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</w:p>
    <w:p w:rsidR="004948CC" w:rsidRDefault="004948CC" w:rsidP="004948CC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Agreement dated March 1, 2011 between PPL Electric Utilities Corporation and County of Lehigh relative with the County of Lehigh grants PPL the right to construct, operate, &amp; maintain its electric line facilities in the Townships of North Whitehall and Lowhill, County of Lehigh.</w:t>
      </w:r>
    </w:p>
    <w:p w:rsidR="00823916" w:rsidRDefault="00823916">
      <w:pPr>
        <w:jc w:val="center"/>
        <w:rPr>
          <w:b/>
          <w:sz w:val="30"/>
        </w:rPr>
      </w:pPr>
    </w:p>
    <w:p w:rsidR="00823916" w:rsidRDefault="004948CC">
      <w:pPr>
        <w:jc w:val="center"/>
        <w:rPr>
          <w:b/>
          <w:sz w:val="30"/>
        </w:rPr>
      </w:pPr>
      <w:r>
        <w:rPr>
          <w:b/>
          <w:sz w:val="30"/>
        </w:rPr>
        <w:t>U-2011-2234894</w:t>
      </w:r>
    </w:p>
    <w:p w:rsidR="00823916" w:rsidRDefault="00823916">
      <w:pPr>
        <w:jc w:val="center"/>
        <w:rPr>
          <w:b/>
          <w:sz w:val="30"/>
        </w:rPr>
      </w:pPr>
      <w:r>
        <w:rPr>
          <w:b/>
          <w:sz w:val="30"/>
        </w:rPr>
        <w:t>__________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AND NOW, </w:t>
      </w:r>
      <w:r w:rsidR="004948CC">
        <w:rPr>
          <w:b/>
          <w:sz w:val="28"/>
        </w:rPr>
        <w:t>March 4, 2011</w:t>
      </w:r>
      <w:r>
        <w:rPr>
          <w:b/>
          <w:sz w:val="28"/>
        </w:rPr>
        <w:t xml:space="preserve">, the Public Utility Commission certifies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that the above, captioned contract or indenture dated </w:t>
      </w:r>
      <w:r w:rsidR="004948CC">
        <w:rPr>
          <w:b/>
          <w:sz w:val="28"/>
        </w:rPr>
        <w:t>March 1, 2011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has been on file with the Commission since </w:t>
      </w:r>
      <w:r w:rsidR="004948CC">
        <w:rPr>
          <w:b/>
          <w:sz w:val="28"/>
        </w:rPr>
        <w:t>April 4, 2011</w:t>
      </w:r>
      <w:r w:rsidR="00BA67E6">
        <w:rPr>
          <w:b/>
          <w:sz w:val="28"/>
        </w:rPr>
        <w:t xml:space="preserve"> </w:t>
      </w:r>
      <w:r>
        <w:rPr>
          <w:b/>
          <w:sz w:val="28"/>
        </w:rPr>
        <w:t xml:space="preserve">in accordance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with Section 507 of the Public Utility Code, 66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Pa.</w:t>
          </w:r>
        </w:smartTag>
      </w:smartTag>
      <w:r>
        <w:rPr>
          <w:b/>
          <w:sz w:val="28"/>
        </w:rPr>
        <w:t xml:space="preserve"> C.S. §507.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PENNSYLVANIA</w:t>
          </w:r>
        </w:smartTag>
      </w:smartTag>
      <w:r>
        <w:rPr>
          <w:b/>
          <w:sz w:val="28"/>
        </w:rPr>
        <w:t xml:space="preserve"> PUBLIC UTILITY COMMISSION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4948CC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57785</wp:posOffset>
            </wp:positionV>
            <wp:extent cx="2200275" cy="838200"/>
            <wp:effectExtent l="1905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</w:r>
      <w:r w:rsidR="00207DFD">
        <w:rPr>
          <w:b/>
          <w:sz w:val="28"/>
        </w:rPr>
        <w:t>Rosemary Chiavetta</w:t>
      </w:r>
    </w:p>
    <w:p w:rsidR="00823916" w:rsidRDefault="00823916">
      <w:pPr>
        <w:tabs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 xml:space="preserve"> Secretary</w:t>
      </w:r>
    </w:p>
    <w:p w:rsidR="00823916" w:rsidRDefault="00823916">
      <w:pPr>
        <w:jc w:val="both"/>
        <w:rPr>
          <w:b/>
          <w:sz w:val="28"/>
        </w:rPr>
      </w:pP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823916"/>
    <w:rsid w:val="00207DFD"/>
    <w:rsid w:val="00246D2C"/>
    <w:rsid w:val="003919F5"/>
    <w:rsid w:val="004948CC"/>
    <w:rsid w:val="006D5CD2"/>
    <w:rsid w:val="00823916"/>
    <w:rsid w:val="00903F08"/>
    <w:rsid w:val="00A33841"/>
    <w:rsid w:val="00BA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link w:val="BalloonTextChar"/>
    <w:rsid w:val="004948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8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7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Administrator</cp:lastModifiedBy>
  <cp:revision>2</cp:revision>
  <cp:lastPrinted>2011-05-09T18:21:00Z</cp:lastPrinted>
  <dcterms:created xsi:type="dcterms:W3CDTF">2011-05-09T18:22:00Z</dcterms:created>
  <dcterms:modified xsi:type="dcterms:W3CDTF">2011-05-09T18:22:00Z</dcterms:modified>
</cp:coreProperties>
</file>