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FF2297">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FF2297" w:rsidRDefault="00FF2297">
            <w:pPr>
              <w:jc w:val="right"/>
              <w:rPr>
                <w:rFonts w:ascii="Arial" w:hAnsi="Arial"/>
                <w:b/>
                <w:spacing w:val="-1"/>
                <w:sz w:val="12"/>
              </w:rPr>
            </w:pPr>
          </w:p>
          <w:p w:rsidR="00FF2297" w:rsidRDefault="00FF2297">
            <w:pPr>
              <w:jc w:val="right"/>
              <w:rPr>
                <w:rFonts w:ascii="Arial" w:hAnsi="Arial"/>
                <w:b/>
                <w:spacing w:val="-1"/>
                <w:sz w:val="12"/>
              </w:rPr>
            </w:pPr>
          </w:p>
          <w:p w:rsidR="00FF2297" w:rsidRDefault="00FF2297">
            <w:pPr>
              <w:jc w:val="right"/>
              <w:rPr>
                <w:rFonts w:ascii="Arial" w:hAnsi="Arial"/>
                <w:b/>
                <w:spacing w:val="-1"/>
                <w:sz w:val="12"/>
              </w:rPr>
            </w:pPr>
          </w:p>
          <w:p w:rsidR="00FF2297" w:rsidRDefault="00FF2297">
            <w:pPr>
              <w:jc w:val="right"/>
              <w:rPr>
                <w:rFonts w:ascii="Arial" w:hAnsi="Arial"/>
                <w:b/>
                <w:spacing w:val="-1"/>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FF2297" w:rsidRDefault="00FF2297">
            <w:pPr>
              <w:jc w:val="right"/>
              <w:rPr>
                <w:rFonts w:ascii="Arial" w:hAnsi="Arial"/>
                <w:b/>
                <w:spacing w:val="-1"/>
                <w:sz w:val="12"/>
              </w:rPr>
            </w:pPr>
          </w:p>
          <w:p w:rsidR="003569E8" w:rsidRPr="00FF2297" w:rsidRDefault="00FF2297" w:rsidP="00FF2297">
            <w:pPr>
              <w:jc w:val="right"/>
              <w:rPr>
                <w:rFonts w:ascii="Arial" w:hAnsi="Arial"/>
                <w:sz w:val="16"/>
                <w:szCs w:val="16"/>
              </w:rPr>
            </w:pPr>
            <w:r w:rsidRPr="00FF2297">
              <w:rPr>
                <w:rFonts w:ascii="Arial" w:hAnsi="Arial"/>
                <w:sz w:val="16"/>
                <w:szCs w:val="16"/>
              </w:rPr>
              <w:t>M-20</w:t>
            </w:r>
            <w:r>
              <w:rPr>
                <w:rFonts w:ascii="Arial" w:hAnsi="Arial"/>
                <w:sz w:val="16"/>
                <w:szCs w:val="16"/>
              </w:rPr>
              <w:t>09</w:t>
            </w:r>
            <w:r w:rsidRPr="00FF2297">
              <w:rPr>
                <w:rFonts w:ascii="Arial" w:hAnsi="Arial"/>
                <w:sz w:val="16"/>
                <w:szCs w:val="16"/>
              </w:rPr>
              <w:t>-2108601</w:t>
            </w:r>
          </w:p>
        </w:tc>
      </w:tr>
    </w:tbl>
    <w:p w:rsidR="00C74A51" w:rsidRDefault="00C74A51">
      <w:pPr>
        <w:rPr>
          <w:sz w:val="24"/>
        </w:rPr>
        <w:sectPr w:rsidR="00C74A51" w:rsidSect="009E40EC">
          <w:footerReference w:type="even" r:id="rId8"/>
          <w:footerReference w:type="default" r:id="rId9"/>
          <w:pgSz w:w="12240" w:h="15840"/>
          <w:pgMar w:top="504" w:right="1440" w:bottom="1440" w:left="1440" w:header="720" w:footer="720" w:gutter="0"/>
          <w:cols w:space="720"/>
          <w:titlePg/>
        </w:sectPr>
      </w:pPr>
    </w:p>
    <w:p w:rsidR="001E1BF3" w:rsidRDefault="00BF1CC3" w:rsidP="00FA0E37">
      <w:pPr>
        <w:jc w:val="center"/>
        <w:rPr>
          <w:b/>
          <w:sz w:val="26"/>
          <w:szCs w:val="26"/>
        </w:rPr>
      </w:pPr>
      <w:r>
        <w:rPr>
          <w:b/>
          <w:sz w:val="26"/>
          <w:szCs w:val="26"/>
        </w:rPr>
        <w:lastRenderedPageBreak/>
        <w:t>May 17, 2011</w:t>
      </w:r>
    </w:p>
    <w:p w:rsidR="00BF1CC3" w:rsidRDefault="00BF1CC3" w:rsidP="00FA0E37">
      <w:pPr>
        <w:jc w:val="center"/>
        <w:rPr>
          <w:b/>
          <w:sz w:val="26"/>
          <w:szCs w:val="26"/>
        </w:rPr>
      </w:pPr>
    </w:p>
    <w:p w:rsidR="00BF1CC3" w:rsidRDefault="00BF1CC3" w:rsidP="00FA0E37">
      <w:pPr>
        <w:jc w:val="center"/>
        <w:rPr>
          <w:b/>
          <w:sz w:val="26"/>
          <w:szCs w:val="26"/>
        </w:rPr>
      </w:pPr>
    </w:p>
    <w:p w:rsidR="00BF1CC3" w:rsidRDefault="00BF1CC3" w:rsidP="00BF1CC3">
      <w:pPr>
        <w:rPr>
          <w:b/>
          <w:sz w:val="26"/>
          <w:szCs w:val="26"/>
        </w:rPr>
      </w:pPr>
      <w:r>
        <w:rPr>
          <w:b/>
          <w:sz w:val="26"/>
          <w:szCs w:val="26"/>
        </w:rPr>
        <w:t>TO ALL PARTIES:</w:t>
      </w:r>
    </w:p>
    <w:p w:rsidR="001E1BF3" w:rsidRPr="001E1BF3" w:rsidRDefault="001E1BF3" w:rsidP="00FA0E37">
      <w:pPr>
        <w:jc w:val="center"/>
        <w:rPr>
          <w:sz w:val="26"/>
          <w:szCs w:val="26"/>
        </w:rPr>
      </w:pPr>
    </w:p>
    <w:p w:rsidR="00FF2297" w:rsidRDefault="00FF2297" w:rsidP="00FF2297">
      <w:pPr>
        <w:jc w:val="center"/>
        <w:rPr>
          <w:b/>
          <w:sz w:val="22"/>
          <w:szCs w:val="22"/>
        </w:rPr>
      </w:pPr>
    </w:p>
    <w:p w:rsidR="00FF2297" w:rsidRDefault="00FF2297" w:rsidP="00FF2297">
      <w:pPr>
        <w:ind w:left="720"/>
        <w:rPr>
          <w:b/>
          <w:sz w:val="22"/>
          <w:szCs w:val="22"/>
        </w:rPr>
      </w:pPr>
      <w:r>
        <w:rPr>
          <w:b/>
          <w:sz w:val="22"/>
          <w:szCs w:val="22"/>
        </w:rPr>
        <w:t>RE:</w:t>
      </w:r>
      <w:r>
        <w:rPr>
          <w:b/>
          <w:sz w:val="22"/>
          <w:szCs w:val="22"/>
        </w:rPr>
        <w:tab/>
        <w:t>Total Resource Cost (TRC) Test 2011 Revisions -- Docket No. M-2009-2108601</w:t>
      </w:r>
    </w:p>
    <w:p w:rsidR="00FF2297" w:rsidRDefault="00FF2297" w:rsidP="00FF2297">
      <w:pPr>
        <w:ind w:left="720" w:firstLine="720"/>
        <w:rPr>
          <w:b/>
          <w:sz w:val="22"/>
          <w:szCs w:val="22"/>
        </w:rPr>
      </w:pPr>
      <w:r>
        <w:rPr>
          <w:b/>
          <w:sz w:val="22"/>
          <w:szCs w:val="22"/>
        </w:rPr>
        <w:t xml:space="preserve">Request for Extension of Time to File Comments to May 6, 2011 Tentative Order </w:t>
      </w:r>
    </w:p>
    <w:p w:rsidR="00FF2297" w:rsidRDefault="00FF2297" w:rsidP="00FF2297">
      <w:pPr>
        <w:jc w:val="center"/>
        <w:rPr>
          <w:b/>
          <w:sz w:val="22"/>
          <w:szCs w:val="22"/>
        </w:rPr>
      </w:pPr>
    </w:p>
    <w:p w:rsidR="00FF2297" w:rsidRDefault="00FF2297" w:rsidP="00FF2297">
      <w:pPr>
        <w:rPr>
          <w:b/>
          <w:sz w:val="22"/>
          <w:szCs w:val="22"/>
        </w:rPr>
      </w:pPr>
    </w:p>
    <w:p w:rsidR="00FF2297" w:rsidRDefault="00FF2297" w:rsidP="00FF2297">
      <w:pPr>
        <w:rPr>
          <w:sz w:val="22"/>
          <w:szCs w:val="22"/>
        </w:rPr>
      </w:pPr>
      <w:r>
        <w:rPr>
          <w:sz w:val="22"/>
          <w:szCs w:val="22"/>
        </w:rPr>
        <w:tab/>
        <w:t>On May 6, 2011, the Pennsylvania Public Utility Commission (PUC) entered the above-referenced Tentative Order and established a fifteen (15) day period for filing public comments until May 23, 2010, and a reply comment due date ten (10) days thereafter on June 2, 2011.</w:t>
      </w:r>
    </w:p>
    <w:p w:rsidR="00FF2297" w:rsidRDefault="00FF2297" w:rsidP="00FF2297">
      <w:pPr>
        <w:rPr>
          <w:sz w:val="22"/>
          <w:szCs w:val="22"/>
        </w:rPr>
      </w:pPr>
    </w:p>
    <w:p w:rsidR="00FF2297" w:rsidRDefault="00FF2297" w:rsidP="00FF2297">
      <w:pPr>
        <w:rPr>
          <w:sz w:val="22"/>
          <w:szCs w:val="22"/>
        </w:rPr>
      </w:pPr>
      <w:r>
        <w:rPr>
          <w:sz w:val="22"/>
          <w:szCs w:val="22"/>
        </w:rPr>
        <w:tab/>
        <w:t>On May 13, 2011, pursuant to Section 1.15 of Chapter 52 of the Pennsylvania Code (52 Pa. Code § 1.15), the Energy Association of Pennsylvania (EAP), on behalf of itself, its members, and all interested parties, requested extensions of time until Friday, June 3, 2011, for the filing of comments and until Monday, June 13, 2011, for the filing of reply comments.  Consistent with EAP’s justification for the request to extend the comment period, staff and EPA now also recommend that the reply comment period be enlarged by two (2) days and extended to Wednesday, June 15, 2011.</w:t>
      </w:r>
    </w:p>
    <w:p w:rsidR="00FF2297" w:rsidRDefault="00FF2297" w:rsidP="00FF2297">
      <w:pPr>
        <w:rPr>
          <w:sz w:val="22"/>
          <w:szCs w:val="22"/>
        </w:rPr>
      </w:pPr>
    </w:p>
    <w:p w:rsidR="00FF2297" w:rsidRDefault="00FF2297" w:rsidP="00FF2297">
      <w:pPr>
        <w:rPr>
          <w:sz w:val="22"/>
          <w:szCs w:val="22"/>
        </w:rPr>
      </w:pPr>
      <w:r>
        <w:rPr>
          <w:sz w:val="22"/>
          <w:szCs w:val="22"/>
        </w:rPr>
        <w:tab/>
        <w:t xml:space="preserve">Accordingly, the deadlines for comments and reply comments are extended to Monday, June 3, </w:t>
      </w:r>
      <w:proofErr w:type="gramStart"/>
      <w:r>
        <w:rPr>
          <w:sz w:val="22"/>
          <w:szCs w:val="22"/>
        </w:rPr>
        <w:t>2011, and to Wednesday, Ju</w:t>
      </w:r>
      <w:r w:rsidR="00D27AAC">
        <w:rPr>
          <w:sz w:val="22"/>
          <w:szCs w:val="22"/>
        </w:rPr>
        <w:t>ne</w:t>
      </w:r>
      <w:r>
        <w:rPr>
          <w:sz w:val="22"/>
          <w:szCs w:val="22"/>
        </w:rPr>
        <w:t xml:space="preserve"> 15, 2011, respectively.</w:t>
      </w:r>
      <w:proofErr w:type="gramEnd"/>
      <w:r>
        <w:rPr>
          <w:sz w:val="22"/>
          <w:szCs w:val="22"/>
        </w:rPr>
        <w:t xml:space="preserve">  Pleadings are to be filed on or before those dates and are due “in hand” on or before those dates; the mailbox rule will not extend the filing periods.  If the parties have agreed among themselves to accept electronic service, then electronic delivery on or before those dates is sufficient.  Copies provided to staff should be in Word® or Word®-readable format.</w:t>
      </w:r>
    </w:p>
    <w:p w:rsidR="00FF2297" w:rsidRDefault="00BF1CC3" w:rsidP="00FF2297">
      <w:pPr>
        <w:rPr>
          <w:sz w:val="22"/>
          <w:szCs w:val="22"/>
        </w:rPr>
      </w:pPr>
      <w:r>
        <w:rPr>
          <w:noProof/>
          <w:sz w:val="22"/>
          <w:szCs w:val="22"/>
        </w:rPr>
        <w:drawing>
          <wp:anchor distT="0" distB="0" distL="114300" distR="114300" simplePos="0" relativeHeight="251658240" behindDoc="1" locked="0" layoutInCell="1" allowOverlap="1">
            <wp:simplePos x="0" y="0"/>
            <wp:positionH relativeFrom="column">
              <wp:posOffset>2857500</wp:posOffset>
            </wp:positionH>
            <wp:positionV relativeFrom="paragraph">
              <wp:posOffset>71755</wp:posOffset>
            </wp:positionV>
            <wp:extent cx="2200275" cy="838200"/>
            <wp:effectExtent l="19050" t="0" r="9525" b="0"/>
            <wp:wrapNone/>
            <wp:docPr id="2"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FF2297" w:rsidRDefault="00FF2297" w:rsidP="00FF229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Sincerely,</w:t>
      </w:r>
    </w:p>
    <w:p w:rsidR="00FF2297" w:rsidRDefault="00FF2297" w:rsidP="00FF2297">
      <w:pPr>
        <w:rPr>
          <w:sz w:val="22"/>
          <w:szCs w:val="22"/>
        </w:rPr>
      </w:pPr>
    </w:p>
    <w:p w:rsidR="00FF2297" w:rsidRDefault="00FF2297" w:rsidP="00FF2297">
      <w:pPr>
        <w:rPr>
          <w:sz w:val="22"/>
          <w:szCs w:val="22"/>
        </w:rPr>
      </w:pPr>
    </w:p>
    <w:p w:rsidR="00FF2297" w:rsidRDefault="00FF2297" w:rsidP="00FF2297">
      <w:pPr>
        <w:rPr>
          <w:sz w:val="22"/>
          <w:szCs w:val="22"/>
        </w:rPr>
      </w:pPr>
    </w:p>
    <w:p w:rsidR="00FF2297" w:rsidRDefault="00FF2297" w:rsidP="00FF229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Rosemary Chiavetta </w:t>
      </w:r>
    </w:p>
    <w:p w:rsidR="00FF2297" w:rsidRDefault="00FF2297" w:rsidP="00FF229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Secretary</w:t>
      </w:r>
    </w:p>
    <w:p w:rsidR="00FF2297" w:rsidRDefault="00FF2297" w:rsidP="00FF2297">
      <w:pPr>
        <w:rPr>
          <w:sz w:val="24"/>
          <w:szCs w:val="24"/>
        </w:rPr>
      </w:pPr>
    </w:p>
    <w:p w:rsidR="00FF2297" w:rsidRDefault="00FF2297" w:rsidP="00FF2297">
      <w:pPr>
        <w:rPr>
          <w:sz w:val="24"/>
          <w:szCs w:val="24"/>
        </w:rPr>
      </w:pPr>
    </w:p>
    <w:p w:rsidR="00FF2297" w:rsidRDefault="00FF2297" w:rsidP="00FF2297">
      <w:pPr>
        <w:rPr>
          <w:sz w:val="22"/>
          <w:szCs w:val="22"/>
        </w:rPr>
      </w:pPr>
      <w:r>
        <w:rPr>
          <w:sz w:val="22"/>
          <w:szCs w:val="22"/>
        </w:rPr>
        <w:t>cc:</w:t>
      </w:r>
      <w:r>
        <w:rPr>
          <w:sz w:val="22"/>
          <w:szCs w:val="22"/>
        </w:rPr>
        <w:tab/>
        <w:t xml:space="preserve">Greg </w:t>
      </w:r>
      <w:proofErr w:type="spellStart"/>
      <w:r>
        <w:rPr>
          <w:sz w:val="22"/>
          <w:szCs w:val="22"/>
        </w:rPr>
        <w:t>Shawley</w:t>
      </w:r>
      <w:proofErr w:type="spellEnd"/>
      <w:r>
        <w:rPr>
          <w:sz w:val="22"/>
          <w:szCs w:val="22"/>
        </w:rPr>
        <w:t xml:space="preserve"> (via email) </w:t>
      </w:r>
      <w:hyperlink r:id="rId11" w:history="1">
        <w:r>
          <w:rPr>
            <w:rStyle w:val="Hyperlink"/>
            <w:sz w:val="22"/>
            <w:szCs w:val="22"/>
          </w:rPr>
          <w:t>gshawley@state.pa.us</w:t>
        </w:r>
      </w:hyperlink>
      <w:r>
        <w:rPr>
          <w:sz w:val="22"/>
          <w:szCs w:val="22"/>
        </w:rPr>
        <w:t xml:space="preserve"> </w:t>
      </w:r>
    </w:p>
    <w:p w:rsidR="00FF2297" w:rsidRDefault="00FF2297" w:rsidP="00FF2297">
      <w:pPr>
        <w:ind w:firstLine="720"/>
        <w:rPr>
          <w:sz w:val="22"/>
          <w:szCs w:val="22"/>
        </w:rPr>
      </w:pPr>
      <w:r>
        <w:rPr>
          <w:sz w:val="22"/>
          <w:szCs w:val="22"/>
        </w:rPr>
        <w:t xml:space="preserve">Louise Fink Smith (via email) </w:t>
      </w:r>
      <w:hyperlink r:id="rId12" w:history="1">
        <w:r>
          <w:rPr>
            <w:rStyle w:val="Hyperlink"/>
            <w:sz w:val="22"/>
            <w:szCs w:val="22"/>
          </w:rPr>
          <w:t>finksmith@state.pa.us</w:t>
        </w:r>
      </w:hyperlink>
      <w:r>
        <w:rPr>
          <w:sz w:val="22"/>
          <w:szCs w:val="22"/>
        </w:rPr>
        <w:t xml:space="preserve"> </w:t>
      </w:r>
    </w:p>
    <w:p w:rsidR="00FF2297" w:rsidRDefault="00FF2297" w:rsidP="00FF2297">
      <w:pPr>
        <w:ind w:firstLine="720"/>
        <w:rPr>
          <w:sz w:val="26"/>
          <w:szCs w:val="26"/>
        </w:rPr>
      </w:pPr>
      <w:r>
        <w:rPr>
          <w:sz w:val="22"/>
          <w:szCs w:val="22"/>
        </w:rPr>
        <w:t xml:space="preserve">Service List </w:t>
      </w:r>
    </w:p>
    <w:sectPr w:rsidR="00FF2297" w:rsidSect="008C71A0">
      <w:footerReference w:type="even" r:id="rId13"/>
      <w:footerReference w:type="default" r:id="rId14"/>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40F" w:rsidRDefault="0051240F">
      <w:r>
        <w:separator/>
      </w:r>
    </w:p>
  </w:endnote>
  <w:endnote w:type="continuationSeparator" w:id="0">
    <w:p w:rsidR="0051240F" w:rsidRDefault="005124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0EC" w:rsidRDefault="00A6186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end"/>
    </w:r>
  </w:p>
  <w:p w:rsidR="009E40EC" w:rsidRDefault="009E40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0EC" w:rsidRDefault="00A6186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end"/>
    </w:r>
  </w:p>
  <w:p w:rsidR="009E40EC" w:rsidRDefault="009E40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0EC" w:rsidRDefault="00A6186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rsidR="009E40EC" w:rsidRDefault="009E40E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0EC" w:rsidRDefault="009E40EC">
    <w:pPr>
      <w:pStyle w:val="Footer"/>
      <w:framePr w:wrap="around" w:vAnchor="text" w:hAnchor="margin" w:xAlign="center" w:y="1"/>
      <w:rPr>
        <w:rStyle w:val="PageNumber"/>
      </w:rPr>
    </w:pPr>
  </w:p>
  <w:p w:rsidR="009E40EC" w:rsidRDefault="009E40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40F" w:rsidRDefault="0051240F">
      <w:r>
        <w:separator/>
      </w:r>
    </w:p>
  </w:footnote>
  <w:footnote w:type="continuationSeparator" w:id="0">
    <w:p w:rsidR="0051240F" w:rsidRDefault="005124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74A51"/>
    <w:rsid w:val="000F775E"/>
    <w:rsid w:val="001209F1"/>
    <w:rsid w:val="00135D38"/>
    <w:rsid w:val="001E1BF3"/>
    <w:rsid w:val="002229C3"/>
    <w:rsid w:val="0029471C"/>
    <w:rsid w:val="002F0138"/>
    <w:rsid w:val="003569E8"/>
    <w:rsid w:val="00382B1E"/>
    <w:rsid w:val="004D2698"/>
    <w:rsid w:val="0051240F"/>
    <w:rsid w:val="0051639C"/>
    <w:rsid w:val="005E25C5"/>
    <w:rsid w:val="006755C0"/>
    <w:rsid w:val="007617B1"/>
    <w:rsid w:val="00794EAC"/>
    <w:rsid w:val="008C71A0"/>
    <w:rsid w:val="009B23D8"/>
    <w:rsid w:val="009E40EC"/>
    <w:rsid w:val="009F5F66"/>
    <w:rsid w:val="00A61864"/>
    <w:rsid w:val="00BE4A72"/>
    <w:rsid w:val="00BE5119"/>
    <w:rsid w:val="00BF1CC3"/>
    <w:rsid w:val="00C74A51"/>
    <w:rsid w:val="00C77F29"/>
    <w:rsid w:val="00C90506"/>
    <w:rsid w:val="00CB5738"/>
    <w:rsid w:val="00CF047C"/>
    <w:rsid w:val="00D0275C"/>
    <w:rsid w:val="00D27AAC"/>
    <w:rsid w:val="00D44063"/>
    <w:rsid w:val="00DC2F6C"/>
    <w:rsid w:val="00E349DA"/>
    <w:rsid w:val="00F7094C"/>
    <w:rsid w:val="00FA0E37"/>
    <w:rsid w:val="00FF22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71A0"/>
  </w:style>
  <w:style w:type="paragraph" w:styleId="Heading1">
    <w:name w:val="heading 1"/>
    <w:basedOn w:val="Normal"/>
    <w:next w:val="Normal"/>
    <w:qFormat/>
    <w:rsid w:val="008C71A0"/>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C71A0"/>
    <w:pPr>
      <w:ind w:left="360"/>
    </w:pPr>
    <w:rPr>
      <w:sz w:val="24"/>
    </w:rPr>
  </w:style>
  <w:style w:type="paragraph" w:styleId="Header">
    <w:name w:val="header"/>
    <w:basedOn w:val="Normal"/>
    <w:rsid w:val="008C71A0"/>
    <w:pPr>
      <w:tabs>
        <w:tab w:val="center" w:pos="4320"/>
        <w:tab w:val="right" w:pos="8640"/>
      </w:tabs>
    </w:pPr>
  </w:style>
  <w:style w:type="paragraph" w:styleId="Footer">
    <w:name w:val="footer"/>
    <w:basedOn w:val="Normal"/>
    <w:rsid w:val="008C71A0"/>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Hyperlink">
    <w:name w:val="Hyperlink"/>
    <w:basedOn w:val="DefaultParagraphFont"/>
    <w:unhideWhenUsed/>
    <w:rsid w:val="00FF229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8172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finksmith@state.pa.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shawley@state.pa.u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Administrator</cp:lastModifiedBy>
  <cp:revision>10</cp:revision>
  <cp:lastPrinted>2011-05-17T17:23:00Z</cp:lastPrinted>
  <dcterms:created xsi:type="dcterms:W3CDTF">2011-05-17T16:40:00Z</dcterms:created>
  <dcterms:modified xsi:type="dcterms:W3CDTF">2011-05-17T17:23:00Z</dcterms:modified>
</cp:coreProperties>
</file>