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6A16E0"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6A16E0">
      <w:pPr>
        <w:tabs>
          <w:tab w:val="right" w:pos="10800"/>
        </w:tabs>
        <w:spacing w:line="312" w:lineRule="auto"/>
        <w:jc w:val="center"/>
        <w:rPr>
          <w:rFonts w:ascii="Courier New" w:hAnsi="Courier New"/>
          <w:sz w:val="24"/>
        </w:rPr>
      </w:pPr>
      <w:r>
        <w:rPr>
          <w:rFonts w:ascii="Courier New" w:hAnsi="Courier New"/>
          <w:sz w:val="24"/>
        </w:rPr>
        <w:t>May 19, 2011</w:t>
      </w:r>
    </w:p>
    <w:p w:rsidR="00EF7864" w:rsidRDefault="006A16E0" w:rsidP="00EF7864">
      <w:pPr>
        <w:ind w:left="7920" w:right="720"/>
        <w:jc w:val="both"/>
        <w:rPr>
          <w:rFonts w:ascii="Courier New" w:hAnsi="Courier New"/>
          <w:sz w:val="24"/>
        </w:rPr>
      </w:pPr>
      <w:r w:rsidRPr="006A16E0">
        <w:rPr>
          <w:rFonts w:ascii="Courier New" w:hAnsi="Courier New"/>
          <w:sz w:val="24"/>
        </w:rPr>
        <w:t>U-2011-2233771</w:t>
      </w:r>
    </w:p>
    <w:p w:rsidR="005719E5" w:rsidRDefault="005719E5">
      <w:pPr>
        <w:ind w:left="432" w:right="720"/>
        <w:jc w:val="both"/>
        <w:rPr>
          <w:rFonts w:ascii="Courier New" w:hAnsi="Courier New"/>
          <w:sz w:val="24"/>
        </w:rPr>
      </w:pPr>
    </w:p>
    <w:p w:rsidR="00EF7864" w:rsidRDefault="006A16E0">
      <w:pPr>
        <w:ind w:left="432" w:right="720"/>
        <w:jc w:val="both"/>
        <w:rPr>
          <w:rFonts w:ascii="Courier New" w:hAnsi="Courier New"/>
          <w:sz w:val="24"/>
        </w:rPr>
      </w:pPr>
      <w:r>
        <w:rPr>
          <w:rFonts w:ascii="Courier New" w:hAnsi="Courier New"/>
          <w:sz w:val="24"/>
        </w:rPr>
        <w:t>JOHN C HALDEMAN ESQUIRE</w:t>
      </w:r>
    </w:p>
    <w:p w:rsidR="006A16E0" w:rsidRDefault="006A16E0">
      <w:pPr>
        <w:ind w:left="432" w:right="720"/>
        <w:jc w:val="both"/>
        <w:rPr>
          <w:rFonts w:ascii="Courier New" w:hAnsi="Courier New"/>
          <w:sz w:val="24"/>
        </w:rPr>
      </w:pPr>
      <w:r>
        <w:rPr>
          <w:rFonts w:ascii="Courier New" w:hAnsi="Courier New"/>
          <w:sz w:val="24"/>
        </w:rPr>
        <w:t>EXELON BUSINESS SERVICE CO</w:t>
      </w:r>
    </w:p>
    <w:p w:rsidR="006A16E0" w:rsidRDefault="006A16E0">
      <w:pPr>
        <w:ind w:left="432" w:right="720"/>
        <w:jc w:val="both"/>
        <w:rPr>
          <w:rFonts w:ascii="Courier New" w:hAnsi="Courier New"/>
          <w:sz w:val="24"/>
        </w:rPr>
      </w:pPr>
      <w:r>
        <w:rPr>
          <w:rFonts w:ascii="Courier New" w:hAnsi="Courier New"/>
          <w:sz w:val="24"/>
        </w:rPr>
        <w:t>2301 MARKET STREET/S23-1</w:t>
      </w:r>
    </w:p>
    <w:p w:rsidR="006A16E0" w:rsidRDefault="006A16E0">
      <w:pPr>
        <w:ind w:left="432" w:right="720"/>
        <w:jc w:val="both"/>
        <w:rPr>
          <w:rFonts w:ascii="Courier New" w:hAnsi="Courier New"/>
          <w:sz w:val="24"/>
        </w:rPr>
      </w:pPr>
      <w:r>
        <w:rPr>
          <w:rFonts w:ascii="Courier New" w:hAnsi="Courier New"/>
          <w:sz w:val="24"/>
        </w:rPr>
        <w:t>PO BOX 8699</w:t>
      </w:r>
    </w:p>
    <w:p w:rsidR="006A16E0" w:rsidRPr="005719E5" w:rsidRDefault="006A16E0">
      <w:pPr>
        <w:ind w:left="432" w:right="720"/>
        <w:jc w:val="both"/>
        <w:rPr>
          <w:rFonts w:ascii="Courier New" w:hAnsi="Courier New"/>
          <w:sz w:val="24"/>
        </w:rPr>
      </w:pPr>
      <w:r>
        <w:rPr>
          <w:rFonts w:ascii="Courier New" w:hAnsi="Courier New"/>
          <w:sz w:val="24"/>
        </w:rPr>
        <w:t>PHILADELPHIA  PA  19101-8699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6A16E0">
      <w:pPr>
        <w:ind w:left="432" w:right="720"/>
        <w:jc w:val="both"/>
        <w:rPr>
          <w:rFonts w:ascii="Courier New" w:hAnsi="Courier New"/>
          <w:b/>
          <w:sz w:val="24"/>
        </w:rPr>
      </w:pPr>
      <w:r w:rsidRPr="006A16E0">
        <w:rPr>
          <w:rFonts w:ascii="Courier New" w:hAnsi="Courier New"/>
          <w:sz w:val="24"/>
        </w:rPr>
        <w:t>Agreement dated March 14, 2011 between Peco Energy Company and Lower Pottsgrove Township relative with the right, liber</w:t>
      </w:r>
      <w:r>
        <w:rPr>
          <w:rFonts w:ascii="Courier New" w:hAnsi="Courier New"/>
          <w:sz w:val="24"/>
        </w:rPr>
        <w:t>t</w:t>
      </w:r>
      <w:r w:rsidRPr="006A16E0">
        <w:rPr>
          <w:rFonts w:ascii="Courier New" w:hAnsi="Courier New"/>
          <w:sz w:val="24"/>
        </w:rPr>
        <w:t>y and privilege to lay, construct, install, use, operate, maintain, repair, renew, remove and replace one (1) sixteen (16) inch diameter sanitary force main together with appurtenances (the "Pipeline") in, under, across and through so much of the Property of Grantor, situated in Lower Pottsgrove Township, Montgomery County,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6A16E0">
        <w:rPr>
          <w:rFonts w:ascii="Courier New" w:hAnsi="Courier New"/>
          <w:b/>
          <w:sz w:val="24"/>
        </w:rPr>
        <w:t>Township of Lower Pottsgrove.</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6A16E0">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95" w:rsidRDefault="005D5695">
      <w:r>
        <w:separator/>
      </w:r>
    </w:p>
  </w:endnote>
  <w:endnote w:type="continuationSeparator" w:id="0">
    <w:p w:rsidR="005D5695" w:rsidRDefault="005D5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95" w:rsidRDefault="005D5695">
      <w:r>
        <w:separator/>
      </w:r>
    </w:p>
  </w:footnote>
  <w:footnote w:type="continuationSeparator" w:id="0">
    <w:p w:rsidR="005D5695" w:rsidRDefault="005D56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5D5695"/>
    <w:rsid w:val="006A16E0"/>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7885F-166F-45A7-8964-044399B3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2011-05-19T13:33:00Z</cp:lastPrinted>
  <dcterms:created xsi:type="dcterms:W3CDTF">2011-05-19T13:33:00Z</dcterms:created>
  <dcterms:modified xsi:type="dcterms:W3CDTF">2011-05-19T13:33:00Z</dcterms:modified>
</cp:coreProperties>
</file>