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65" w:rsidRPr="004B5B65" w:rsidRDefault="004B5B65" w:rsidP="004B5B65">
      <w:pPr>
        <w:jc w:val="center"/>
        <w:rPr>
          <w:b/>
          <w:sz w:val="26"/>
          <w:szCs w:val="26"/>
        </w:rPr>
      </w:pPr>
      <w:r w:rsidRPr="004B5B65">
        <w:rPr>
          <w:b/>
          <w:sz w:val="26"/>
          <w:szCs w:val="26"/>
        </w:rPr>
        <w:t>PENNSYLVANIA</w:t>
      </w:r>
    </w:p>
    <w:p w:rsidR="004B5B65" w:rsidRPr="004B5B65" w:rsidRDefault="004B5B65" w:rsidP="004B5B65">
      <w:pPr>
        <w:jc w:val="center"/>
        <w:rPr>
          <w:b/>
          <w:sz w:val="26"/>
          <w:szCs w:val="26"/>
        </w:rPr>
      </w:pPr>
      <w:r w:rsidRPr="004B5B65">
        <w:rPr>
          <w:b/>
          <w:sz w:val="26"/>
          <w:szCs w:val="26"/>
        </w:rPr>
        <w:t>PUBLIC UTILITY COMMISSION</w:t>
      </w:r>
    </w:p>
    <w:p w:rsidR="004B5B65" w:rsidRPr="004B5B65" w:rsidRDefault="004B5B65" w:rsidP="004B5B65">
      <w:pPr>
        <w:jc w:val="center"/>
        <w:rPr>
          <w:b/>
          <w:sz w:val="26"/>
          <w:szCs w:val="26"/>
        </w:rPr>
      </w:pPr>
      <w:r w:rsidRPr="004B5B65">
        <w:rPr>
          <w:b/>
          <w:sz w:val="26"/>
          <w:szCs w:val="26"/>
        </w:rPr>
        <w:t>Harrisburg, PA  17105-3265</w:t>
      </w:r>
    </w:p>
    <w:p w:rsidR="004B5B65" w:rsidRPr="004B5B65" w:rsidRDefault="004B5B65" w:rsidP="004B5B65">
      <w:pPr>
        <w:rPr>
          <w:sz w:val="26"/>
          <w:szCs w:val="26"/>
        </w:rPr>
      </w:pPr>
    </w:p>
    <w:p w:rsidR="004B5B65" w:rsidRPr="004B5B65" w:rsidRDefault="004B5B65" w:rsidP="004B5B65">
      <w:pPr>
        <w:rPr>
          <w:sz w:val="26"/>
          <w:szCs w:val="26"/>
        </w:rPr>
      </w:pPr>
    </w:p>
    <w:p w:rsidR="004B5B65" w:rsidRPr="004B5B65" w:rsidRDefault="004B5B65" w:rsidP="004B5B65">
      <w:pPr>
        <w:rPr>
          <w:sz w:val="26"/>
          <w:szCs w:val="26"/>
        </w:rPr>
      </w:pPr>
      <w:r w:rsidRPr="004B5B65">
        <w:rPr>
          <w:sz w:val="26"/>
          <w:szCs w:val="26"/>
        </w:rPr>
        <w:tab/>
      </w:r>
      <w:r w:rsidRPr="004B5B65">
        <w:rPr>
          <w:sz w:val="26"/>
          <w:szCs w:val="26"/>
        </w:rPr>
        <w:tab/>
      </w:r>
      <w:r w:rsidRPr="004B5B65">
        <w:rPr>
          <w:sz w:val="26"/>
          <w:szCs w:val="26"/>
        </w:rPr>
        <w:tab/>
      </w:r>
      <w:r w:rsidRPr="004B5B65">
        <w:rPr>
          <w:sz w:val="26"/>
          <w:szCs w:val="26"/>
        </w:rPr>
        <w:tab/>
      </w:r>
      <w:r w:rsidRPr="004B5B65">
        <w:rPr>
          <w:sz w:val="26"/>
          <w:szCs w:val="26"/>
        </w:rPr>
        <w:tab/>
      </w:r>
      <w:r w:rsidRPr="004B5B65">
        <w:rPr>
          <w:sz w:val="26"/>
          <w:szCs w:val="26"/>
        </w:rPr>
        <w:tab/>
        <w:t xml:space="preserve">           </w:t>
      </w:r>
      <w:r w:rsidR="00155333">
        <w:rPr>
          <w:sz w:val="26"/>
          <w:szCs w:val="26"/>
        </w:rPr>
        <w:t xml:space="preserve"> </w:t>
      </w:r>
      <w:r w:rsidR="00C0102D">
        <w:rPr>
          <w:sz w:val="26"/>
          <w:szCs w:val="26"/>
        </w:rPr>
        <w:t xml:space="preserve">    </w:t>
      </w:r>
      <w:r w:rsidR="00B44330">
        <w:rPr>
          <w:sz w:val="26"/>
          <w:szCs w:val="26"/>
        </w:rPr>
        <w:t xml:space="preserve">     </w:t>
      </w:r>
      <w:r w:rsidR="00155333">
        <w:rPr>
          <w:sz w:val="26"/>
          <w:szCs w:val="26"/>
        </w:rPr>
        <w:t xml:space="preserve">Public Meeting held </w:t>
      </w:r>
      <w:r w:rsidR="00B44330">
        <w:rPr>
          <w:sz w:val="26"/>
          <w:szCs w:val="26"/>
        </w:rPr>
        <w:t>May 19</w:t>
      </w:r>
      <w:r w:rsidR="00A564D5">
        <w:rPr>
          <w:sz w:val="26"/>
          <w:szCs w:val="26"/>
        </w:rPr>
        <w:t>, 201</w:t>
      </w:r>
      <w:r w:rsidR="000562A0">
        <w:rPr>
          <w:sz w:val="26"/>
          <w:szCs w:val="26"/>
        </w:rPr>
        <w:t>1</w:t>
      </w:r>
    </w:p>
    <w:p w:rsidR="004B5B65" w:rsidRPr="004B5B65" w:rsidRDefault="004B5B65" w:rsidP="004B5B65">
      <w:pPr>
        <w:rPr>
          <w:sz w:val="26"/>
          <w:szCs w:val="26"/>
        </w:rPr>
      </w:pPr>
    </w:p>
    <w:p w:rsidR="004B5B65" w:rsidRPr="004B5B65" w:rsidRDefault="004B5B65" w:rsidP="004B5B65">
      <w:pPr>
        <w:rPr>
          <w:sz w:val="26"/>
          <w:szCs w:val="26"/>
        </w:rPr>
      </w:pPr>
    </w:p>
    <w:p w:rsidR="004B5B65" w:rsidRPr="004B5B65" w:rsidRDefault="004B5B65" w:rsidP="004B5B65">
      <w:pPr>
        <w:rPr>
          <w:sz w:val="26"/>
          <w:szCs w:val="26"/>
        </w:rPr>
      </w:pPr>
      <w:r w:rsidRPr="004B5B65">
        <w:rPr>
          <w:sz w:val="26"/>
          <w:szCs w:val="26"/>
        </w:rPr>
        <w:t>Commissioners Present:</w:t>
      </w:r>
    </w:p>
    <w:p w:rsidR="004B5B65" w:rsidRPr="004B5B65" w:rsidRDefault="004B5B65" w:rsidP="004B5B65">
      <w:pPr>
        <w:rPr>
          <w:sz w:val="26"/>
          <w:szCs w:val="26"/>
        </w:rPr>
      </w:pPr>
    </w:p>
    <w:p w:rsidR="00B44330" w:rsidRPr="002A5D4B" w:rsidRDefault="00B44330" w:rsidP="00B44330">
      <w:pPr>
        <w:ind w:firstLine="720"/>
        <w:rPr>
          <w:sz w:val="26"/>
          <w:szCs w:val="26"/>
        </w:rPr>
      </w:pPr>
      <w:r>
        <w:rPr>
          <w:sz w:val="26"/>
          <w:szCs w:val="26"/>
        </w:rPr>
        <w:t>Robert F. Powelson</w:t>
      </w:r>
      <w:r w:rsidRPr="002A5D4B">
        <w:rPr>
          <w:sz w:val="26"/>
          <w:szCs w:val="26"/>
        </w:rPr>
        <w:t>, Chairman</w:t>
      </w:r>
    </w:p>
    <w:p w:rsidR="00B44330" w:rsidRDefault="00B44330" w:rsidP="00B44330">
      <w:pPr>
        <w:rPr>
          <w:sz w:val="26"/>
          <w:szCs w:val="26"/>
        </w:rPr>
      </w:pPr>
      <w:r>
        <w:rPr>
          <w:sz w:val="26"/>
          <w:szCs w:val="26"/>
        </w:rPr>
        <w:tab/>
        <w:t>John F. Coleman, Jr.,</w:t>
      </w:r>
      <w:r w:rsidRPr="002A5D4B">
        <w:rPr>
          <w:sz w:val="26"/>
          <w:szCs w:val="26"/>
        </w:rPr>
        <w:t xml:space="preserve"> Vice Chairman</w:t>
      </w:r>
    </w:p>
    <w:p w:rsidR="00B44330" w:rsidRPr="002A5D4B" w:rsidRDefault="00B44330" w:rsidP="00B44330">
      <w:pPr>
        <w:rPr>
          <w:sz w:val="26"/>
          <w:szCs w:val="26"/>
        </w:rPr>
      </w:pPr>
      <w:r>
        <w:rPr>
          <w:sz w:val="26"/>
          <w:szCs w:val="26"/>
        </w:rPr>
        <w:tab/>
        <w:t xml:space="preserve">Tyrone J. Christy </w:t>
      </w:r>
    </w:p>
    <w:p w:rsidR="00B44330" w:rsidRPr="002A5D4B" w:rsidRDefault="00B44330" w:rsidP="00B44330">
      <w:pPr>
        <w:rPr>
          <w:sz w:val="26"/>
          <w:szCs w:val="26"/>
        </w:rPr>
      </w:pPr>
      <w:r w:rsidRPr="002A5D4B">
        <w:rPr>
          <w:sz w:val="26"/>
          <w:szCs w:val="26"/>
        </w:rPr>
        <w:tab/>
      </w:r>
      <w:r>
        <w:rPr>
          <w:sz w:val="26"/>
          <w:szCs w:val="26"/>
        </w:rPr>
        <w:t>Wayne E. Gardner</w:t>
      </w:r>
    </w:p>
    <w:p w:rsidR="00B44330" w:rsidRDefault="00B44330" w:rsidP="00B44330">
      <w:pPr>
        <w:rPr>
          <w:sz w:val="26"/>
          <w:szCs w:val="26"/>
        </w:rPr>
      </w:pPr>
      <w:r w:rsidRPr="002A5D4B">
        <w:rPr>
          <w:sz w:val="26"/>
          <w:szCs w:val="26"/>
        </w:rPr>
        <w:tab/>
      </w:r>
      <w:r>
        <w:rPr>
          <w:sz w:val="26"/>
          <w:szCs w:val="26"/>
        </w:rPr>
        <w:t>James H. Cawley</w:t>
      </w:r>
      <w:r w:rsidR="004B5B65" w:rsidRPr="004B5B65">
        <w:rPr>
          <w:sz w:val="26"/>
          <w:szCs w:val="26"/>
        </w:rPr>
        <w:tab/>
      </w:r>
    </w:p>
    <w:p w:rsidR="004B5B65" w:rsidRPr="004B5B65" w:rsidRDefault="004B5B65" w:rsidP="004B5B65">
      <w:pPr>
        <w:rPr>
          <w:sz w:val="26"/>
          <w:szCs w:val="26"/>
        </w:rPr>
      </w:pPr>
    </w:p>
    <w:p w:rsidR="004B5B65" w:rsidRPr="004B5B65" w:rsidRDefault="004B5B65" w:rsidP="004B5B65">
      <w:pPr>
        <w:rPr>
          <w:sz w:val="26"/>
          <w:szCs w:val="26"/>
        </w:rPr>
      </w:pP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1"/>
        <w:gridCol w:w="4871"/>
      </w:tblGrid>
      <w:tr w:rsidR="009A7354" w:rsidTr="00625797">
        <w:trPr>
          <w:trHeight w:val="646"/>
        </w:trPr>
        <w:tc>
          <w:tcPr>
            <w:tcW w:w="4871" w:type="dxa"/>
          </w:tcPr>
          <w:p w:rsidR="009A7354" w:rsidRDefault="00B44330" w:rsidP="00A564D5">
            <w:pPr>
              <w:rPr>
                <w:sz w:val="26"/>
                <w:szCs w:val="26"/>
              </w:rPr>
            </w:pPr>
            <w:r>
              <w:rPr>
                <w:sz w:val="26"/>
                <w:szCs w:val="26"/>
              </w:rPr>
              <w:t xml:space="preserve">Cecile and Edward Coble </w:t>
            </w:r>
            <w:r w:rsidR="00A564D5">
              <w:rPr>
                <w:sz w:val="26"/>
                <w:szCs w:val="26"/>
              </w:rPr>
              <w:t xml:space="preserve"> </w:t>
            </w:r>
            <w:r w:rsidR="009A7354" w:rsidRPr="004B5B65">
              <w:rPr>
                <w:sz w:val="26"/>
                <w:szCs w:val="26"/>
              </w:rPr>
              <w:t xml:space="preserve"> </w:t>
            </w:r>
          </w:p>
        </w:tc>
        <w:tc>
          <w:tcPr>
            <w:tcW w:w="4871" w:type="dxa"/>
          </w:tcPr>
          <w:p w:rsidR="009A7354" w:rsidRDefault="00C0102D" w:rsidP="00B44330">
            <w:pPr>
              <w:ind w:right="166"/>
              <w:jc w:val="right"/>
              <w:rPr>
                <w:sz w:val="26"/>
                <w:szCs w:val="26"/>
              </w:rPr>
            </w:pPr>
            <w:r>
              <w:rPr>
                <w:sz w:val="26"/>
                <w:szCs w:val="26"/>
              </w:rPr>
              <w:t xml:space="preserve">      </w:t>
            </w:r>
            <w:r w:rsidR="00B44330">
              <w:rPr>
                <w:sz w:val="26"/>
                <w:szCs w:val="26"/>
              </w:rPr>
              <w:t xml:space="preserve">  C-20054723</w:t>
            </w:r>
          </w:p>
        </w:tc>
      </w:tr>
      <w:tr w:rsidR="009A7354" w:rsidTr="00625797">
        <w:trPr>
          <w:trHeight w:val="646"/>
        </w:trPr>
        <w:tc>
          <w:tcPr>
            <w:tcW w:w="4871" w:type="dxa"/>
          </w:tcPr>
          <w:p w:rsidR="009A7354" w:rsidRDefault="00201752" w:rsidP="00201752">
            <w:pPr>
              <w:ind w:firstLine="720"/>
              <w:rPr>
                <w:sz w:val="26"/>
                <w:szCs w:val="26"/>
              </w:rPr>
            </w:pPr>
            <w:r w:rsidRPr="004B5B65">
              <w:rPr>
                <w:sz w:val="26"/>
                <w:szCs w:val="26"/>
              </w:rPr>
              <w:t>v.</w:t>
            </w:r>
          </w:p>
        </w:tc>
        <w:tc>
          <w:tcPr>
            <w:tcW w:w="4871" w:type="dxa"/>
          </w:tcPr>
          <w:p w:rsidR="009A7354" w:rsidRDefault="009A7354" w:rsidP="004B5B65">
            <w:pPr>
              <w:rPr>
                <w:sz w:val="26"/>
                <w:szCs w:val="26"/>
              </w:rPr>
            </w:pPr>
          </w:p>
        </w:tc>
      </w:tr>
      <w:tr w:rsidR="00201752" w:rsidTr="00625797">
        <w:trPr>
          <w:trHeight w:val="646"/>
        </w:trPr>
        <w:tc>
          <w:tcPr>
            <w:tcW w:w="4871" w:type="dxa"/>
          </w:tcPr>
          <w:p w:rsidR="00201752" w:rsidRDefault="00177F3E" w:rsidP="00177F3E">
            <w:pPr>
              <w:rPr>
                <w:sz w:val="26"/>
                <w:szCs w:val="26"/>
              </w:rPr>
            </w:pPr>
            <w:r>
              <w:rPr>
                <w:sz w:val="26"/>
                <w:szCs w:val="26"/>
              </w:rPr>
              <w:t xml:space="preserve">Norfolk Southern Railway Company, Carroll Township, York County, Dillsburg Borough, and the Pennsylvania Department of Transportation </w:t>
            </w:r>
          </w:p>
        </w:tc>
        <w:tc>
          <w:tcPr>
            <w:tcW w:w="4871" w:type="dxa"/>
          </w:tcPr>
          <w:p w:rsidR="00201752" w:rsidRDefault="00201752" w:rsidP="004B5B65">
            <w:pPr>
              <w:rPr>
                <w:sz w:val="26"/>
                <w:szCs w:val="26"/>
              </w:rPr>
            </w:pPr>
          </w:p>
        </w:tc>
      </w:tr>
    </w:tbl>
    <w:p w:rsidR="009A7354" w:rsidRDefault="009A7354" w:rsidP="004B5B65">
      <w:pPr>
        <w:rPr>
          <w:sz w:val="26"/>
          <w:szCs w:val="26"/>
        </w:rPr>
      </w:pPr>
    </w:p>
    <w:p w:rsidR="00177F3E" w:rsidRDefault="00177F3E" w:rsidP="00055068">
      <w:pPr>
        <w:spacing w:line="360" w:lineRule="auto"/>
        <w:jc w:val="center"/>
        <w:rPr>
          <w:b/>
          <w:sz w:val="26"/>
          <w:szCs w:val="26"/>
        </w:rPr>
      </w:pPr>
    </w:p>
    <w:p w:rsidR="004B5B65" w:rsidRPr="00055068" w:rsidRDefault="00BE7756" w:rsidP="00055068">
      <w:pPr>
        <w:spacing w:line="360" w:lineRule="auto"/>
        <w:jc w:val="center"/>
        <w:rPr>
          <w:b/>
          <w:sz w:val="26"/>
          <w:szCs w:val="26"/>
        </w:rPr>
      </w:pPr>
      <w:r>
        <w:rPr>
          <w:b/>
          <w:sz w:val="26"/>
          <w:szCs w:val="26"/>
        </w:rPr>
        <w:t>TENTATIVE</w:t>
      </w:r>
      <w:r w:rsidR="004B5B65" w:rsidRPr="00055068">
        <w:rPr>
          <w:b/>
          <w:sz w:val="26"/>
          <w:szCs w:val="26"/>
        </w:rPr>
        <w:t xml:space="preserve"> </w:t>
      </w:r>
      <w:r w:rsidR="00B322AF">
        <w:rPr>
          <w:b/>
          <w:sz w:val="26"/>
          <w:szCs w:val="26"/>
        </w:rPr>
        <w:t xml:space="preserve">OPINION AND </w:t>
      </w:r>
      <w:r w:rsidR="004B5B65" w:rsidRPr="00055068">
        <w:rPr>
          <w:b/>
          <w:sz w:val="26"/>
          <w:szCs w:val="26"/>
        </w:rPr>
        <w:t>ORDER</w:t>
      </w:r>
    </w:p>
    <w:p w:rsidR="004B5B65" w:rsidRPr="00055068" w:rsidRDefault="004B5B65" w:rsidP="00055068">
      <w:pPr>
        <w:spacing w:line="360" w:lineRule="auto"/>
        <w:jc w:val="center"/>
        <w:rPr>
          <w:b/>
          <w:sz w:val="26"/>
          <w:szCs w:val="26"/>
        </w:rPr>
      </w:pPr>
    </w:p>
    <w:p w:rsidR="004B5B65" w:rsidRDefault="004B5B65" w:rsidP="00055068">
      <w:pPr>
        <w:spacing w:line="360" w:lineRule="auto"/>
        <w:rPr>
          <w:b/>
          <w:sz w:val="26"/>
          <w:szCs w:val="26"/>
        </w:rPr>
      </w:pPr>
      <w:r w:rsidRPr="00055068">
        <w:rPr>
          <w:b/>
          <w:sz w:val="26"/>
          <w:szCs w:val="26"/>
        </w:rPr>
        <w:t>BY THE COMMISSION:</w:t>
      </w:r>
    </w:p>
    <w:p w:rsidR="00055068" w:rsidRDefault="00055068" w:rsidP="00055068">
      <w:pPr>
        <w:spacing w:line="360" w:lineRule="auto"/>
        <w:rPr>
          <w:b/>
          <w:sz w:val="26"/>
          <w:szCs w:val="26"/>
        </w:rPr>
      </w:pPr>
    </w:p>
    <w:p w:rsidR="005C7970" w:rsidRDefault="00644AA6" w:rsidP="00055068">
      <w:pPr>
        <w:spacing w:line="360" w:lineRule="auto"/>
        <w:ind w:firstLine="1440"/>
        <w:rPr>
          <w:sz w:val="26"/>
          <w:szCs w:val="26"/>
        </w:rPr>
      </w:pPr>
      <w:r>
        <w:rPr>
          <w:sz w:val="26"/>
          <w:szCs w:val="26"/>
        </w:rPr>
        <w:t>Before the Pennsylvania Public U</w:t>
      </w:r>
      <w:r w:rsidR="00E65E6C">
        <w:rPr>
          <w:sz w:val="26"/>
          <w:szCs w:val="26"/>
        </w:rPr>
        <w:t xml:space="preserve">tility Commission (Commission) for consideration and disposition is the </w:t>
      </w:r>
      <w:r w:rsidR="00915C5F">
        <w:rPr>
          <w:sz w:val="26"/>
          <w:szCs w:val="26"/>
        </w:rPr>
        <w:t>S</w:t>
      </w:r>
      <w:r w:rsidR="00070EE2">
        <w:rPr>
          <w:sz w:val="26"/>
          <w:szCs w:val="26"/>
        </w:rPr>
        <w:t>tipulation of</w:t>
      </w:r>
      <w:r w:rsidR="00915C5F">
        <w:rPr>
          <w:sz w:val="26"/>
          <w:szCs w:val="26"/>
        </w:rPr>
        <w:t xml:space="preserve"> </w:t>
      </w:r>
      <w:r w:rsidR="00070EE2">
        <w:rPr>
          <w:sz w:val="26"/>
          <w:szCs w:val="26"/>
        </w:rPr>
        <w:t>Settlement</w:t>
      </w:r>
      <w:r w:rsidR="00915C5F">
        <w:rPr>
          <w:sz w:val="26"/>
          <w:szCs w:val="26"/>
        </w:rPr>
        <w:t xml:space="preserve"> (Settlement) between </w:t>
      </w:r>
      <w:r w:rsidR="001507F0">
        <w:rPr>
          <w:sz w:val="26"/>
          <w:szCs w:val="26"/>
        </w:rPr>
        <w:t>the Commission’s Bureau of Transportation and Safety (BTS), the Pennsylvania Department of Transportation (</w:t>
      </w:r>
      <w:r w:rsidR="007E166C">
        <w:rPr>
          <w:sz w:val="26"/>
          <w:szCs w:val="26"/>
        </w:rPr>
        <w:t xml:space="preserve">PennDOT), </w:t>
      </w:r>
      <w:r w:rsidR="001028A9">
        <w:rPr>
          <w:sz w:val="26"/>
          <w:szCs w:val="26"/>
        </w:rPr>
        <w:t xml:space="preserve">Norfolk Southern </w:t>
      </w:r>
      <w:r w:rsidR="001507F0">
        <w:rPr>
          <w:sz w:val="26"/>
          <w:szCs w:val="26"/>
        </w:rPr>
        <w:t>Railway Company (Norfolk Southern),</w:t>
      </w:r>
      <w:r w:rsidR="007E166C">
        <w:rPr>
          <w:sz w:val="26"/>
          <w:szCs w:val="26"/>
        </w:rPr>
        <w:t xml:space="preserve"> York County (County), Carroll Township (Township), Dillsburg Borough (Borough), Cecile and Edward Coble</w:t>
      </w:r>
      <w:r w:rsidR="008F5B02">
        <w:rPr>
          <w:sz w:val="26"/>
          <w:szCs w:val="26"/>
        </w:rPr>
        <w:t xml:space="preserve"> (the Cobles)</w:t>
      </w:r>
      <w:r w:rsidR="007E166C">
        <w:rPr>
          <w:sz w:val="26"/>
          <w:szCs w:val="26"/>
        </w:rPr>
        <w:t xml:space="preserve">, </w:t>
      </w:r>
      <w:r w:rsidR="008F5B02">
        <w:rPr>
          <w:sz w:val="26"/>
          <w:szCs w:val="26"/>
        </w:rPr>
        <w:t xml:space="preserve">Roger C. and Mary C. Petrone (the Petrones), </w:t>
      </w:r>
      <w:r w:rsidR="00EA5233">
        <w:rPr>
          <w:sz w:val="26"/>
          <w:szCs w:val="26"/>
        </w:rPr>
        <w:lastRenderedPageBreak/>
        <w:t>James R. and Lois Nell Richwine, Michael J</w:t>
      </w:r>
      <w:r w:rsidR="008F5B02">
        <w:rPr>
          <w:sz w:val="26"/>
          <w:szCs w:val="26"/>
        </w:rPr>
        <w:t>.</w:t>
      </w:r>
      <w:r w:rsidR="00EA5233">
        <w:rPr>
          <w:sz w:val="26"/>
          <w:szCs w:val="26"/>
        </w:rPr>
        <w:t xml:space="preserve"> and Betty M. Guidara, David R. and Robin L. Richwine, and Mark Richwine (the Richwines and Guidaras)</w:t>
      </w:r>
      <w:r w:rsidR="003E5557">
        <w:rPr>
          <w:sz w:val="26"/>
          <w:szCs w:val="26"/>
        </w:rPr>
        <w:t xml:space="preserve"> (collectively, the Parties)</w:t>
      </w:r>
      <w:r w:rsidR="00EA5233">
        <w:rPr>
          <w:sz w:val="26"/>
          <w:szCs w:val="26"/>
        </w:rPr>
        <w:t>.</w:t>
      </w:r>
      <w:r w:rsidR="007B6B45">
        <w:rPr>
          <w:sz w:val="26"/>
          <w:szCs w:val="26"/>
        </w:rPr>
        <w:t xml:space="preserve">  </w:t>
      </w:r>
      <w:r w:rsidR="00C1436B">
        <w:rPr>
          <w:sz w:val="26"/>
          <w:szCs w:val="26"/>
        </w:rPr>
        <w:t xml:space="preserve">The Parties filed the Settlement with the Commission on February 9, 2011.  </w:t>
      </w:r>
      <w:r w:rsidR="007B6B45">
        <w:rPr>
          <w:sz w:val="26"/>
          <w:szCs w:val="26"/>
        </w:rPr>
        <w:t xml:space="preserve">Within the provisions of the Settlement, the Parties are requesting certain amendments to </w:t>
      </w:r>
      <w:r w:rsidR="002D7B4F">
        <w:rPr>
          <w:sz w:val="26"/>
          <w:szCs w:val="26"/>
        </w:rPr>
        <w:t>the Commission’s</w:t>
      </w:r>
      <w:r w:rsidR="00BE7756">
        <w:rPr>
          <w:sz w:val="26"/>
          <w:szCs w:val="26"/>
        </w:rPr>
        <w:t xml:space="preserve"> </w:t>
      </w:r>
      <w:r w:rsidR="007B6B45" w:rsidRPr="00A3739E">
        <w:rPr>
          <w:sz w:val="26"/>
        </w:rPr>
        <w:t>Opinion and Order</w:t>
      </w:r>
      <w:r w:rsidR="00AD4B99">
        <w:rPr>
          <w:sz w:val="26"/>
        </w:rPr>
        <w:t>,</w:t>
      </w:r>
      <w:r w:rsidR="007B6B45" w:rsidRPr="00A3739E">
        <w:rPr>
          <w:sz w:val="26"/>
        </w:rPr>
        <w:t xml:space="preserve"> </w:t>
      </w:r>
      <w:r w:rsidR="007B6B45">
        <w:rPr>
          <w:sz w:val="26"/>
        </w:rPr>
        <w:t>entered</w:t>
      </w:r>
      <w:r w:rsidR="007B6B45" w:rsidRPr="00A3739E">
        <w:rPr>
          <w:sz w:val="26"/>
        </w:rPr>
        <w:t xml:space="preserve"> March 10, 2008</w:t>
      </w:r>
      <w:r w:rsidR="00DC0BC8">
        <w:rPr>
          <w:sz w:val="26"/>
        </w:rPr>
        <w:t>, at this Docket</w:t>
      </w:r>
      <w:r w:rsidR="007B6B45">
        <w:rPr>
          <w:sz w:val="26"/>
        </w:rPr>
        <w:t xml:space="preserve"> (</w:t>
      </w:r>
      <w:r w:rsidR="007B6B45" w:rsidRPr="00B378D5">
        <w:rPr>
          <w:i/>
          <w:sz w:val="26"/>
        </w:rPr>
        <w:t>March 2008 Order</w:t>
      </w:r>
      <w:r w:rsidR="007B6B45">
        <w:rPr>
          <w:sz w:val="26"/>
        </w:rPr>
        <w:t>)</w:t>
      </w:r>
      <w:r w:rsidR="002D7B4F">
        <w:rPr>
          <w:sz w:val="26"/>
        </w:rPr>
        <w:t>.</w:t>
      </w:r>
      <w:r w:rsidR="00EA5233">
        <w:rPr>
          <w:sz w:val="26"/>
          <w:szCs w:val="26"/>
        </w:rPr>
        <w:t xml:space="preserve">  </w:t>
      </w:r>
      <w:r w:rsidR="008F5B02">
        <w:rPr>
          <w:sz w:val="26"/>
          <w:szCs w:val="26"/>
        </w:rPr>
        <w:t xml:space="preserve">  </w:t>
      </w:r>
      <w:r w:rsidR="001507F0">
        <w:rPr>
          <w:sz w:val="26"/>
          <w:szCs w:val="26"/>
        </w:rPr>
        <w:t xml:space="preserve"> </w:t>
      </w:r>
    </w:p>
    <w:p w:rsidR="00227FCD" w:rsidRDefault="00227FCD" w:rsidP="00455B00">
      <w:pPr>
        <w:tabs>
          <w:tab w:val="left" w:pos="3240"/>
        </w:tabs>
        <w:spacing w:line="360" w:lineRule="auto"/>
        <w:jc w:val="center"/>
        <w:rPr>
          <w:b/>
          <w:sz w:val="26"/>
          <w:szCs w:val="26"/>
        </w:rPr>
      </w:pPr>
    </w:p>
    <w:p w:rsidR="00644AA6" w:rsidRDefault="00644AA6" w:rsidP="00455B00">
      <w:pPr>
        <w:tabs>
          <w:tab w:val="left" w:pos="3240"/>
        </w:tabs>
        <w:spacing w:line="360" w:lineRule="auto"/>
        <w:jc w:val="center"/>
        <w:rPr>
          <w:b/>
          <w:sz w:val="26"/>
          <w:szCs w:val="26"/>
        </w:rPr>
      </w:pPr>
      <w:r w:rsidRPr="00134A26">
        <w:rPr>
          <w:b/>
          <w:sz w:val="26"/>
          <w:szCs w:val="26"/>
        </w:rPr>
        <w:t>History of the Proceeding</w:t>
      </w:r>
    </w:p>
    <w:p w:rsidR="00A3739E" w:rsidRDefault="00A3739E" w:rsidP="00455B00">
      <w:pPr>
        <w:tabs>
          <w:tab w:val="left" w:pos="3240"/>
        </w:tabs>
        <w:spacing w:line="360" w:lineRule="auto"/>
        <w:jc w:val="center"/>
        <w:rPr>
          <w:b/>
          <w:sz w:val="26"/>
          <w:szCs w:val="26"/>
        </w:rPr>
      </w:pPr>
    </w:p>
    <w:p w:rsidR="00A3739E" w:rsidRPr="00A3739E" w:rsidRDefault="00A3739E" w:rsidP="00A3739E">
      <w:pPr>
        <w:spacing w:line="360" w:lineRule="auto"/>
        <w:ind w:firstLine="1440"/>
        <w:rPr>
          <w:sz w:val="26"/>
        </w:rPr>
      </w:pPr>
      <w:r w:rsidRPr="00A3739E">
        <w:rPr>
          <w:sz w:val="26"/>
        </w:rPr>
        <w:t xml:space="preserve">On June 13, 2005, </w:t>
      </w:r>
      <w:r w:rsidR="00515FD7">
        <w:rPr>
          <w:sz w:val="26"/>
        </w:rPr>
        <w:t>the Cobles</w:t>
      </w:r>
      <w:r w:rsidRPr="00A3739E">
        <w:rPr>
          <w:sz w:val="26"/>
        </w:rPr>
        <w:t xml:space="preserve"> filed a Complaint against Norfolk Southern</w:t>
      </w:r>
      <w:r w:rsidR="00515FD7">
        <w:rPr>
          <w:sz w:val="26"/>
        </w:rPr>
        <w:t>,</w:t>
      </w:r>
      <w:r w:rsidRPr="00A3739E">
        <w:rPr>
          <w:sz w:val="26"/>
        </w:rPr>
        <w:t xml:space="preserve"> alleging that the at-grade crossing where Chestnut Grove Road, in </w:t>
      </w:r>
      <w:r w:rsidR="00515FD7">
        <w:rPr>
          <w:sz w:val="26"/>
        </w:rPr>
        <w:t>the</w:t>
      </w:r>
      <w:r w:rsidRPr="00A3739E">
        <w:rPr>
          <w:sz w:val="26"/>
        </w:rPr>
        <w:t xml:space="preserve"> Township, intersected the single track of Norfolk Southern was dangerous</w:t>
      </w:r>
      <w:r w:rsidR="00515FD7">
        <w:rPr>
          <w:sz w:val="26"/>
        </w:rPr>
        <w:t xml:space="preserve"> and should, therefore, be abolished</w:t>
      </w:r>
      <w:r w:rsidRPr="00A3739E">
        <w:rPr>
          <w:sz w:val="26"/>
        </w:rPr>
        <w:t xml:space="preserve">.  The Commission served the Complaint on Norfolk Southern, PennDOT, </w:t>
      </w:r>
      <w:r w:rsidR="00515FD7">
        <w:rPr>
          <w:sz w:val="26"/>
        </w:rPr>
        <w:t xml:space="preserve">the </w:t>
      </w:r>
      <w:r w:rsidRPr="00A3739E">
        <w:rPr>
          <w:sz w:val="26"/>
        </w:rPr>
        <w:t>County, the Township</w:t>
      </w:r>
      <w:r w:rsidR="00515FD7">
        <w:rPr>
          <w:sz w:val="26"/>
        </w:rPr>
        <w:t>,</w:t>
      </w:r>
      <w:r w:rsidRPr="00A3739E">
        <w:rPr>
          <w:sz w:val="26"/>
        </w:rPr>
        <w:t xml:space="preserve"> and </w:t>
      </w:r>
      <w:r w:rsidR="00515FD7">
        <w:rPr>
          <w:sz w:val="26"/>
        </w:rPr>
        <w:t xml:space="preserve">the </w:t>
      </w:r>
      <w:r w:rsidRPr="00A3739E">
        <w:rPr>
          <w:sz w:val="26"/>
        </w:rPr>
        <w:t>Borough (collectively</w:t>
      </w:r>
      <w:r w:rsidR="00CF445E">
        <w:rPr>
          <w:sz w:val="26"/>
        </w:rPr>
        <w:t>,</w:t>
      </w:r>
      <w:r w:rsidRPr="00A3739E">
        <w:rPr>
          <w:sz w:val="26"/>
        </w:rPr>
        <w:t xml:space="preserve"> Respondents).</w:t>
      </w:r>
      <w:r w:rsidR="00CF445E">
        <w:rPr>
          <w:sz w:val="26"/>
        </w:rPr>
        <w:t xml:space="preserve">  </w:t>
      </w:r>
      <w:r w:rsidRPr="00A3739E">
        <w:rPr>
          <w:sz w:val="26"/>
        </w:rPr>
        <w:t xml:space="preserve"> </w:t>
      </w:r>
    </w:p>
    <w:p w:rsidR="00A3739E" w:rsidRPr="00A3739E" w:rsidRDefault="00A3739E" w:rsidP="00A3739E">
      <w:pPr>
        <w:spacing w:line="360" w:lineRule="auto"/>
        <w:rPr>
          <w:sz w:val="26"/>
        </w:rPr>
      </w:pPr>
    </w:p>
    <w:p w:rsidR="00A3739E" w:rsidRPr="00A3739E" w:rsidRDefault="00A3739E" w:rsidP="00A3739E">
      <w:pPr>
        <w:spacing w:line="360" w:lineRule="auto"/>
        <w:rPr>
          <w:sz w:val="26"/>
        </w:rPr>
      </w:pPr>
      <w:r w:rsidRPr="00A3739E">
        <w:rPr>
          <w:sz w:val="26"/>
        </w:rPr>
        <w:tab/>
      </w:r>
      <w:r w:rsidRPr="00A3739E">
        <w:rPr>
          <w:sz w:val="26"/>
        </w:rPr>
        <w:tab/>
        <w:t xml:space="preserve">The Respondents each filed an Answer.  Additionally, the Township and the Borough filed New Matter.  Norfolk Southern filed an Answer indicating that it agreed with the </w:t>
      </w:r>
      <w:r w:rsidR="00CF445E">
        <w:rPr>
          <w:sz w:val="26"/>
        </w:rPr>
        <w:t>Cobles</w:t>
      </w:r>
      <w:r w:rsidRPr="00A3739E">
        <w:rPr>
          <w:sz w:val="26"/>
        </w:rPr>
        <w:t xml:space="preserve"> and joined in the request that the crossing be abolished.  PennDOT </w:t>
      </w:r>
      <w:r w:rsidR="00CF445E">
        <w:rPr>
          <w:sz w:val="26"/>
        </w:rPr>
        <w:t>did not take a</w:t>
      </w:r>
      <w:r w:rsidRPr="00A3739E">
        <w:rPr>
          <w:sz w:val="26"/>
        </w:rPr>
        <w:t xml:space="preserve"> position on the issue because Chestnut Grove Road is not part of the state </w:t>
      </w:r>
      <w:r w:rsidR="00CF445E">
        <w:rPr>
          <w:sz w:val="26"/>
        </w:rPr>
        <w:t>h</w:t>
      </w:r>
      <w:r w:rsidRPr="00A3739E">
        <w:rPr>
          <w:sz w:val="26"/>
        </w:rPr>
        <w:t xml:space="preserve">ighway system.  In its New Matter, the Borough initially opposed the request for abolition of the crossing, but later petitioned to withdraw its New Matter.  That </w:t>
      </w:r>
      <w:r w:rsidR="00CF445E">
        <w:rPr>
          <w:sz w:val="26"/>
        </w:rPr>
        <w:t>p</w:t>
      </w:r>
      <w:r w:rsidRPr="00A3739E">
        <w:rPr>
          <w:sz w:val="26"/>
        </w:rPr>
        <w:t>etition was granted without objection.  The Township remained the only Party opposing the abolition of the crossing.</w:t>
      </w:r>
    </w:p>
    <w:p w:rsidR="00A3739E" w:rsidRPr="00A3739E" w:rsidRDefault="00A3739E" w:rsidP="00A3739E">
      <w:pPr>
        <w:spacing w:line="360" w:lineRule="auto"/>
        <w:rPr>
          <w:sz w:val="26"/>
        </w:rPr>
      </w:pPr>
    </w:p>
    <w:p w:rsidR="00A3739E" w:rsidRPr="00A3739E" w:rsidRDefault="00A3739E" w:rsidP="00A3739E">
      <w:pPr>
        <w:spacing w:line="360" w:lineRule="auto"/>
        <w:rPr>
          <w:sz w:val="26"/>
        </w:rPr>
      </w:pPr>
      <w:r w:rsidRPr="00A3739E">
        <w:rPr>
          <w:sz w:val="26"/>
        </w:rPr>
        <w:tab/>
      </w:r>
      <w:r w:rsidRPr="00A3739E">
        <w:rPr>
          <w:sz w:val="26"/>
        </w:rPr>
        <w:tab/>
        <w:t>The matter was assigned to Administrative Law Judge (ALJ) Louis G. Cocheres</w:t>
      </w:r>
      <w:r w:rsidR="00B15FA0">
        <w:rPr>
          <w:sz w:val="26"/>
        </w:rPr>
        <w:t>,</w:t>
      </w:r>
      <w:r w:rsidRPr="00A3739E">
        <w:rPr>
          <w:sz w:val="26"/>
        </w:rPr>
        <w:t xml:space="preserve"> and a hearing was held on November 17, 2005.  On July 27, 2006, the Co</w:t>
      </w:r>
      <w:r w:rsidR="00B15FA0">
        <w:rPr>
          <w:sz w:val="26"/>
        </w:rPr>
        <w:t>bles</w:t>
      </w:r>
      <w:r w:rsidRPr="00A3739E">
        <w:rPr>
          <w:sz w:val="26"/>
        </w:rPr>
        <w:t xml:space="preserve"> filed a Petition to Reopen the Record</w:t>
      </w:r>
      <w:r w:rsidR="00B15FA0">
        <w:rPr>
          <w:sz w:val="26"/>
        </w:rPr>
        <w:t>,</w:t>
      </w:r>
      <w:r w:rsidRPr="00A3739E">
        <w:rPr>
          <w:sz w:val="26"/>
        </w:rPr>
        <w:t xml:space="preserve"> alleging that a housing development was being planned near the crossing and that it could increase the daily use of the crossing.  Th</w:t>
      </w:r>
      <w:r w:rsidR="00B15FA0">
        <w:rPr>
          <w:sz w:val="26"/>
        </w:rPr>
        <w:t>e</w:t>
      </w:r>
      <w:r w:rsidRPr="00A3739E">
        <w:rPr>
          <w:sz w:val="26"/>
        </w:rPr>
        <w:t xml:space="preserve"> Petition was granted</w:t>
      </w:r>
      <w:r w:rsidR="00B15FA0">
        <w:rPr>
          <w:sz w:val="26"/>
        </w:rPr>
        <w:t>,</w:t>
      </w:r>
      <w:r w:rsidRPr="00A3739E">
        <w:rPr>
          <w:sz w:val="26"/>
        </w:rPr>
        <w:t xml:space="preserve"> and the final hearing was held on April 23, 2007.</w:t>
      </w:r>
    </w:p>
    <w:p w:rsidR="00A3739E" w:rsidRPr="00A3739E" w:rsidRDefault="00A3739E" w:rsidP="00A3739E">
      <w:pPr>
        <w:spacing w:line="360" w:lineRule="auto"/>
        <w:rPr>
          <w:sz w:val="26"/>
        </w:rPr>
      </w:pPr>
      <w:r w:rsidRPr="00A3739E">
        <w:rPr>
          <w:sz w:val="26"/>
        </w:rPr>
        <w:lastRenderedPageBreak/>
        <w:tab/>
      </w:r>
      <w:r w:rsidRPr="00A3739E">
        <w:rPr>
          <w:sz w:val="26"/>
        </w:rPr>
        <w:tab/>
        <w:t>In his Recommended Decision, issued on October 16, 2007, ALJ Cocheres d</w:t>
      </w:r>
      <w:r w:rsidR="003C552A">
        <w:rPr>
          <w:sz w:val="26"/>
        </w:rPr>
        <w:t>etermined</w:t>
      </w:r>
      <w:r w:rsidRPr="00A3739E">
        <w:rPr>
          <w:sz w:val="26"/>
        </w:rPr>
        <w:t xml:space="preserve">, </w:t>
      </w:r>
      <w:r w:rsidRPr="00A3739E">
        <w:rPr>
          <w:i/>
          <w:sz w:val="26"/>
        </w:rPr>
        <w:t>inter alia</w:t>
      </w:r>
      <w:r w:rsidRPr="00A3739E">
        <w:rPr>
          <w:sz w:val="26"/>
        </w:rPr>
        <w:t xml:space="preserve">, that the Complaint should be sustained and that the crossing should be abolished.  The ALJ concluded that the Township should prepare plans for the cul-de-sacs on Chestnut Grove Road, as well as metes and bounds descriptions of any property which may have to be appropriated for the construction of the crossing abolition project.  R.D. at 30-31.  The ALJ also directed Norfolk Southern to reimburse the Township ninety percent of all costs incurred for the crossing abolition project.  </w:t>
      </w:r>
      <w:r w:rsidR="003C552A">
        <w:rPr>
          <w:sz w:val="26"/>
        </w:rPr>
        <w:t xml:space="preserve">Norfolk Southern filed </w:t>
      </w:r>
      <w:r w:rsidRPr="00A3739E">
        <w:rPr>
          <w:sz w:val="26"/>
        </w:rPr>
        <w:t xml:space="preserve">Exceptions </w:t>
      </w:r>
      <w:r w:rsidR="003C552A">
        <w:rPr>
          <w:sz w:val="26"/>
        </w:rPr>
        <w:t xml:space="preserve">on November 5, 2007.  The Township filed Replies to Exceptions on </w:t>
      </w:r>
      <w:r w:rsidR="00BC32FC">
        <w:rPr>
          <w:sz w:val="26"/>
        </w:rPr>
        <w:t>November 14, 2007, and the Cobles also filed Replies to Exceptions on November 20, 2007</w:t>
      </w:r>
      <w:r w:rsidRPr="00A3739E">
        <w:rPr>
          <w:sz w:val="26"/>
        </w:rPr>
        <w:t>.</w:t>
      </w:r>
      <w:r w:rsidR="00BC32FC">
        <w:rPr>
          <w:sz w:val="26"/>
        </w:rPr>
        <w:t xml:space="preserve"> </w:t>
      </w:r>
    </w:p>
    <w:p w:rsidR="00A3739E" w:rsidRPr="00A3739E" w:rsidRDefault="00A3739E" w:rsidP="00A3739E">
      <w:pPr>
        <w:spacing w:line="360" w:lineRule="auto"/>
        <w:rPr>
          <w:sz w:val="26"/>
        </w:rPr>
      </w:pPr>
    </w:p>
    <w:p w:rsidR="00BA6B6A" w:rsidRDefault="00A3739E" w:rsidP="00BA6B6A">
      <w:pPr>
        <w:spacing w:line="360" w:lineRule="auto"/>
      </w:pPr>
      <w:r w:rsidRPr="00A3739E">
        <w:rPr>
          <w:sz w:val="26"/>
        </w:rPr>
        <w:tab/>
      </w:r>
      <w:r w:rsidRPr="00A3739E">
        <w:rPr>
          <w:sz w:val="26"/>
        </w:rPr>
        <w:tab/>
        <w:t xml:space="preserve">In its </w:t>
      </w:r>
      <w:r w:rsidR="002D7B4F" w:rsidRPr="002D7B4F">
        <w:rPr>
          <w:i/>
          <w:sz w:val="26"/>
        </w:rPr>
        <w:t>M</w:t>
      </w:r>
      <w:r w:rsidR="00B378D5" w:rsidRPr="00B378D5">
        <w:rPr>
          <w:i/>
          <w:sz w:val="26"/>
        </w:rPr>
        <w:t>arch 2008 Order</w:t>
      </w:r>
      <w:r w:rsidRPr="00A3739E">
        <w:rPr>
          <w:sz w:val="26"/>
        </w:rPr>
        <w:t xml:space="preserve">, the Commission </w:t>
      </w:r>
      <w:r w:rsidR="00B94F07">
        <w:rPr>
          <w:sz w:val="26"/>
        </w:rPr>
        <w:t>adopted the ALJ’s recommendation and sustained the Complaint filed by the Cobles</w:t>
      </w:r>
      <w:r w:rsidR="00EA28E2">
        <w:rPr>
          <w:sz w:val="26"/>
        </w:rPr>
        <w:t xml:space="preserve"> to abolish the </w:t>
      </w:r>
      <w:r w:rsidR="00B378D5">
        <w:rPr>
          <w:sz w:val="26"/>
        </w:rPr>
        <w:t>subject at-grade rail-highway crossing</w:t>
      </w:r>
      <w:r w:rsidR="00B94F07">
        <w:rPr>
          <w:sz w:val="26"/>
        </w:rPr>
        <w:t xml:space="preserve">.  </w:t>
      </w:r>
      <w:r w:rsidR="00B378D5">
        <w:rPr>
          <w:sz w:val="26"/>
        </w:rPr>
        <w:t xml:space="preserve">Of relevance to this Settlement, the Commission directed the following in the </w:t>
      </w:r>
      <w:r w:rsidR="00B378D5" w:rsidRPr="00B378D5">
        <w:rPr>
          <w:i/>
          <w:sz w:val="26"/>
        </w:rPr>
        <w:t>March 2008 Order</w:t>
      </w:r>
      <w:r w:rsidR="00B378D5">
        <w:rPr>
          <w:sz w:val="26"/>
        </w:rPr>
        <w:t xml:space="preserve">:  </w:t>
      </w:r>
      <w:r>
        <w:tab/>
      </w:r>
      <w:r>
        <w:tab/>
      </w:r>
    </w:p>
    <w:p w:rsidR="00BD0E56" w:rsidRDefault="00BD0E56" w:rsidP="00BD0E56">
      <w:pPr>
        <w:suppressAutoHyphens/>
        <w:ind w:left="1440" w:right="1440"/>
        <w:rPr>
          <w:spacing w:val="-3"/>
          <w:sz w:val="26"/>
        </w:rPr>
      </w:pPr>
    </w:p>
    <w:p w:rsidR="00BD0E56" w:rsidRPr="00031B1F" w:rsidRDefault="00BD0E56" w:rsidP="00BD0E56">
      <w:pPr>
        <w:suppressAutoHyphens/>
        <w:ind w:left="1440" w:right="1440"/>
        <w:rPr>
          <w:bCs/>
          <w:sz w:val="26"/>
        </w:rPr>
      </w:pPr>
      <w:r>
        <w:rPr>
          <w:spacing w:val="-3"/>
          <w:sz w:val="26"/>
        </w:rPr>
        <w:t>4.</w:t>
      </w:r>
      <w:r>
        <w:rPr>
          <w:spacing w:val="-3"/>
          <w:sz w:val="26"/>
        </w:rPr>
        <w:tab/>
      </w:r>
      <w:r w:rsidRPr="00031B1F">
        <w:rPr>
          <w:spacing w:val="-3"/>
          <w:sz w:val="26"/>
        </w:rPr>
        <w:t>That</w:t>
      </w:r>
      <w:r>
        <w:rPr>
          <w:spacing w:val="-3"/>
          <w:sz w:val="26"/>
        </w:rPr>
        <w:t xml:space="preserve"> Norfolk Southern Railway Company, at its sole cost and expense, shall be responsible for removal of railroad-owned warning devices, preparation of the barricade plans and construction of the same on both the nor</w:t>
      </w:r>
      <w:r w:rsidRPr="00031B1F">
        <w:rPr>
          <w:bCs/>
          <w:sz w:val="26"/>
        </w:rPr>
        <w:t xml:space="preserve">th </w:t>
      </w:r>
      <w:r>
        <w:rPr>
          <w:bCs/>
          <w:sz w:val="26"/>
        </w:rPr>
        <w:t>and the south side of the rail-highway crossing and shall submit the plans in final form to the Commission’s Bureau of Transportation and Safety for Commission approval within six months of receipt of the instant Opinion and Order.</w:t>
      </w:r>
    </w:p>
    <w:p w:rsidR="00606015" w:rsidRDefault="00606015" w:rsidP="00BA6B6A">
      <w:pPr>
        <w:ind w:left="1440" w:right="1440"/>
        <w:rPr>
          <w:spacing w:val="-3"/>
          <w:sz w:val="26"/>
        </w:rPr>
      </w:pPr>
    </w:p>
    <w:p w:rsidR="00BA6B6A" w:rsidRPr="00031B1F" w:rsidRDefault="00606015" w:rsidP="00BA6B6A">
      <w:pPr>
        <w:ind w:left="1440" w:right="1440"/>
        <w:rPr>
          <w:sz w:val="26"/>
        </w:rPr>
      </w:pPr>
      <w:r>
        <w:rPr>
          <w:spacing w:val="-3"/>
          <w:sz w:val="26"/>
        </w:rPr>
        <w:t>5.</w:t>
      </w:r>
      <w:r>
        <w:rPr>
          <w:spacing w:val="-3"/>
          <w:sz w:val="26"/>
        </w:rPr>
        <w:tab/>
      </w:r>
      <w:r w:rsidR="00BA6B6A" w:rsidRPr="00031B1F">
        <w:rPr>
          <w:spacing w:val="-3"/>
          <w:sz w:val="26"/>
        </w:rPr>
        <w:t xml:space="preserve">That </w:t>
      </w:r>
      <w:r w:rsidR="00BA6B6A">
        <w:rPr>
          <w:spacing w:val="-3"/>
          <w:sz w:val="26"/>
        </w:rPr>
        <w:t xml:space="preserve">Carroll Township, at its initial cost and expense, shall prepare plans (including the removal of all Township installed advance warning signs, pavement markings and the preparation of a cost estimate) for the cul-de-sacs on the Chestnut Grove Road, as well as metes and bounds descriptions of any property which must be appropriated for the crossing abolition project.  The plans and property descriptions, and copies of the notices of condemnation, shall be submitted to the Commission’s Bureau of Transportation and Safety in final form within six months of receipt of the instant Opinion and </w:t>
      </w:r>
      <w:r w:rsidR="00BA6B6A">
        <w:rPr>
          <w:spacing w:val="-3"/>
          <w:sz w:val="26"/>
        </w:rPr>
        <w:lastRenderedPageBreak/>
        <w:t>Order.  At the time the plans and property descriptions are submitted to the Bureau, the Township shall serve the affected property owners with the property descriptions and notice of the proposed condemnation and of the owners’ rights to a Commission hearing on the subjects of the design of the cul-de-sacs and the need for the condemnation.  The notice shall also inform the property owners that they have thirty (30) days in which to contact the Bureau to request a hearing.</w:t>
      </w:r>
    </w:p>
    <w:p w:rsidR="00A54842" w:rsidRDefault="00A54842" w:rsidP="00A3739E">
      <w:pPr>
        <w:spacing w:line="360" w:lineRule="auto"/>
        <w:rPr>
          <w:b/>
          <w:u w:val="single"/>
        </w:rPr>
      </w:pPr>
    </w:p>
    <w:p w:rsidR="00850536" w:rsidRDefault="00B41EBA">
      <w:pPr>
        <w:spacing w:line="360" w:lineRule="auto"/>
        <w:jc w:val="center"/>
        <w:rPr>
          <w:b/>
        </w:rPr>
      </w:pPr>
      <w:r w:rsidRPr="00B41EBA">
        <w:rPr>
          <w:b/>
        </w:rPr>
        <w:t>*</w:t>
      </w:r>
      <w:r w:rsidRPr="00B41EBA">
        <w:rPr>
          <w:b/>
        </w:rPr>
        <w:tab/>
        <w:t>*</w:t>
      </w:r>
      <w:r w:rsidRPr="00B41EBA">
        <w:rPr>
          <w:b/>
        </w:rPr>
        <w:tab/>
        <w:t>*</w:t>
      </w:r>
    </w:p>
    <w:p w:rsidR="00C77339" w:rsidRPr="00031B1F" w:rsidRDefault="00BD0E56" w:rsidP="00C77339">
      <w:pPr>
        <w:tabs>
          <w:tab w:val="left" w:pos="1440"/>
        </w:tabs>
        <w:ind w:left="1440" w:right="1440" w:hanging="1440"/>
        <w:rPr>
          <w:sz w:val="26"/>
        </w:rPr>
      </w:pPr>
      <w:r>
        <w:tab/>
      </w:r>
      <w:r w:rsidR="00C77339">
        <w:rPr>
          <w:spacing w:val="-3"/>
          <w:sz w:val="26"/>
        </w:rPr>
        <w:t>12</w:t>
      </w:r>
      <w:r w:rsidR="00C77339" w:rsidRPr="00031B1F">
        <w:rPr>
          <w:spacing w:val="-3"/>
          <w:sz w:val="26"/>
        </w:rPr>
        <w:t>.</w:t>
      </w:r>
      <w:r w:rsidR="00C77339" w:rsidRPr="00031B1F">
        <w:rPr>
          <w:spacing w:val="-3"/>
          <w:sz w:val="26"/>
        </w:rPr>
        <w:tab/>
      </w:r>
      <w:r w:rsidR="00C77339" w:rsidRPr="00031B1F">
        <w:rPr>
          <w:sz w:val="26"/>
        </w:rPr>
        <w:t>That</w:t>
      </w:r>
      <w:r w:rsidR="00C77339">
        <w:rPr>
          <w:sz w:val="26"/>
        </w:rPr>
        <w:t>, upon completion of the crossing abolition project, Norfolk Southern Railway Company shall, at its sole cost and expense, furnish all materials and do all work necessary to maintain the railroad barricades at the site of the abolished crossing.</w:t>
      </w:r>
    </w:p>
    <w:p w:rsidR="00BA6B6A" w:rsidRPr="00BD0E56" w:rsidRDefault="00BA6B6A" w:rsidP="00C77339">
      <w:pPr>
        <w:spacing w:line="360" w:lineRule="auto"/>
        <w:ind w:right="1440"/>
      </w:pPr>
    </w:p>
    <w:p w:rsidR="00BF3D3C" w:rsidRDefault="00AF72F5" w:rsidP="00C77339">
      <w:pPr>
        <w:spacing w:line="360" w:lineRule="auto"/>
        <w:rPr>
          <w:sz w:val="26"/>
          <w:szCs w:val="26"/>
        </w:rPr>
      </w:pPr>
      <w:r>
        <w:rPr>
          <w:b/>
          <w:sz w:val="26"/>
          <w:szCs w:val="26"/>
        </w:rPr>
        <w:tab/>
      </w:r>
      <w:r w:rsidR="003E5557">
        <w:rPr>
          <w:b/>
          <w:sz w:val="26"/>
          <w:szCs w:val="26"/>
        </w:rPr>
        <w:tab/>
      </w:r>
      <w:r>
        <w:rPr>
          <w:sz w:val="26"/>
          <w:szCs w:val="26"/>
        </w:rPr>
        <w:t>By Opinion and Order</w:t>
      </w:r>
      <w:r w:rsidR="002C3AC1">
        <w:rPr>
          <w:sz w:val="26"/>
          <w:szCs w:val="26"/>
        </w:rPr>
        <w:t>,</w:t>
      </w:r>
      <w:r>
        <w:rPr>
          <w:sz w:val="26"/>
          <w:szCs w:val="26"/>
        </w:rPr>
        <w:t xml:space="preserve"> entered November 12, 2008, the Commission granted a Petition for Extension of Time filed by Norfolk Southern</w:t>
      </w:r>
      <w:r w:rsidR="00635D24">
        <w:rPr>
          <w:sz w:val="26"/>
          <w:szCs w:val="26"/>
        </w:rPr>
        <w:t xml:space="preserve"> on August 28, 2008, which modified Ordering </w:t>
      </w:r>
      <w:r w:rsidR="00AD6F5E">
        <w:rPr>
          <w:sz w:val="26"/>
          <w:szCs w:val="26"/>
        </w:rPr>
        <w:t xml:space="preserve">Paragraph </w:t>
      </w:r>
      <w:r w:rsidR="00B322AF">
        <w:rPr>
          <w:sz w:val="26"/>
          <w:szCs w:val="26"/>
        </w:rPr>
        <w:t xml:space="preserve">No. </w:t>
      </w:r>
      <w:r w:rsidR="00AD6F5E">
        <w:rPr>
          <w:sz w:val="26"/>
          <w:szCs w:val="26"/>
        </w:rPr>
        <w:t xml:space="preserve">5 of the </w:t>
      </w:r>
      <w:r w:rsidR="00AD6F5E" w:rsidRPr="00AD6F5E">
        <w:rPr>
          <w:i/>
          <w:sz w:val="26"/>
          <w:szCs w:val="26"/>
        </w:rPr>
        <w:t>March 2008 Order</w:t>
      </w:r>
      <w:r w:rsidR="00AD6F5E">
        <w:rPr>
          <w:sz w:val="26"/>
          <w:szCs w:val="26"/>
        </w:rPr>
        <w:t xml:space="preserve"> to allow Norfolk Southern to submit the plans and property descriptions to BTS no later than </w:t>
      </w:r>
    </w:p>
    <w:p w:rsidR="00A80A13" w:rsidRPr="00AF72F5" w:rsidRDefault="003E5557" w:rsidP="00C77339">
      <w:pPr>
        <w:spacing w:line="360" w:lineRule="auto"/>
        <w:rPr>
          <w:sz w:val="26"/>
          <w:szCs w:val="26"/>
        </w:rPr>
      </w:pPr>
      <w:r>
        <w:rPr>
          <w:sz w:val="26"/>
          <w:szCs w:val="26"/>
        </w:rPr>
        <w:t xml:space="preserve">January 30, 2009.  </w:t>
      </w:r>
      <w:r w:rsidR="00AD6F5E">
        <w:rPr>
          <w:sz w:val="26"/>
          <w:szCs w:val="26"/>
        </w:rPr>
        <w:t xml:space="preserve">  </w:t>
      </w:r>
      <w:r w:rsidR="00635D24">
        <w:rPr>
          <w:sz w:val="26"/>
          <w:szCs w:val="26"/>
        </w:rPr>
        <w:t xml:space="preserve">  </w:t>
      </w:r>
    </w:p>
    <w:p w:rsidR="00F12986" w:rsidRDefault="00F12986" w:rsidP="00055068">
      <w:pPr>
        <w:spacing w:line="360" w:lineRule="auto"/>
        <w:ind w:firstLine="1440"/>
        <w:rPr>
          <w:sz w:val="26"/>
          <w:szCs w:val="26"/>
        </w:rPr>
      </w:pPr>
    </w:p>
    <w:p w:rsidR="00BF3D3C" w:rsidRDefault="00C1436B" w:rsidP="00055068">
      <w:pPr>
        <w:spacing w:line="360" w:lineRule="auto"/>
        <w:ind w:firstLine="1440"/>
        <w:rPr>
          <w:sz w:val="26"/>
          <w:szCs w:val="26"/>
        </w:rPr>
      </w:pPr>
      <w:r>
        <w:rPr>
          <w:sz w:val="26"/>
          <w:szCs w:val="26"/>
        </w:rPr>
        <w:t>As previously noted, t</w:t>
      </w:r>
      <w:r w:rsidR="003E5557">
        <w:rPr>
          <w:sz w:val="26"/>
          <w:szCs w:val="26"/>
        </w:rPr>
        <w:t xml:space="preserve">he Parties </w:t>
      </w:r>
      <w:r>
        <w:rPr>
          <w:sz w:val="26"/>
          <w:szCs w:val="26"/>
        </w:rPr>
        <w:t xml:space="preserve">filed the instant Settlement on </w:t>
      </w:r>
    </w:p>
    <w:p w:rsidR="003E5557" w:rsidRDefault="00C1436B" w:rsidP="00BF3D3C">
      <w:pPr>
        <w:spacing w:line="360" w:lineRule="auto"/>
        <w:rPr>
          <w:sz w:val="26"/>
          <w:szCs w:val="26"/>
        </w:rPr>
      </w:pPr>
      <w:r>
        <w:rPr>
          <w:sz w:val="26"/>
          <w:szCs w:val="26"/>
        </w:rPr>
        <w:t xml:space="preserve">February 9, 2011.   </w:t>
      </w:r>
    </w:p>
    <w:p w:rsidR="0025333F" w:rsidRDefault="0025333F" w:rsidP="00055068">
      <w:pPr>
        <w:spacing w:line="360" w:lineRule="auto"/>
        <w:ind w:firstLine="1440"/>
        <w:rPr>
          <w:sz w:val="26"/>
          <w:szCs w:val="26"/>
        </w:rPr>
      </w:pPr>
    </w:p>
    <w:p w:rsidR="00F12986" w:rsidRPr="000F1A8F" w:rsidRDefault="000F1A8F" w:rsidP="00455B00">
      <w:pPr>
        <w:tabs>
          <w:tab w:val="left" w:pos="2700"/>
          <w:tab w:val="center" w:pos="5400"/>
        </w:tabs>
        <w:spacing w:line="360" w:lineRule="auto"/>
        <w:jc w:val="center"/>
        <w:rPr>
          <w:b/>
          <w:sz w:val="26"/>
          <w:szCs w:val="26"/>
        </w:rPr>
      </w:pPr>
      <w:r w:rsidRPr="000F1A8F">
        <w:rPr>
          <w:b/>
          <w:sz w:val="26"/>
          <w:szCs w:val="26"/>
        </w:rPr>
        <w:t>Terms of the Settlement Agreement</w:t>
      </w:r>
    </w:p>
    <w:p w:rsidR="00F12986" w:rsidRDefault="00F12986" w:rsidP="00055068">
      <w:pPr>
        <w:spacing w:line="360" w:lineRule="auto"/>
        <w:ind w:firstLine="1440"/>
        <w:rPr>
          <w:sz w:val="26"/>
          <w:szCs w:val="26"/>
        </w:rPr>
      </w:pPr>
    </w:p>
    <w:p w:rsidR="00754CDE" w:rsidRDefault="008D518F" w:rsidP="00D467AC">
      <w:pPr>
        <w:spacing w:line="360" w:lineRule="auto"/>
        <w:rPr>
          <w:sz w:val="26"/>
          <w:szCs w:val="26"/>
        </w:rPr>
      </w:pPr>
      <w:r>
        <w:rPr>
          <w:sz w:val="26"/>
          <w:szCs w:val="26"/>
        </w:rPr>
        <w:tab/>
      </w:r>
      <w:r>
        <w:rPr>
          <w:sz w:val="26"/>
          <w:szCs w:val="26"/>
        </w:rPr>
        <w:tab/>
      </w:r>
      <w:r w:rsidR="00BB25D9">
        <w:rPr>
          <w:sz w:val="26"/>
          <w:szCs w:val="26"/>
        </w:rPr>
        <w:t xml:space="preserve">Instead of litigating this matter, the original Parties to this proceeding have been working with the affected property owners to resolve the issues regarding the design of the cul-de-sacs and the related </w:t>
      </w:r>
      <w:r w:rsidR="006D0320">
        <w:rPr>
          <w:sz w:val="26"/>
          <w:szCs w:val="26"/>
        </w:rPr>
        <w:t>property condemnation issues.  The Parties have reached an agreement on those particular issues and have amicably resolved the remaining issues in this proceeding according to the terms of the proposed Settlement</w:t>
      </w:r>
      <w:r w:rsidR="00754CDE">
        <w:rPr>
          <w:sz w:val="26"/>
          <w:szCs w:val="26"/>
        </w:rPr>
        <w:t>, as follows:</w:t>
      </w:r>
    </w:p>
    <w:p w:rsidR="00754CDE" w:rsidRDefault="00754CDE" w:rsidP="00D467AC">
      <w:pPr>
        <w:spacing w:line="360" w:lineRule="auto"/>
        <w:rPr>
          <w:sz w:val="26"/>
          <w:szCs w:val="26"/>
        </w:rPr>
      </w:pPr>
    </w:p>
    <w:p w:rsidR="00AB42FE" w:rsidRDefault="00AB42FE" w:rsidP="00650D47">
      <w:pPr>
        <w:autoSpaceDE w:val="0"/>
        <w:autoSpaceDN w:val="0"/>
        <w:adjustRightInd w:val="0"/>
        <w:ind w:left="1440" w:right="1440"/>
        <w:rPr>
          <w:rFonts w:eastAsiaTheme="minorHAnsi"/>
          <w:sz w:val="26"/>
        </w:rPr>
      </w:pPr>
      <w:r w:rsidRPr="00650D47">
        <w:rPr>
          <w:rFonts w:eastAsiaTheme="minorHAnsi"/>
          <w:sz w:val="26"/>
        </w:rPr>
        <w:t>1.</w:t>
      </w:r>
      <w:r w:rsidR="00650D47">
        <w:rPr>
          <w:rFonts w:eastAsiaTheme="minorHAnsi"/>
          <w:sz w:val="26"/>
        </w:rPr>
        <w:tab/>
      </w:r>
      <w:r w:rsidRPr="00650D47">
        <w:rPr>
          <w:rFonts w:eastAsiaTheme="minorHAnsi"/>
          <w:sz w:val="26"/>
        </w:rPr>
        <w:t xml:space="preserve">That the plans attached </w:t>
      </w:r>
      <w:r w:rsidR="00CB3912">
        <w:rPr>
          <w:rFonts w:eastAsiaTheme="minorHAnsi"/>
          <w:sz w:val="26"/>
        </w:rPr>
        <w:t>[to the Settlement]</w:t>
      </w:r>
      <w:r w:rsidRPr="00650D47">
        <w:rPr>
          <w:rFonts w:eastAsiaTheme="minorHAnsi"/>
          <w:sz w:val="26"/>
        </w:rPr>
        <w:t xml:space="preserve"> as Exhibit </w:t>
      </w:r>
      <w:r w:rsidR="005D3608">
        <w:rPr>
          <w:rFonts w:eastAsiaTheme="minorHAnsi"/>
          <w:sz w:val="26"/>
        </w:rPr>
        <w:t>“</w:t>
      </w:r>
      <w:r w:rsidRPr="00650D47">
        <w:rPr>
          <w:rFonts w:eastAsiaTheme="minorHAnsi"/>
          <w:sz w:val="26"/>
        </w:rPr>
        <w:t>A</w:t>
      </w:r>
      <w:r w:rsidR="005D3608">
        <w:rPr>
          <w:rFonts w:eastAsiaTheme="minorHAnsi"/>
          <w:sz w:val="26"/>
        </w:rPr>
        <w:t>”</w:t>
      </w:r>
      <w:r w:rsidRPr="00650D47">
        <w:rPr>
          <w:rFonts w:eastAsiaTheme="minorHAnsi"/>
          <w:sz w:val="26"/>
        </w:rPr>
        <w:t xml:space="preserve"> for the cul-de-sacs to effect the</w:t>
      </w:r>
      <w:r w:rsidR="00650D47">
        <w:rPr>
          <w:rFonts w:eastAsiaTheme="minorHAnsi"/>
          <w:sz w:val="26"/>
        </w:rPr>
        <w:t xml:space="preserve"> </w:t>
      </w:r>
      <w:r w:rsidRPr="00650D47">
        <w:rPr>
          <w:rFonts w:eastAsiaTheme="minorHAnsi"/>
          <w:sz w:val="26"/>
        </w:rPr>
        <w:t>closure of the Chestnut Grove Road crossing are acceptable to all parties and the parties request</w:t>
      </w:r>
      <w:r w:rsidR="00CB3912">
        <w:rPr>
          <w:rFonts w:eastAsiaTheme="minorHAnsi"/>
          <w:sz w:val="26"/>
        </w:rPr>
        <w:t xml:space="preserve"> </w:t>
      </w:r>
      <w:r w:rsidRPr="00650D47">
        <w:rPr>
          <w:rFonts w:eastAsiaTheme="minorHAnsi"/>
          <w:sz w:val="26"/>
        </w:rPr>
        <w:t>that the plans be approved and adopted by the Commission.</w:t>
      </w:r>
    </w:p>
    <w:p w:rsidR="00650D47" w:rsidRPr="00650D47" w:rsidRDefault="00650D47" w:rsidP="00650D47">
      <w:pPr>
        <w:autoSpaceDE w:val="0"/>
        <w:autoSpaceDN w:val="0"/>
        <w:adjustRightInd w:val="0"/>
        <w:ind w:left="1440" w:right="1440"/>
        <w:rPr>
          <w:rFonts w:eastAsiaTheme="minorHAnsi"/>
          <w:sz w:val="26"/>
        </w:rPr>
      </w:pPr>
    </w:p>
    <w:p w:rsidR="00AB42FE" w:rsidRPr="00650D47" w:rsidRDefault="00AB42FE" w:rsidP="005D3608">
      <w:pPr>
        <w:autoSpaceDE w:val="0"/>
        <w:autoSpaceDN w:val="0"/>
        <w:adjustRightInd w:val="0"/>
        <w:ind w:left="1440" w:right="1440"/>
        <w:rPr>
          <w:rFonts w:eastAsiaTheme="minorHAnsi"/>
          <w:sz w:val="26"/>
        </w:rPr>
      </w:pPr>
      <w:r w:rsidRPr="00650D47">
        <w:rPr>
          <w:rFonts w:eastAsiaTheme="minorHAnsi"/>
          <w:sz w:val="26"/>
        </w:rPr>
        <w:t xml:space="preserve">2. </w:t>
      </w:r>
      <w:r w:rsidR="00650D47">
        <w:rPr>
          <w:rFonts w:eastAsiaTheme="minorHAnsi"/>
          <w:sz w:val="26"/>
        </w:rPr>
        <w:tab/>
      </w:r>
      <w:r w:rsidRPr="00650D47">
        <w:rPr>
          <w:rFonts w:eastAsiaTheme="minorHAnsi"/>
          <w:sz w:val="26"/>
        </w:rPr>
        <w:t xml:space="preserve">That the property appropriations and reversions as shown in Exhibit </w:t>
      </w:r>
      <w:r w:rsidR="005D3608">
        <w:rPr>
          <w:rFonts w:eastAsiaTheme="minorHAnsi"/>
          <w:sz w:val="26"/>
        </w:rPr>
        <w:t>“</w:t>
      </w:r>
      <w:r w:rsidRPr="00650D47">
        <w:rPr>
          <w:rFonts w:eastAsiaTheme="minorHAnsi"/>
          <w:sz w:val="26"/>
        </w:rPr>
        <w:t>B</w:t>
      </w:r>
      <w:r w:rsidR="005D3608">
        <w:rPr>
          <w:rFonts w:eastAsiaTheme="minorHAnsi"/>
          <w:sz w:val="26"/>
        </w:rPr>
        <w:t>”</w:t>
      </w:r>
      <w:r w:rsidRPr="00650D47">
        <w:rPr>
          <w:rFonts w:eastAsiaTheme="minorHAnsi"/>
          <w:sz w:val="26"/>
        </w:rPr>
        <w:t xml:space="preserve"> </w:t>
      </w:r>
      <w:r w:rsidR="00AA6E27">
        <w:rPr>
          <w:rFonts w:eastAsiaTheme="minorHAnsi"/>
          <w:sz w:val="26"/>
        </w:rPr>
        <w:t xml:space="preserve">[to the Settlement] </w:t>
      </w:r>
      <w:r w:rsidRPr="00650D47">
        <w:rPr>
          <w:rFonts w:eastAsiaTheme="minorHAnsi"/>
          <w:sz w:val="26"/>
        </w:rPr>
        <w:t>and</w:t>
      </w:r>
      <w:r w:rsidR="005D3608">
        <w:rPr>
          <w:rFonts w:eastAsiaTheme="minorHAnsi"/>
          <w:sz w:val="26"/>
        </w:rPr>
        <w:t xml:space="preserve"> </w:t>
      </w:r>
      <w:r w:rsidRPr="00650D47">
        <w:rPr>
          <w:rFonts w:eastAsiaTheme="minorHAnsi"/>
          <w:sz w:val="26"/>
        </w:rPr>
        <w:t>described therein by metes and bounds are necessary to effect the closure of the crossing and</w:t>
      </w:r>
      <w:r w:rsidR="00AA6E27">
        <w:rPr>
          <w:rFonts w:eastAsiaTheme="minorHAnsi"/>
          <w:sz w:val="26"/>
        </w:rPr>
        <w:t xml:space="preserve"> </w:t>
      </w:r>
      <w:r w:rsidRPr="00650D47">
        <w:rPr>
          <w:rFonts w:eastAsiaTheme="minorHAnsi"/>
          <w:sz w:val="26"/>
        </w:rPr>
        <w:t>construct the cul-de-sacs and that as such, the parties request that the Commission appropriate</w:t>
      </w:r>
      <w:r w:rsidR="005D3608">
        <w:rPr>
          <w:rFonts w:eastAsiaTheme="minorHAnsi"/>
          <w:sz w:val="26"/>
        </w:rPr>
        <w:t xml:space="preserve"> </w:t>
      </w:r>
      <w:r w:rsidRPr="00650D47">
        <w:rPr>
          <w:rFonts w:eastAsiaTheme="minorHAnsi"/>
          <w:sz w:val="26"/>
        </w:rPr>
        <w:t xml:space="preserve">property and vacate portions of the roadway as described in Exhibit </w:t>
      </w:r>
      <w:r w:rsidR="005D3608">
        <w:rPr>
          <w:rFonts w:eastAsiaTheme="minorHAnsi"/>
          <w:sz w:val="26"/>
        </w:rPr>
        <w:t>“</w:t>
      </w:r>
      <w:r w:rsidRPr="00650D47">
        <w:rPr>
          <w:rFonts w:eastAsiaTheme="minorHAnsi"/>
          <w:sz w:val="26"/>
        </w:rPr>
        <w:t>B.</w:t>
      </w:r>
      <w:r w:rsidR="005D3608">
        <w:rPr>
          <w:rFonts w:eastAsiaTheme="minorHAnsi"/>
          <w:sz w:val="26"/>
        </w:rPr>
        <w:t>”</w:t>
      </w:r>
    </w:p>
    <w:p w:rsidR="005E6A2B" w:rsidRPr="00650D47" w:rsidRDefault="005E6A2B" w:rsidP="00650D47">
      <w:pPr>
        <w:ind w:left="1440" w:right="1440" w:firstLine="1440"/>
        <w:rPr>
          <w:sz w:val="26"/>
          <w:szCs w:val="26"/>
        </w:rPr>
      </w:pPr>
    </w:p>
    <w:p w:rsidR="00AB42FE" w:rsidRPr="00650D47" w:rsidRDefault="00AB42FE" w:rsidP="005D3608">
      <w:pPr>
        <w:autoSpaceDE w:val="0"/>
        <w:autoSpaceDN w:val="0"/>
        <w:adjustRightInd w:val="0"/>
        <w:ind w:left="1440" w:right="1440"/>
        <w:rPr>
          <w:rFonts w:eastAsiaTheme="minorHAnsi"/>
          <w:sz w:val="26"/>
        </w:rPr>
      </w:pPr>
      <w:r w:rsidRPr="00650D47">
        <w:rPr>
          <w:rFonts w:eastAsiaTheme="minorHAnsi"/>
          <w:sz w:val="26"/>
        </w:rPr>
        <w:t>3.</w:t>
      </w:r>
      <w:r w:rsidR="005D3608">
        <w:rPr>
          <w:rFonts w:eastAsiaTheme="minorHAnsi"/>
          <w:sz w:val="26"/>
        </w:rPr>
        <w:tab/>
      </w:r>
      <w:r w:rsidRPr="00650D47">
        <w:rPr>
          <w:rFonts w:eastAsiaTheme="minorHAnsi"/>
          <w:sz w:val="26"/>
        </w:rPr>
        <w:t>That in addition to the Cobles, property of the Petrones needs to be appropriated</w:t>
      </w:r>
      <w:r w:rsidR="005D3608">
        <w:rPr>
          <w:rFonts w:eastAsiaTheme="minorHAnsi"/>
          <w:sz w:val="26"/>
        </w:rPr>
        <w:t xml:space="preserve"> </w:t>
      </w:r>
      <w:r w:rsidRPr="00650D47">
        <w:rPr>
          <w:rFonts w:eastAsiaTheme="minorHAnsi"/>
          <w:sz w:val="26"/>
        </w:rPr>
        <w:t>for the project, and that as such the Petrones should be added as a party to this proceeding.</w:t>
      </w:r>
    </w:p>
    <w:p w:rsidR="005D3608" w:rsidRDefault="005D3608" w:rsidP="00650D47">
      <w:pPr>
        <w:autoSpaceDE w:val="0"/>
        <w:autoSpaceDN w:val="0"/>
        <w:adjustRightInd w:val="0"/>
        <w:ind w:left="1440" w:right="1440" w:firstLine="1440"/>
        <w:rPr>
          <w:rFonts w:eastAsiaTheme="minorHAnsi"/>
          <w:sz w:val="26"/>
        </w:rPr>
      </w:pPr>
    </w:p>
    <w:p w:rsidR="00AB42FE" w:rsidRPr="00650D47" w:rsidRDefault="00AB42FE" w:rsidP="005D3608">
      <w:pPr>
        <w:autoSpaceDE w:val="0"/>
        <w:autoSpaceDN w:val="0"/>
        <w:adjustRightInd w:val="0"/>
        <w:ind w:left="1440" w:right="1440"/>
        <w:rPr>
          <w:rFonts w:eastAsiaTheme="minorHAnsi"/>
          <w:sz w:val="26"/>
        </w:rPr>
      </w:pPr>
      <w:r w:rsidRPr="00650D47">
        <w:rPr>
          <w:rFonts w:eastAsiaTheme="minorHAnsi"/>
          <w:sz w:val="26"/>
        </w:rPr>
        <w:t>4.</w:t>
      </w:r>
      <w:r w:rsidR="005D3608">
        <w:rPr>
          <w:rFonts w:eastAsiaTheme="minorHAnsi"/>
          <w:sz w:val="26"/>
        </w:rPr>
        <w:tab/>
      </w:r>
      <w:r w:rsidRPr="00650D47">
        <w:rPr>
          <w:rFonts w:eastAsiaTheme="minorHAnsi"/>
          <w:sz w:val="26"/>
        </w:rPr>
        <w:t>That in addition to the Cobles, a portion of the vacated roadway will revert to the</w:t>
      </w:r>
      <w:r w:rsidR="005D3608">
        <w:rPr>
          <w:rFonts w:eastAsiaTheme="minorHAnsi"/>
          <w:sz w:val="26"/>
        </w:rPr>
        <w:t xml:space="preserve"> </w:t>
      </w:r>
      <w:r w:rsidRPr="00650D47">
        <w:rPr>
          <w:rFonts w:eastAsiaTheme="minorHAnsi"/>
          <w:sz w:val="26"/>
        </w:rPr>
        <w:t>Richwines and Guidaras, and that as such they should be added as parties to this proceeding.</w:t>
      </w:r>
    </w:p>
    <w:p w:rsidR="005D3608" w:rsidRDefault="005D3608" w:rsidP="00650D47">
      <w:pPr>
        <w:autoSpaceDE w:val="0"/>
        <w:autoSpaceDN w:val="0"/>
        <w:adjustRightInd w:val="0"/>
        <w:ind w:left="1440" w:right="1440" w:firstLine="1440"/>
        <w:rPr>
          <w:rFonts w:eastAsiaTheme="minorHAnsi"/>
          <w:sz w:val="26"/>
        </w:rPr>
      </w:pPr>
    </w:p>
    <w:p w:rsidR="00AB42FE" w:rsidRPr="00650D47" w:rsidRDefault="00AB42FE" w:rsidP="005D3608">
      <w:pPr>
        <w:autoSpaceDE w:val="0"/>
        <w:autoSpaceDN w:val="0"/>
        <w:adjustRightInd w:val="0"/>
        <w:ind w:left="1440" w:right="1440"/>
        <w:rPr>
          <w:rFonts w:eastAsiaTheme="minorHAnsi"/>
          <w:sz w:val="26"/>
        </w:rPr>
      </w:pPr>
      <w:r w:rsidRPr="00650D47">
        <w:rPr>
          <w:rFonts w:eastAsiaTheme="minorHAnsi"/>
          <w:sz w:val="26"/>
        </w:rPr>
        <w:t>5.</w:t>
      </w:r>
      <w:r w:rsidR="005D3608">
        <w:rPr>
          <w:rFonts w:eastAsiaTheme="minorHAnsi"/>
          <w:sz w:val="26"/>
        </w:rPr>
        <w:tab/>
      </w:r>
      <w:r w:rsidRPr="00650D47">
        <w:rPr>
          <w:rFonts w:eastAsiaTheme="minorHAnsi"/>
          <w:sz w:val="26"/>
        </w:rPr>
        <w:t>The Cobles and Petrones agree to waive any right to compensation for the</w:t>
      </w:r>
      <w:r w:rsidR="005D3608">
        <w:rPr>
          <w:rFonts w:eastAsiaTheme="minorHAnsi"/>
          <w:sz w:val="26"/>
        </w:rPr>
        <w:t xml:space="preserve"> </w:t>
      </w:r>
      <w:r w:rsidRPr="00650D47">
        <w:rPr>
          <w:rFonts w:eastAsiaTheme="minorHAnsi"/>
          <w:sz w:val="26"/>
        </w:rPr>
        <w:t xml:space="preserve">appropriation of their property as described in Exhibit </w:t>
      </w:r>
      <w:r w:rsidR="005D3608">
        <w:rPr>
          <w:rFonts w:eastAsiaTheme="minorHAnsi"/>
          <w:sz w:val="26"/>
        </w:rPr>
        <w:t>“</w:t>
      </w:r>
      <w:r w:rsidRPr="00650D47">
        <w:rPr>
          <w:rFonts w:eastAsiaTheme="minorHAnsi"/>
          <w:sz w:val="26"/>
        </w:rPr>
        <w:t>B</w:t>
      </w:r>
      <w:r w:rsidR="005D3608">
        <w:rPr>
          <w:rFonts w:eastAsiaTheme="minorHAnsi"/>
          <w:sz w:val="26"/>
        </w:rPr>
        <w:t>”</w:t>
      </w:r>
      <w:r w:rsidRPr="00650D47">
        <w:rPr>
          <w:rFonts w:eastAsiaTheme="minorHAnsi"/>
          <w:sz w:val="26"/>
        </w:rPr>
        <w:t>, due to an otherwise betterment of</w:t>
      </w:r>
    </w:p>
    <w:p w:rsidR="00AB42FE" w:rsidRDefault="00AB42FE" w:rsidP="005D3608">
      <w:pPr>
        <w:autoSpaceDE w:val="0"/>
        <w:autoSpaceDN w:val="0"/>
        <w:adjustRightInd w:val="0"/>
        <w:ind w:left="1440" w:right="1440"/>
        <w:rPr>
          <w:rFonts w:eastAsiaTheme="minorHAnsi"/>
          <w:sz w:val="26"/>
        </w:rPr>
      </w:pPr>
      <w:r w:rsidRPr="00650D47">
        <w:rPr>
          <w:rFonts w:eastAsiaTheme="minorHAnsi"/>
          <w:sz w:val="26"/>
        </w:rPr>
        <w:t xml:space="preserve">their property that they will experience due to the roadway vacations as described in Exhibit </w:t>
      </w:r>
      <w:r w:rsidR="005D3608">
        <w:rPr>
          <w:rFonts w:eastAsiaTheme="minorHAnsi"/>
          <w:sz w:val="26"/>
        </w:rPr>
        <w:t>“</w:t>
      </w:r>
      <w:r w:rsidRPr="00650D47">
        <w:rPr>
          <w:rFonts w:eastAsiaTheme="minorHAnsi"/>
          <w:sz w:val="26"/>
        </w:rPr>
        <w:t>B.</w:t>
      </w:r>
      <w:r w:rsidR="005D3608">
        <w:rPr>
          <w:rFonts w:eastAsiaTheme="minorHAnsi"/>
          <w:sz w:val="26"/>
        </w:rPr>
        <w:t>”</w:t>
      </w:r>
    </w:p>
    <w:p w:rsidR="005D3608" w:rsidRPr="00650D47" w:rsidRDefault="005D3608" w:rsidP="005D3608">
      <w:pPr>
        <w:autoSpaceDE w:val="0"/>
        <w:autoSpaceDN w:val="0"/>
        <w:adjustRightInd w:val="0"/>
        <w:ind w:left="1440" w:right="1440"/>
        <w:rPr>
          <w:rFonts w:eastAsiaTheme="minorHAnsi"/>
          <w:sz w:val="26"/>
        </w:rPr>
      </w:pPr>
    </w:p>
    <w:p w:rsidR="00AB42FE" w:rsidRDefault="00AB42FE" w:rsidP="0075714D">
      <w:pPr>
        <w:autoSpaceDE w:val="0"/>
        <w:autoSpaceDN w:val="0"/>
        <w:adjustRightInd w:val="0"/>
        <w:ind w:left="1440" w:right="1440"/>
        <w:rPr>
          <w:rFonts w:eastAsiaTheme="minorHAnsi"/>
          <w:sz w:val="26"/>
        </w:rPr>
      </w:pPr>
      <w:r w:rsidRPr="00650D47">
        <w:rPr>
          <w:rFonts w:eastAsiaTheme="minorHAnsi"/>
          <w:sz w:val="26"/>
        </w:rPr>
        <w:t>6.</w:t>
      </w:r>
      <w:r w:rsidR="0075714D">
        <w:rPr>
          <w:rFonts w:eastAsiaTheme="minorHAnsi"/>
          <w:sz w:val="26"/>
        </w:rPr>
        <w:tab/>
      </w:r>
      <w:r w:rsidRPr="00650D47">
        <w:rPr>
          <w:rFonts w:eastAsiaTheme="minorHAnsi"/>
          <w:sz w:val="26"/>
        </w:rPr>
        <w:t>Norfolk Southern will install, at its sole cost and expense, wooden (pressure</w:t>
      </w:r>
      <w:r w:rsidR="0075714D">
        <w:rPr>
          <w:rFonts w:eastAsiaTheme="minorHAnsi"/>
          <w:sz w:val="26"/>
        </w:rPr>
        <w:t xml:space="preserve"> </w:t>
      </w:r>
      <w:r w:rsidRPr="00650D47">
        <w:rPr>
          <w:rFonts w:eastAsiaTheme="minorHAnsi"/>
          <w:sz w:val="26"/>
        </w:rPr>
        <w:t>treated) guide rail as a barrier to the creek and the Coble and Petrone properties on the north side</w:t>
      </w:r>
      <w:r w:rsidR="0075714D">
        <w:rPr>
          <w:rFonts w:eastAsiaTheme="minorHAnsi"/>
          <w:sz w:val="26"/>
        </w:rPr>
        <w:t xml:space="preserve"> </w:t>
      </w:r>
      <w:r w:rsidRPr="00650D47">
        <w:rPr>
          <w:rFonts w:eastAsiaTheme="minorHAnsi"/>
          <w:sz w:val="26"/>
        </w:rPr>
        <w:t xml:space="preserve">of the former crossing. </w:t>
      </w:r>
      <w:r w:rsidR="0075714D">
        <w:rPr>
          <w:rFonts w:eastAsiaTheme="minorHAnsi"/>
          <w:sz w:val="26"/>
        </w:rPr>
        <w:t xml:space="preserve"> </w:t>
      </w:r>
      <w:r w:rsidRPr="00650D47">
        <w:rPr>
          <w:rFonts w:eastAsiaTheme="minorHAnsi"/>
          <w:sz w:val="26"/>
        </w:rPr>
        <w:t xml:space="preserve">The Township agrees to accept future maintenance of </w:t>
      </w:r>
      <w:r w:rsidR="00397FDA">
        <w:rPr>
          <w:rFonts w:eastAsiaTheme="minorHAnsi"/>
          <w:sz w:val="26"/>
        </w:rPr>
        <w:t>[</w:t>
      </w:r>
      <w:r w:rsidRPr="00650D47">
        <w:rPr>
          <w:rFonts w:eastAsiaTheme="minorHAnsi"/>
          <w:sz w:val="26"/>
        </w:rPr>
        <w:t>th</w:t>
      </w:r>
      <w:r w:rsidR="0075714D">
        <w:rPr>
          <w:rFonts w:eastAsiaTheme="minorHAnsi"/>
          <w:sz w:val="26"/>
        </w:rPr>
        <w:t>is</w:t>
      </w:r>
      <w:r w:rsidR="00397FDA">
        <w:rPr>
          <w:rFonts w:eastAsiaTheme="minorHAnsi"/>
          <w:sz w:val="26"/>
        </w:rPr>
        <w:t>]</w:t>
      </w:r>
      <w:r w:rsidRPr="00650D47">
        <w:rPr>
          <w:rFonts w:eastAsiaTheme="minorHAnsi"/>
          <w:sz w:val="26"/>
        </w:rPr>
        <w:t xml:space="preserve"> wooden</w:t>
      </w:r>
      <w:r w:rsidR="0075714D">
        <w:rPr>
          <w:rFonts w:eastAsiaTheme="minorHAnsi"/>
          <w:sz w:val="26"/>
        </w:rPr>
        <w:t xml:space="preserve"> </w:t>
      </w:r>
      <w:r w:rsidRPr="00650D47">
        <w:rPr>
          <w:rFonts w:eastAsiaTheme="minorHAnsi"/>
          <w:sz w:val="26"/>
        </w:rPr>
        <w:t>guide rail as part of its roadway maintenance responsibilities.</w:t>
      </w:r>
    </w:p>
    <w:p w:rsidR="0075714D" w:rsidRPr="00650D47" w:rsidRDefault="0075714D" w:rsidP="0075714D">
      <w:pPr>
        <w:autoSpaceDE w:val="0"/>
        <w:autoSpaceDN w:val="0"/>
        <w:adjustRightInd w:val="0"/>
        <w:ind w:left="1440" w:right="1440"/>
        <w:rPr>
          <w:rFonts w:eastAsiaTheme="minorHAnsi"/>
          <w:sz w:val="26"/>
        </w:rPr>
      </w:pPr>
    </w:p>
    <w:p w:rsidR="00AB42FE" w:rsidRDefault="00AB42FE" w:rsidP="0075714D">
      <w:pPr>
        <w:autoSpaceDE w:val="0"/>
        <w:autoSpaceDN w:val="0"/>
        <w:adjustRightInd w:val="0"/>
        <w:ind w:left="1440" w:right="1440"/>
        <w:rPr>
          <w:rFonts w:eastAsiaTheme="minorHAnsi"/>
          <w:sz w:val="26"/>
        </w:rPr>
      </w:pPr>
      <w:r w:rsidRPr="00650D47">
        <w:rPr>
          <w:rFonts w:eastAsiaTheme="minorHAnsi"/>
          <w:sz w:val="26"/>
        </w:rPr>
        <w:t>7.</w:t>
      </w:r>
      <w:r w:rsidR="0075714D">
        <w:rPr>
          <w:rFonts w:eastAsiaTheme="minorHAnsi"/>
          <w:sz w:val="26"/>
        </w:rPr>
        <w:tab/>
      </w:r>
      <w:r w:rsidRPr="00650D47">
        <w:rPr>
          <w:rFonts w:eastAsiaTheme="minorHAnsi"/>
          <w:sz w:val="26"/>
        </w:rPr>
        <w:t>Norfolk Southern agrees to install, at its sole cost and expense, a chain with lock</w:t>
      </w:r>
      <w:r w:rsidR="0075714D">
        <w:rPr>
          <w:rFonts w:eastAsiaTheme="minorHAnsi"/>
          <w:sz w:val="26"/>
        </w:rPr>
        <w:t xml:space="preserve"> </w:t>
      </w:r>
      <w:r w:rsidRPr="00650D47">
        <w:rPr>
          <w:rFonts w:eastAsiaTheme="minorHAnsi"/>
          <w:sz w:val="26"/>
        </w:rPr>
        <w:t>for private access onto the Petrones</w:t>
      </w:r>
      <w:r w:rsidR="00AB26BA">
        <w:rPr>
          <w:rFonts w:eastAsiaTheme="minorHAnsi"/>
          <w:sz w:val="26"/>
        </w:rPr>
        <w:t>’</w:t>
      </w:r>
      <w:r w:rsidRPr="00650D47">
        <w:rPr>
          <w:rFonts w:eastAsiaTheme="minorHAnsi"/>
          <w:sz w:val="26"/>
        </w:rPr>
        <w:t xml:space="preserve"> property from the cul-de-sac on the north side of the former</w:t>
      </w:r>
      <w:r w:rsidR="0075714D">
        <w:rPr>
          <w:rFonts w:eastAsiaTheme="minorHAnsi"/>
          <w:sz w:val="26"/>
        </w:rPr>
        <w:t xml:space="preserve"> </w:t>
      </w:r>
      <w:r w:rsidRPr="00650D47">
        <w:rPr>
          <w:rFonts w:eastAsiaTheme="minorHAnsi"/>
          <w:sz w:val="26"/>
        </w:rPr>
        <w:t xml:space="preserve">crossing. </w:t>
      </w:r>
      <w:r w:rsidR="0075714D">
        <w:rPr>
          <w:rFonts w:eastAsiaTheme="minorHAnsi"/>
          <w:sz w:val="26"/>
        </w:rPr>
        <w:t xml:space="preserve"> </w:t>
      </w:r>
      <w:r w:rsidRPr="00650D47">
        <w:rPr>
          <w:rFonts w:eastAsiaTheme="minorHAnsi"/>
          <w:sz w:val="26"/>
        </w:rPr>
        <w:t>The Petrones agree to accept future maintenance responsibility for this chain with lock.</w:t>
      </w:r>
    </w:p>
    <w:p w:rsidR="0075714D" w:rsidRPr="00650D47" w:rsidRDefault="0075714D" w:rsidP="0075714D">
      <w:pPr>
        <w:autoSpaceDE w:val="0"/>
        <w:autoSpaceDN w:val="0"/>
        <w:adjustRightInd w:val="0"/>
        <w:ind w:left="1440" w:right="1440"/>
        <w:rPr>
          <w:rFonts w:eastAsiaTheme="minorHAnsi"/>
          <w:sz w:val="26"/>
        </w:rPr>
      </w:pPr>
    </w:p>
    <w:p w:rsidR="00AB42FE" w:rsidRPr="00650D47" w:rsidRDefault="00AB42FE" w:rsidP="0075714D">
      <w:pPr>
        <w:autoSpaceDE w:val="0"/>
        <w:autoSpaceDN w:val="0"/>
        <w:adjustRightInd w:val="0"/>
        <w:ind w:left="1440" w:right="1440"/>
        <w:rPr>
          <w:sz w:val="26"/>
          <w:szCs w:val="26"/>
        </w:rPr>
      </w:pPr>
      <w:r w:rsidRPr="00650D47">
        <w:rPr>
          <w:rFonts w:eastAsiaTheme="minorHAnsi"/>
          <w:sz w:val="26"/>
        </w:rPr>
        <w:lastRenderedPageBreak/>
        <w:t>8.</w:t>
      </w:r>
      <w:r w:rsidR="0075714D">
        <w:rPr>
          <w:rFonts w:eastAsiaTheme="minorHAnsi"/>
          <w:sz w:val="26"/>
        </w:rPr>
        <w:tab/>
      </w:r>
      <w:r w:rsidRPr="00650D47">
        <w:rPr>
          <w:rFonts w:eastAsiaTheme="minorHAnsi"/>
          <w:sz w:val="26"/>
        </w:rPr>
        <w:t>In effecting the crossing closure on the north side of the former crossing, Norfolk</w:t>
      </w:r>
      <w:r w:rsidR="0075714D">
        <w:rPr>
          <w:rFonts w:eastAsiaTheme="minorHAnsi"/>
          <w:sz w:val="26"/>
        </w:rPr>
        <w:t xml:space="preserve"> </w:t>
      </w:r>
      <w:r w:rsidRPr="00650D47">
        <w:rPr>
          <w:rFonts w:eastAsiaTheme="minorHAnsi"/>
          <w:sz w:val="26"/>
        </w:rPr>
        <w:t>Southern will use the ground on the sloped roadway approach to construct the cul-de-sac.</w:t>
      </w:r>
      <w:r w:rsidR="0075714D">
        <w:rPr>
          <w:rFonts w:eastAsiaTheme="minorHAnsi"/>
          <w:sz w:val="26"/>
        </w:rPr>
        <w:t xml:space="preserve"> </w:t>
      </w:r>
      <w:r w:rsidRPr="00650D47">
        <w:rPr>
          <w:rFonts w:eastAsiaTheme="minorHAnsi"/>
          <w:sz w:val="26"/>
        </w:rPr>
        <w:t>Norfolk Southern will attempt to restore the natural contour of the land on the north side of the</w:t>
      </w:r>
      <w:r w:rsidR="0075714D">
        <w:rPr>
          <w:rFonts w:eastAsiaTheme="minorHAnsi"/>
          <w:sz w:val="26"/>
        </w:rPr>
        <w:t xml:space="preserve"> </w:t>
      </w:r>
      <w:r w:rsidRPr="00650D47">
        <w:rPr>
          <w:rFonts w:eastAsiaTheme="minorHAnsi"/>
          <w:sz w:val="26"/>
        </w:rPr>
        <w:t>former crossing, within the confines of providing any necessary depth of ground cover for the</w:t>
      </w:r>
      <w:r w:rsidR="0075714D">
        <w:rPr>
          <w:rFonts w:eastAsiaTheme="minorHAnsi"/>
          <w:sz w:val="26"/>
        </w:rPr>
        <w:t xml:space="preserve"> </w:t>
      </w:r>
      <w:r w:rsidRPr="00650D47">
        <w:rPr>
          <w:rFonts w:eastAsiaTheme="minorHAnsi"/>
          <w:sz w:val="26"/>
        </w:rPr>
        <w:t xml:space="preserve">fiber optic lines located on that side of the former crossing. </w:t>
      </w:r>
      <w:r w:rsidR="0075714D">
        <w:rPr>
          <w:rFonts w:eastAsiaTheme="minorHAnsi"/>
          <w:sz w:val="26"/>
        </w:rPr>
        <w:t xml:space="preserve"> </w:t>
      </w:r>
      <w:r w:rsidRPr="00650D47">
        <w:rPr>
          <w:rFonts w:eastAsiaTheme="minorHAnsi"/>
          <w:sz w:val="26"/>
        </w:rPr>
        <w:t>Norfolk Southern will also attempt</w:t>
      </w:r>
      <w:r w:rsidR="0075714D">
        <w:rPr>
          <w:rFonts w:eastAsiaTheme="minorHAnsi"/>
          <w:sz w:val="26"/>
        </w:rPr>
        <w:t xml:space="preserve"> </w:t>
      </w:r>
      <w:r w:rsidRPr="00650D47">
        <w:rPr>
          <w:rFonts w:eastAsiaTheme="minorHAnsi"/>
          <w:sz w:val="26"/>
        </w:rPr>
        <w:t>to minimize drainage from its right of way onto the Cobles</w:t>
      </w:r>
      <w:r w:rsidR="0075714D">
        <w:rPr>
          <w:rFonts w:eastAsiaTheme="minorHAnsi"/>
          <w:sz w:val="26"/>
        </w:rPr>
        <w:t>’</w:t>
      </w:r>
      <w:r w:rsidRPr="00650D47">
        <w:rPr>
          <w:rFonts w:eastAsiaTheme="minorHAnsi"/>
          <w:sz w:val="26"/>
        </w:rPr>
        <w:t xml:space="preserve"> property on the north side of the</w:t>
      </w:r>
      <w:r w:rsidR="0075714D">
        <w:rPr>
          <w:rFonts w:eastAsiaTheme="minorHAnsi"/>
          <w:sz w:val="26"/>
        </w:rPr>
        <w:t xml:space="preserve"> </w:t>
      </w:r>
      <w:r w:rsidRPr="00650D47">
        <w:rPr>
          <w:rFonts w:eastAsiaTheme="minorHAnsi"/>
          <w:sz w:val="26"/>
        </w:rPr>
        <w:t>crossing.</w:t>
      </w:r>
    </w:p>
    <w:p w:rsidR="0075714D" w:rsidRDefault="0075714D" w:rsidP="00650D47">
      <w:pPr>
        <w:autoSpaceDE w:val="0"/>
        <w:autoSpaceDN w:val="0"/>
        <w:adjustRightInd w:val="0"/>
        <w:ind w:left="1440" w:right="1440" w:firstLine="1440"/>
        <w:rPr>
          <w:rFonts w:eastAsiaTheme="minorHAnsi"/>
          <w:sz w:val="26"/>
        </w:rPr>
      </w:pPr>
    </w:p>
    <w:p w:rsidR="00AB42FE" w:rsidRPr="00650D47" w:rsidRDefault="00AB42FE" w:rsidP="00AB26BA">
      <w:pPr>
        <w:autoSpaceDE w:val="0"/>
        <w:autoSpaceDN w:val="0"/>
        <w:adjustRightInd w:val="0"/>
        <w:ind w:left="1440" w:right="1440"/>
        <w:rPr>
          <w:rFonts w:eastAsiaTheme="minorHAnsi"/>
          <w:sz w:val="26"/>
        </w:rPr>
      </w:pPr>
      <w:r w:rsidRPr="00650D47">
        <w:rPr>
          <w:rFonts w:eastAsiaTheme="minorHAnsi"/>
          <w:sz w:val="26"/>
        </w:rPr>
        <w:t>9.</w:t>
      </w:r>
      <w:r w:rsidR="0075714D">
        <w:rPr>
          <w:rFonts w:eastAsiaTheme="minorHAnsi"/>
          <w:sz w:val="26"/>
        </w:rPr>
        <w:tab/>
      </w:r>
      <w:r w:rsidRPr="00650D47">
        <w:rPr>
          <w:rFonts w:eastAsiaTheme="minorHAnsi"/>
          <w:sz w:val="26"/>
        </w:rPr>
        <w:t>On the south side of the former crossing, Norfolk Southern will use the ground on</w:t>
      </w:r>
      <w:r w:rsidR="0075714D">
        <w:rPr>
          <w:rFonts w:eastAsiaTheme="minorHAnsi"/>
          <w:sz w:val="26"/>
        </w:rPr>
        <w:t xml:space="preserve"> </w:t>
      </w:r>
      <w:r w:rsidRPr="00650D47">
        <w:rPr>
          <w:rFonts w:eastAsiaTheme="minorHAnsi"/>
          <w:sz w:val="26"/>
        </w:rPr>
        <w:t>the sloped roadway approach to the former crossing as fill for the cul-de-sac on that side.</w:t>
      </w:r>
      <w:r w:rsidR="00AB26BA">
        <w:rPr>
          <w:rFonts w:eastAsiaTheme="minorHAnsi"/>
          <w:sz w:val="26"/>
        </w:rPr>
        <w:t xml:space="preserve"> </w:t>
      </w:r>
      <w:r w:rsidRPr="00650D47">
        <w:rPr>
          <w:rFonts w:eastAsiaTheme="minorHAnsi"/>
          <w:sz w:val="26"/>
        </w:rPr>
        <w:t>Norfolk Southern will clean out the drainage and attempt to restore the original drainage on the</w:t>
      </w:r>
      <w:r w:rsidR="00AB26BA">
        <w:rPr>
          <w:rFonts w:eastAsiaTheme="minorHAnsi"/>
          <w:sz w:val="26"/>
        </w:rPr>
        <w:t xml:space="preserve"> </w:t>
      </w:r>
      <w:r w:rsidRPr="00650D47">
        <w:rPr>
          <w:rFonts w:eastAsiaTheme="minorHAnsi"/>
          <w:sz w:val="26"/>
        </w:rPr>
        <w:t>south side of the former crossing.</w:t>
      </w:r>
    </w:p>
    <w:p w:rsidR="00AB26BA" w:rsidRDefault="00AB26BA" w:rsidP="00650D47">
      <w:pPr>
        <w:autoSpaceDE w:val="0"/>
        <w:autoSpaceDN w:val="0"/>
        <w:adjustRightInd w:val="0"/>
        <w:ind w:left="1440" w:right="1440" w:firstLine="1440"/>
        <w:rPr>
          <w:rFonts w:eastAsiaTheme="minorHAnsi"/>
          <w:sz w:val="26"/>
        </w:rPr>
      </w:pPr>
    </w:p>
    <w:p w:rsidR="00AB42FE" w:rsidRPr="00650D47" w:rsidRDefault="00AB42FE" w:rsidP="00AB26BA">
      <w:pPr>
        <w:autoSpaceDE w:val="0"/>
        <w:autoSpaceDN w:val="0"/>
        <w:adjustRightInd w:val="0"/>
        <w:ind w:left="1440" w:right="1440"/>
        <w:rPr>
          <w:rFonts w:eastAsiaTheme="minorHAnsi"/>
          <w:sz w:val="26"/>
        </w:rPr>
      </w:pPr>
      <w:r w:rsidRPr="00650D47">
        <w:rPr>
          <w:rFonts w:eastAsiaTheme="minorHAnsi"/>
          <w:sz w:val="26"/>
        </w:rPr>
        <w:t>10.</w:t>
      </w:r>
      <w:r w:rsidR="00AB26BA">
        <w:rPr>
          <w:rFonts w:eastAsiaTheme="minorHAnsi"/>
          <w:sz w:val="26"/>
        </w:rPr>
        <w:tab/>
      </w:r>
      <w:r w:rsidRPr="00650D47">
        <w:rPr>
          <w:rFonts w:eastAsiaTheme="minorHAnsi"/>
          <w:sz w:val="26"/>
        </w:rPr>
        <w:t>All parties agree that because the sloped roadway approaches to the former</w:t>
      </w:r>
      <w:r w:rsidR="00AB26BA">
        <w:rPr>
          <w:rFonts w:eastAsiaTheme="minorHAnsi"/>
          <w:sz w:val="26"/>
        </w:rPr>
        <w:t xml:space="preserve"> </w:t>
      </w:r>
      <w:r w:rsidRPr="00650D47">
        <w:rPr>
          <w:rFonts w:eastAsiaTheme="minorHAnsi"/>
          <w:sz w:val="26"/>
        </w:rPr>
        <w:t>crossing will be removed, making the former crossing inaccessible to vehicular traffic, that</w:t>
      </w:r>
      <w:r w:rsidR="00AB26BA">
        <w:rPr>
          <w:rFonts w:eastAsiaTheme="minorHAnsi"/>
          <w:sz w:val="26"/>
        </w:rPr>
        <w:t xml:space="preserve"> </w:t>
      </w:r>
      <w:r w:rsidRPr="00650D47">
        <w:rPr>
          <w:rFonts w:eastAsiaTheme="minorHAnsi"/>
          <w:sz w:val="26"/>
        </w:rPr>
        <w:t>barricades to prevent access to the former crossing are unnecessary.</w:t>
      </w:r>
    </w:p>
    <w:p w:rsidR="00AB26BA" w:rsidRDefault="00AB26BA" w:rsidP="00650D47">
      <w:pPr>
        <w:autoSpaceDE w:val="0"/>
        <w:autoSpaceDN w:val="0"/>
        <w:adjustRightInd w:val="0"/>
        <w:ind w:left="1440" w:right="1440" w:firstLine="1440"/>
        <w:rPr>
          <w:rFonts w:eastAsiaTheme="minorHAnsi"/>
          <w:sz w:val="26"/>
        </w:rPr>
      </w:pPr>
    </w:p>
    <w:p w:rsidR="00AB42FE" w:rsidRDefault="00AB42FE" w:rsidP="00AB26BA">
      <w:pPr>
        <w:autoSpaceDE w:val="0"/>
        <w:autoSpaceDN w:val="0"/>
        <w:adjustRightInd w:val="0"/>
        <w:ind w:left="1440" w:right="1440"/>
        <w:rPr>
          <w:rFonts w:eastAsiaTheme="minorHAnsi"/>
          <w:sz w:val="26"/>
        </w:rPr>
      </w:pPr>
      <w:r w:rsidRPr="00650D47">
        <w:rPr>
          <w:rFonts w:eastAsiaTheme="minorHAnsi"/>
          <w:sz w:val="26"/>
        </w:rPr>
        <w:t>11.</w:t>
      </w:r>
      <w:r w:rsidR="00AB26BA">
        <w:rPr>
          <w:rFonts w:eastAsiaTheme="minorHAnsi"/>
          <w:sz w:val="26"/>
        </w:rPr>
        <w:tab/>
      </w:r>
      <w:r w:rsidRPr="00650D47">
        <w:rPr>
          <w:rFonts w:eastAsiaTheme="minorHAnsi"/>
          <w:sz w:val="26"/>
        </w:rPr>
        <w:t>Work on the north and south side of the crossing will require a road occupancy</w:t>
      </w:r>
      <w:r w:rsidR="00AB26BA">
        <w:rPr>
          <w:rFonts w:eastAsiaTheme="minorHAnsi"/>
          <w:sz w:val="26"/>
        </w:rPr>
        <w:t xml:space="preserve"> </w:t>
      </w:r>
      <w:r w:rsidRPr="00650D47">
        <w:rPr>
          <w:rFonts w:eastAsiaTheme="minorHAnsi"/>
          <w:sz w:val="26"/>
        </w:rPr>
        <w:t>permit from the Township. The Township will charge the cost of that permit toward its cost</w:t>
      </w:r>
      <w:r w:rsidR="00AB26BA">
        <w:rPr>
          <w:rFonts w:eastAsiaTheme="minorHAnsi"/>
          <w:sz w:val="26"/>
        </w:rPr>
        <w:t xml:space="preserve"> </w:t>
      </w:r>
      <w:r w:rsidRPr="00650D47">
        <w:rPr>
          <w:rFonts w:eastAsiaTheme="minorHAnsi"/>
          <w:sz w:val="26"/>
        </w:rPr>
        <w:t>allocation for the crossing abolition pursuant to Ordering Paragraph 8 of the Commission's</w:t>
      </w:r>
      <w:r w:rsidR="00AB26BA">
        <w:rPr>
          <w:rFonts w:eastAsiaTheme="minorHAnsi"/>
          <w:sz w:val="26"/>
        </w:rPr>
        <w:t xml:space="preserve"> </w:t>
      </w:r>
      <w:r w:rsidRPr="00650D47">
        <w:rPr>
          <w:rFonts w:eastAsiaTheme="minorHAnsi"/>
          <w:sz w:val="26"/>
        </w:rPr>
        <w:t>Opinion and Order entered March 10, 2008.</w:t>
      </w:r>
    </w:p>
    <w:p w:rsidR="00AB26BA" w:rsidRPr="00650D47" w:rsidRDefault="00AB26BA" w:rsidP="00AB26BA">
      <w:pPr>
        <w:autoSpaceDE w:val="0"/>
        <w:autoSpaceDN w:val="0"/>
        <w:adjustRightInd w:val="0"/>
        <w:ind w:left="1440" w:right="1440"/>
        <w:rPr>
          <w:rFonts w:eastAsiaTheme="minorHAnsi"/>
          <w:sz w:val="26"/>
        </w:rPr>
      </w:pPr>
    </w:p>
    <w:p w:rsidR="00AB42FE" w:rsidRDefault="00AB42FE" w:rsidP="00AB26BA">
      <w:pPr>
        <w:autoSpaceDE w:val="0"/>
        <w:autoSpaceDN w:val="0"/>
        <w:adjustRightInd w:val="0"/>
        <w:ind w:left="1440" w:right="1440"/>
        <w:rPr>
          <w:rFonts w:eastAsiaTheme="minorHAnsi"/>
          <w:sz w:val="26"/>
        </w:rPr>
      </w:pPr>
      <w:r w:rsidRPr="00650D47">
        <w:rPr>
          <w:rFonts w:eastAsiaTheme="minorHAnsi"/>
          <w:sz w:val="26"/>
        </w:rPr>
        <w:t>12.</w:t>
      </w:r>
      <w:r w:rsidR="00AB26BA">
        <w:rPr>
          <w:rFonts w:eastAsiaTheme="minorHAnsi"/>
          <w:sz w:val="26"/>
        </w:rPr>
        <w:tab/>
      </w:r>
      <w:r w:rsidRPr="00650D47">
        <w:rPr>
          <w:rFonts w:eastAsiaTheme="minorHAnsi"/>
          <w:sz w:val="26"/>
        </w:rPr>
        <w:t>The roadway closure and cul-de-sac construction may require Metropolitan</w:t>
      </w:r>
      <w:r w:rsidR="00AB26BA">
        <w:rPr>
          <w:rFonts w:eastAsiaTheme="minorHAnsi"/>
          <w:sz w:val="26"/>
        </w:rPr>
        <w:t xml:space="preserve"> </w:t>
      </w:r>
      <w:r w:rsidRPr="00650D47">
        <w:rPr>
          <w:rFonts w:eastAsiaTheme="minorHAnsi"/>
          <w:sz w:val="26"/>
        </w:rPr>
        <w:t xml:space="preserve">Edison and Verizon to move their poles on the south side of the former crossing. </w:t>
      </w:r>
      <w:r w:rsidR="00AB26BA">
        <w:rPr>
          <w:rFonts w:eastAsiaTheme="minorHAnsi"/>
          <w:sz w:val="26"/>
        </w:rPr>
        <w:t xml:space="preserve"> </w:t>
      </w:r>
      <w:r w:rsidRPr="00650D47">
        <w:rPr>
          <w:rFonts w:eastAsiaTheme="minorHAnsi"/>
          <w:sz w:val="26"/>
        </w:rPr>
        <w:t>Norfolk</w:t>
      </w:r>
      <w:r w:rsidR="00AB26BA">
        <w:rPr>
          <w:rFonts w:eastAsiaTheme="minorHAnsi"/>
          <w:sz w:val="26"/>
        </w:rPr>
        <w:t xml:space="preserve"> </w:t>
      </w:r>
      <w:r w:rsidRPr="00650D47">
        <w:rPr>
          <w:rFonts w:eastAsiaTheme="minorHAnsi"/>
          <w:sz w:val="26"/>
        </w:rPr>
        <w:t>Southern and the Township agree to cooperate with these utilities should their facilities be</w:t>
      </w:r>
      <w:r w:rsidR="00AB26BA">
        <w:rPr>
          <w:rFonts w:eastAsiaTheme="minorHAnsi"/>
          <w:sz w:val="26"/>
        </w:rPr>
        <w:t xml:space="preserve"> </w:t>
      </w:r>
      <w:r w:rsidRPr="00650D47">
        <w:rPr>
          <w:rFonts w:eastAsiaTheme="minorHAnsi"/>
          <w:sz w:val="26"/>
        </w:rPr>
        <w:t xml:space="preserve">affected by the work. </w:t>
      </w:r>
      <w:r w:rsidR="00AB26BA">
        <w:rPr>
          <w:rFonts w:eastAsiaTheme="minorHAnsi"/>
          <w:sz w:val="26"/>
        </w:rPr>
        <w:t xml:space="preserve"> </w:t>
      </w:r>
      <w:r w:rsidRPr="00650D47">
        <w:rPr>
          <w:rFonts w:eastAsiaTheme="minorHAnsi"/>
          <w:sz w:val="26"/>
        </w:rPr>
        <w:t>The work to move these poles, if necessary, shall be at the respective noncarrier</w:t>
      </w:r>
      <w:r w:rsidR="00AB26BA">
        <w:rPr>
          <w:rFonts w:eastAsiaTheme="minorHAnsi"/>
          <w:sz w:val="26"/>
        </w:rPr>
        <w:t xml:space="preserve"> </w:t>
      </w:r>
      <w:r w:rsidRPr="00650D47">
        <w:rPr>
          <w:rFonts w:eastAsiaTheme="minorHAnsi"/>
          <w:sz w:val="26"/>
        </w:rPr>
        <w:t>utility</w:t>
      </w:r>
      <w:r w:rsidR="00AB26BA">
        <w:rPr>
          <w:rFonts w:eastAsiaTheme="minorHAnsi"/>
          <w:sz w:val="26"/>
        </w:rPr>
        <w:t>’</w:t>
      </w:r>
      <w:r w:rsidRPr="00650D47">
        <w:rPr>
          <w:rFonts w:eastAsiaTheme="minorHAnsi"/>
          <w:sz w:val="26"/>
        </w:rPr>
        <w:t>s sole cost and expense, pursuant to Ordering Paragraph 9 of the Commission</w:t>
      </w:r>
      <w:r w:rsidR="00AB26BA">
        <w:rPr>
          <w:rFonts w:eastAsiaTheme="minorHAnsi"/>
          <w:sz w:val="26"/>
        </w:rPr>
        <w:t>’</w:t>
      </w:r>
      <w:r w:rsidRPr="00650D47">
        <w:rPr>
          <w:rFonts w:eastAsiaTheme="minorHAnsi"/>
          <w:sz w:val="26"/>
        </w:rPr>
        <w:t>s</w:t>
      </w:r>
      <w:r w:rsidR="00AB26BA">
        <w:rPr>
          <w:rFonts w:eastAsiaTheme="minorHAnsi"/>
          <w:sz w:val="26"/>
        </w:rPr>
        <w:t xml:space="preserve"> </w:t>
      </w:r>
      <w:r w:rsidRPr="00650D47">
        <w:rPr>
          <w:rFonts w:eastAsiaTheme="minorHAnsi"/>
          <w:sz w:val="26"/>
        </w:rPr>
        <w:t>Opinion and Order entered March 10, 2008.</w:t>
      </w:r>
    </w:p>
    <w:p w:rsidR="00AB26BA" w:rsidRPr="00650D47" w:rsidRDefault="00AB26BA" w:rsidP="00AB26BA">
      <w:pPr>
        <w:autoSpaceDE w:val="0"/>
        <w:autoSpaceDN w:val="0"/>
        <w:adjustRightInd w:val="0"/>
        <w:ind w:left="1440" w:right="1440"/>
        <w:rPr>
          <w:rFonts w:eastAsiaTheme="minorHAnsi"/>
          <w:sz w:val="26"/>
        </w:rPr>
      </w:pPr>
    </w:p>
    <w:p w:rsidR="00BF3D3C" w:rsidRDefault="00AB42FE" w:rsidP="00FA0FA0">
      <w:pPr>
        <w:autoSpaceDE w:val="0"/>
        <w:autoSpaceDN w:val="0"/>
        <w:adjustRightInd w:val="0"/>
        <w:ind w:left="1440" w:right="1440"/>
        <w:rPr>
          <w:rFonts w:eastAsiaTheme="minorHAnsi"/>
          <w:sz w:val="26"/>
        </w:rPr>
      </w:pPr>
      <w:r w:rsidRPr="00650D47">
        <w:rPr>
          <w:rFonts w:eastAsiaTheme="minorHAnsi"/>
          <w:sz w:val="26"/>
        </w:rPr>
        <w:t>13.</w:t>
      </w:r>
      <w:r w:rsidR="00AB26BA">
        <w:rPr>
          <w:rFonts w:eastAsiaTheme="minorHAnsi"/>
          <w:sz w:val="26"/>
        </w:rPr>
        <w:tab/>
      </w:r>
      <w:r w:rsidRPr="00650D47">
        <w:rPr>
          <w:rFonts w:eastAsiaTheme="minorHAnsi"/>
          <w:sz w:val="26"/>
        </w:rPr>
        <w:t>Following the closure of the roadway and the abolition of the crossing, the</w:t>
      </w:r>
      <w:r w:rsidR="00AB26BA">
        <w:rPr>
          <w:rFonts w:eastAsiaTheme="minorHAnsi"/>
          <w:sz w:val="26"/>
        </w:rPr>
        <w:t xml:space="preserve"> </w:t>
      </w:r>
      <w:r w:rsidRPr="00650D47">
        <w:rPr>
          <w:rFonts w:eastAsiaTheme="minorHAnsi"/>
          <w:sz w:val="26"/>
        </w:rPr>
        <w:t xml:space="preserve">Township will install </w:t>
      </w:r>
      <w:r w:rsidR="00AB26BA">
        <w:rPr>
          <w:rFonts w:eastAsiaTheme="minorHAnsi"/>
          <w:sz w:val="26"/>
        </w:rPr>
        <w:t>“</w:t>
      </w:r>
      <w:r w:rsidRPr="00650D47">
        <w:rPr>
          <w:rFonts w:eastAsiaTheme="minorHAnsi"/>
          <w:sz w:val="26"/>
        </w:rPr>
        <w:t>No Outlet,</w:t>
      </w:r>
      <w:r w:rsidR="00AB26BA">
        <w:rPr>
          <w:rFonts w:eastAsiaTheme="minorHAnsi"/>
          <w:sz w:val="26"/>
        </w:rPr>
        <w:t>”</w:t>
      </w:r>
      <w:r w:rsidRPr="00650D47">
        <w:rPr>
          <w:rFonts w:eastAsiaTheme="minorHAnsi"/>
          <w:sz w:val="26"/>
        </w:rPr>
        <w:t xml:space="preserve"> </w:t>
      </w:r>
      <w:r w:rsidR="00AB26BA">
        <w:rPr>
          <w:rFonts w:eastAsiaTheme="minorHAnsi"/>
          <w:sz w:val="26"/>
        </w:rPr>
        <w:t>“</w:t>
      </w:r>
      <w:r w:rsidRPr="00650D47">
        <w:rPr>
          <w:rFonts w:eastAsiaTheme="minorHAnsi"/>
          <w:sz w:val="26"/>
        </w:rPr>
        <w:t xml:space="preserve">Dead </w:t>
      </w:r>
      <w:r w:rsidRPr="00650D47">
        <w:rPr>
          <w:rFonts w:eastAsiaTheme="minorHAnsi"/>
          <w:sz w:val="26"/>
        </w:rPr>
        <w:lastRenderedPageBreak/>
        <w:t>End</w:t>
      </w:r>
      <w:r w:rsidR="00AB26BA">
        <w:rPr>
          <w:rFonts w:eastAsiaTheme="minorHAnsi"/>
          <w:sz w:val="26"/>
        </w:rPr>
        <w:t>”</w:t>
      </w:r>
      <w:r w:rsidRPr="00650D47">
        <w:rPr>
          <w:rFonts w:eastAsiaTheme="minorHAnsi"/>
          <w:sz w:val="26"/>
        </w:rPr>
        <w:t xml:space="preserve"> or other appropriate signs at the entrance to</w:t>
      </w:r>
      <w:r w:rsidR="00FA0FA0">
        <w:rPr>
          <w:rFonts w:eastAsiaTheme="minorHAnsi"/>
          <w:sz w:val="26"/>
        </w:rPr>
        <w:t xml:space="preserve"> </w:t>
      </w:r>
      <w:r w:rsidRPr="00650D47">
        <w:rPr>
          <w:rFonts w:eastAsiaTheme="minorHAnsi"/>
          <w:sz w:val="26"/>
        </w:rPr>
        <w:t xml:space="preserve">Chestnut Grove Road on the northern side of the crossing and </w:t>
      </w:r>
      <w:r w:rsidR="00FA0FA0">
        <w:rPr>
          <w:rFonts w:eastAsiaTheme="minorHAnsi"/>
          <w:sz w:val="26"/>
        </w:rPr>
        <w:t>“</w:t>
      </w:r>
      <w:r w:rsidRPr="00650D47">
        <w:rPr>
          <w:rFonts w:eastAsiaTheme="minorHAnsi"/>
          <w:sz w:val="26"/>
        </w:rPr>
        <w:t>No Outlet,</w:t>
      </w:r>
      <w:r w:rsidR="00FA0FA0">
        <w:rPr>
          <w:rFonts w:eastAsiaTheme="minorHAnsi"/>
          <w:sz w:val="26"/>
        </w:rPr>
        <w:t>”</w:t>
      </w:r>
      <w:r w:rsidRPr="00650D47">
        <w:rPr>
          <w:rFonts w:eastAsiaTheme="minorHAnsi"/>
          <w:sz w:val="26"/>
        </w:rPr>
        <w:t xml:space="preserve"> </w:t>
      </w:r>
      <w:r w:rsidR="00FA0FA0">
        <w:rPr>
          <w:rFonts w:eastAsiaTheme="minorHAnsi"/>
          <w:sz w:val="26"/>
        </w:rPr>
        <w:t>“</w:t>
      </w:r>
      <w:r w:rsidRPr="00650D47">
        <w:rPr>
          <w:rFonts w:eastAsiaTheme="minorHAnsi"/>
          <w:sz w:val="26"/>
        </w:rPr>
        <w:t>Dead End</w:t>
      </w:r>
      <w:r w:rsidR="00FA0FA0">
        <w:rPr>
          <w:rFonts w:eastAsiaTheme="minorHAnsi"/>
          <w:sz w:val="26"/>
        </w:rPr>
        <w:t>”</w:t>
      </w:r>
      <w:r w:rsidRPr="00650D47">
        <w:rPr>
          <w:rFonts w:eastAsiaTheme="minorHAnsi"/>
          <w:sz w:val="26"/>
        </w:rPr>
        <w:t xml:space="preserve"> or other</w:t>
      </w:r>
      <w:r w:rsidR="00FA0FA0">
        <w:rPr>
          <w:rFonts w:eastAsiaTheme="minorHAnsi"/>
          <w:sz w:val="26"/>
        </w:rPr>
        <w:t xml:space="preserve"> </w:t>
      </w:r>
      <w:r w:rsidRPr="00650D47">
        <w:rPr>
          <w:rFonts w:eastAsiaTheme="minorHAnsi"/>
          <w:sz w:val="26"/>
        </w:rPr>
        <w:t xml:space="preserve">appropriate signage on the southern approach to the former crossing. </w:t>
      </w:r>
      <w:r w:rsidR="00FA0FA0">
        <w:rPr>
          <w:rFonts w:eastAsiaTheme="minorHAnsi"/>
          <w:sz w:val="26"/>
        </w:rPr>
        <w:t xml:space="preserve"> </w:t>
      </w:r>
      <w:r w:rsidRPr="00650D47">
        <w:rPr>
          <w:rFonts w:eastAsiaTheme="minorHAnsi"/>
          <w:sz w:val="26"/>
        </w:rPr>
        <w:t xml:space="preserve">In addition, </w:t>
      </w:r>
      <w:r w:rsidR="00FA0FA0">
        <w:rPr>
          <w:rFonts w:eastAsiaTheme="minorHAnsi"/>
          <w:sz w:val="26"/>
        </w:rPr>
        <w:t>“</w:t>
      </w:r>
      <w:r w:rsidRPr="00650D47">
        <w:rPr>
          <w:rFonts w:eastAsiaTheme="minorHAnsi"/>
          <w:sz w:val="26"/>
        </w:rPr>
        <w:t>No Parking,</w:t>
      </w:r>
      <w:r w:rsidR="00FA0FA0">
        <w:rPr>
          <w:rFonts w:eastAsiaTheme="minorHAnsi"/>
          <w:sz w:val="26"/>
        </w:rPr>
        <w:t xml:space="preserve">” </w:t>
      </w:r>
      <w:r w:rsidRPr="00650D47">
        <w:rPr>
          <w:rFonts w:eastAsiaTheme="minorHAnsi"/>
          <w:sz w:val="26"/>
        </w:rPr>
        <w:t xml:space="preserve">or other similar signs shall be installed in the cul-de-sacs on both sides of the crossing. </w:t>
      </w:r>
      <w:r w:rsidR="00FA0FA0">
        <w:rPr>
          <w:rFonts w:eastAsiaTheme="minorHAnsi"/>
          <w:sz w:val="26"/>
        </w:rPr>
        <w:t xml:space="preserve"> </w:t>
      </w:r>
      <w:r w:rsidRPr="00650D47">
        <w:rPr>
          <w:rFonts w:eastAsiaTheme="minorHAnsi"/>
          <w:sz w:val="26"/>
        </w:rPr>
        <w:t>Carroll</w:t>
      </w:r>
      <w:r w:rsidR="00FA0FA0">
        <w:rPr>
          <w:rFonts w:eastAsiaTheme="minorHAnsi"/>
          <w:sz w:val="26"/>
        </w:rPr>
        <w:t xml:space="preserve"> </w:t>
      </w:r>
      <w:r w:rsidRPr="00650D47">
        <w:rPr>
          <w:rFonts w:eastAsiaTheme="minorHAnsi"/>
          <w:sz w:val="26"/>
        </w:rPr>
        <w:t>Township agrees to adopt any ordinances required to enforce any parking restriction in</w:t>
      </w:r>
      <w:r w:rsidR="00FA0FA0">
        <w:rPr>
          <w:rFonts w:eastAsiaTheme="minorHAnsi"/>
          <w:sz w:val="26"/>
        </w:rPr>
        <w:t xml:space="preserve"> </w:t>
      </w:r>
      <w:r w:rsidRPr="00650D47">
        <w:rPr>
          <w:rFonts w:eastAsiaTheme="minorHAnsi"/>
          <w:sz w:val="26"/>
        </w:rPr>
        <w:t xml:space="preserve">accordance with, </w:t>
      </w:r>
      <w:r w:rsidRPr="00FA0FA0">
        <w:rPr>
          <w:rFonts w:eastAsiaTheme="minorHAnsi"/>
          <w:i/>
          <w:sz w:val="26"/>
        </w:rPr>
        <w:t>inter alia</w:t>
      </w:r>
      <w:r w:rsidRPr="00650D47">
        <w:rPr>
          <w:rFonts w:eastAsiaTheme="minorHAnsi"/>
          <w:sz w:val="26"/>
        </w:rPr>
        <w:t xml:space="preserve">, 52 Pa. C.S. §6109. </w:t>
      </w:r>
      <w:r w:rsidR="00FA0FA0">
        <w:rPr>
          <w:rFonts w:eastAsiaTheme="minorHAnsi"/>
          <w:sz w:val="26"/>
        </w:rPr>
        <w:t xml:space="preserve"> </w:t>
      </w:r>
      <w:r w:rsidRPr="00650D47">
        <w:rPr>
          <w:rFonts w:eastAsiaTheme="minorHAnsi"/>
          <w:sz w:val="26"/>
        </w:rPr>
        <w:t>The cost of such signage shall be charged toward</w:t>
      </w:r>
      <w:r w:rsidR="00FA0FA0">
        <w:rPr>
          <w:rFonts w:eastAsiaTheme="minorHAnsi"/>
          <w:sz w:val="26"/>
        </w:rPr>
        <w:t xml:space="preserve"> </w:t>
      </w:r>
      <w:r w:rsidRPr="00650D47">
        <w:rPr>
          <w:rFonts w:eastAsiaTheme="minorHAnsi"/>
          <w:sz w:val="26"/>
        </w:rPr>
        <w:t>the Township</w:t>
      </w:r>
      <w:r w:rsidR="00FA0FA0">
        <w:rPr>
          <w:rFonts w:eastAsiaTheme="minorHAnsi"/>
          <w:sz w:val="26"/>
        </w:rPr>
        <w:t>’</w:t>
      </w:r>
      <w:r w:rsidRPr="00650D47">
        <w:rPr>
          <w:rFonts w:eastAsiaTheme="minorHAnsi"/>
          <w:sz w:val="26"/>
        </w:rPr>
        <w:t>s cost allocation pursuant to Ordering Paragraph 8 of the Commission</w:t>
      </w:r>
      <w:r w:rsidR="00FA0FA0">
        <w:rPr>
          <w:rFonts w:eastAsiaTheme="minorHAnsi"/>
          <w:sz w:val="26"/>
        </w:rPr>
        <w:t>’</w:t>
      </w:r>
      <w:r w:rsidRPr="00650D47">
        <w:rPr>
          <w:rFonts w:eastAsiaTheme="minorHAnsi"/>
          <w:sz w:val="26"/>
        </w:rPr>
        <w:t>s Opinion</w:t>
      </w:r>
      <w:r w:rsidR="00FA0FA0">
        <w:rPr>
          <w:rFonts w:eastAsiaTheme="minorHAnsi"/>
          <w:sz w:val="26"/>
        </w:rPr>
        <w:t xml:space="preserve"> </w:t>
      </w:r>
      <w:r w:rsidRPr="00650D47">
        <w:rPr>
          <w:rFonts w:eastAsiaTheme="minorHAnsi"/>
          <w:sz w:val="26"/>
        </w:rPr>
        <w:t xml:space="preserve">and Order entered </w:t>
      </w:r>
    </w:p>
    <w:p w:rsidR="00AB42FE" w:rsidRPr="00650D47" w:rsidRDefault="00AB42FE" w:rsidP="00FA0FA0">
      <w:pPr>
        <w:autoSpaceDE w:val="0"/>
        <w:autoSpaceDN w:val="0"/>
        <w:adjustRightInd w:val="0"/>
        <w:ind w:left="1440" w:right="1440"/>
        <w:rPr>
          <w:rFonts w:eastAsiaTheme="minorHAnsi"/>
          <w:sz w:val="26"/>
        </w:rPr>
      </w:pPr>
      <w:r w:rsidRPr="00650D47">
        <w:rPr>
          <w:rFonts w:eastAsiaTheme="minorHAnsi"/>
          <w:sz w:val="26"/>
        </w:rPr>
        <w:t xml:space="preserve">March 10, 2008. </w:t>
      </w:r>
      <w:r w:rsidR="00FA0FA0">
        <w:rPr>
          <w:rFonts w:eastAsiaTheme="minorHAnsi"/>
          <w:sz w:val="26"/>
        </w:rPr>
        <w:t xml:space="preserve"> </w:t>
      </w:r>
      <w:r w:rsidRPr="00650D47">
        <w:rPr>
          <w:rFonts w:eastAsiaTheme="minorHAnsi"/>
          <w:sz w:val="26"/>
        </w:rPr>
        <w:t>The Township agrees to maintain this signage at its sole cost</w:t>
      </w:r>
      <w:r w:rsidR="00FA0FA0">
        <w:rPr>
          <w:rFonts w:eastAsiaTheme="minorHAnsi"/>
          <w:sz w:val="26"/>
        </w:rPr>
        <w:t xml:space="preserve"> </w:t>
      </w:r>
      <w:r w:rsidRPr="00650D47">
        <w:rPr>
          <w:rFonts w:eastAsiaTheme="minorHAnsi"/>
          <w:sz w:val="26"/>
        </w:rPr>
        <w:t>and expense.</w:t>
      </w:r>
    </w:p>
    <w:p w:rsidR="00FA0FA0" w:rsidRDefault="00FA0FA0" w:rsidP="00650D47">
      <w:pPr>
        <w:autoSpaceDE w:val="0"/>
        <w:autoSpaceDN w:val="0"/>
        <w:adjustRightInd w:val="0"/>
        <w:ind w:left="1440" w:right="1440" w:firstLine="1440"/>
        <w:rPr>
          <w:rFonts w:eastAsiaTheme="minorHAnsi"/>
          <w:sz w:val="26"/>
        </w:rPr>
      </w:pPr>
    </w:p>
    <w:p w:rsidR="00AB42FE" w:rsidRPr="00650D47" w:rsidRDefault="00AB42FE" w:rsidP="00791F89">
      <w:pPr>
        <w:autoSpaceDE w:val="0"/>
        <w:autoSpaceDN w:val="0"/>
        <w:adjustRightInd w:val="0"/>
        <w:ind w:left="1440" w:right="1440"/>
        <w:rPr>
          <w:sz w:val="26"/>
          <w:szCs w:val="26"/>
        </w:rPr>
      </w:pPr>
      <w:r w:rsidRPr="00650D47">
        <w:rPr>
          <w:rFonts w:eastAsiaTheme="minorHAnsi"/>
          <w:sz w:val="26"/>
        </w:rPr>
        <w:t>14.</w:t>
      </w:r>
      <w:r w:rsidR="00FA0FA0">
        <w:rPr>
          <w:rFonts w:eastAsiaTheme="minorHAnsi"/>
          <w:sz w:val="26"/>
        </w:rPr>
        <w:tab/>
        <w:t>T</w:t>
      </w:r>
      <w:r w:rsidRPr="00650D47">
        <w:rPr>
          <w:rFonts w:eastAsiaTheme="minorHAnsi"/>
          <w:sz w:val="26"/>
        </w:rPr>
        <w:t>he Township and Norfolk Southern agree to cooperate to vacate the roadway on</w:t>
      </w:r>
      <w:r w:rsidR="00791F89">
        <w:rPr>
          <w:rFonts w:eastAsiaTheme="minorHAnsi"/>
          <w:sz w:val="26"/>
        </w:rPr>
        <w:t xml:space="preserve"> </w:t>
      </w:r>
      <w:r w:rsidRPr="00650D47">
        <w:rPr>
          <w:rFonts w:eastAsiaTheme="minorHAnsi"/>
          <w:sz w:val="26"/>
        </w:rPr>
        <w:t>the north side of the former crossing to Chestnut Grove Road</w:t>
      </w:r>
      <w:r w:rsidR="00791F89">
        <w:rPr>
          <w:rFonts w:eastAsiaTheme="minorHAnsi"/>
          <w:sz w:val="26"/>
        </w:rPr>
        <w:t>’</w:t>
      </w:r>
      <w:r w:rsidRPr="00650D47">
        <w:rPr>
          <w:rFonts w:eastAsiaTheme="minorHAnsi"/>
          <w:sz w:val="26"/>
        </w:rPr>
        <w:t>s intersection with Gettysburg</w:t>
      </w:r>
      <w:r w:rsidR="00791F89">
        <w:rPr>
          <w:rFonts w:eastAsiaTheme="minorHAnsi"/>
          <w:sz w:val="26"/>
        </w:rPr>
        <w:t xml:space="preserve"> </w:t>
      </w:r>
      <w:r w:rsidRPr="00650D47">
        <w:rPr>
          <w:rFonts w:eastAsiaTheme="minorHAnsi"/>
          <w:sz w:val="26"/>
        </w:rPr>
        <w:t>Road, if all property owners along the roadway agree to such closure in the future, provided the</w:t>
      </w:r>
      <w:r w:rsidR="00791F89">
        <w:rPr>
          <w:rFonts w:eastAsiaTheme="minorHAnsi"/>
          <w:sz w:val="26"/>
        </w:rPr>
        <w:t xml:space="preserve"> </w:t>
      </w:r>
      <w:r w:rsidRPr="00650D47">
        <w:rPr>
          <w:rFonts w:eastAsiaTheme="minorHAnsi"/>
          <w:sz w:val="26"/>
        </w:rPr>
        <w:t>signature of any party to this Agreement, other than Norfolk Southern and the Township, shall</w:t>
      </w:r>
      <w:r w:rsidR="00791F89">
        <w:rPr>
          <w:rFonts w:eastAsiaTheme="minorHAnsi"/>
          <w:sz w:val="26"/>
        </w:rPr>
        <w:t xml:space="preserve"> </w:t>
      </w:r>
      <w:r w:rsidRPr="00650D47">
        <w:rPr>
          <w:rFonts w:eastAsiaTheme="minorHAnsi"/>
          <w:sz w:val="26"/>
        </w:rPr>
        <w:t xml:space="preserve">not be deemed to be a consent or </w:t>
      </w:r>
      <w:r w:rsidR="00791F89">
        <w:rPr>
          <w:rFonts w:eastAsiaTheme="minorHAnsi"/>
          <w:sz w:val="26"/>
        </w:rPr>
        <w:t>a</w:t>
      </w:r>
      <w:r w:rsidRPr="00650D47">
        <w:rPr>
          <w:rFonts w:eastAsiaTheme="minorHAnsi"/>
          <w:sz w:val="26"/>
        </w:rPr>
        <w:t xml:space="preserve">greement by that party to the roadway closure. </w:t>
      </w:r>
      <w:r w:rsidR="00791F89">
        <w:rPr>
          <w:rFonts w:eastAsiaTheme="minorHAnsi"/>
          <w:sz w:val="26"/>
        </w:rPr>
        <w:t xml:space="preserve"> </w:t>
      </w:r>
      <w:r w:rsidRPr="00650D47">
        <w:rPr>
          <w:rFonts w:eastAsiaTheme="minorHAnsi"/>
          <w:sz w:val="26"/>
        </w:rPr>
        <w:t>In that event,</w:t>
      </w:r>
      <w:r w:rsidR="00791F89">
        <w:rPr>
          <w:rFonts w:eastAsiaTheme="minorHAnsi"/>
          <w:sz w:val="26"/>
        </w:rPr>
        <w:t xml:space="preserve"> </w:t>
      </w:r>
      <w:r w:rsidRPr="00650D47">
        <w:rPr>
          <w:rFonts w:eastAsiaTheme="minorHAnsi"/>
          <w:sz w:val="26"/>
        </w:rPr>
        <w:t>Norfolk Southern would agree to provide an easement to the affected property owners for access</w:t>
      </w:r>
      <w:r w:rsidR="00791F89">
        <w:rPr>
          <w:rFonts w:eastAsiaTheme="minorHAnsi"/>
          <w:sz w:val="26"/>
        </w:rPr>
        <w:t xml:space="preserve"> </w:t>
      </w:r>
      <w:r w:rsidRPr="00650D47">
        <w:rPr>
          <w:rFonts w:eastAsiaTheme="minorHAnsi"/>
          <w:sz w:val="26"/>
        </w:rPr>
        <w:t>to their property.</w:t>
      </w:r>
    </w:p>
    <w:p w:rsidR="00BB25D9" w:rsidRPr="00650D47" w:rsidRDefault="00BB25D9" w:rsidP="00650D47">
      <w:pPr>
        <w:spacing w:line="360" w:lineRule="auto"/>
        <w:ind w:left="1440" w:right="1440" w:firstLine="1440"/>
        <w:rPr>
          <w:sz w:val="26"/>
          <w:szCs w:val="26"/>
        </w:rPr>
      </w:pPr>
    </w:p>
    <w:p w:rsidR="00BB25D9" w:rsidRDefault="003F010B" w:rsidP="00D467AC">
      <w:pPr>
        <w:spacing w:line="360" w:lineRule="auto"/>
        <w:rPr>
          <w:sz w:val="26"/>
          <w:szCs w:val="26"/>
        </w:rPr>
      </w:pPr>
      <w:r>
        <w:rPr>
          <w:sz w:val="26"/>
          <w:szCs w:val="26"/>
        </w:rPr>
        <w:t xml:space="preserve">Settlement at ¶¶ 1-14.  </w:t>
      </w:r>
    </w:p>
    <w:p w:rsidR="003F010B" w:rsidRDefault="003F010B" w:rsidP="00D467AC">
      <w:pPr>
        <w:spacing w:line="360" w:lineRule="auto"/>
        <w:rPr>
          <w:sz w:val="26"/>
          <w:szCs w:val="26"/>
        </w:rPr>
      </w:pPr>
    </w:p>
    <w:p w:rsidR="00E85B51" w:rsidRDefault="003F010B" w:rsidP="00D467AC">
      <w:pPr>
        <w:spacing w:line="360" w:lineRule="auto"/>
        <w:rPr>
          <w:sz w:val="26"/>
          <w:szCs w:val="26"/>
        </w:rPr>
      </w:pPr>
      <w:r>
        <w:rPr>
          <w:sz w:val="26"/>
          <w:szCs w:val="26"/>
        </w:rPr>
        <w:tab/>
      </w:r>
      <w:r>
        <w:rPr>
          <w:sz w:val="26"/>
          <w:szCs w:val="26"/>
        </w:rPr>
        <w:tab/>
      </w:r>
      <w:r w:rsidR="00E85B51">
        <w:rPr>
          <w:sz w:val="26"/>
          <w:szCs w:val="26"/>
        </w:rPr>
        <w:t>The Settlement is contingent upon its approval pursuant to Sections 507 and 2702 of the Public Utility Code (Code)</w:t>
      </w:r>
      <w:r w:rsidR="004A042B">
        <w:rPr>
          <w:sz w:val="26"/>
          <w:szCs w:val="26"/>
        </w:rPr>
        <w:t xml:space="preserve">, 66 Pa. C.S. §§ 507 and 2702.  If the Commission </w:t>
      </w:r>
      <w:r w:rsidR="008062CE">
        <w:rPr>
          <w:sz w:val="26"/>
          <w:szCs w:val="26"/>
        </w:rPr>
        <w:t xml:space="preserve">substantively modifies </w:t>
      </w:r>
      <w:r w:rsidR="004A042B">
        <w:rPr>
          <w:sz w:val="26"/>
          <w:szCs w:val="26"/>
        </w:rPr>
        <w:t>the Settlement, any Party may withdraw from the Settlement.  Settlement at ¶¶ 17 and 18.</w:t>
      </w:r>
    </w:p>
    <w:p w:rsidR="00E85B51" w:rsidRDefault="00E85B51" w:rsidP="00D467AC">
      <w:pPr>
        <w:spacing w:line="360" w:lineRule="auto"/>
        <w:rPr>
          <w:sz w:val="26"/>
          <w:szCs w:val="26"/>
        </w:rPr>
      </w:pPr>
    </w:p>
    <w:p w:rsidR="00850536" w:rsidRDefault="004E7E13">
      <w:pPr>
        <w:spacing w:line="360" w:lineRule="auto"/>
        <w:ind w:firstLine="1440"/>
        <w:rPr>
          <w:sz w:val="26"/>
          <w:szCs w:val="26"/>
        </w:rPr>
      </w:pPr>
      <w:r>
        <w:rPr>
          <w:sz w:val="26"/>
          <w:szCs w:val="26"/>
        </w:rPr>
        <w:t xml:space="preserve">In addition to requesting the Commission’s approval of the Settlement, the Parties are requesting </w:t>
      </w:r>
      <w:r w:rsidR="007919ED">
        <w:rPr>
          <w:sz w:val="26"/>
          <w:szCs w:val="26"/>
        </w:rPr>
        <w:t xml:space="preserve">certain </w:t>
      </w:r>
      <w:r>
        <w:rPr>
          <w:sz w:val="26"/>
          <w:szCs w:val="26"/>
        </w:rPr>
        <w:t>amend</w:t>
      </w:r>
      <w:r w:rsidR="007919ED">
        <w:rPr>
          <w:sz w:val="26"/>
          <w:szCs w:val="26"/>
        </w:rPr>
        <w:t>ments</w:t>
      </w:r>
      <w:r>
        <w:rPr>
          <w:sz w:val="26"/>
          <w:szCs w:val="26"/>
        </w:rPr>
        <w:t xml:space="preserve"> </w:t>
      </w:r>
      <w:r w:rsidR="007919ED">
        <w:rPr>
          <w:sz w:val="26"/>
          <w:szCs w:val="26"/>
        </w:rPr>
        <w:t>to</w:t>
      </w:r>
      <w:r>
        <w:rPr>
          <w:sz w:val="26"/>
          <w:szCs w:val="26"/>
        </w:rPr>
        <w:t xml:space="preserve"> the </w:t>
      </w:r>
      <w:r>
        <w:rPr>
          <w:i/>
          <w:sz w:val="26"/>
          <w:szCs w:val="26"/>
        </w:rPr>
        <w:t>March 2008 Order</w:t>
      </w:r>
      <w:r>
        <w:rPr>
          <w:sz w:val="26"/>
          <w:szCs w:val="26"/>
        </w:rPr>
        <w:t xml:space="preserve">.  The Parties request that the Commission amend Ordering Paragraph </w:t>
      </w:r>
      <w:r w:rsidR="00B322AF">
        <w:rPr>
          <w:sz w:val="26"/>
          <w:szCs w:val="26"/>
        </w:rPr>
        <w:t xml:space="preserve">No. </w:t>
      </w:r>
      <w:r>
        <w:rPr>
          <w:sz w:val="26"/>
          <w:szCs w:val="26"/>
        </w:rPr>
        <w:t xml:space="preserve">4 of the </w:t>
      </w:r>
      <w:r w:rsidRPr="004E7E13">
        <w:rPr>
          <w:i/>
          <w:sz w:val="26"/>
          <w:szCs w:val="26"/>
        </w:rPr>
        <w:t>March 2008 Order</w:t>
      </w:r>
      <w:r>
        <w:rPr>
          <w:sz w:val="26"/>
          <w:szCs w:val="26"/>
        </w:rPr>
        <w:t xml:space="preserve"> to delete the words “both” and “and the south.”  The Parties</w:t>
      </w:r>
      <w:r w:rsidR="007919ED">
        <w:rPr>
          <w:sz w:val="26"/>
          <w:szCs w:val="26"/>
        </w:rPr>
        <w:t xml:space="preserve"> also request that the Commission amend Ordering Paragraph </w:t>
      </w:r>
      <w:r w:rsidR="00B322AF">
        <w:rPr>
          <w:sz w:val="26"/>
          <w:szCs w:val="26"/>
        </w:rPr>
        <w:t xml:space="preserve">No. </w:t>
      </w:r>
      <w:r w:rsidR="007919ED">
        <w:rPr>
          <w:sz w:val="26"/>
          <w:szCs w:val="26"/>
        </w:rPr>
        <w:t xml:space="preserve">12 to require the Township, at its sole cost and expense, </w:t>
      </w:r>
      <w:r w:rsidR="007919ED">
        <w:rPr>
          <w:sz w:val="26"/>
          <w:szCs w:val="26"/>
        </w:rPr>
        <w:lastRenderedPageBreak/>
        <w:t xml:space="preserve">to furnish all materials and do all work necessary to maintain the wooden barricades on the north side of the abolished crossing, as it has agreed to do.  </w:t>
      </w:r>
      <w:r w:rsidR="00AA24B0">
        <w:rPr>
          <w:sz w:val="26"/>
          <w:szCs w:val="26"/>
        </w:rPr>
        <w:t xml:space="preserve">Settlement at 8.  </w:t>
      </w:r>
      <w:r w:rsidR="007919ED">
        <w:rPr>
          <w:sz w:val="26"/>
          <w:szCs w:val="26"/>
        </w:rPr>
        <w:t xml:space="preserve">  </w:t>
      </w:r>
      <w:r>
        <w:rPr>
          <w:sz w:val="26"/>
          <w:szCs w:val="26"/>
        </w:rPr>
        <w:t xml:space="preserve"> </w:t>
      </w:r>
    </w:p>
    <w:p w:rsidR="003F010B" w:rsidRPr="00650D47" w:rsidRDefault="003F010B" w:rsidP="00D467AC">
      <w:pPr>
        <w:spacing w:line="360" w:lineRule="auto"/>
        <w:rPr>
          <w:sz w:val="26"/>
          <w:szCs w:val="26"/>
        </w:rPr>
      </w:pPr>
    </w:p>
    <w:p w:rsidR="00644AA6" w:rsidRDefault="00644AA6" w:rsidP="00644AA6">
      <w:pPr>
        <w:spacing w:line="360" w:lineRule="auto"/>
        <w:jc w:val="center"/>
        <w:rPr>
          <w:b/>
          <w:sz w:val="26"/>
          <w:szCs w:val="26"/>
        </w:rPr>
      </w:pPr>
      <w:r w:rsidRPr="00674CA0">
        <w:rPr>
          <w:b/>
          <w:sz w:val="26"/>
          <w:szCs w:val="26"/>
        </w:rPr>
        <w:t>Discussion</w:t>
      </w:r>
      <w:r w:rsidR="00FD182D">
        <w:rPr>
          <w:b/>
          <w:sz w:val="26"/>
          <w:szCs w:val="26"/>
        </w:rPr>
        <w:t xml:space="preserve"> </w:t>
      </w:r>
    </w:p>
    <w:p w:rsidR="009F1011" w:rsidRPr="00674CA0" w:rsidRDefault="009F1011" w:rsidP="00644AA6">
      <w:pPr>
        <w:spacing w:line="360" w:lineRule="auto"/>
        <w:jc w:val="center"/>
        <w:rPr>
          <w:b/>
          <w:sz w:val="26"/>
          <w:szCs w:val="26"/>
        </w:rPr>
      </w:pPr>
    </w:p>
    <w:p w:rsidR="00F944D6" w:rsidRDefault="00DA55E6" w:rsidP="00E95CF1">
      <w:pPr>
        <w:spacing w:line="360" w:lineRule="auto"/>
        <w:ind w:firstLine="1440"/>
        <w:rPr>
          <w:sz w:val="26"/>
          <w:szCs w:val="26"/>
        </w:rPr>
      </w:pPr>
      <w:r w:rsidRPr="00FF22AE">
        <w:rPr>
          <w:sz w:val="26"/>
          <w:szCs w:val="26"/>
        </w:rPr>
        <w:t>Pursuant to our Regulations at 52 Pa. Code § 5.231</w:t>
      </w:r>
      <w:r>
        <w:rPr>
          <w:sz w:val="26"/>
          <w:szCs w:val="26"/>
        </w:rPr>
        <w:t>(a)</w:t>
      </w:r>
      <w:r w:rsidRPr="00FF22AE">
        <w:rPr>
          <w:sz w:val="26"/>
          <w:szCs w:val="26"/>
        </w:rPr>
        <w:t>, it is the Commission’s policy to e</w:t>
      </w:r>
      <w:r>
        <w:rPr>
          <w:sz w:val="26"/>
          <w:szCs w:val="26"/>
        </w:rPr>
        <w:t>ncourage</w:t>
      </w:r>
      <w:r w:rsidRPr="00FF22AE">
        <w:rPr>
          <w:sz w:val="26"/>
          <w:szCs w:val="26"/>
        </w:rPr>
        <w:t xml:space="preserve"> settlements.</w:t>
      </w:r>
      <w:r>
        <w:rPr>
          <w:sz w:val="26"/>
          <w:szCs w:val="26"/>
        </w:rPr>
        <w:t xml:space="preserve">  </w:t>
      </w:r>
      <w:r w:rsidR="00FF22AE" w:rsidRPr="00FF22AE">
        <w:rPr>
          <w:sz w:val="26"/>
          <w:szCs w:val="26"/>
        </w:rPr>
        <w:t xml:space="preserve">The Commission must review proposed settlements to determine whether the terms are in the public interest.  </w:t>
      </w:r>
      <w:r w:rsidR="00FF22AE" w:rsidRPr="00FF22AE">
        <w:rPr>
          <w:i/>
          <w:sz w:val="26"/>
          <w:szCs w:val="26"/>
        </w:rPr>
        <w:t>Pa. PUC v. Philadelphia Gas Works</w:t>
      </w:r>
      <w:r w:rsidR="00FF22AE" w:rsidRPr="00FF22AE">
        <w:rPr>
          <w:sz w:val="26"/>
          <w:szCs w:val="26"/>
        </w:rPr>
        <w:t>, Docket No. M-00031768 (Order entered January 7, 2004).</w:t>
      </w:r>
      <w:r w:rsidR="009F1011">
        <w:rPr>
          <w:sz w:val="26"/>
          <w:szCs w:val="26"/>
        </w:rPr>
        <w:t xml:space="preserve">  </w:t>
      </w:r>
    </w:p>
    <w:p w:rsidR="00F944D6" w:rsidRDefault="00F944D6" w:rsidP="00E95CF1">
      <w:pPr>
        <w:spacing w:line="360" w:lineRule="auto"/>
        <w:ind w:firstLine="1440"/>
        <w:rPr>
          <w:sz w:val="26"/>
          <w:szCs w:val="26"/>
        </w:rPr>
      </w:pPr>
    </w:p>
    <w:p w:rsidR="00496F8A" w:rsidRDefault="009F1011" w:rsidP="00E95CF1">
      <w:pPr>
        <w:spacing w:line="360" w:lineRule="auto"/>
        <w:ind w:firstLine="1440"/>
        <w:rPr>
          <w:sz w:val="26"/>
          <w:szCs w:val="26"/>
        </w:rPr>
      </w:pPr>
      <w:r>
        <w:rPr>
          <w:sz w:val="26"/>
          <w:szCs w:val="26"/>
        </w:rPr>
        <w:t xml:space="preserve">In reviewing the terms of this Settlement, we </w:t>
      </w:r>
      <w:r w:rsidR="009771B8">
        <w:rPr>
          <w:sz w:val="26"/>
          <w:szCs w:val="26"/>
        </w:rPr>
        <w:t xml:space="preserve">tentatively </w:t>
      </w:r>
      <w:r>
        <w:rPr>
          <w:sz w:val="26"/>
          <w:szCs w:val="26"/>
        </w:rPr>
        <w:t xml:space="preserve">find that the Agreement is in the public interest and should be approved without modification.  </w:t>
      </w:r>
      <w:r w:rsidR="00544AEF">
        <w:rPr>
          <w:sz w:val="26"/>
          <w:szCs w:val="26"/>
        </w:rPr>
        <w:t xml:space="preserve">We note that the Commission’s </w:t>
      </w:r>
      <w:r w:rsidR="0024488F">
        <w:rPr>
          <w:sz w:val="26"/>
          <w:szCs w:val="26"/>
        </w:rPr>
        <w:t>goals in regulating rail-highway crossings are to prevent accidents and promote the public safety.  66 Pa.</w:t>
      </w:r>
      <w:r w:rsidR="00F944D6">
        <w:rPr>
          <w:sz w:val="26"/>
          <w:szCs w:val="26"/>
        </w:rPr>
        <w:t xml:space="preserve"> </w:t>
      </w:r>
      <w:r w:rsidR="0024488F">
        <w:rPr>
          <w:sz w:val="26"/>
          <w:szCs w:val="26"/>
        </w:rPr>
        <w:t xml:space="preserve">C.S. § 2702(b).  </w:t>
      </w:r>
      <w:r w:rsidR="00990BA4">
        <w:rPr>
          <w:sz w:val="26"/>
          <w:szCs w:val="26"/>
        </w:rPr>
        <w:t xml:space="preserve">This Settlement achieves these goals by </w:t>
      </w:r>
      <w:r w:rsidR="00904B96">
        <w:rPr>
          <w:sz w:val="26"/>
          <w:szCs w:val="26"/>
        </w:rPr>
        <w:t xml:space="preserve">resolving the remaining issues in this proceeding, particularly those regarding the design of the cul-de-sacs and related property condemnation, so that a dangerous crossing can be abolished.  </w:t>
      </w:r>
      <w:r w:rsidR="00791708">
        <w:rPr>
          <w:sz w:val="26"/>
          <w:szCs w:val="26"/>
        </w:rPr>
        <w:t>Approving the Settlement will expedite this process.  In addition, the Settlement sets forth additional cost and maintenance obligations of the various Parties</w:t>
      </w:r>
      <w:r w:rsidR="00496F8A">
        <w:rPr>
          <w:sz w:val="26"/>
          <w:szCs w:val="26"/>
        </w:rPr>
        <w:t>, which will benefit the Parties and the public by ensuring an identified party is responsible for carrying out these obligations.</w:t>
      </w:r>
    </w:p>
    <w:p w:rsidR="00496F8A" w:rsidRDefault="00496F8A" w:rsidP="00E95CF1">
      <w:pPr>
        <w:spacing w:line="360" w:lineRule="auto"/>
        <w:ind w:firstLine="1440"/>
        <w:rPr>
          <w:sz w:val="26"/>
          <w:szCs w:val="26"/>
        </w:rPr>
      </w:pPr>
    </w:p>
    <w:p w:rsidR="00F46E86" w:rsidRDefault="00496F8A" w:rsidP="00E95CF1">
      <w:pPr>
        <w:spacing w:line="360" w:lineRule="auto"/>
        <w:ind w:firstLine="1440"/>
        <w:rPr>
          <w:sz w:val="26"/>
          <w:szCs w:val="26"/>
        </w:rPr>
      </w:pPr>
      <w:r>
        <w:rPr>
          <w:sz w:val="26"/>
          <w:szCs w:val="26"/>
        </w:rPr>
        <w:t>This Settlement saves the Parties the time and expense they would otherwise have incurred in litigating this proceeding before the Commission.  Since all of the Parties have agreed to the Settlement terms</w:t>
      </w:r>
      <w:r w:rsidR="00FA265A">
        <w:rPr>
          <w:sz w:val="26"/>
          <w:szCs w:val="26"/>
        </w:rPr>
        <w:t xml:space="preserve">, adoption of the Settlement will also eliminate the possibility of an appeal.  For these reasons, we </w:t>
      </w:r>
      <w:r w:rsidR="009771B8">
        <w:rPr>
          <w:sz w:val="26"/>
          <w:szCs w:val="26"/>
        </w:rPr>
        <w:t xml:space="preserve">tentatively </w:t>
      </w:r>
      <w:r w:rsidR="00FA265A">
        <w:rPr>
          <w:sz w:val="26"/>
          <w:szCs w:val="26"/>
        </w:rPr>
        <w:t xml:space="preserve">conclude that approval of the Settlement is in the public interest.  </w:t>
      </w:r>
    </w:p>
    <w:p w:rsidR="00F46E86" w:rsidRDefault="00F46E86" w:rsidP="00E95CF1">
      <w:pPr>
        <w:spacing w:line="360" w:lineRule="auto"/>
        <w:ind w:firstLine="1440"/>
        <w:rPr>
          <w:sz w:val="26"/>
          <w:szCs w:val="26"/>
        </w:rPr>
      </w:pPr>
    </w:p>
    <w:p w:rsidR="00E85B51" w:rsidRDefault="009771B8" w:rsidP="002060B2">
      <w:pPr>
        <w:spacing w:line="360" w:lineRule="auto"/>
        <w:ind w:firstLine="1440"/>
        <w:rPr>
          <w:sz w:val="26"/>
          <w:szCs w:val="26"/>
        </w:rPr>
      </w:pPr>
      <w:r>
        <w:rPr>
          <w:sz w:val="26"/>
          <w:szCs w:val="26"/>
        </w:rPr>
        <w:t>A</w:t>
      </w:r>
      <w:r w:rsidR="00106187">
        <w:rPr>
          <w:sz w:val="26"/>
          <w:szCs w:val="26"/>
        </w:rPr>
        <w:t>pprov</w:t>
      </w:r>
      <w:r>
        <w:rPr>
          <w:sz w:val="26"/>
          <w:szCs w:val="26"/>
        </w:rPr>
        <w:t xml:space="preserve">al of </w:t>
      </w:r>
      <w:r w:rsidR="00106187">
        <w:rPr>
          <w:sz w:val="26"/>
          <w:szCs w:val="26"/>
        </w:rPr>
        <w:t>this Settlement</w:t>
      </w:r>
      <w:r w:rsidR="00F944D6">
        <w:rPr>
          <w:sz w:val="26"/>
          <w:szCs w:val="26"/>
        </w:rPr>
        <w:t>, however,</w:t>
      </w:r>
      <w:r>
        <w:rPr>
          <w:sz w:val="26"/>
          <w:szCs w:val="26"/>
        </w:rPr>
        <w:t xml:space="preserve"> would require </w:t>
      </w:r>
      <w:r w:rsidR="00AB5EF8">
        <w:rPr>
          <w:sz w:val="26"/>
          <w:szCs w:val="26"/>
        </w:rPr>
        <w:t>amend</w:t>
      </w:r>
      <w:r w:rsidR="00CF29E8">
        <w:rPr>
          <w:sz w:val="26"/>
          <w:szCs w:val="26"/>
        </w:rPr>
        <w:t>ing</w:t>
      </w:r>
      <w:r w:rsidR="00106187">
        <w:rPr>
          <w:sz w:val="26"/>
          <w:szCs w:val="26"/>
        </w:rPr>
        <w:t xml:space="preserve"> </w:t>
      </w:r>
      <w:r w:rsidR="00AB5EF8">
        <w:rPr>
          <w:sz w:val="26"/>
          <w:szCs w:val="26"/>
        </w:rPr>
        <w:t xml:space="preserve">the </w:t>
      </w:r>
      <w:r w:rsidR="00AB5EF8" w:rsidRPr="00AB5EF8">
        <w:rPr>
          <w:i/>
          <w:sz w:val="26"/>
          <w:szCs w:val="26"/>
        </w:rPr>
        <w:t>March 2008 Order</w:t>
      </w:r>
      <w:r w:rsidR="00AB5EF8">
        <w:rPr>
          <w:sz w:val="26"/>
          <w:szCs w:val="26"/>
        </w:rPr>
        <w:t xml:space="preserve">.  </w:t>
      </w:r>
      <w:r w:rsidR="003D01C3">
        <w:rPr>
          <w:sz w:val="26"/>
          <w:szCs w:val="26"/>
        </w:rPr>
        <w:t xml:space="preserve">Pursuant to Section 703(g) of the Code, 66 Pa. C.S. § 703(g), “[t]he </w:t>
      </w:r>
      <w:r w:rsidR="003D01C3">
        <w:rPr>
          <w:sz w:val="26"/>
          <w:szCs w:val="26"/>
        </w:rPr>
        <w:lastRenderedPageBreak/>
        <w:t>Commission may, at any time, after notice and after opportunity to be heard</w:t>
      </w:r>
      <w:r w:rsidR="005331B6">
        <w:rPr>
          <w:sz w:val="26"/>
          <w:szCs w:val="26"/>
        </w:rPr>
        <w:t xml:space="preserve"> … , rescind or amend any order made by it.”</w:t>
      </w:r>
      <w:r w:rsidR="005C1893">
        <w:rPr>
          <w:sz w:val="26"/>
          <w:szCs w:val="26"/>
        </w:rPr>
        <w:t xml:space="preserve">  </w:t>
      </w:r>
      <w:r w:rsidR="00397F71">
        <w:rPr>
          <w:sz w:val="26"/>
          <w:szCs w:val="26"/>
        </w:rPr>
        <w:t>The Settlement was served on all the Parties, and no response was filed with the Commission.  Nevertheless, w</w:t>
      </w:r>
      <w:r w:rsidR="00A45BBE">
        <w:rPr>
          <w:sz w:val="26"/>
          <w:szCs w:val="26"/>
        </w:rPr>
        <w:t>e will issue this Order in tentative form and provide for a ten-day comment period.  If we do not receive any adverse comments or objections within that ten-day comment period</w:t>
      </w:r>
      <w:r w:rsidR="00126538">
        <w:rPr>
          <w:sz w:val="26"/>
          <w:szCs w:val="26"/>
        </w:rPr>
        <w:t>, this Tentative Order will become final without further action by the Commission.</w:t>
      </w:r>
    </w:p>
    <w:p w:rsidR="00674CA0" w:rsidRDefault="004B76D0" w:rsidP="00E95CF1">
      <w:pPr>
        <w:spacing w:line="360" w:lineRule="auto"/>
        <w:ind w:firstLine="1440"/>
        <w:rPr>
          <w:sz w:val="26"/>
          <w:szCs w:val="26"/>
        </w:rPr>
      </w:pPr>
      <w:r>
        <w:rPr>
          <w:sz w:val="26"/>
          <w:szCs w:val="26"/>
        </w:rPr>
        <w:t xml:space="preserve">  </w:t>
      </w:r>
      <w:r w:rsidR="00015D05">
        <w:rPr>
          <w:sz w:val="26"/>
          <w:szCs w:val="26"/>
        </w:rPr>
        <w:t xml:space="preserve">  </w:t>
      </w:r>
      <w:r w:rsidR="001E3452">
        <w:rPr>
          <w:sz w:val="26"/>
          <w:szCs w:val="26"/>
        </w:rPr>
        <w:t xml:space="preserve"> </w:t>
      </w:r>
      <w:r w:rsidR="00FD182D">
        <w:rPr>
          <w:sz w:val="26"/>
          <w:szCs w:val="26"/>
        </w:rPr>
        <w:t xml:space="preserve">  </w:t>
      </w:r>
      <w:r w:rsidR="001E3452">
        <w:rPr>
          <w:sz w:val="26"/>
          <w:szCs w:val="26"/>
        </w:rPr>
        <w:t xml:space="preserve"> </w:t>
      </w:r>
    </w:p>
    <w:p w:rsidR="00FF22AE" w:rsidRPr="00FF22AE" w:rsidRDefault="00FF22AE" w:rsidP="00FF22AE">
      <w:pPr>
        <w:spacing w:line="360" w:lineRule="auto"/>
        <w:jc w:val="center"/>
        <w:rPr>
          <w:sz w:val="26"/>
          <w:szCs w:val="26"/>
        </w:rPr>
      </w:pPr>
      <w:r w:rsidRPr="00FF22AE">
        <w:rPr>
          <w:b/>
          <w:sz w:val="26"/>
          <w:szCs w:val="26"/>
          <w:u w:val="single"/>
        </w:rPr>
        <w:t>Conclusion</w:t>
      </w:r>
    </w:p>
    <w:p w:rsidR="00FF22AE" w:rsidRPr="00FF22AE" w:rsidRDefault="00FF22AE" w:rsidP="00FF22AE">
      <w:pPr>
        <w:spacing w:line="360" w:lineRule="auto"/>
        <w:ind w:firstLine="1440"/>
        <w:rPr>
          <w:sz w:val="26"/>
          <w:szCs w:val="26"/>
        </w:rPr>
      </w:pPr>
    </w:p>
    <w:p w:rsidR="00FF22AE" w:rsidRPr="00FF22AE" w:rsidRDefault="00126538" w:rsidP="00C57DD5">
      <w:pPr>
        <w:spacing w:line="360" w:lineRule="auto"/>
        <w:ind w:firstLine="1440"/>
        <w:rPr>
          <w:sz w:val="26"/>
          <w:szCs w:val="26"/>
        </w:rPr>
      </w:pPr>
      <w:r>
        <w:rPr>
          <w:sz w:val="26"/>
          <w:szCs w:val="26"/>
        </w:rPr>
        <w:t xml:space="preserve">Based on our review of the Settlement, we </w:t>
      </w:r>
      <w:r w:rsidR="003346DE">
        <w:rPr>
          <w:sz w:val="26"/>
          <w:szCs w:val="26"/>
        </w:rPr>
        <w:t xml:space="preserve">tentatively </w:t>
      </w:r>
      <w:r>
        <w:rPr>
          <w:sz w:val="26"/>
          <w:szCs w:val="26"/>
        </w:rPr>
        <w:t>find that i</w:t>
      </w:r>
      <w:r w:rsidR="00970641">
        <w:rPr>
          <w:sz w:val="26"/>
          <w:szCs w:val="26"/>
        </w:rPr>
        <w:t xml:space="preserve">t </w:t>
      </w:r>
      <w:r w:rsidR="00B51D01">
        <w:rPr>
          <w:sz w:val="26"/>
          <w:szCs w:val="26"/>
        </w:rPr>
        <w:t xml:space="preserve">is </w:t>
      </w:r>
      <w:r w:rsidR="00FF22AE" w:rsidRPr="00FF22AE">
        <w:rPr>
          <w:sz w:val="26"/>
          <w:szCs w:val="26"/>
        </w:rPr>
        <w:t>in the public interest and merits approval</w:t>
      </w:r>
      <w:r w:rsidR="004814A9">
        <w:rPr>
          <w:sz w:val="26"/>
          <w:szCs w:val="26"/>
        </w:rPr>
        <w:t xml:space="preserve">; </w:t>
      </w:r>
      <w:r w:rsidR="00FF22AE" w:rsidRPr="00DA57A9">
        <w:rPr>
          <w:b/>
          <w:sz w:val="26"/>
          <w:szCs w:val="26"/>
        </w:rPr>
        <w:t>THER</w:t>
      </w:r>
      <w:r w:rsidR="00FF22AE" w:rsidRPr="00FF22AE">
        <w:rPr>
          <w:b/>
          <w:sz w:val="26"/>
          <w:szCs w:val="26"/>
        </w:rPr>
        <w:t>EFORE</w:t>
      </w:r>
      <w:r w:rsidR="00FF22AE" w:rsidRPr="00FF22AE">
        <w:rPr>
          <w:sz w:val="26"/>
          <w:szCs w:val="26"/>
        </w:rPr>
        <w:t>,</w:t>
      </w:r>
    </w:p>
    <w:p w:rsidR="00EE76B3" w:rsidRDefault="00FF22AE" w:rsidP="00FF22AE">
      <w:pPr>
        <w:spacing w:line="360" w:lineRule="auto"/>
        <w:rPr>
          <w:b/>
          <w:sz w:val="26"/>
          <w:szCs w:val="26"/>
        </w:rPr>
      </w:pPr>
      <w:r w:rsidRPr="00FF22AE">
        <w:rPr>
          <w:b/>
          <w:sz w:val="26"/>
          <w:szCs w:val="26"/>
        </w:rPr>
        <w:tab/>
      </w:r>
      <w:r w:rsidRPr="00FF22AE">
        <w:rPr>
          <w:b/>
          <w:sz w:val="26"/>
          <w:szCs w:val="26"/>
        </w:rPr>
        <w:tab/>
      </w:r>
    </w:p>
    <w:p w:rsidR="00FF22AE" w:rsidRPr="00FF22AE" w:rsidRDefault="00FF22AE" w:rsidP="00EE76B3">
      <w:pPr>
        <w:spacing w:line="360" w:lineRule="auto"/>
        <w:ind w:left="720" w:firstLine="720"/>
        <w:rPr>
          <w:b/>
          <w:sz w:val="26"/>
          <w:szCs w:val="26"/>
        </w:rPr>
      </w:pPr>
      <w:r w:rsidRPr="00FF22AE">
        <w:rPr>
          <w:b/>
          <w:sz w:val="26"/>
          <w:szCs w:val="26"/>
        </w:rPr>
        <w:t xml:space="preserve">IT IS </w:t>
      </w:r>
      <w:r w:rsidR="00FA43C4">
        <w:rPr>
          <w:b/>
          <w:sz w:val="26"/>
          <w:szCs w:val="26"/>
        </w:rPr>
        <w:t xml:space="preserve">TENTATIVELY </w:t>
      </w:r>
      <w:r w:rsidRPr="00FF22AE">
        <w:rPr>
          <w:b/>
          <w:sz w:val="26"/>
          <w:szCs w:val="26"/>
        </w:rPr>
        <w:t>ORDERED:</w:t>
      </w:r>
      <w:r w:rsidR="00EE76B3">
        <w:rPr>
          <w:b/>
          <w:sz w:val="26"/>
          <w:szCs w:val="26"/>
        </w:rPr>
        <w:t xml:space="preserve"> </w:t>
      </w:r>
    </w:p>
    <w:p w:rsidR="00FF22AE" w:rsidRPr="00FF22AE" w:rsidRDefault="00FF22AE" w:rsidP="00FF22AE">
      <w:pPr>
        <w:spacing w:line="360" w:lineRule="auto"/>
        <w:rPr>
          <w:sz w:val="26"/>
          <w:szCs w:val="26"/>
        </w:rPr>
      </w:pPr>
    </w:p>
    <w:p w:rsidR="003B3F46" w:rsidRDefault="00FF22AE" w:rsidP="00FF22AE">
      <w:pPr>
        <w:spacing w:line="360" w:lineRule="auto"/>
        <w:rPr>
          <w:sz w:val="26"/>
          <w:szCs w:val="26"/>
        </w:rPr>
      </w:pPr>
      <w:r w:rsidRPr="00FF22AE">
        <w:rPr>
          <w:sz w:val="26"/>
          <w:szCs w:val="26"/>
        </w:rPr>
        <w:tab/>
      </w:r>
      <w:r w:rsidRPr="00FF22AE">
        <w:rPr>
          <w:sz w:val="26"/>
          <w:szCs w:val="26"/>
        </w:rPr>
        <w:tab/>
        <w:t>1.</w:t>
      </w:r>
      <w:r w:rsidRPr="00FF22AE">
        <w:rPr>
          <w:sz w:val="26"/>
          <w:szCs w:val="26"/>
        </w:rPr>
        <w:tab/>
        <w:t xml:space="preserve"> That the </w:t>
      </w:r>
      <w:r w:rsidR="00C0092F">
        <w:rPr>
          <w:sz w:val="26"/>
          <w:szCs w:val="26"/>
        </w:rPr>
        <w:t>Stipulation of Settlement between the Commission’s Bureau of Transportation and Safety, the Pennsylvania Department of Transportation, Norfolk Southern Railway Company, York County, Carroll Township, Dillsburg Borough, Cecile and Edward Coble, Roger C. and Mary C. Petrone, James R. and Lois Nell Richwine, Michael J. and Betty M. Guidara, David R. and Robin L. Richwine, and Mark Richwine,</w:t>
      </w:r>
      <w:r w:rsidR="00E92939">
        <w:rPr>
          <w:sz w:val="26"/>
          <w:szCs w:val="26"/>
        </w:rPr>
        <w:t xml:space="preserve"> filed</w:t>
      </w:r>
      <w:r w:rsidRPr="00FF22AE">
        <w:rPr>
          <w:sz w:val="26"/>
          <w:szCs w:val="26"/>
        </w:rPr>
        <w:t xml:space="preserve"> on </w:t>
      </w:r>
      <w:r w:rsidR="00C0092F">
        <w:rPr>
          <w:sz w:val="26"/>
          <w:szCs w:val="26"/>
        </w:rPr>
        <w:t>February 9</w:t>
      </w:r>
      <w:r w:rsidR="00F578A1">
        <w:rPr>
          <w:sz w:val="26"/>
          <w:szCs w:val="26"/>
        </w:rPr>
        <w:t>,</w:t>
      </w:r>
      <w:r w:rsidR="00C0092F">
        <w:rPr>
          <w:sz w:val="26"/>
          <w:szCs w:val="26"/>
        </w:rPr>
        <w:t xml:space="preserve"> 2011,</w:t>
      </w:r>
      <w:r w:rsidRPr="00FF22AE">
        <w:rPr>
          <w:sz w:val="26"/>
          <w:szCs w:val="26"/>
        </w:rPr>
        <w:t xml:space="preserve"> is </w:t>
      </w:r>
      <w:r w:rsidR="006205DC">
        <w:rPr>
          <w:sz w:val="26"/>
          <w:szCs w:val="26"/>
        </w:rPr>
        <w:t>a</w:t>
      </w:r>
      <w:r w:rsidRPr="00FF22AE">
        <w:rPr>
          <w:sz w:val="26"/>
          <w:szCs w:val="26"/>
        </w:rPr>
        <w:t>pproved.</w:t>
      </w:r>
    </w:p>
    <w:p w:rsidR="003B3F46" w:rsidRDefault="003B3F46" w:rsidP="00FF22AE">
      <w:pPr>
        <w:spacing w:line="360" w:lineRule="auto"/>
        <w:rPr>
          <w:sz w:val="26"/>
          <w:szCs w:val="26"/>
        </w:rPr>
      </w:pPr>
    </w:p>
    <w:p w:rsidR="00D324AB" w:rsidRDefault="003B3F46" w:rsidP="003B3F46">
      <w:pPr>
        <w:spacing w:line="360" w:lineRule="auto"/>
        <w:ind w:firstLine="1440"/>
        <w:rPr>
          <w:sz w:val="26"/>
          <w:szCs w:val="26"/>
        </w:rPr>
      </w:pPr>
      <w:r>
        <w:rPr>
          <w:sz w:val="26"/>
          <w:szCs w:val="26"/>
        </w:rPr>
        <w:t>2.</w:t>
      </w:r>
      <w:r w:rsidR="00F578A1">
        <w:rPr>
          <w:sz w:val="26"/>
          <w:szCs w:val="26"/>
        </w:rPr>
        <w:tab/>
        <w:t>That the</w:t>
      </w:r>
      <w:r w:rsidR="00C0092F">
        <w:rPr>
          <w:sz w:val="26"/>
          <w:szCs w:val="26"/>
        </w:rPr>
        <w:t xml:space="preserve"> following </w:t>
      </w:r>
      <w:r w:rsidR="00D324AB">
        <w:rPr>
          <w:sz w:val="26"/>
          <w:szCs w:val="26"/>
        </w:rPr>
        <w:t xml:space="preserve">Parties are added to this proceeding:  </w:t>
      </w:r>
    </w:p>
    <w:p w:rsidR="00D324AB" w:rsidRDefault="00D324AB" w:rsidP="003B3F46">
      <w:pPr>
        <w:spacing w:line="360" w:lineRule="auto"/>
        <w:ind w:firstLine="1440"/>
        <w:rPr>
          <w:sz w:val="26"/>
          <w:szCs w:val="26"/>
        </w:rPr>
      </w:pPr>
    </w:p>
    <w:p w:rsidR="00D324AB" w:rsidRDefault="00D324AB" w:rsidP="00D324AB">
      <w:pPr>
        <w:ind w:firstLine="1440"/>
        <w:rPr>
          <w:sz w:val="26"/>
          <w:szCs w:val="26"/>
        </w:rPr>
      </w:pPr>
      <w:r>
        <w:rPr>
          <w:sz w:val="26"/>
          <w:szCs w:val="26"/>
        </w:rPr>
        <w:t>Roger C. &amp; Mary C. Petrone</w:t>
      </w:r>
    </w:p>
    <w:p w:rsidR="00D324AB" w:rsidRDefault="00D324AB" w:rsidP="00D324AB">
      <w:pPr>
        <w:ind w:firstLine="1440"/>
        <w:rPr>
          <w:sz w:val="26"/>
          <w:szCs w:val="26"/>
        </w:rPr>
      </w:pPr>
      <w:r>
        <w:rPr>
          <w:sz w:val="26"/>
          <w:szCs w:val="26"/>
        </w:rPr>
        <w:t>310</w:t>
      </w:r>
      <w:r w:rsidR="004C6AB3">
        <w:rPr>
          <w:sz w:val="26"/>
          <w:szCs w:val="26"/>
        </w:rPr>
        <w:t xml:space="preserve"> </w:t>
      </w:r>
      <w:r>
        <w:rPr>
          <w:sz w:val="26"/>
          <w:szCs w:val="26"/>
        </w:rPr>
        <w:t>Al-Pat Drive</w:t>
      </w:r>
    </w:p>
    <w:p w:rsidR="00D324AB" w:rsidRDefault="00D324AB" w:rsidP="00D324AB">
      <w:pPr>
        <w:ind w:firstLine="1440"/>
        <w:rPr>
          <w:sz w:val="26"/>
          <w:szCs w:val="26"/>
        </w:rPr>
      </w:pPr>
      <w:r>
        <w:rPr>
          <w:sz w:val="26"/>
          <w:szCs w:val="26"/>
        </w:rPr>
        <w:t>Dillsburg, PA 17019</w:t>
      </w:r>
    </w:p>
    <w:p w:rsidR="00D324AB" w:rsidRDefault="00D324AB" w:rsidP="00D324AB">
      <w:pPr>
        <w:ind w:firstLine="1440"/>
        <w:rPr>
          <w:sz w:val="26"/>
          <w:szCs w:val="26"/>
        </w:rPr>
      </w:pPr>
    </w:p>
    <w:p w:rsidR="00D324AB" w:rsidRDefault="00D324AB" w:rsidP="00D324AB">
      <w:pPr>
        <w:ind w:firstLine="1440"/>
        <w:rPr>
          <w:sz w:val="26"/>
          <w:szCs w:val="26"/>
        </w:rPr>
      </w:pPr>
      <w:r>
        <w:rPr>
          <w:sz w:val="26"/>
          <w:szCs w:val="26"/>
        </w:rPr>
        <w:t>Michael J. &amp; Betty M. Guidara</w:t>
      </w:r>
    </w:p>
    <w:p w:rsidR="00D324AB" w:rsidRDefault="00D324AB" w:rsidP="00D324AB">
      <w:pPr>
        <w:ind w:firstLine="1440"/>
        <w:rPr>
          <w:sz w:val="26"/>
          <w:szCs w:val="26"/>
        </w:rPr>
      </w:pPr>
      <w:r>
        <w:rPr>
          <w:sz w:val="26"/>
          <w:szCs w:val="26"/>
        </w:rPr>
        <w:t>235 Dorseys Lane</w:t>
      </w:r>
    </w:p>
    <w:p w:rsidR="00D324AB" w:rsidRDefault="00D324AB" w:rsidP="00D324AB">
      <w:pPr>
        <w:ind w:firstLine="1440"/>
        <w:rPr>
          <w:sz w:val="26"/>
          <w:szCs w:val="26"/>
        </w:rPr>
      </w:pPr>
      <w:r>
        <w:rPr>
          <w:sz w:val="26"/>
          <w:szCs w:val="26"/>
        </w:rPr>
        <w:t xml:space="preserve">Dillsburg, PA </w:t>
      </w:r>
      <w:r w:rsidR="00F7002D">
        <w:rPr>
          <w:sz w:val="26"/>
          <w:szCs w:val="26"/>
        </w:rPr>
        <w:t>17019</w:t>
      </w:r>
    </w:p>
    <w:p w:rsidR="00FA43C4" w:rsidRDefault="00FA43C4">
      <w:pPr>
        <w:spacing w:after="200" w:line="276" w:lineRule="auto"/>
        <w:rPr>
          <w:sz w:val="26"/>
          <w:szCs w:val="26"/>
        </w:rPr>
      </w:pPr>
      <w:r>
        <w:rPr>
          <w:sz w:val="26"/>
          <w:szCs w:val="26"/>
        </w:rPr>
        <w:br w:type="page"/>
      </w:r>
    </w:p>
    <w:p w:rsidR="00850536" w:rsidRDefault="00F7002D">
      <w:pPr>
        <w:ind w:left="1440"/>
        <w:rPr>
          <w:sz w:val="26"/>
          <w:szCs w:val="26"/>
        </w:rPr>
      </w:pPr>
      <w:r>
        <w:rPr>
          <w:sz w:val="26"/>
          <w:szCs w:val="26"/>
        </w:rPr>
        <w:lastRenderedPageBreak/>
        <w:t>Mark Richwine</w:t>
      </w:r>
    </w:p>
    <w:p w:rsidR="00F7002D" w:rsidRDefault="00F7002D" w:rsidP="00D324AB">
      <w:pPr>
        <w:ind w:firstLine="1440"/>
        <w:rPr>
          <w:sz w:val="26"/>
          <w:szCs w:val="26"/>
        </w:rPr>
      </w:pPr>
      <w:r>
        <w:rPr>
          <w:sz w:val="26"/>
          <w:szCs w:val="26"/>
        </w:rPr>
        <w:t>c/o James R. Richwine</w:t>
      </w:r>
    </w:p>
    <w:p w:rsidR="00F7002D" w:rsidRDefault="00F7002D" w:rsidP="00D324AB">
      <w:pPr>
        <w:ind w:firstLine="1440"/>
        <w:rPr>
          <w:sz w:val="26"/>
          <w:szCs w:val="26"/>
        </w:rPr>
      </w:pPr>
      <w:r>
        <w:rPr>
          <w:sz w:val="26"/>
          <w:szCs w:val="26"/>
        </w:rPr>
        <w:t>370 Chestnut Grove Road</w:t>
      </w:r>
    </w:p>
    <w:p w:rsidR="00F7002D" w:rsidRDefault="00F7002D" w:rsidP="00D324AB">
      <w:pPr>
        <w:ind w:firstLine="1440"/>
        <w:rPr>
          <w:sz w:val="26"/>
          <w:szCs w:val="26"/>
        </w:rPr>
      </w:pPr>
      <w:r>
        <w:rPr>
          <w:sz w:val="26"/>
          <w:szCs w:val="26"/>
        </w:rPr>
        <w:t>Dillsburg, PA 17019</w:t>
      </w:r>
    </w:p>
    <w:p w:rsidR="00F7002D" w:rsidRDefault="00F7002D" w:rsidP="00D324AB">
      <w:pPr>
        <w:ind w:firstLine="1440"/>
        <w:rPr>
          <w:sz w:val="26"/>
          <w:szCs w:val="26"/>
        </w:rPr>
      </w:pPr>
    </w:p>
    <w:p w:rsidR="00F7002D" w:rsidRDefault="00F7002D" w:rsidP="00D324AB">
      <w:pPr>
        <w:ind w:firstLine="1440"/>
        <w:rPr>
          <w:sz w:val="26"/>
          <w:szCs w:val="26"/>
        </w:rPr>
      </w:pPr>
      <w:r>
        <w:rPr>
          <w:sz w:val="26"/>
          <w:szCs w:val="26"/>
        </w:rPr>
        <w:t>James R. &amp; Lois Nell Richwine</w:t>
      </w:r>
    </w:p>
    <w:p w:rsidR="00F7002D" w:rsidRDefault="00F7002D" w:rsidP="00D324AB">
      <w:pPr>
        <w:ind w:firstLine="1440"/>
        <w:rPr>
          <w:sz w:val="26"/>
          <w:szCs w:val="26"/>
        </w:rPr>
      </w:pPr>
      <w:r>
        <w:rPr>
          <w:sz w:val="26"/>
          <w:szCs w:val="26"/>
        </w:rPr>
        <w:t>370 Chestnut Grove Road</w:t>
      </w:r>
    </w:p>
    <w:p w:rsidR="00F7002D" w:rsidRDefault="00F7002D" w:rsidP="00D324AB">
      <w:pPr>
        <w:ind w:firstLine="1440"/>
        <w:rPr>
          <w:sz w:val="26"/>
          <w:szCs w:val="26"/>
        </w:rPr>
      </w:pPr>
      <w:r>
        <w:rPr>
          <w:sz w:val="26"/>
          <w:szCs w:val="26"/>
        </w:rPr>
        <w:t>Dillsburg, PA 17019</w:t>
      </w:r>
    </w:p>
    <w:p w:rsidR="00F7002D" w:rsidRDefault="00F7002D" w:rsidP="00D324AB">
      <w:pPr>
        <w:ind w:firstLine="1440"/>
        <w:rPr>
          <w:sz w:val="26"/>
          <w:szCs w:val="26"/>
        </w:rPr>
      </w:pPr>
    </w:p>
    <w:p w:rsidR="00F7002D" w:rsidRDefault="00F7002D" w:rsidP="00D324AB">
      <w:pPr>
        <w:ind w:firstLine="1440"/>
        <w:rPr>
          <w:sz w:val="26"/>
          <w:szCs w:val="26"/>
        </w:rPr>
      </w:pPr>
      <w:r>
        <w:rPr>
          <w:sz w:val="26"/>
          <w:szCs w:val="26"/>
        </w:rPr>
        <w:t>David R. &amp; Robin L. Richwine</w:t>
      </w:r>
    </w:p>
    <w:p w:rsidR="00F7002D" w:rsidRDefault="00F7002D" w:rsidP="00D324AB">
      <w:pPr>
        <w:ind w:firstLine="1440"/>
        <w:rPr>
          <w:sz w:val="26"/>
          <w:szCs w:val="26"/>
        </w:rPr>
      </w:pPr>
      <w:r>
        <w:rPr>
          <w:sz w:val="26"/>
          <w:szCs w:val="26"/>
        </w:rPr>
        <w:t>3360 Bitternut Boulevard</w:t>
      </w:r>
    </w:p>
    <w:p w:rsidR="00F7002D" w:rsidRDefault="00F7002D" w:rsidP="00D324AB">
      <w:pPr>
        <w:ind w:firstLine="1440"/>
        <w:rPr>
          <w:sz w:val="26"/>
          <w:szCs w:val="26"/>
        </w:rPr>
      </w:pPr>
      <w:r>
        <w:rPr>
          <w:sz w:val="26"/>
          <w:szCs w:val="26"/>
        </w:rPr>
        <w:t>York, PA 17404</w:t>
      </w:r>
    </w:p>
    <w:p w:rsidR="00D324AB" w:rsidRDefault="00D324AB" w:rsidP="003B3F46">
      <w:pPr>
        <w:spacing w:line="360" w:lineRule="auto"/>
        <w:ind w:firstLine="1440"/>
        <w:rPr>
          <w:sz w:val="26"/>
          <w:szCs w:val="26"/>
        </w:rPr>
      </w:pPr>
      <w:r>
        <w:rPr>
          <w:sz w:val="26"/>
          <w:szCs w:val="26"/>
        </w:rPr>
        <w:t xml:space="preserve">  </w:t>
      </w:r>
    </w:p>
    <w:p w:rsidR="00F578A1" w:rsidRDefault="00F578A1" w:rsidP="00B23DED">
      <w:pPr>
        <w:spacing w:line="360" w:lineRule="auto"/>
        <w:ind w:firstLine="1440"/>
        <w:rPr>
          <w:sz w:val="26"/>
          <w:szCs w:val="26"/>
        </w:rPr>
      </w:pPr>
      <w:r>
        <w:rPr>
          <w:sz w:val="26"/>
          <w:szCs w:val="26"/>
        </w:rPr>
        <w:t xml:space="preserve"> </w:t>
      </w:r>
      <w:r w:rsidR="00B23DED">
        <w:rPr>
          <w:sz w:val="26"/>
          <w:szCs w:val="26"/>
        </w:rPr>
        <w:t>3.</w:t>
      </w:r>
      <w:r w:rsidR="00B23DED">
        <w:rPr>
          <w:sz w:val="26"/>
          <w:szCs w:val="26"/>
        </w:rPr>
        <w:tab/>
        <w:t xml:space="preserve">That the </w:t>
      </w:r>
      <w:r w:rsidR="00607F32">
        <w:rPr>
          <w:sz w:val="26"/>
          <w:szCs w:val="26"/>
        </w:rPr>
        <w:t>cul-de-sac plans attached to the Stipulation of Settlement as Exhibit “A” are approved.</w:t>
      </w:r>
    </w:p>
    <w:p w:rsidR="00607F32" w:rsidRDefault="00607F32" w:rsidP="003B3F46">
      <w:pPr>
        <w:spacing w:line="360" w:lineRule="auto"/>
        <w:ind w:firstLine="1440"/>
        <w:rPr>
          <w:sz w:val="26"/>
          <w:szCs w:val="26"/>
        </w:rPr>
      </w:pPr>
    </w:p>
    <w:p w:rsidR="0059433D" w:rsidRDefault="00607F32" w:rsidP="003B3F46">
      <w:pPr>
        <w:spacing w:line="360" w:lineRule="auto"/>
        <w:ind w:firstLine="1440"/>
        <w:rPr>
          <w:sz w:val="26"/>
          <w:szCs w:val="26"/>
        </w:rPr>
      </w:pPr>
      <w:r>
        <w:rPr>
          <w:sz w:val="26"/>
          <w:szCs w:val="26"/>
        </w:rPr>
        <w:t>4.</w:t>
      </w:r>
      <w:r>
        <w:rPr>
          <w:sz w:val="26"/>
          <w:szCs w:val="26"/>
        </w:rPr>
        <w:tab/>
        <w:t>That in accordance with Section 2702</w:t>
      </w:r>
      <w:r w:rsidR="00C9320B">
        <w:rPr>
          <w:sz w:val="26"/>
          <w:szCs w:val="26"/>
        </w:rPr>
        <w:t xml:space="preserve"> of the Public Utility Code, </w:t>
      </w:r>
    </w:p>
    <w:p w:rsidR="00C0092F" w:rsidRDefault="00C9320B" w:rsidP="0059433D">
      <w:pPr>
        <w:spacing w:line="360" w:lineRule="auto"/>
        <w:rPr>
          <w:sz w:val="26"/>
          <w:szCs w:val="26"/>
        </w:rPr>
      </w:pPr>
      <w:r>
        <w:rPr>
          <w:sz w:val="26"/>
          <w:szCs w:val="26"/>
        </w:rPr>
        <w:t xml:space="preserve">66 Pa. C.S. § 2702, we appropriate the property and vacate the roadway as shown on the </w:t>
      </w:r>
      <w:r w:rsidR="00D375CB">
        <w:rPr>
          <w:sz w:val="26"/>
          <w:szCs w:val="26"/>
        </w:rPr>
        <w:t xml:space="preserve">plan and delineated in the metes and bounds descriptions attached to the Stipulation of Settlement as Exhibit “B.”  </w:t>
      </w:r>
      <w:r>
        <w:rPr>
          <w:sz w:val="26"/>
          <w:szCs w:val="26"/>
        </w:rPr>
        <w:t xml:space="preserve"> </w:t>
      </w:r>
    </w:p>
    <w:p w:rsidR="006966D2" w:rsidRDefault="006966D2" w:rsidP="006966D2">
      <w:pPr>
        <w:tabs>
          <w:tab w:val="left" w:pos="9360"/>
        </w:tabs>
        <w:autoSpaceDE w:val="0"/>
        <w:autoSpaceDN w:val="0"/>
        <w:adjustRightInd w:val="0"/>
        <w:spacing w:line="360" w:lineRule="auto"/>
        <w:ind w:left="1440" w:right="8540"/>
        <w:rPr>
          <w:rFonts w:eastAsiaTheme="minorHAnsi"/>
          <w:sz w:val="26"/>
        </w:rPr>
      </w:pPr>
    </w:p>
    <w:p w:rsidR="002E4909" w:rsidRPr="00650D47" w:rsidRDefault="002E4909" w:rsidP="002E4909">
      <w:pPr>
        <w:autoSpaceDE w:val="0"/>
        <w:autoSpaceDN w:val="0"/>
        <w:adjustRightInd w:val="0"/>
        <w:spacing w:line="360" w:lineRule="auto"/>
        <w:ind w:firstLine="1440"/>
        <w:rPr>
          <w:rFonts w:eastAsiaTheme="minorHAnsi"/>
          <w:sz w:val="26"/>
        </w:rPr>
      </w:pPr>
      <w:r>
        <w:rPr>
          <w:rFonts w:eastAsiaTheme="minorHAnsi"/>
          <w:sz w:val="26"/>
        </w:rPr>
        <w:t>5.</w:t>
      </w:r>
      <w:r>
        <w:rPr>
          <w:rFonts w:eastAsiaTheme="minorHAnsi"/>
          <w:sz w:val="26"/>
        </w:rPr>
        <w:tab/>
        <w:t>That</w:t>
      </w:r>
      <w:r w:rsidR="00FA43C4">
        <w:rPr>
          <w:rFonts w:eastAsiaTheme="minorHAnsi"/>
          <w:sz w:val="26"/>
        </w:rPr>
        <w:t xml:space="preserve"> all signatories to the Settlement shall be bound by and shall adhere to its terms</w:t>
      </w:r>
      <w:r w:rsidRPr="00650D47">
        <w:rPr>
          <w:rFonts w:eastAsiaTheme="minorHAnsi"/>
          <w:sz w:val="26"/>
        </w:rPr>
        <w:t>.</w:t>
      </w:r>
    </w:p>
    <w:p w:rsidR="006966D2" w:rsidRDefault="006966D2" w:rsidP="006966D2">
      <w:pPr>
        <w:tabs>
          <w:tab w:val="left" w:pos="9360"/>
        </w:tabs>
        <w:autoSpaceDE w:val="0"/>
        <w:autoSpaceDN w:val="0"/>
        <w:adjustRightInd w:val="0"/>
        <w:spacing w:line="360" w:lineRule="auto"/>
        <w:ind w:left="1440" w:right="8540"/>
        <w:rPr>
          <w:rFonts w:eastAsiaTheme="minorHAnsi"/>
          <w:sz w:val="26"/>
        </w:rPr>
      </w:pPr>
    </w:p>
    <w:p w:rsidR="00DA438A" w:rsidRDefault="00537E42" w:rsidP="00537E42">
      <w:pPr>
        <w:tabs>
          <w:tab w:val="left" w:pos="-720"/>
        </w:tabs>
        <w:suppressAutoHyphens/>
        <w:spacing w:line="360" w:lineRule="auto"/>
        <w:rPr>
          <w:sz w:val="26"/>
        </w:rPr>
      </w:pPr>
      <w:r>
        <w:rPr>
          <w:b/>
          <w:sz w:val="26"/>
        </w:rPr>
        <w:tab/>
      </w:r>
      <w:r>
        <w:rPr>
          <w:b/>
          <w:sz w:val="26"/>
        </w:rPr>
        <w:tab/>
      </w:r>
      <w:r w:rsidRPr="00537E42">
        <w:rPr>
          <w:sz w:val="26"/>
        </w:rPr>
        <w:t>6.</w:t>
      </w:r>
      <w:r w:rsidRPr="00537E42">
        <w:rPr>
          <w:sz w:val="26"/>
        </w:rPr>
        <w:tab/>
      </w:r>
      <w:r>
        <w:rPr>
          <w:sz w:val="26"/>
        </w:rPr>
        <w:t>That</w:t>
      </w:r>
      <w:r w:rsidR="00FA0FD1">
        <w:rPr>
          <w:sz w:val="26"/>
        </w:rPr>
        <w:t xml:space="preserve"> </w:t>
      </w:r>
      <w:r>
        <w:rPr>
          <w:sz w:val="26"/>
        </w:rPr>
        <w:t xml:space="preserve">Ordering Paragraph </w:t>
      </w:r>
      <w:r w:rsidR="00B322AF">
        <w:rPr>
          <w:sz w:val="26"/>
        </w:rPr>
        <w:t xml:space="preserve">No. </w:t>
      </w:r>
      <w:r>
        <w:rPr>
          <w:sz w:val="26"/>
        </w:rPr>
        <w:t xml:space="preserve">4 of the Commission’s Opinion and Order, entered </w:t>
      </w:r>
      <w:r w:rsidR="00FA0FD1">
        <w:rPr>
          <w:sz w:val="26"/>
        </w:rPr>
        <w:t xml:space="preserve">at this Docket Number on </w:t>
      </w:r>
      <w:r>
        <w:rPr>
          <w:sz w:val="26"/>
        </w:rPr>
        <w:t xml:space="preserve">March 10, 2008, is amended to </w:t>
      </w:r>
      <w:r w:rsidR="005D2F20">
        <w:rPr>
          <w:sz w:val="26"/>
        </w:rPr>
        <w:t>r</w:t>
      </w:r>
      <w:r w:rsidR="00DA438A">
        <w:rPr>
          <w:sz w:val="26"/>
        </w:rPr>
        <w:t xml:space="preserve">ead as follows:  </w:t>
      </w:r>
    </w:p>
    <w:p w:rsidR="00DA438A" w:rsidRDefault="00DA438A" w:rsidP="00537E42">
      <w:pPr>
        <w:tabs>
          <w:tab w:val="left" w:pos="-720"/>
        </w:tabs>
        <w:suppressAutoHyphens/>
        <w:spacing w:line="360" w:lineRule="auto"/>
        <w:rPr>
          <w:sz w:val="26"/>
        </w:rPr>
      </w:pPr>
      <w:r>
        <w:rPr>
          <w:sz w:val="26"/>
        </w:rPr>
        <w:tab/>
      </w:r>
      <w:r>
        <w:rPr>
          <w:sz w:val="26"/>
        </w:rPr>
        <w:tab/>
      </w:r>
    </w:p>
    <w:p w:rsidR="006966D2" w:rsidRPr="00537E42" w:rsidRDefault="00DA438A" w:rsidP="005A472A">
      <w:pPr>
        <w:tabs>
          <w:tab w:val="left" w:pos="-720"/>
          <w:tab w:val="left" w:pos="1440"/>
        </w:tabs>
        <w:suppressAutoHyphens/>
        <w:ind w:left="1440" w:right="1440"/>
        <w:rPr>
          <w:sz w:val="26"/>
        </w:rPr>
      </w:pPr>
      <w:r>
        <w:rPr>
          <w:sz w:val="26"/>
        </w:rPr>
        <w:t>4.</w:t>
      </w:r>
      <w:r>
        <w:rPr>
          <w:sz w:val="26"/>
        </w:rPr>
        <w:tab/>
        <w:t xml:space="preserve">That Norfolk Southern Railway Company, at its sole cost and expense, shall be responsible for removal of </w:t>
      </w:r>
      <w:r w:rsidR="00AE4CBE">
        <w:rPr>
          <w:sz w:val="26"/>
        </w:rPr>
        <w:t xml:space="preserve">railroad-owned warning devices, preparation of the barricade plans and construction of the same on the north side of the rail-highway crossing and shall submit the plans in final form to the Commission’s Bureau of Transportation and Safety for Commission approval within </w:t>
      </w:r>
      <w:r w:rsidR="00A75F8F">
        <w:rPr>
          <w:sz w:val="26"/>
        </w:rPr>
        <w:t xml:space="preserve">six months receipt of the instant Opinion and Order.  </w:t>
      </w:r>
      <w:r w:rsidR="00AE4CBE">
        <w:rPr>
          <w:sz w:val="26"/>
        </w:rPr>
        <w:t xml:space="preserve"> </w:t>
      </w:r>
      <w:r>
        <w:rPr>
          <w:sz w:val="26"/>
        </w:rPr>
        <w:t xml:space="preserve">   </w:t>
      </w:r>
      <w:r w:rsidR="00537E42">
        <w:rPr>
          <w:sz w:val="26"/>
        </w:rPr>
        <w:t xml:space="preserve"> </w:t>
      </w:r>
    </w:p>
    <w:p w:rsidR="0010683E" w:rsidRDefault="00A1086D" w:rsidP="00062539">
      <w:pPr>
        <w:tabs>
          <w:tab w:val="left" w:pos="-720"/>
        </w:tabs>
        <w:suppressAutoHyphens/>
        <w:spacing w:line="360" w:lineRule="auto"/>
        <w:rPr>
          <w:sz w:val="26"/>
        </w:rPr>
      </w:pPr>
      <w:r w:rsidRPr="003C63B1">
        <w:rPr>
          <w:b/>
          <w:sz w:val="26"/>
        </w:rPr>
        <w:lastRenderedPageBreak/>
        <w:tab/>
      </w:r>
      <w:r w:rsidRPr="003C63B1">
        <w:rPr>
          <w:b/>
          <w:sz w:val="26"/>
        </w:rPr>
        <w:tab/>
      </w:r>
      <w:r w:rsidR="005A472A" w:rsidRPr="005A472A">
        <w:rPr>
          <w:sz w:val="26"/>
        </w:rPr>
        <w:t>7.</w:t>
      </w:r>
      <w:r w:rsidR="005A472A" w:rsidRPr="005A472A">
        <w:rPr>
          <w:sz w:val="26"/>
        </w:rPr>
        <w:tab/>
      </w:r>
      <w:r w:rsidR="005A472A">
        <w:rPr>
          <w:sz w:val="26"/>
        </w:rPr>
        <w:t>That</w:t>
      </w:r>
      <w:r w:rsidR="00FA0FD1">
        <w:rPr>
          <w:sz w:val="26"/>
        </w:rPr>
        <w:t xml:space="preserve"> </w:t>
      </w:r>
      <w:r w:rsidR="005A472A">
        <w:rPr>
          <w:sz w:val="26"/>
        </w:rPr>
        <w:t xml:space="preserve">Ordering Paragraph </w:t>
      </w:r>
      <w:r w:rsidR="00B322AF">
        <w:rPr>
          <w:sz w:val="26"/>
        </w:rPr>
        <w:t xml:space="preserve">No. </w:t>
      </w:r>
      <w:r w:rsidR="005A472A">
        <w:rPr>
          <w:sz w:val="26"/>
        </w:rPr>
        <w:t xml:space="preserve">12 of the Commission’s Opinion and Order, entered </w:t>
      </w:r>
      <w:r w:rsidR="00FA0FD1">
        <w:rPr>
          <w:sz w:val="26"/>
        </w:rPr>
        <w:t xml:space="preserve">at this Docket Number on </w:t>
      </w:r>
      <w:r w:rsidR="005A472A">
        <w:rPr>
          <w:sz w:val="26"/>
        </w:rPr>
        <w:t>March 10, 2008</w:t>
      </w:r>
      <w:r w:rsidR="0010683E">
        <w:rPr>
          <w:sz w:val="26"/>
        </w:rPr>
        <w:t xml:space="preserve">, is amended to read as follows:  </w:t>
      </w:r>
    </w:p>
    <w:p w:rsidR="00062539" w:rsidRDefault="00062539" w:rsidP="00A11745">
      <w:pPr>
        <w:tabs>
          <w:tab w:val="left" w:pos="-720"/>
        </w:tabs>
        <w:suppressAutoHyphens/>
        <w:ind w:left="1440" w:right="1440"/>
        <w:rPr>
          <w:sz w:val="26"/>
        </w:rPr>
      </w:pPr>
    </w:p>
    <w:p w:rsidR="00A11745" w:rsidRDefault="0010683E" w:rsidP="00A11745">
      <w:pPr>
        <w:tabs>
          <w:tab w:val="left" w:pos="-720"/>
        </w:tabs>
        <w:suppressAutoHyphens/>
        <w:ind w:left="1440" w:right="1440"/>
        <w:rPr>
          <w:sz w:val="26"/>
        </w:rPr>
      </w:pPr>
      <w:r>
        <w:rPr>
          <w:sz w:val="26"/>
        </w:rPr>
        <w:t>12.</w:t>
      </w:r>
      <w:r>
        <w:rPr>
          <w:sz w:val="26"/>
        </w:rPr>
        <w:tab/>
      </w:r>
      <w:r w:rsidR="00E32A45">
        <w:rPr>
          <w:sz w:val="26"/>
        </w:rPr>
        <w:t>That, upon completion of the crossing abolition project, Carroll Township shall, at its sole cost and expense, furnish all materials and do all work necessary</w:t>
      </w:r>
      <w:r w:rsidR="00A11745">
        <w:rPr>
          <w:sz w:val="26"/>
        </w:rPr>
        <w:t xml:space="preserve"> to maintain the wooden barricades on the north side of the abolished crossing.</w:t>
      </w:r>
    </w:p>
    <w:p w:rsidR="00A11745" w:rsidRDefault="00A11745" w:rsidP="00A11745">
      <w:pPr>
        <w:tabs>
          <w:tab w:val="left" w:pos="-720"/>
        </w:tabs>
        <w:suppressAutoHyphens/>
        <w:ind w:left="1440" w:right="1440"/>
        <w:rPr>
          <w:sz w:val="26"/>
        </w:rPr>
      </w:pPr>
    </w:p>
    <w:p w:rsidR="00850536" w:rsidRDefault="008D6DC3">
      <w:pPr>
        <w:tabs>
          <w:tab w:val="left" w:pos="-720"/>
        </w:tabs>
        <w:suppressAutoHyphens/>
        <w:spacing w:line="360" w:lineRule="auto"/>
        <w:ind w:firstLine="1440"/>
        <w:rPr>
          <w:sz w:val="26"/>
        </w:rPr>
      </w:pPr>
      <w:r>
        <w:rPr>
          <w:sz w:val="26"/>
        </w:rPr>
        <w:t>8.</w:t>
      </w:r>
      <w:r>
        <w:rPr>
          <w:sz w:val="26"/>
        </w:rPr>
        <w:tab/>
      </w:r>
      <w:r w:rsidR="00F34C69">
        <w:rPr>
          <w:sz w:val="26"/>
        </w:rPr>
        <w:t xml:space="preserve">That </w:t>
      </w:r>
      <w:r w:rsidR="001808BD">
        <w:rPr>
          <w:sz w:val="26"/>
        </w:rPr>
        <w:t xml:space="preserve">in all other respects, the Commission’s Opinion and Order, entered </w:t>
      </w:r>
      <w:r w:rsidR="00FA0FD1">
        <w:rPr>
          <w:sz w:val="26"/>
        </w:rPr>
        <w:t xml:space="preserve">at this Docket Number on </w:t>
      </w:r>
      <w:r w:rsidR="001808BD">
        <w:rPr>
          <w:sz w:val="26"/>
        </w:rPr>
        <w:t xml:space="preserve">March 10, 2008, as amended by the Commission’s Opinion and Order entered </w:t>
      </w:r>
      <w:r w:rsidR="00FA0FD1">
        <w:rPr>
          <w:sz w:val="26"/>
        </w:rPr>
        <w:t xml:space="preserve">at this Docket Number on </w:t>
      </w:r>
      <w:r w:rsidR="001808BD">
        <w:rPr>
          <w:sz w:val="26"/>
        </w:rPr>
        <w:t>November 12, 2008, shall remain in full force and effect.</w:t>
      </w:r>
    </w:p>
    <w:p w:rsidR="00850536" w:rsidRDefault="00850536">
      <w:pPr>
        <w:tabs>
          <w:tab w:val="left" w:pos="-720"/>
        </w:tabs>
        <w:suppressAutoHyphens/>
        <w:spacing w:line="360" w:lineRule="auto"/>
        <w:ind w:firstLine="1440"/>
        <w:rPr>
          <w:sz w:val="26"/>
        </w:rPr>
      </w:pPr>
    </w:p>
    <w:p w:rsidR="00850536" w:rsidRDefault="00FA0FD1">
      <w:pPr>
        <w:tabs>
          <w:tab w:val="left" w:pos="-720"/>
        </w:tabs>
        <w:suppressAutoHyphens/>
        <w:spacing w:line="360" w:lineRule="auto"/>
        <w:ind w:firstLine="1440"/>
        <w:rPr>
          <w:b/>
          <w:sz w:val="26"/>
        </w:rPr>
      </w:pPr>
      <w:r>
        <w:rPr>
          <w:b/>
          <w:sz w:val="26"/>
        </w:rPr>
        <w:t>IT IS FURTHER ORDERED:</w:t>
      </w:r>
    </w:p>
    <w:p w:rsidR="00850536" w:rsidRDefault="00850536">
      <w:pPr>
        <w:tabs>
          <w:tab w:val="left" w:pos="-720"/>
        </w:tabs>
        <w:suppressAutoHyphens/>
        <w:spacing w:line="360" w:lineRule="auto"/>
        <w:ind w:firstLine="1440"/>
        <w:rPr>
          <w:sz w:val="26"/>
        </w:rPr>
      </w:pPr>
    </w:p>
    <w:p w:rsidR="00850536" w:rsidRDefault="001808BD">
      <w:pPr>
        <w:tabs>
          <w:tab w:val="left" w:pos="-720"/>
        </w:tabs>
        <w:suppressAutoHyphens/>
        <w:spacing w:line="360" w:lineRule="auto"/>
        <w:ind w:firstLine="1440"/>
        <w:rPr>
          <w:sz w:val="26"/>
        </w:rPr>
      </w:pPr>
      <w:r>
        <w:rPr>
          <w:sz w:val="26"/>
        </w:rPr>
        <w:t>9.</w:t>
      </w:r>
      <w:r>
        <w:rPr>
          <w:sz w:val="26"/>
        </w:rPr>
        <w:tab/>
      </w:r>
      <w:r w:rsidR="00662B91">
        <w:rPr>
          <w:sz w:val="26"/>
        </w:rPr>
        <w:t>That</w:t>
      </w:r>
      <w:r w:rsidR="002C02AA">
        <w:rPr>
          <w:sz w:val="26"/>
        </w:rPr>
        <w:t xml:space="preserve"> </w:t>
      </w:r>
      <w:r>
        <w:rPr>
          <w:sz w:val="26"/>
        </w:rPr>
        <w:t xml:space="preserve">all </w:t>
      </w:r>
      <w:r w:rsidR="00085375">
        <w:rPr>
          <w:sz w:val="26"/>
        </w:rPr>
        <w:t xml:space="preserve">interested </w:t>
      </w:r>
      <w:r w:rsidR="00FA0FD1">
        <w:rPr>
          <w:sz w:val="26"/>
        </w:rPr>
        <w:t>P</w:t>
      </w:r>
      <w:r w:rsidR="00085375">
        <w:rPr>
          <w:sz w:val="26"/>
        </w:rPr>
        <w:t xml:space="preserve">arties shall have a period of ten days from the entry date of this Tentative Order within which to file any comments to this Tentative Order.       </w:t>
      </w:r>
      <w:r w:rsidR="00A1086D" w:rsidRPr="005A472A">
        <w:rPr>
          <w:sz w:val="26"/>
        </w:rPr>
        <w:tab/>
      </w:r>
      <w:r w:rsidR="00A1086D" w:rsidRPr="005A472A">
        <w:rPr>
          <w:sz w:val="26"/>
        </w:rPr>
        <w:tab/>
      </w:r>
      <w:r w:rsidR="006966D2" w:rsidRPr="005A472A">
        <w:rPr>
          <w:sz w:val="26"/>
        </w:rPr>
        <w:tab/>
      </w:r>
      <w:r w:rsidR="006966D2" w:rsidRPr="005A472A">
        <w:rPr>
          <w:sz w:val="26"/>
        </w:rPr>
        <w:tab/>
      </w:r>
    </w:p>
    <w:p w:rsidR="005A472A" w:rsidRDefault="00537E42" w:rsidP="00A1086D">
      <w:pPr>
        <w:tabs>
          <w:tab w:val="left" w:pos="-720"/>
        </w:tabs>
        <w:suppressAutoHyphens/>
        <w:rPr>
          <w:b/>
          <w:sz w:val="26"/>
        </w:rPr>
      </w:pPr>
      <w:r>
        <w:rPr>
          <w:b/>
          <w:sz w:val="26"/>
        </w:rPr>
        <w:tab/>
      </w:r>
      <w:r>
        <w:rPr>
          <w:b/>
          <w:sz w:val="26"/>
        </w:rPr>
        <w:tab/>
      </w:r>
      <w:r>
        <w:rPr>
          <w:b/>
          <w:sz w:val="26"/>
        </w:rPr>
        <w:tab/>
      </w:r>
      <w:r>
        <w:rPr>
          <w:b/>
          <w:sz w:val="26"/>
        </w:rPr>
        <w:tab/>
      </w:r>
      <w:r>
        <w:rPr>
          <w:b/>
          <w:sz w:val="26"/>
        </w:rPr>
        <w:tab/>
      </w:r>
      <w:r>
        <w:rPr>
          <w:b/>
          <w:sz w:val="26"/>
        </w:rPr>
        <w:tab/>
      </w:r>
      <w:r>
        <w:rPr>
          <w:b/>
          <w:sz w:val="26"/>
        </w:rPr>
        <w:tab/>
      </w:r>
    </w:p>
    <w:p w:rsidR="007A5CB5" w:rsidRDefault="00085375" w:rsidP="007A5CB5">
      <w:pPr>
        <w:tabs>
          <w:tab w:val="left" w:pos="-720"/>
        </w:tabs>
        <w:suppressAutoHyphens/>
        <w:spacing w:line="360" w:lineRule="auto"/>
        <w:rPr>
          <w:sz w:val="26"/>
        </w:rPr>
      </w:pPr>
      <w:r>
        <w:rPr>
          <w:b/>
          <w:sz w:val="26"/>
        </w:rPr>
        <w:tab/>
      </w:r>
      <w:r>
        <w:rPr>
          <w:b/>
          <w:sz w:val="26"/>
        </w:rPr>
        <w:tab/>
      </w:r>
      <w:r w:rsidR="001808BD">
        <w:rPr>
          <w:sz w:val="26"/>
        </w:rPr>
        <w:t>10</w:t>
      </w:r>
      <w:r>
        <w:rPr>
          <w:sz w:val="26"/>
        </w:rPr>
        <w:t>.</w:t>
      </w:r>
      <w:r>
        <w:rPr>
          <w:sz w:val="26"/>
        </w:rPr>
        <w:tab/>
      </w:r>
      <w:r w:rsidR="00FA0FD1">
        <w:rPr>
          <w:sz w:val="26"/>
        </w:rPr>
        <w:t>That i</w:t>
      </w:r>
      <w:r>
        <w:rPr>
          <w:sz w:val="26"/>
        </w:rPr>
        <w:t xml:space="preserve">f no adverse comments or </w:t>
      </w:r>
      <w:r w:rsidR="007A5CB5">
        <w:rPr>
          <w:sz w:val="26"/>
        </w:rPr>
        <w:t xml:space="preserve">objections are filed within ten days of the entry date of this Tentative Order, this Tentative Order shall become final without further action by this Commission.  </w:t>
      </w:r>
    </w:p>
    <w:p w:rsidR="007A5CB5" w:rsidRDefault="007A5CB5" w:rsidP="007A5CB5">
      <w:pPr>
        <w:tabs>
          <w:tab w:val="left" w:pos="-720"/>
        </w:tabs>
        <w:suppressAutoHyphens/>
        <w:spacing w:line="360" w:lineRule="auto"/>
        <w:rPr>
          <w:sz w:val="26"/>
        </w:rPr>
      </w:pPr>
      <w:r>
        <w:rPr>
          <w:sz w:val="26"/>
        </w:rPr>
        <w:tab/>
      </w:r>
      <w:r>
        <w:rPr>
          <w:sz w:val="26"/>
        </w:rPr>
        <w:tab/>
      </w:r>
    </w:p>
    <w:p w:rsidR="00082415" w:rsidRDefault="007A5CB5" w:rsidP="007A5CB5">
      <w:pPr>
        <w:tabs>
          <w:tab w:val="left" w:pos="-720"/>
        </w:tabs>
        <w:suppressAutoHyphens/>
        <w:spacing w:line="360" w:lineRule="auto"/>
        <w:rPr>
          <w:sz w:val="26"/>
        </w:rPr>
      </w:pPr>
      <w:r>
        <w:rPr>
          <w:sz w:val="26"/>
        </w:rPr>
        <w:tab/>
      </w:r>
      <w:r>
        <w:rPr>
          <w:sz w:val="26"/>
        </w:rPr>
        <w:tab/>
        <w:t>1</w:t>
      </w:r>
      <w:r w:rsidR="00EE5B2D">
        <w:rPr>
          <w:sz w:val="26"/>
        </w:rPr>
        <w:t>1</w:t>
      </w:r>
      <w:r>
        <w:rPr>
          <w:sz w:val="26"/>
        </w:rPr>
        <w:t>.</w:t>
      </w:r>
      <w:r>
        <w:rPr>
          <w:sz w:val="26"/>
        </w:rPr>
        <w:tab/>
        <w:t>That if adverse comments or objections are timely filed to this Tentative Order, this matter will be referred to the Office of Special Assistants for further action as deemed appropriate.</w:t>
      </w:r>
    </w:p>
    <w:p w:rsidR="00082415" w:rsidRDefault="00082415" w:rsidP="007A5CB5">
      <w:pPr>
        <w:tabs>
          <w:tab w:val="left" w:pos="-720"/>
        </w:tabs>
        <w:suppressAutoHyphens/>
        <w:spacing w:line="360" w:lineRule="auto"/>
        <w:rPr>
          <w:sz w:val="26"/>
        </w:rPr>
      </w:pPr>
    </w:p>
    <w:p w:rsidR="005A472A" w:rsidRDefault="00082415" w:rsidP="007A5CB5">
      <w:pPr>
        <w:tabs>
          <w:tab w:val="left" w:pos="-720"/>
        </w:tabs>
        <w:suppressAutoHyphens/>
        <w:spacing w:line="360" w:lineRule="auto"/>
        <w:rPr>
          <w:sz w:val="26"/>
        </w:rPr>
      </w:pPr>
      <w:r>
        <w:rPr>
          <w:sz w:val="26"/>
        </w:rPr>
        <w:tab/>
      </w:r>
      <w:r>
        <w:rPr>
          <w:sz w:val="26"/>
        </w:rPr>
        <w:tab/>
        <w:t>1</w:t>
      </w:r>
      <w:r w:rsidR="00EE5B2D">
        <w:rPr>
          <w:sz w:val="26"/>
        </w:rPr>
        <w:t>2</w:t>
      </w:r>
      <w:r>
        <w:rPr>
          <w:sz w:val="26"/>
        </w:rPr>
        <w:t>.</w:t>
      </w:r>
      <w:r>
        <w:rPr>
          <w:sz w:val="26"/>
        </w:rPr>
        <w:tab/>
        <w:t>That</w:t>
      </w:r>
      <w:r w:rsidR="00F34C69">
        <w:rPr>
          <w:sz w:val="26"/>
        </w:rPr>
        <w:t xml:space="preserve"> </w:t>
      </w:r>
      <w:r>
        <w:rPr>
          <w:sz w:val="26"/>
        </w:rPr>
        <w:t xml:space="preserve">following the certification of Norfolk Southern Railway Company’s costs pursuant to Ordering Paragraph </w:t>
      </w:r>
      <w:r w:rsidR="00B322AF">
        <w:rPr>
          <w:sz w:val="26"/>
        </w:rPr>
        <w:t xml:space="preserve">No. </w:t>
      </w:r>
      <w:r>
        <w:rPr>
          <w:sz w:val="26"/>
        </w:rPr>
        <w:t>7</w:t>
      </w:r>
      <w:r w:rsidR="00EE5B2D">
        <w:rPr>
          <w:sz w:val="26"/>
        </w:rPr>
        <w:t>,</w:t>
      </w:r>
      <w:r>
        <w:rPr>
          <w:sz w:val="26"/>
        </w:rPr>
        <w:t xml:space="preserve"> and </w:t>
      </w:r>
      <w:r w:rsidR="00EE5B2D">
        <w:rPr>
          <w:sz w:val="26"/>
        </w:rPr>
        <w:t xml:space="preserve">the </w:t>
      </w:r>
      <w:r>
        <w:rPr>
          <w:sz w:val="26"/>
        </w:rPr>
        <w:t xml:space="preserve">payment of its costs </w:t>
      </w:r>
      <w:r>
        <w:rPr>
          <w:sz w:val="26"/>
        </w:rPr>
        <w:lastRenderedPageBreak/>
        <w:t xml:space="preserve">pursuant to Ordering Paragraph </w:t>
      </w:r>
      <w:r w:rsidR="00B322AF">
        <w:rPr>
          <w:sz w:val="26"/>
        </w:rPr>
        <w:t xml:space="preserve">No. </w:t>
      </w:r>
      <w:r>
        <w:rPr>
          <w:sz w:val="26"/>
        </w:rPr>
        <w:t>8</w:t>
      </w:r>
      <w:r w:rsidR="00EE5B2D">
        <w:rPr>
          <w:sz w:val="26"/>
        </w:rPr>
        <w:t>,</w:t>
      </w:r>
      <w:r>
        <w:rPr>
          <w:sz w:val="26"/>
        </w:rPr>
        <w:t xml:space="preserve"> of the Commission’s Opinion and Order</w:t>
      </w:r>
      <w:r w:rsidR="00D46F10">
        <w:rPr>
          <w:sz w:val="26"/>
        </w:rPr>
        <w:t xml:space="preserve">, entered </w:t>
      </w:r>
      <w:r w:rsidR="00FA0FD1">
        <w:rPr>
          <w:sz w:val="26"/>
        </w:rPr>
        <w:t xml:space="preserve">at this Docket Number on </w:t>
      </w:r>
      <w:r w:rsidR="00D46F10">
        <w:rPr>
          <w:sz w:val="26"/>
        </w:rPr>
        <w:t>March 10, 2008, this matter s</w:t>
      </w:r>
      <w:r w:rsidR="00EE5B2D">
        <w:rPr>
          <w:sz w:val="26"/>
        </w:rPr>
        <w:t>hall be marked</w:t>
      </w:r>
      <w:r w:rsidR="00D46F10">
        <w:rPr>
          <w:sz w:val="26"/>
        </w:rPr>
        <w:t xml:space="preserve"> closed.  </w:t>
      </w:r>
      <w:r>
        <w:rPr>
          <w:sz w:val="26"/>
        </w:rPr>
        <w:t xml:space="preserve"> </w:t>
      </w:r>
      <w:r w:rsidR="007A5CB5">
        <w:rPr>
          <w:sz w:val="26"/>
        </w:rPr>
        <w:t xml:space="preserve">    </w:t>
      </w:r>
      <w:r w:rsidR="00085375">
        <w:rPr>
          <w:sz w:val="26"/>
        </w:rPr>
        <w:t xml:space="preserve"> </w:t>
      </w:r>
    </w:p>
    <w:p w:rsidR="00FA1F78" w:rsidRDefault="005A472A" w:rsidP="00A1086D">
      <w:pPr>
        <w:tabs>
          <w:tab w:val="left" w:pos="-720"/>
        </w:tabs>
        <w:suppressAutoHyphens/>
        <w:rPr>
          <w:b/>
          <w:sz w:val="26"/>
        </w:rPr>
      </w:pPr>
      <w:r>
        <w:rPr>
          <w:b/>
          <w:sz w:val="26"/>
        </w:rPr>
        <w:tab/>
      </w:r>
      <w:r>
        <w:rPr>
          <w:b/>
          <w:sz w:val="26"/>
        </w:rPr>
        <w:tab/>
      </w:r>
      <w:r>
        <w:rPr>
          <w:b/>
          <w:sz w:val="26"/>
        </w:rPr>
        <w:tab/>
      </w:r>
      <w:r>
        <w:rPr>
          <w:b/>
          <w:sz w:val="26"/>
        </w:rPr>
        <w:tab/>
      </w:r>
      <w:r>
        <w:rPr>
          <w:b/>
          <w:sz w:val="26"/>
        </w:rPr>
        <w:tab/>
      </w:r>
      <w:r>
        <w:rPr>
          <w:b/>
          <w:sz w:val="26"/>
        </w:rPr>
        <w:tab/>
      </w:r>
      <w:r>
        <w:rPr>
          <w:b/>
          <w:sz w:val="26"/>
        </w:rPr>
        <w:tab/>
      </w:r>
    </w:p>
    <w:p w:rsidR="00FA1F78" w:rsidRDefault="00FA1F78" w:rsidP="00A1086D">
      <w:pPr>
        <w:tabs>
          <w:tab w:val="left" w:pos="-720"/>
        </w:tabs>
        <w:suppressAutoHyphens/>
        <w:rPr>
          <w:b/>
          <w:sz w:val="26"/>
        </w:rPr>
      </w:pPr>
    </w:p>
    <w:p w:rsidR="00A1086D" w:rsidRPr="003C63B1" w:rsidRDefault="00877F83" w:rsidP="00A1086D">
      <w:pPr>
        <w:tabs>
          <w:tab w:val="left" w:pos="-720"/>
        </w:tabs>
        <w:suppressAutoHyphens/>
        <w:rPr>
          <w:sz w:val="26"/>
        </w:rPr>
      </w:pPr>
      <w:r>
        <w:rPr>
          <w:b/>
          <w:noProof/>
          <w:sz w:val="26"/>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50800</wp:posOffset>
            </wp:positionV>
            <wp:extent cx="2200275" cy="838200"/>
            <wp:effectExtent l="19050" t="0" r="9525"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A1F78">
        <w:rPr>
          <w:b/>
          <w:sz w:val="26"/>
        </w:rPr>
        <w:tab/>
      </w:r>
      <w:r w:rsidR="00FA1F78">
        <w:rPr>
          <w:b/>
          <w:sz w:val="26"/>
        </w:rPr>
        <w:tab/>
      </w:r>
      <w:r w:rsidR="00FA1F78">
        <w:rPr>
          <w:b/>
          <w:sz w:val="26"/>
        </w:rPr>
        <w:tab/>
      </w:r>
      <w:r w:rsidR="00FA1F78">
        <w:rPr>
          <w:b/>
          <w:sz w:val="26"/>
        </w:rPr>
        <w:tab/>
      </w:r>
      <w:r w:rsidR="00FA1F78">
        <w:rPr>
          <w:b/>
          <w:sz w:val="26"/>
        </w:rPr>
        <w:tab/>
      </w:r>
      <w:r w:rsidR="00FA1F78">
        <w:rPr>
          <w:b/>
          <w:sz w:val="26"/>
        </w:rPr>
        <w:tab/>
      </w:r>
      <w:r w:rsidR="00FA1F78">
        <w:rPr>
          <w:b/>
          <w:sz w:val="26"/>
        </w:rPr>
        <w:tab/>
      </w:r>
      <w:r w:rsidR="00A1086D" w:rsidRPr="003C63B1">
        <w:rPr>
          <w:b/>
          <w:sz w:val="26"/>
        </w:rPr>
        <w:t>BY THE COMMISSION,</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p>
    <w:p w:rsidR="00A1086D" w:rsidRPr="003C63B1" w:rsidRDefault="00155333" w:rsidP="00A1086D">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A1086D" w:rsidRPr="003C63B1" w:rsidRDefault="00A1086D" w:rsidP="00A1086D">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r w:rsidRPr="003C63B1">
        <w:rPr>
          <w:sz w:val="26"/>
        </w:rPr>
        <w:t>(SEAL)</w:t>
      </w:r>
    </w:p>
    <w:p w:rsidR="00A1086D" w:rsidRPr="003C63B1" w:rsidRDefault="00A1086D" w:rsidP="00A1086D">
      <w:pPr>
        <w:tabs>
          <w:tab w:val="left" w:pos="-720"/>
        </w:tabs>
        <w:suppressAutoHyphens/>
        <w:rPr>
          <w:sz w:val="26"/>
        </w:rPr>
      </w:pPr>
    </w:p>
    <w:p w:rsidR="00A1086D" w:rsidRPr="003C63B1" w:rsidRDefault="00155333" w:rsidP="00A1086D">
      <w:pPr>
        <w:tabs>
          <w:tab w:val="left" w:pos="-720"/>
        </w:tabs>
        <w:suppressAutoHyphens/>
        <w:rPr>
          <w:sz w:val="26"/>
        </w:rPr>
      </w:pPr>
      <w:r>
        <w:rPr>
          <w:sz w:val="26"/>
        </w:rPr>
        <w:t xml:space="preserve">ORDER ADOPTED:  </w:t>
      </w:r>
      <w:r w:rsidR="002C3255">
        <w:rPr>
          <w:sz w:val="26"/>
        </w:rPr>
        <w:t>May 19</w:t>
      </w:r>
      <w:r w:rsidR="0047760A">
        <w:rPr>
          <w:sz w:val="26"/>
        </w:rPr>
        <w:t xml:space="preserve">, 2011  </w:t>
      </w:r>
      <w:r w:rsidR="002C79FB">
        <w:rPr>
          <w:sz w:val="26"/>
        </w:rPr>
        <w:t xml:space="preserve"> </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r w:rsidRPr="003C63B1">
        <w:rPr>
          <w:sz w:val="26"/>
        </w:rPr>
        <w:t xml:space="preserve">ORDER ENTERED: </w:t>
      </w:r>
      <w:r w:rsidR="00877F83">
        <w:rPr>
          <w:sz w:val="26"/>
        </w:rPr>
        <w:t>May 19, 2011</w:t>
      </w:r>
    </w:p>
    <w:p w:rsidR="00A1086D" w:rsidRPr="00DB1424" w:rsidRDefault="00A1086D" w:rsidP="00A1086D">
      <w:pPr>
        <w:spacing w:line="360" w:lineRule="auto"/>
        <w:rPr>
          <w:sz w:val="26"/>
          <w:szCs w:val="26"/>
        </w:rPr>
      </w:pPr>
    </w:p>
    <w:sectPr w:rsidR="00A1086D" w:rsidRPr="00DB1424" w:rsidSect="005A350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C26" w:rsidRDefault="002A6C26" w:rsidP="005A3508">
      <w:r>
        <w:separator/>
      </w:r>
    </w:p>
  </w:endnote>
  <w:endnote w:type="continuationSeparator" w:id="0">
    <w:p w:rsidR="002A6C26" w:rsidRDefault="002A6C26" w:rsidP="005A35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23422"/>
      <w:docPartObj>
        <w:docPartGallery w:val="Page Numbers (Bottom of Page)"/>
        <w:docPartUnique/>
      </w:docPartObj>
    </w:sdtPr>
    <w:sdtContent>
      <w:p w:rsidR="001808BD" w:rsidRDefault="00FA1456">
        <w:pPr>
          <w:pStyle w:val="Footer"/>
          <w:jc w:val="center"/>
        </w:pPr>
        <w:fldSimple w:instr=" PAGE   \* MERGEFORMAT ">
          <w:r w:rsidR="00877F83">
            <w:rPr>
              <w:noProof/>
            </w:rPr>
            <w:t>12</w:t>
          </w:r>
        </w:fldSimple>
      </w:p>
    </w:sdtContent>
  </w:sdt>
  <w:p w:rsidR="001808BD" w:rsidRDefault="00180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C26" w:rsidRDefault="002A6C26" w:rsidP="005A3508">
      <w:r>
        <w:separator/>
      </w:r>
    </w:p>
  </w:footnote>
  <w:footnote w:type="continuationSeparator" w:id="0">
    <w:p w:rsidR="002A6C26" w:rsidRDefault="002A6C26" w:rsidP="005A35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B603B4"/>
    <w:multiLevelType w:val="hybridMultilevel"/>
    <w:tmpl w:val="6C0C73EE"/>
    <w:lvl w:ilvl="0" w:tplc="939442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BEE75F3"/>
    <w:multiLevelType w:val="hybridMultilevel"/>
    <w:tmpl w:val="EF60C422"/>
    <w:lvl w:ilvl="0" w:tplc="4BD22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B5B65"/>
    <w:rsid w:val="000032BD"/>
    <w:rsid w:val="00003D98"/>
    <w:rsid w:val="0000559C"/>
    <w:rsid w:val="00010582"/>
    <w:rsid w:val="0001275D"/>
    <w:rsid w:val="000136EA"/>
    <w:rsid w:val="00015D05"/>
    <w:rsid w:val="00015ECD"/>
    <w:rsid w:val="00016D57"/>
    <w:rsid w:val="00017852"/>
    <w:rsid w:val="000205AA"/>
    <w:rsid w:val="0002132C"/>
    <w:rsid w:val="00021E46"/>
    <w:rsid w:val="00022149"/>
    <w:rsid w:val="00022B74"/>
    <w:rsid w:val="000258E1"/>
    <w:rsid w:val="00025F3F"/>
    <w:rsid w:val="0002754E"/>
    <w:rsid w:val="0003711B"/>
    <w:rsid w:val="00040AEA"/>
    <w:rsid w:val="00041FA5"/>
    <w:rsid w:val="00042EC0"/>
    <w:rsid w:val="00047874"/>
    <w:rsid w:val="00047F4A"/>
    <w:rsid w:val="00051979"/>
    <w:rsid w:val="0005273B"/>
    <w:rsid w:val="00052B8F"/>
    <w:rsid w:val="000539F3"/>
    <w:rsid w:val="00054612"/>
    <w:rsid w:val="00055068"/>
    <w:rsid w:val="000551B9"/>
    <w:rsid w:val="00056286"/>
    <w:rsid w:val="000562A0"/>
    <w:rsid w:val="00062539"/>
    <w:rsid w:val="000649EC"/>
    <w:rsid w:val="00070EE2"/>
    <w:rsid w:val="0007373A"/>
    <w:rsid w:val="00075B79"/>
    <w:rsid w:val="00082415"/>
    <w:rsid w:val="00083A0F"/>
    <w:rsid w:val="00084AF9"/>
    <w:rsid w:val="00085375"/>
    <w:rsid w:val="000873D4"/>
    <w:rsid w:val="000918D4"/>
    <w:rsid w:val="00092CDF"/>
    <w:rsid w:val="00097504"/>
    <w:rsid w:val="000A31C2"/>
    <w:rsid w:val="000A365D"/>
    <w:rsid w:val="000A6E54"/>
    <w:rsid w:val="000B216D"/>
    <w:rsid w:val="000B4EAE"/>
    <w:rsid w:val="000B607A"/>
    <w:rsid w:val="000B6B15"/>
    <w:rsid w:val="000B73C7"/>
    <w:rsid w:val="000C2AE3"/>
    <w:rsid w:val="000D0713"/>
    <w:rsid w:val="000D3499"/>
    <w:rsid w:val="000D4C93"/>
    <w:rsid w:val="000E0E77"/>
    <w:rsid w:val="000E6DE6"/>
    <w:rsid w:val="000F1A8F"/>
    <w:rsid w:val="000F4E71"/>
    <w:rsid w:val="000F6043"/>
    <w:rsid w:val="0010158F"/>
    <w:rsid w:val="001028A9"/>
    <w:rsid w:val="00104D9B"/>
    <w:rsid w:val="00105888"/>
    <w:rsid w:val="00106187"/>
    <w:rsid w:val="001062A7"/>
    <w:rsid w:val="0010683E"/>
    <w:rsid w:val="00106884"/>
    <w:rsid w:val="001123D1"/>
    <w:rsid w:val="00113A76"/>
    <w:rsid w:val="00113C81"/>
    <w:rsid w:val="00114D4D"/>
    <w:rsid w:val="00117CB2"/>
    <w:rsid w:val="0012214A"/>
    <w:rsid w:val="001238A2"/>
    <w:rsid w:val="00123A2E"/>
    <w:rsid w:val="00123B3A"/>
    <w:rsid w:val="00126538"/>
    <w:rsid w:val="001267D4"/>
    <w:rsid w:val="001327F0"/>
    <w:rsid w:val="00134A26"/>
    <w:rsid w:val="00135972"/>
    <w:rsid w:val="001360FC"/>
    <w:rsid w:val="001372FE"/>
    <w:rsid w:val="00142746"/>
    <w:rsid w:val="0014497F"/>
    <w:rsid w:val="001455C5"/>
    <w:rsid w:val="00145886"/>
    <w:rsid w:val="00146AFA"/>
    <w:rsid w:val="00147145"/>
    <w:rsid w:val="001507F0"/>
    <w:rsid w:val="0015316A"/>
    <w:rsid w:val="00155333"/>
    <w:rsid w:val="00157F98"/>
    <w:rsid w:val="0016342A"/>
    <w:rsid w:val="00164DA4"/>
    <w:rsid w:val="001663C8"/>
    <w:rsid w:val="00167DAD"/>
    <w:rsid w:val="00170BF4"/>
    <w:rsid w:val="00171EBE"/>
    <w:rsid w:val="00172558"/>
    <w:rsid w:val="00172FBA"/>
    <w:rsid w:val="00173A7B"/>
    <w:rsid w:val="00174D3D"/>
    <w:rsid w:val="00174EB3"/>
    <w:rsid w:val="00177F3E"/>
    <w:rsid w:val="001808BD"/>
    <w:rsid w:val="00182D2F"/>
    <w:rsid w:val="00185351"/>
    <w:rsid w:val="00186A97"/>
    <w:rsid w:val="001900F6"/>
    <w:rsid w:val="00191404"/>
    <w:rsid w:val="0019443D"/>
    <w:rsid w:val="001949FE"/>
    <w:rsid w:val="00194EDE"/>
    <w:rsid w:val="001970E2"/>
    <w:rsid w:val="001A0654"/>
    <w:rsid w:val="001A0DCE"/>
    <w:rsid w:val="001A1CD3"/>
    <w:rsid w:val="001B1DB4"/>
    <w:rsid w:val="001B4480"/>
    <w:rsid w:val="001B532C"/>
    <w:rsid w:val="001B58B1"/>
    <w:rsid w:val="001B6FEE"/>
    <w:rsid w:val="001C3767"/>
    <w:rsid w:val="001C3CE4"/>
    <w:rsid w:val="001C4978"/>
    <w:rsid w:val="001D235F"/>
    <w:rsid w:val="001D2783"/>
    <w:rsid w:val="001D4833"/>
    <w:rsid w:val="001D6E49"/>
    <w:rsid w:val="001E0443"/>
    <w:rsid w:val="001E1276"/>
    <w:rsid w:val="001E3452"/>
    <w:rsid w:val="001E4BBB"/>
    <w:rsid w:val="001E654B"/>
    <w:rsid w:val="001F610C"/>
    <w:rsid w:val="00200AA3"/>
    <w:rsid w:val="00201752"/>
    <w:rsid w:val="00202524"/>
    <w:rsid w:val="002060B2"/>
    <w:rsid w:val="002062E5"/>
    <w:rsid w:val="002100F0"/>
    <w:rsid w:val="00210F81"/>
    <w:rsid w:val="00211622"/>
    <w:rsid w:val="00216F1C"/>
    <w:rsid w:val="00217B9C"/>
    <w:rsid w:val="00223D6E"/>
    <w:rsid w:val="00224BF3"/>
    <w:rsid w:val="00227FCD"/>
    <w:rsid w:val="0023261E"/>
    <w:rsid w:val="00240D7B"/>
    <w:rsid w:val="00241196"/>
    <w:rsid w:val="0024316B"/>
    <w:rsid w:val="002440BF"/>
    <w:rsid w:val="002446A4"/>
    <w:rsid w:val="0024488F"/>
    <w:rsid w:val="00250C1F"/>
    <w:rsid w:val="002511A6"/>
    <w:rsid w:val="0025333F"/>
    <w:rsid w:val="00253E68"/>
    <w:rsid w:val="00256DC8"/>
    <w:rsid w:val="00260957"/>
    <w:rsid w:val="00264A69"/>
    <w:rsid w:val="002655D6"/>
    <w:rsid w:val="00265FF4"/>
    <w:rsid w:val="0027232D"/>
    <w:rsid w:val="002731B4"/>
    <w:rsid w:val="00276DE5"/>
    <w:rsid w:val="00281731"/>
    <w:rsid w:val="00281E34"/>
    <w:rsid w:val="00282D0B"/>
    <w:rsid w:val="00291F68"/>
    <w:rsid w:val="002935B1"/>
    <w:rsid w:val="0029459B"/>
    <w:rsid w:val="00296282"/>
    <w:rsid w:val="002A4450"/>
    <w:rsid w:val="002A635E"/>
    <w:rsid w:val="002A6C26"/>
    <w:rsid w:val="002B0445"/>
    <w:rsid w:val="002B0992"/>
    <w:rsid w:val="002B34FD"/>
    <w:rsid w:val="002B5927"/>
    <w:rsid w:val="002B666E"/>
    <w:rsid w:val="002B67B7"/>
    <w:rsid w:val="002C02AA"/>
    <w:rsid w:val="002C0429"/>
    <w:rsid w:val="002C28FF"/>
    <w:rsid w:val="002C3255"/>
    <w:rsid w:val="002C3AC1"/>
    <w:rsid w:val="002C79FB"/>
    <w:rsid w:val="002D17D4"/>
    <w:rsid w:val="002D2311"/>
    <w:rsid w:val="002D275E"/>
    <w:rsid w:val="002D4197"/>
    <w:rsid w:val="002D6357"/>
    <w:rsid w:val="002D7B4F"/>
    <w:rsid w:val="002E3026"/>
    <w:rsid w:val="002E3F06"/>
    <w:rsid w:val="002E42F0"/>
    <w:rsid w:val="002E4909"/>
    <w:rsid w:val="002E6955"/>
    <w:rsid w:val="002F3F04"/>
    <w:rsid w:val="002F41BA"/>
    <w:rsid w:val="002F4DA7"/>
    <w:rsid w:val="002F5E76"/>
    <w:rsid w:val="003018AA"/>
    <w:rsid w:val="00301A19"/>
    <w:rsid w:val="00303B99"/>
    <w:rsid w:val="003046D1"/>
    <w:rsid w:val="00304BED"/>
    <w:rsid w:val="0030714F"/>
    <w:rsid w:val="0031447B"/>
    <w:rsid w:val="00314A43"/>
    <w:rsid w:val="0031590F"/>
    <w:rsid w:val="00315F10"/>
    <w:rsid w:val="00317465"/>
    <w:rsid w:val="003209F4"/>
    <w:rsid w:val="00321354"/>
    <w:rsid w:val="003346DE"/>
    <w:rsid w:val="00337DBB"/>
    <w:rsid w:val="00346D8F"/>
    <w:rsid w:val="00353396"/>
    <w:rsid w:val="003622CA"/>
    <w:rsid w:val="00363030"/>
    <w:rsid w:val="0036462C"/>
    <w:rsid w:val="00364A42"/>
    <w:rsid w:val="0036581C"/>
    <w:rsid w:val="003755FB"/>
    <w:rsid w:val="0037577C"/>
    <w:rsid w:val="003765CD"/>
    <w:rsid w:val="00377B0A"/>
    <w:rsid w:val="00381F17"/>
    <w:rsid w:val="00383086"/>
    <w:rsid w:val="00385232"/>
    <w:rsid w:val="00385502"/>
    <w:rsid w:val="00387D9B"/>
    <w:rsid w:val="00390811"/>
    <w:rsid w:val="00390ECA"/>
    <w:rsid w:val="00397F71"/>
    <w:rsid w:val="00397FDA"/>
    <w:rsid w:val="003A2162"/>
    <w:rsid w:val="003B05E9"/>
    <w:rsid w:val="003B0611"/>
    <w:rsid w:val="003B2599"/>
    <w:rsid w:val="003B3F46"/>
    <w:rsid w:val="003C0F90"/>
    <w:rsid w:val="003C22DC"/>
    <w:rsid w:val="003C2F9D"/>
    <w:rsid w:val="003C30B6"/>
    <w:rsid w:val="003C3140"/>
    <w:rsid w:val="003C38CB"/>
    <w:rsid w:val="003C3E02"/>
    <w:rsid w:val="003C3E66"/>
    <w:rsid w:val="003C3FE8"/>
    <w:rsid w:val="003C552A"/>
    <w:rsid w:val="003C6784"/>
    <w:rsid w:val="003C68AD"/>
    <w:rsid w:val="003D01C3"/>
    <w:rsid w:val="003D0ED1"/>
    <w:rsid w:val="003D1BAE"/>
    <w:rsid w:val="003D215B"/>
    <w:rsid w:val="003D3B29"/>
    <w:rsid w:val="003D6AB5"/>
    <w:rsid w:val="003E5557"/>
    <w:rsid w:val="003E6A1D"/>
    <w:rsid w:val="003F010B"/>
    <w:rsid w:val="003F4CDA"/>
    <w:rsid w:val="003F56D9"/>
    <w:rsid w:val="003F5E94"/>
    <w:rsid w:val="0040251A"/>
    <w:rsid w:val="00403D6E"/>
    <w:rsid w:val="00407A73"/>
    <w:rsid w:val="00412D39"/>
    <w:rsid w:val="00412F14"/>
    <w:rsid w:val="004210C1"/>
    <w:rsid w:val="0042661A"/>
    <w:rsid w:val="00432769"/>
    <w:rsid w:val="00441207"/>
    <w:rsid w:val="0044539E"/>
    <w:rsid w:val="004462F7"/>
    <w:rsid w:val="0045013B"/>
    <w:rsid w:val="00450C15"/>
    <w:rsid w:val="00454BB4"/>
    <w:rsid w:val="00455B00"/>
    <w:rsid w:val="0046019D"/>
    <w:rsid w:val="00461B4E"/>
    <w:rsid w:val="0046514E"/>
    <w:rsid w:val="00467C6B"/>
    <w:rsid w:val="004713A9"/>
    <w:rsid w:val="004723C9"/>
    <w:rsid w:val="0047475D"/>
    <w:rsid w:val="00474E22"/>
    <w:rsid w:val="0047608F"/>
    <w:rsid w:val="00476554"/>
    <w:rsid w:val="0047760A"/>
    <w:rsid w:val="00477BC8"/>
    <w:rsid w:val="00481449"/>
    <w:rsid w:val="004814A9"/>
    <w:rsid w:val="00484F29"/>
    <w:rsid w:val="00491D91"/>
    <w:rsid w:val="00491E00"/>
    <w:rsid w:val="00494EEA"/>
    <w:rsid w:val="00496F8A"/>
    <w:rsid w:val="004973AD"/>
    <w:rsid w:val="0049768F"/>
    <w:rsid w:val="004A042B"/>
    <w:rsid w:val="004A04E5"/>
    <w:rsid w:val="004A1BC2"/>
    <w:rsid w:val="004A1DB6"/>
    <w:rsid w:val="004A2165"/>
    <w:rsid w:val="004A45F8"/>
    <w:rsid w:val="004A63D2"/>
    <w:rsid w:val="004B1052"/>
    <w:rsid w:val="004B373F"/>
    <w:rsid w:val="004B5293"/>
    <w:rsid w:val="004B5B65"/>
    <w:rsid w:val="004B76D0"/>
    <w:rsid w:val="004C6AB3"/>
    <w:rsid w:val="004D0910"/>
    <w:rsid w:val="004D10E7"/>
    <w:rsid w:val="004D55B2"/>
    <w:rsid w:val="004D7208"/>
    <w:rsid w:val="004D726D"/>
    <w:rsid w:val="004E514F"/>
    <w:rsid w:val="004E737F"/>
    <w:rsid w:val="004E7C89"/>
    <w:rsid w:val="004E7E13"/>
    <w:rsid w:val="004F059F"/>
    <w:rsid w:val="004F22DA"/>
    <w:rsid w:val="004F3E39"/>
    <w:rsid w:val="004F78CE"/>
    <w:rsid w:val="00504834"/>
    <w:rsid w:val="00505AEE"/>
    <w:rsid w:val="0050632E"/>
    <w:rsid w:val="00507F38"/>
    <w:rsid w:val="00511EF3"/>
    <w:rsid w:val="00511F3C"/>
    <w:rsid w:val="00512B22"/>
    <w:rsid w:val="00514507"/>
    <w:rsid w:val="00515FD7"/>
    <w:rsid w:val="00521350"/>
    <w:rsid w:val="0052352A"/>
    <w:rsid w:val="0052582A"/>
    <w:rsid w:val="00527138"/>
    <w:rsid w:val="00531421"/>
    <w:rsid w:val="005331B6"/>
    <w:rsid w:val="00536011"/>
    <w:rsid w:val="00537E42"/>
    <w:rsid w:val="00540789"/>
    <w:rsid w:val="0054119E"/>
    <w:rsid w:val="00543ED7"/>
    <w:rsid w:val="00544AEF"/>
    <w:rsid w:val="00551AC5"/>
    <w:rsid w:val="00552C84"/>
    <w:rsid w:val="005532F9"/>
    <w:rsid w:val="0055440B"/>
    <w:rsid w:val="0055708D"/>
    <w:rsid w:val="00561CA6"/>
    <w:rsid w:val="00570700"/>
    <w:rsid w:val="00571AAE"/>
    <w:rsid w:val="00572C1C"/>
    <w:rsid w:val="00577448"/>
    <w:rsid w:val="00580251"/>
    <w:rsid w:val="00590DA0"/>
    <w:rsid w:val="005917A1"/>
    <w:rsid w:val="0059433D"/>
    <w:rsid w:val="00594C78"/>
    <w:rsid w:val="0059558A"/>
    <w:rsid w:val="00595FF3"/>
    <w:rsid w:val="00596A0B"/>
    <w:rsid w:val="00596E05"/>
    <w:rsid w:val="005970FA"/>
    <w:rsid w:val="005A2298"/>
    <w:rsid w:val="005A3508"/>
    <w:rsid w:val="005A472A"/>
    <w:rsid w:val="005A72FC"/>
    <w:rsid w:val="005B0388"/>
    <w:rsid w:val="005B0DEB"/>
    <w:rsid w:val="005B109A"/>
    <w:rsid w:val="005B333F"/>
    <w:rsid w:val="005B4F13"/>
    <w:rsid w:val="005B5801"/>
    <w:rsid w:val="005B5ECA"/>
    <w:rsid w:val="005C01CF"/>
    <w:rsid w:val="005C1484"/>
    <w:rsid w:val="005C1893"/>
    <w:rsid w:val="005C4187"/>
    <w:rsid w:val="005C4492"/>
    <w:rsid w:val="005C5D48"/>
    <w:rsid w:val="005C7970"/>
    <w:rsid w:val="005D040A"/>
    <w:rsid w:val="005D2AB9"/>
    <w:rsid w:val="005D2E94"/>
    <w:rsid w:val="005D2F20"/>
    <w:rsid w:val="005D30A2"/>
    <w:rsid w:val="005D3608"/>
    <w:rsid w:val="005D49F3"/>
    <w:rsid w:val="005D7417"/>
    <w:rsid w:val="005E05CA"/>
    <w:rsid w:val="005E08E4"/>
    <w:rsid w:val="005E1AC6"/>
    <w:rsid w:val="005E6960"/>
    <w:rsid w:val="005E6A2B"/>
    <w:rsid w:val="005F213E"/>
    <w:rsid w:val="005F5E0F"/>
    <w:rsid w:val="006007F8"/>
    <w:rsid w:val="00601F02"/>
    <w:rsid w:val="006058BD"/>
    <w:rsid w:val="00606015"/>
    <w:rsid w:val="00606C57"/>
    <w:rsid w:val="006071C2"/>
    <w:rsid w:val="00607F32"/>
    <w:rsid w:val="00610106"/>
    <w:rsid w:val="00613882"/>
    <w:rsid w:val="006167B1"/>
    <w:rsid w:val="006205DC"/>
    <w:rsid w:val="00623F81"/>
    <w:rsid w:val="00624400"/>
    <w:rsid w:val="00625797"/>
    <w:rsid w:val="00626162"/>
    <w:rsid w:val="00633894"/>
    <w:rsid w:val="00635D24"/>
    <w:rsid w:val="00643893"/>
    <w:rsid w:val="00644AA6"/>
    <w:rsid w:val="00650D47"/>
    <w:rsid w:val="006520DC"/>
    <w:rsid w:val="00653B1C"/>
    <w:rsid w:val="00653C40"/>
    <w:rsid w:val="00654291"/>
    <w:rsid w:val="0065545A"/>
    <w:rsid w:val="006574CF"/>
    <w:rsid w:val="00657791"/>
    <w:rsid w:val="00657CB5"/>
    <w:rsid w:val="00662B91"/>
    <w:rsid w:val="0067166E"/>
    <w:rsid w:val="00671B95"/>
    <w:rsid w:val="00674CA0"/>
    <w:rsid w:val="00675A84"/>
    <w:rsid w:val="00676307"/>
    <w:rsid w:val="00676F10"/>
    <w:rsid w:val="00676F99"/>
    <w:rsid w:val="006801B9"/>
    <w:rsid w:val="006809F1"/>
    <w:rsid w:val="00682469"/>
    <w:rsid w:val="0068369F"/>
    <w:rsid w:val="00686B5C"/>
    <w:rsid w:val="00691738"/>
    <w:rsid w:val="00691F84"/>
    <w:rsid w:val="00692C68"/>
    <w:rsid w:val="006966D2"/>
    <w:rsid w:val="006B249E"/>
    <w:rsid w:val="006B6ACB"/>
    <w:rsid w:val="006B7117"/>
    <w:rsid w:val="006C3FEA"/>
    <w:rsid w:val="006C7EE5"/>
    <w:rsid w:val="006D01B3"/>
    <w:rsid w:val="006D0320"/>
    <w:rsid w:val="006D5072"/>
    <w:rsid w:val="006D558E"/>
    <w:rsid w:val="006D7CA2"/>
    <w:rsid w:val="006E0678"/>
    <w:rsid w:val="006E1E6C"/>
    <w:rsid w:val="006E5505"/>
    <w:rsid w:val="006E5E15"/>
    <w:rsid w:val="006F187B"/>
    <w:rsid w:val="006F240A"/>
    <w:rsid w:val="006F2FB3"/>
    <w:rsid w:val="006F57D9"/>
    <w:rsid w:val="006F62BC"/>
    <w:rsid w:val="006F643D"/>
    <w:rsid w:val="0070352E"/>
    <w:rsid w:val="0070540D"/>
    <w:rsid w:val="00714F3B"/>
    <w:rsid w:val="007166F7"/>
    <w:rsid w:val="00716AEF"/>
    <w:rsid w:val="00717076"/>
    <w:rsid w:val="00722D51"/>
    <w:rsid w:val="0072456B"/>
    <w:rsid w:val="00726E65"/>
    <w:rsid w:val="00727370"/>
    <w:rsid w:val="00727F54"/>
    <w:rsid w:val="007318AA"/>
    <w:rsid w:val="00734654"/>
    <w:rsid w:val="00735D9E"/>
    <w:rsid w:val="00740D57"/>
    <w:rsid w:val="0074109C"/>
    <w:rsid w:val="007416D1"/>
    <w:rsid w:val="0075321E"/>
    <w:rsid w:val="007543B0"/>
    <w:rsid w:val="00754CDE"/>
    <w:rsid w:val="007568A9"/>
    <w:rsid w:val="0075714D"/>
    <w:rsid w:val="00761514"/>
    <w:rsid w:val="00761E0C"/>
    <w:rsid w:val="00762215"/>
    <w:rsid w:val="00763CE7"/>
    <w:rsid w:val="00765C01"/>
    <w:rsid w:val="007738AE"/>
    <w:rsid w:val="0077639A"/>
    <w:rsid w:val="0078100C"/>
    <w:rsid w:val="00783BCB"/>
    <w:rsid w:val="007858E9"/>
    <w:rsid w:val="00786F48"/>
    <w:rsid w:val="0078772C"/>
    <w:rsid w:val="007878E4"/>
    <w:rsid w:val="00787FFD"/>
    <w:rsid w:val="00790671"/>
    <w:rsid w:val="00791708"/>
    <w:rsid w:val="007919ED"/>
    <w:rsid w:val="00791F89"/>
    <w:rsid w:val="00793BC8"/>
    <w:rsid w:val="0079499D"/>
    <w:rsid w:val="00795F9B"/>
    <w:rsid w:val="007963BD"/>
    <w:rsid w:val="007A3DDD"/>
    <w:rsid w:val="007A497E"/>
    <w:rsid w:val="007A5191"/>
    <w:rsid w:val="007A5CB5"/>
    <w:rsid w:val="007A6069"/>
    <w:rsid w:val="007A637C"/>
    <w:rsid w:val="007A7E4A"/>
    <w:rsid w:val="007B2878"/>
    <w:rsid w:val="007B3AE8"/>
    <w:rsid w:val="007B4418"/>
    <w:rsid w:val="007B5F62"/>
    <w:rsid w:val="007B66B3"/>
    <w:rsid w:val="007B6B45"/>
    <w:rsid w:val="007C08E8"/>
    <w:rsid w:val="007C0A62"/>
    <w:rsid w:val="007C12F3"/>
    <w:rsid w:val="007D3AA0"/>
    <w:rsid w:val="007D3FE2"/>
    <w:rsid w:val="007D62F1"/>
    <w:rsid w:val="007D762E"/>
    <w:rsid w:val="007D7BE0"/>
    <w:rsid w:val="007E166C"/>
    <w:rsid w:val="007E1828"/>
    <w:rsid w:val="007E3280"/>
    <w:rsid w:val="007E4294"/>
    <w:rsid w:val="007F1593"/>
    <w:rsid w:val="00801ADB"/>
    <w:rsid w:val="008022A4"/>
    <w:rsid w:val="008062CE"/>
    <w:rsid w:val="00810603"/>
    <w:rsid w:val="00817710"/>
    <w:rsid w:val="00820D41"/>
    <w:rsid w:val="00820FEC"/>
    <w:rsid w:val="0082146C"/>
    <w:rsid w:val="00824AD0"/>
    <w:rsid w:val="008250A5"/>
    <w:rsid w:val="0082575B"/>
    <w:rsid w:val="00827DCD"/>
    <w:rsid w:val="0083200B"/>
    <w:rsid w:val="0083324D"/>
    <w:rsid w:val="00834888"/>
    <w:rsid w:val="00834E37"/>
    <w:rsid w:val="00841733"/>
    <w:rsid w:val="0084226C"/>
    <w:rsid w:val="00844D38"/>
    <w:rsid w:val="00844D85"/>
    <w:rsid w:val="00850536"/>
    <w:rsid w:val="008524BE"/>
    <w:rsid w:val="00853BC2"/>
    <w:rsid w:val="00854278"/>
    <w:rsid w:val="00855F83"/>
    <w:rsid w:val="008601FF"/>
    <w:rsid w:val="0086236A"/>
    <w:rsid w:val="0087035A"/>
    <w:rsid w:val="0087215B"/>
    <w:rsid w:val="0087263B"/>
    <w:rsid w:val="00873A67"/>
    <w:rsid w:val="00877582"/>
    <w:rsid w:val="00877F83"/>
    <w:rsid w:val="00882851"/>
    <w:rsid w:val="00882C82"/>
    <w:rsid w:val="00882DAD"/>
    <w:rsid w:val="00883D03"/>
    <w:rsid w:val="008850F3"/>
    <w:rsid w:val="008874BA"/>
    <w:rsid w:val="00890CCF"/>
    <w:rsid w:val="0089364E"/>
    <w:rsid w:val="008941C9"/>
    <w:rsid w:val="008949B1"/>
    <w:rsid w:val="0089575C"/>
    <w:rsid w:val="0089713E"/>
    <w:rsid w:val="00897DB7"/>
    <w:rsid w:val="008A20DB"/>
    <w:rsid w:val="008A23C6"/>
    <w:rsid w:val="008A4B83"/>
    <w:rsid w:val="008B05D6"/>
    <w:rsid w:val="008B1082"/>
    <w:rsid w:val="008B2350"/>
    <w:rsid w:val="008B2942"/>
    <w:rsid w:val="008B3A12"/>
    <w:rsid w:val="008C09C4"/>
    <w:rsid w:val="008C156B"/>
    <w:rsid w:val="008C193A"/>
    <w:rsid w:val="008C1F44"/>
    <w:rsid w:val="008C3AE7"/>
    <w:rsid w:val="008C4081"/>
    <w:rsid w:val="008C4C82"/>
    <w:rsid w:val="008C6E0B"/>
    <w:rsid w:val="008D227F"/>
    <w:rsid w:val="008D518F"/>
    <w:rsid w:val="008D6DC3"/>
    <w:rsid w:val="008E5CF5"/>
    <w:rsid w:val="008E6BCA"/>
    <w:rsid w:val="008E7710"/>
    <w:rsid w:val="008F5B02"/>
    <w:rsid w:val="00903F34"/>
    <w:rsid w:val="009044CC"/>
    <w:rsid w:val="00904B96"/>
    <w:rsid w:val="00905C0A"/>
    <w:rsid w:val="00910D93"/>
    <w:rsid w:val="00913AC4"/>
    <w:rsid w:val="00915634"/>
    <w:rsid w:val="00915B35"/>
    <w:rsid w:val="00915C5F"/>
    <w:rsid w:val="00916271"/>
    <w:rsid w:val="00922D8D"/>
    <w:rsid w:val="009247F5"/>
    <w:rsid w:val="00931F2F"/>
    <w:rsid w:val="00941F6E"/>
    <w:rsid w:val="00942436"/>
    <w:rsid w:val="00946459"/>
    <w:rsid w:val="009530D2"/>
    <w:rsid w:val="00957A1D"/>
    <w:rsid w:val="0096487B"/>
    <w:rsid w:val="00966362"/>
    <w:rsid w:val="00970641"/>
    <w:rsid w:val="009736A7"/>
    <w:rsid w:val="00974ADA"/>
    <w:rsid w:val="00975E19"/>
    <w:rsid w:val="009771B8"/>
    <w:rsid w:val="009800CF"/>
    <w:rsid w:val="00982969"/>
    <w:rsid w:val="009834BF"/>
    <w:rsid w:val="00983FB0"/>
    <w:rsid w:val="00985537"/>
    <w:rsid w:val="00986693"/>
    <w:rsid w:val="00990BA4"/>
    <w:rsid w:val="00992D1E"/>
    <w:rsid w:val="0099797A"/>
    <w:rsid w:val="009A06F5"/>
    <w:rsid w:val="009A0788"/>
    <w:rsid w:val="009A41C2"/>
    <w:rsid w:val="009A5FAF"/>
    <w:rsid w:val="009A7354"/>
    <w:rsid w:val="009B02BE"/>
    <w:rsid w:val="009B03DF"/>
    <w:rsid w:val="009B201A"/>
    <w:rsid w:val="009B69B9"/>
    <w:rsid w:val="009B6AF0"/>
    <w:rsid w:val="009B7A73"/>
    <w:rsid w:val="009C4747"/>
    <w:rsid w:val="009D0908"/>
    <w:rsid w:val="009D1035"/>
    <w:rsid w:val="009D3676"/>
    <w:rsid w:val="009D7D33"/>
    <w:rsid w:val="009E59A9"/>
    <w:rsid w:val="009E612F"/>
    <w:rsid w:val="009F0285"/>
    <w:rsid w:val="009F1011"/>
    <w:rsid w:val="009F1547"/>
    <w:rsid w:val="009F56D3"/>
    <w:rsid w:val="009F59AA"/>
    <w:rsid w:val="009F5FAD"/>
    <w:rsid w:val="009F6AEB"/>
    <w:rsid w:val="009F7FED"/>
    <w:rsid w:val="00A066AE"/>
    <w:rsid w:val="00A1086D"/>
    <w:rsid w:val="00A11745"/>
    <w:rsid w:val="00A13D4A"/>
    <w:rsid w:val="00A15362"/>
    <w:rsid w:val="00A20F78"/>
    <w:rsid w:val="00A21DA7"/>
    <w:rsid w:val="00A22F38"/>
    <w:rsid w:val="00A24C37"/>
    <w:rsid w:val="00A25FC6"/>
    <w:rsid w:val="00A27DEE"/>
    <w:rsid w:val="00A360D8"/>
    <w:rsid w:val="00A36E74"/>
    <w:rsid w:val="00A3739E"/>
    <w:rsid w:val="00A3783F"/>
    <w:rsid w:val="00A43B93"/>
    <w:rsid w:val="00A45BBE"/>
    <w:rsid w:val="00A45DE4"/>
    <w:rsid w:val="00A474B0"/>
    <w:rsid w:val="00A47B89"/>
    <w:rsid w:val="00A50E73"/>
    <w:rsid w:val="00A54842"/>
    <w:rsid w:val="00A54AFD"/>
    <w:rsid w:val="00A564D5"/>
    <w:rsid w:val="00A60F67"/>
    <w:rsid w:val="00A62113"/>
    <w:rsid w:val="00A67923"/>
    <w:rsid w:val="00A714B8"/>
    <w:rsid w:val="00A753EE"/>
    <w:rsid w:val="00A75F8F"/>
    <w:rsid w:val="00A77155"/>
    <w:rsid w:val="00A80A13"/>
    <w:rsid w:val="00A82058"/>
    <w:rsid w:val="00A84F9E"/>
    <w:rsid w:val="00A85A67"/>
    <w:rsid w:val="00A85D5B"/>
    <w:rsid w:val="00A866F3"/>
    <w:rsid w:val="00A869B0"/>
    <w:rsid w:val="00A90A6A"/>
    <w:rsid w:val="00A90B59"/>
    <w:rsid w:val="00A9123F"/>
    <w:rsid w:val="00A925E0"/>
    <w:rsid w:val="00A92CB8"/>
    <w:rsid w:val="00A933D7"/>
    <w:rsid w:val="00A9375C"/>
    <w:rsid w:val="00A95BC9"/>
    <w:rsid w:val="00AA0150"/>
    <w:rsid w:val="00AA204C"/>
    <w:rsid w:val="00AA24B0"/>
    <w:rsid w:val="00AA277E"/>
    <w:rsid w:val="00AA2D57"/>
    <w:rsid w:val="00AA6E27"/>
    <w:rsid w:val="00AB143A"/>
    <w:rsid w:val="00AB26BA"/>
    <w:rsid w:val="00AB42FE"/>
    <w:rsid w:val="00AB5EF8"/>
    <w:rsid w:val="00AC1CC1"/>
    <w:rsid w:val="00AC2518"/>
    <w:rsid w:val="00AC4568"/>
    <w:rsid w:val="00AC48BC"/>
    <w:rsid w:val="00AC5CFD"/>
    <w:rsid w:val="00AC62C9"/>
    <w:rsid w:val="00AD3559"/>
    <w:rsid w:val="00AD4B99"/>
    <w:rsid w:val="00AD6F5E"/>
    <w:rsid w:val="00AE1A4A"/>
    <w:rsid w:val="00AE1E59"/>
    <w:rsid w:val="00AE33FF"/>
    <w:rsid w:val="00AE4438"/>
    <w:rsid w:val="00AE4CBE"/>
    <w:rsid w:val="00AE6BCF"/>
    <w:rsid w:val="00AF06D5"/>
    <w:rsid w:val="00AF09DD"/>
    <w:rsid w:val="00AF0B42"/>
    <w:rsid w:val="00AF5BAD"/>
    <w:rsid w:val="00AF72F5"/>
    <w:rsid w:val="00AF7CF0"/>
    <w:rsid w:val="00B02655"/>
    <w:rsid w:val="00B02F48"/>
    <w:rsid w:val="00B05102"/>
    <w:rsid w:val="00B1098D"/>
    <w:rsid w:val="00B14861"/>
    <w:rsid w:val="00B15FA0"/>
    <w:rsid w:val="00B16A34"/>
    <w:rsid w:val="00B23DED"/>
    <w:rsid w:val="00B250F2"/>
    <w:rsid w:val="00B26840"/>
    <w:rsid w:val="00B2695B"/>
    <w:rsid w:val="00B315AA"/>
    <w:rsid w:val="00B31B9C"/>
    <w:rsid w:val="00B322AF"/>
    <w:rsid w:val="00B33472"/>
    <w:rsid w:val="00B357C3"/>
    <w:rsid w:val="00B36185"/>
    <w:rsid w:val="00B378D5"/>
    <w:rsid w:val="00B40028"/>
    <w:rsid w:val="00B41EBA"/>
    <w:rsid w:val="00B43826"/>
    <w:rsid w:val="00B44330"/>
    <w:rsid w:val="00B45574"/>
    <w:rsid w:val="00B47907"/>
    <w:rsid w:val="00B51D01"/>
    <w:rsid w:val="00B529F3"/>
    <w:rsid w:val="00B54BD8"/>
    <w:rsid w:val="00B5544F"/>
    <w:rsid w:val="00B555F2"/>
    <w:rsid w:val="00B55E5D"/>
    <w:rsid w:val="00B60A36"/>
    <w:rsid w:val="00B62F53"/>
    <w:rsid w:val="00B66867"/>
    <w:rsid w:val="00B713B8"/>
    <w:rsid w:val="00B73E0C"/>
    <w:rsid w:val="00B74A49"/>
    <w:rsid w:val="00B75123"/>
    <w:rsid w:val="00B756AA"/>
    <w:rsid w:val="00B75EA1"/>
    <w:rsid w:val="00B764C3"/>
    <w:rsid w:val="00B76F0B"/>
    <w:rsid w:val="00B83244"/>
    <w:rsid w:val="00B833EA"/>
    <w:rsid w:val="00B86BE4"/>
    <w:rsid w:val="00B92275"/>
    <w:rsid w:val="00B94321"/>
    <w:rsid w:val="00B94786"/>
    <w:rsid w:val="00B94F07"/>
    <w:rsid w:val="00B97916"/>
    <w:rsid w:val="00BA00BE"/>
    <w:rsid w:val="00BA11DB"/>
    <w:rsid w:val="00BA3280"/>
    <w:rsid w:val="00BA4F85"/>
    <w:rsid w:val="00BA63E0"/>
    <w:rsid w:val="00BA6B6A"/>
    <w:rsid w:val="00BA7DC2"/>
    <w:rsid w:val="00BB25D9"/>
    <w:rsid w:val="00BB26AD"/>
    <w:rsid w:val="00BB3155"/>
    <w:rsid w:val="00BB3D46"/>
    <w:rsid w:val="00BB5683"/>
    <w:rsid w:val="00BB6F07"/>
    <w:rsid w:val="00BB7BCE"/>
    <w:rsid w:val="00BC1AAB"/>
    <w:rsid w:val="00BC1B42"/>
    <w:rsid w:val="00BC32FC"/>
    <w:rsid w:val="00BC4491"/>
    <w:rsid w:val="00BC5DE0"/>
    <w:rsid w:val="00BC7208"/>
    <w:rsid w:val="00BD0E56"/>
    <w:rsid w:val="00BD42ED"/>
    <w:rsid w:val="00BD4500"/>
    <w:rsid w:val="00BD4847"/>
    <w:rsid w:val="00BD7C68"/>
    <w:rsid w:val="00BE726C"/>
    <w:rsid w:val="00BE7756"/>
    <w:rsid w:val="00BF0685"/>
    <w:rsid w:val="00BF3D3C"/>
    <w:rsid w:val="00C0092F"/>
    <w:rsid w:val="00C0102D"/>
    <w:rsid w:val="00C02808"/>
    <w:rsid w:val="00C03776"/>
    <w:rsid w:val="00C0757F"/>
    <w:rsid w:val="00C07AE3"/>
    <w:rsid w:val="00C10A65"/>
    <w:rsid w:val="00C10CA2"/>
    <w:rsid w:val="00C13821"/>
    <w:rsid w:val="00C1436B"/>
    <w:rsid w:val="00C15F73"/>
    <w:rsid w:val="00C2037B"/>
    <w:rsid w:val="00C24F64"/>
    <w:rsid w:val="00C2578C"/>
    <w:rsid w:val="00C25901"/>
    <w:rsid w:val="00C2642C"/>
    <w:rsid w:val="00C30DA4"/>
    <w:rsid w:val="00C32C70"/>
    <w:rsid w:val="00C34BAC"/>
    <w:rsid w:val="00C3684E"/>
    <w:rsid w:val="00C45052"/>
    <w:rsid w:val="00C45A3E"/>
    <w:rsid w:val="00C50108"/>
    <w:rsid w:val="00C508F9"/>
    <w:rsid w:val="00C515D3"/>
    <w:rsid w:val="00C56514"/>
    <w:rsid w:val="00C57DD5"/>
    <w:rsid w:val="00C616BF"/>
    <w:rsid w:val="00C6631D"/>
    <w:rsid w:val="00C75655"/>
    <w:rsid w:val="00C77339"/>
    <w:rsid w:val="00C85ADB"/>
    <w:rsid w:val="00C868F6"/>
    <w:rsid w:val="00C9137C"/>
    <w:rsid w:val="00C91766"/>
    <w:rsid w:val="00C9320B"/>
    <w:rsid w:val="00C93F2C"/>
    <w:rsid w:val="00C95CDC"/>
    <w:rsid w:val="00C9663B"/>
    <w:rsid w:val="00CA62D4"/>
    <w:rsid w:val="00CB3362"/>
    <w:rsid w:val="00CB3912"/>
    <w:rsid w:val="00CB4F7C"/>
    <w:rsid w:val="00CB5BDC"/>
    <w:rsid w:val="00CB7302"/>
    <w:rsid w:val="00CC233F"/>
    <w:rsid w:val="00CC59AD"/>
    <w:rsid w:val="00CD159A"/>
    <w:rsid w:val="00CD75BB"/>
    <w:rsid w:val="00CE13BE"/>
    <w:rsid w:val="00CE150B"/>
    <w:rsid w:val="00CE15D9"/>
    <w:rsid w:val="00CE3546"/>
    <w:rsid w:val="00CE5D53"/>
    <w:rsid w:val="00CE7599"/>
    <w:rsid w:val="00CE7B7A"/>
    <w:rsid w:val="00CF0BEA"/>
    <w:rsid w:val="00CF29E8"/>
    <w:rsid w:val="00CF3AAF"/>
    <w:rsid w:val="00CF445E"/>
    <w:rsid w:val="00CF5B47"/>
    <w:rsid w:val="00CF5BBD"/>
    <w:rsid w:val="00CF7CFA"/>
    <w:rsid w:val="00D01668"/>
    <w:rsid w:val="00D02881"/>
    <w:rsid w:val="00D079B3"/>
    <w:rsid w:val="00D16008"/>
    <w:rsid w:val="00D22AFE"/>
    <w:rsid w:val="00D324AB"/>
    <w:rsid w:val="00D33D87"/>
    <w:rsid w:val="00D37156"/>
    <w:rsid w:val="00D375CB"/>
    <w:rsid w:val="00D4186D"/>
    <w:rsid w:val="00D46202"/>
    <w:rsid w:val="00D467AC"/>
    <w:rsid w:val="00D46F10"/>
    <w:rsid w:val="00D5204B"/>
    <w:rsid w:val="00D5226E"/>
    <w:rsid w:val="00D5285C"/>
    <w:rsid w:val="00D54C10"/>
    <w:rsid w:val="00D6088C"/>
    <w:rsid w:val="00D64B02"/>
    <w:rsid w:val="00D674A2"/>
    <w:rsid w:val="00D722DF"/>
    <w:rsid w:val="00D75974"/>
    <w:rsid w:val="00D76392"/>
    <w:rsid w:val="00D767DE"/>
    <w:rsid w:val="00D83FFC"/>
    <w:rsid w:val="00D84675"/>
    <w:rsid w:val="00D97B06"/>
    <w:rsid w:val="00DA0215"/>
    <w:rsid w:val="00DA3AF3"/>
    <w:rsid w:val="00DA438A"/>
    <w:rsid w:val="00DA4724"/>
    <w:rsid w:val="00DA5455"/>
    <w:rsid w:val="00DA55E6"/>
    <w:rsid w:val="00DA57A9"/>
    <w:rsid w:val="00DA5C2B"/>
    <w:rsid w:val="00DA6958"/>
    <w:rsid w:val="00DA7974"/>
    <w:rsid w:val="00DB222B"/>
    <w:rsid w:val="00DB34B3"/>
    <w:rsid w:val="00DB5ABE"/>
    <w:rsid w:val="00DB5EFB"/>
    <w:rsid w:val="00DC0BC8"/>
    <w:rsid w:val="00DC2917"/>
    <w:rsid w:val="00DC38F9"/>
    <w:rsid w:val="00DC7E0C"/>
    <w:rsid w:val="00DD517E"/>
    <w:rsid w:val="00DD5BFE"/>
    <w:rsid w:val="00DE1703"/>
    <w:rsid w:val="00DE3954"/>
    <w:rsid w:val="00DE3BF3"/>
    <w:rsid w:val="00DE4BB8"/>
    <w:rsid w:val="00DE7004"/>
    <w:rsid w:val="00DF1A11"/>
    <w:rsid w:val="00DF2A2E"/>
    <w:rsid w:val="00DF568D"/>
    <w:rsid w:val="00E00CCB"/>
    <w:rsid w:val="00E0270D"/>
    <w:rsid w:val="00E1218F"/>
    <w:rsid w:val="00E16AD9"/>
    <w:rsid w:val="00E175A7"/>
    <w:rsid w:val="00E20168"/>
    <w:rsid w:val="00E20740"/>
    <w:rsid w:val="00E20E92"/>
    <w:rsid w:val="00E24645"/>
    <w:rsid w:val="00E246A4"/>
    <w:rsid w:val="00E30328"/>
    <w:rsid w:val="00E32A45"/>
    <w:rsid w:val="00E337BC"/>
    <w:rsid w:val="00E34B99"/>
    <w:rsid w:val="00E350CD"/>
    <w:rsid w:val="00E372EB"/>
    <w:rsid w:val="00E537E7"/>
    <w:rsid w:val="00E5518C"/>
    <w:rsid w:val="00E56C51"/>
    <w:rsid w:val="00E6159D"/>
    <w:rsid w:val="00E63D10"/>
    <w:rsid w:val="00E65E6C"/>
    <w:rsid w:val="00E6689F"/>
    <w:rsid w:val="00E705B7"/>
    <w:rsid w:val="00E71A89"/>
    <w:rsid w:val="00E74756"/>
    <w:rsid w:val="00E7534A"/>
    <w:rsid w:val="00E8117C"/>
    <w:rsid w:val="00E82F5E"/>
    <w:rsid w:val="00E83FB3"/>
    <w:rsid w:val="00E85B51"/>
    <w:rsid w:val="00E91948"/>
    <w:rsid w:val="00E92939"/>
    <w:rsid w:val="00E92A0F"/>
    <w:rsid w:val="00E95CF1"/>
    <w:rsid w:val="00EA0F91"/>
    <w:rsid w:val="00EA28E2"/>
    <w:rsid w:val="00EA2CA0"/>
    <w:rsid w:val="00EA5233"/>
    <w:rsid w:val="00EA59F8"/>
    <w:rsid w:val="00EB055B"/>
    <w:rsid w:val="00EB4779"/>
    <w:rsid w:val="00EB62E9"/>
    <w:rsid w:val="00EC04AD"/>
    <w:rsid w:val="00EC1212"/>
    <w:rsid w:val="00EC1ACA"/>
    <w:rsid w:val="00EC1D3D"/>
    <w:rsid w:val="00EC4679"/>
    <w:rsid w:val="00EC5855"/>
    <w:rsid w:val="00EC677E"/>
    <w:rsid w:val="00EC7E67"/>
    <w:rsid w:val="00ED1F57"/>
    <w:rsid w:val="00ED220D"/>
    <w:rsid w:val="00ED300A"/>
    <w:rsid w:val="00EE08F5"/>
    <w:rsid w:val="00EE0B3E"/>
    <w:rsid w:val="00EE5789"/>
    <w:rsid w:val="00EE5B2D"/>
    <w:rsid w:val="00EE76B3"/>
    <w:rsid w:val="00EF049C"/>
    <w:rsid w:val="00EF5449"/>
    <w:rsid w:val="00EF67E3"/>
    <w:rsid w:val="00F00CF8"/>
    <w:rsid w:val="00F01C4C"/>
    <w:rsid w:val="00F02912"/>
    <w:rsid w:val="00F06DE5"/>
    <w:rsid w:val="00F06F0D"/>
    <w:rsid w:val="00F12986"/>
    <w:rsid w:val="00F13036"/>
    <w:rsid w:val="00F22DB0"/>
    <w:rsid w:val="00F24D75"/>
    <w:rsid w:val="00F251F0"/>
    <w:rsid w:val="00F261E3"/>
    <w:rsid w:val="00F276AE"/>
    <w:rsid w:val="00F30D53"/>
    <w:rsid w:val="00F3104D"/>
    <w:rsid w:val="00F32246"/>
    <w:rsid w:val="00F34C69"/>
    <w:rsid w:val="00F34F33"/>
    <w:rsid w:val="00F37B6B"/>
    <w:rsid w:val="00F4217A"/>
    <w:rsid w:val="00F46151"/>
    <w:rsid w:val="00F46E86"/>
    <w:rsid w:val="00F47456"/>
    <w:rsid w:val="00F500AB"/>
    <w:rsid w:val="00F5072C"/>
    <w:rsid w:val="00F514BB"/>
    <w:rsid w:val="00F53B24"/>
    <w:rsid w:val="00F55671"/>
    <w:rsid w:val="00F56DB8"/>
    <w:rsid w:val="00F578A1"/>
    <w:rsid w:val="00F61B10"/>
    <w:rsid w:val="00F61C64"/>
    <w:rsid w:val="00F6480E"/>
    <w:rsid w:val="00F657E5"/>
    <w:rsid w:val="00F7002D"/>
    <w:rsid w:val="00F708C9"/>
    <w:rsid w:val="00F715B3"/>
    <w:rsid w:val="00F82D32"/>
    <w:rsid w:val="00F82E85"/>
    <w:rsid w:val="00F904A9"/>
    <w:rsid w:val="00F909A1"/>
    <w:rsid w:val="00F91EEC"/>
    <w:rsid w:val="00F944D6"/>
    <w:rsid w:val="00F97B8B"/>
    <w:rsid w:val="00FA0FA0"/>
    <w:rsid w:val="00FA0FD1"/>
    <w:rsid w:val="00FA1456"/>
    <w:rsid w:val="00FA1F78"/>
    <w:rsid w:val="00FA265A"/>
    <w:rsid w:val="00FA43C4"/>
    <w:rsid w:val="00FA5451"/>
    <w:rsid w:val="00FB0249"/>
    <w:rsid w:val="00FB1EC0"/>
    <w:rsid w:val="00FB2246"/>
    <w:rsid w:val="00FB36DC"/>
    <w:rsid w:val="00FB3DC5"/>
    <w:rsid w:val="00FB5396"/>
    <w:rsid w:val="00FB5DD2"/>
    <w:rsid w:val="00FC06BA"/>
    <w:rsid w:val="00FD182D"/>
    <w:rsid w:val="00FD3C14"/>
    <w:rsid w:val="00FD4399"/>
    <w:rsid w:val="00FD663A"/>
    <w:rsid w:val="00FD6657"/>
    <w:rsid w:val="00FD68B1"/>
    <w:rsid w:val="00FD736F"/>
    <w:rsid w:val="00FE63BD"/>
    <w:rsid w:val="00FF0762"/>
    <w:rsid w:val="00FF1A54"/>
    <w:rsid w:val="00FF22AE"/>
    <w:rsid w:val="00FF3773"/>
    <w:rsid w:val="00FF5527"/>
    <w:rsid w:val="00FF5E28"/>
    <w:rsid w:val="00FF6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table" w:styleId="TableGrid">
    <w:name w:val="Table Grid"/>
    <w:basedOn w:val="TableNormal"/>
    <w:uiPriority w:val="59"/>
    <w:rsid w:val="009A7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F22AE"/>
    <w:pPr>
      <w:spacing w:line="360" w:lineRule="auto"/>
      <w:jc w:val="both"/>
    </w:pPr>
    <w:rPr>
      <w:rFonts w:eastAsia="SimSun"/>
      <w:sz w:val="26"/>
      <w:szCs w:val="20"/>
    </w:rPr>
  </w:style>
  <w:style w:type="character" w:customStyle="1" w:styleId="BodyTextChar">
    <w:name w:val="Body Text Char"/>
    <w:basedOn w:val="DefaultParagraphFont"/>
    <w:link w:val="BodyText"/>
    <w:rsid w:val="00FF22AE"/>
    <w:rPr>
      <w:rFonts w:ascii="Times New Roman" w:eastAsia="SimSun" w:hAnsi="Times New Roman" w:cs="Times New Roman"/>
      <w:sz w:val="26"/>
      <w:szCs w:val="20"/>
    </w:rPr>
  </w:style>
  <w:style w:type="paragraph" w:styleId="FootnoteText">
    <w:name w:val="footnote text"/>
    <w:basedOn w:val="Normal"/>
    <w:link w:val="FootnoteTextChar"/>
    <w:uiPriority w:val="99"/>
    <w:semiHidden/>
    <w:unhideWhenUsed/>
    <w:rsid w:val="008E6BCA"/>
    <w:rPr>
      <w:sz w:val="20"/>
      <w:szCs w:val="20"/>
    </w:rPr>
  </w:style>
  <w:style w:type="character" w:customStyle="1" w:styleId="FootnoteTextChar">
    <w:name w:val="Footnote Text Char"/>
    <w:basedOn w:val="DefaultParagraphFont"/>
    <w:link w:val="FootnoteText"/>
    <w:uiPriority w:val="99"/>
    <w:semiHidden/>
    <w:rsid w:val="008E6B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6BC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14A92-3297-4304-AF1C-6CAD318F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joyce marie farner</cp:lastModifiedBy>
  <cp:revision>6</cp:revision>
  <cp:lastPrinted>2011-05-19T16:59:00Z</cp:lastPrinted>
  <dcterms:created xsi:type="dcterms:W3CDTF">2011-05-11T15:10:00Z</dcterms:created>
  <dcterms:modified xsi:type="dcterms:W3CDTF">2011-05-19T17:00:00Z</dcterms:modified>
</cp:coreProperties>
</file>