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Pr="00C52ADD" w:rsidRDefault="00B739DF" w:rsidP="00D1225B">
      <w:pPr>
        <w:pStyle w:val="NoSpacing"/>
        <w:rPr>
          <w:rFonts w:ascii="Times New Roman" w:hAnsi="Times New Roman" w:cs="Times New Roman"/>
          <w:sz w:val="24"/>
          <w:szCs w:val="24"/>
        </w:rPr>
      </w:pPr>
      <w:r>
        <w:rPr>
          <w:rFonts w:ascii="Times New Roman" w:hAnsi="Times New Roman" w:cs="Times New Roman"/>
          <w:sz w:val="24"/>
          <w:szCs w:val="24"/>
        </w:rPr>
        <w:t>Aiesha Holloway</w:t>
      </w:r>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t xml:space="preserve">Docket No. </w:t>
      </w:r>
      <w:r w:rsidR="006E48ED">
        <w:rPr>
          <w:rFonts w:ascii="Times New Roman" w:hAnsi="Times New Roman" w:cs="Times New Roman"/>
          <w:sz w:val="24"/>
          <w:szCs w:val="24"/>
        </w:rPr>
        <w:t>C</w:t>
      </w:r>
      <w:r w:rsidRPr="00C52ADD">
        <w:rPr>
          <w:rFonts w:ascii="Times New Roman" w:hAnsi="Times New Roman" w:cs="Times New Roman"/>
          <w:sz w:val="24"/>
          <w:szCs w:val="24"/>
        </w:rPr>
        <w:t>-2010-21</w:t>
      </w:r>
      <w:r w:rsidR="00B739DF">
        <w:rPr>
          <w:rFonts w:ascii="Times New Roman" w:hAnsi="Times New Roman" w:cs="Times New Roman"/>
          <w:sz w:val="24"/>
          <w:szCs w:val="24"/>
        </w:rPr>
        <w:t>82180</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P</w:t>
      </w:r>
      <w:r w:rsidR="00B739DF">
        <w:rPr>
          <w:rFonts w:ascii="Times New Roman" w:hAnsi="Times New Roman" w:cs="Times New Roman"/>
          <w:sz w:val="24"/>
          <w:szCs w:val="24"/>
        </w:rPr>
        <w:t>ECO Energy Company</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0782" w:rsidRPr="00C52ADD" w:rsidRDefault="008C0782"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B739DF" w:rsidP="00FB3415">
      <w:pPr>
        <w:pStyle w:val="NoSpacing"/>
        <w:rPr>
          <w:rFonts w:ascii="Times New Roman" w:hAnsi="Times New Roman" w:cs="Times New Roman"/>
          <w:sz w:val="24"/>
          <w:szCs w:val="24"/>
        </w:rPr>
      </w:pPr>
      <w:r>
        <w:rPr>
          <w:rFonts w:ascii="Times New Roman" w:hAnsi="Times New Roman" w:cs="Times New Roman"/>
          <w:sz w:val="24"/>
          <w:szCs w:val="24"/>
        </w:rPr>
        <w:t>Aiesha Holloway</w:t>
      </w:r>
      <w:r>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EF60EC" w:rsidRPr="00C52ADD">
        <w:rPr>
          <w:rFonts w:ascii="Times New Roman" w:hAnsi="Times New Roman" w:cs="Times New Roman"/>
          <w:sz w:val="24"/>
          <w:szCs w:val="24"/>
        </w:rPr>
        <w:tab/>
      </w:r>
      <w:r w:rsidR="00EF60EC" w:rsidRPr="00C52ADD">
        <w:rPr>
          <w:rFonts w:ascii="Times New Roman" w:hAnsi="Times New Roman" w:cs="Times New Roman"/>
          <w:sz w:val="24"/>
          <w:szCs w:val="24"/>
        </w:rPr>
        <w:tab/>
      </w:r>
      <w:r w:rsidR="00077CBB">
        <w:rPr>
          <w:rFonts w:ascii="Times New Roman" w:hAnsi="Times New Roman" w:cs="Times New Roman"/>
          <w:sz w:val="24"/>
          <w:szCs w:val="24"/>
        </w:rPr>
        <w:t>:</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EF60EC" w:rsidP="00FB3415">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077CBB">
        <w:rPr>
          <w:rFonts w:ascii="Times New Roman" w:hAnsi="Times New Roman" w:cs="Times New Roman"/>
          <w:sz w:val="24"/>
          <w:szCs w:val="24"/>
        </w:rPr>
        <w:t>:</w:t>
      </w:r>
      <w:r w:rsidR="00241F98" w:rsidRPr="00C52ADD">
        <w:rPr>
          <w:rFonts w:ascii="Times New Roman" w:hAnsi="Times New Roman" w:cs="Times New Roman"/>
          <w:sz w:val="24"/>
          <w:szCs w:val="24"/>
        </w:rPr>
        <w:tab/>
        <w:t xml:space="preserve">Docket No. </w:t>
      </w:r>
      <w:r w:rsidR="00B739DF">
        <w:rPr>
          <w:rFonts w:ascii="Times New Roman" w:hAnsi="Times New Roman" w:cs="Times New Roman"/>
          <w:sz w:val="24"/>
          <w:szCs w:val="24"/>
        </w:rPr>
        <w:t>C</w:t>
      </w:r>
      <w:r w:rsidR="00241F98" w:rsidRPr="00C52ADD">
        <w:rPr>
          <w:rFonts w:ascii="Times New Roman" w:hAnsi="Times New Roman" w:cs="Times New Roman"/>
          <w:sz w:val="24"/>
          <w:szCs w:val="24"/>
        </w:rPr>
        <w:t>-2010-</w:t>
      </w:r>
      <w:r w:rsidR="00B739DF">
        <w:rPr>
          <w:rFonts w:ascii="Times New Roman" w:hAnsi="Times New Roman" w:cs="Times New Roman"/>
          <w:sz w:val="24"/>
          <w:szCs w:val="24"/>
        </w:rPr>
        <w:t>2178386</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B739DF" w:rsidP="00FB3415">
      <w:pPr>
        <w:pStyle w:val="NoSpacing"/>
        <w:rPr>
          <w:rFonts w:ascii="Times New Roman" w:hAnsi="Times New Roman" w:cs="Times New Roman"/>
          <w:sz w:val="24"/>
          <w:szCs w:val="24"/>
        </w:rPr>
      </w:pPr>
      <w:r>
        <w:rPr>
          <w:rFonts w:ascii="Times New Roman" w:hAnsi="Times New Roman" w:cs="Times New Roman"/>
          <w:sz w:val="24"/>
          <w:szCs w:val="24"/>
        </w:rPr>
        <w:t>PECO Energy Company</w:t>
      </w:r>
      <w:r w:rsidR="00F56F9A">
        <w:rPr>
          <w:rFonts w:ascii="Times New Roman" w:hAnsi="Times New Roman" w:cs="Times New Roman"/>
          <w:sz w:val="24"/>
          <w:szCs w:val="24"/>
        </w:rPr>
        <w:tab/>
      </w:r>
      <w:r w:rsidR="00F56F9A">
        <w:rPr>
          <w:rFonts w:ascii="Times New Roman" w:hAnsi="Times New Roman" w:cs="Times New Roman"/>
          <w:sz w:val="24"/>
          <w:szCs w:val="24"/>
        </w:rPr>
        <w:tab/>
      </w:r>
      <w:r w:rsidR="00F56F9A">
        <w:rPr>
          <w:rFonts w:ascii="Times New Roman" w:hAnsi="Times New Roman" w:cs="Times New Roman"/>
          <w:sz w:val="24"/>
          <w:szCs w:val="24"/>
        </w:rPr>
        <w:tab/>
      </w:r>
      <w:r w:rsidR="00077CBB">
        <w:rPr>
          <w:rFonts w:ascii="Times New Roman" w:hAnsi="Times New Roman" w:cs="Times New Roman"/>
          <w:sz w:val="24"/>
          <w:szCs w:val="24"/>
        </w:rPr>
        <w:tab/>
        <w:t>:</w:t>
      </w:r>
    </w:p>
    <w:p w:rsidR="00EF60EC" w:rsidRPr="00C52ADD" w:rsidRDefault="00EF60EC" w:rsidP="00FB3415">
      <w:pPr>
        <w:pStyle w:val="NoSpacing"/>
        <w:rPr>
          <w:rFonts w:ascii="Times New Roman" w:hAnsi="Times New Roman" w:cs="Times New Roman"/>
          <w:sz w:val="24"/>
          <w:szCs w:val="24"/>
        </w:rPr>
      </w:pPr>
    </w:p>
    <w:p w:rsidR="00EF60EC" w:rsidRPr="00C52ADD" w:rsidRDefault="00EF60EC" w:rsidP="00FB3415">
      <w:pPr>
        <w:pStyle w:val="NoSpacing"/>
        <w:rPr>
          <w:rFonts w:ascii="Times New Roman" w:hAnsi="Times New Roman" w:cs="Times New Roman"/>
          <w:sz w:val="24"/>
          <w:szCs w:val="24"/>
        </w:rPr>
      </w:pPr>
    </w:p>
    <w:p w:rsidR="00241F98" w:rsidRPr="00C52ADD" w:rsidRDefault="00241F98" w:rsidP="00FB3415">
      <w:pPr>
        <w:pStyle w:val="NoSpacing"/>
        <w:rPr>
          <w:rFonts w:ascii="Times New Roman" w:hAnsi="Times New Roman" w:cs="Times New Roman"/>
          <w:sz w:val="24"/>
          <w:szCs w:val="24"/>
        </w:rPr>
      </w:pPr>
    </w:p>
    <w:p w:rsidR="00EF60EC" w:rsidRPr="00C52ADD" w:rsidRDefault="00EF60EC" w:rsidP="00FB3415">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ORDER CONSOLIDATING PROCEEDINGS</w:t>
      </w:r>
    </w:p>
    <w:p w:rsidR="00EF60EC" w:rsidRDefault="00EF60EC" w:rsidP="00FB3415">
      <w:pPr>
        <w:pStyle w:val="NoSpacing"/>
        <w:jc w:val="center"/>
        <w:rPr>
          <w:rFonts w:ascii="Times New Roman" w:hAnsi="Times New Roman" w:cs="Times New Roman"/>
          <w:sz w:val="24"/>
          <w:szCs w:val="24"/>
        </w:rPr>
      </w:pPr>
    </w:p>
    <w:p w:rsidR="00F16E63" w:rsidRPr="00C52ADD" w:rsidRDefault="00F16E63" w:rsidP="00FB3415">
      <w:pPr>
        <w:pStyle w:val="NoSpacing"/>
        <w:spacing w:line="360" w:lineRule="auto"/>
        <w:jc w:val="center"/>
        <w:rPr>
          <w:rFonts w:ascii="Times New Roman" w:hAnsi="Times New Roman" w:cs="Times New Roman"/>
          <w:sz w:val="24"/>
          <w:szCs w:val="24"/>
        </w:rPr>
      </w:pPr>
    </w:p>
    <w:p w:rsidR="00545D2D" w:rsidRDefault="00F16E63"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On </w:t>
      </w:r>
      <w:r w:rsidR="00B739DF">
        <w:rPr>
          <w:rFonts w:ascii="Times New Roman" w:hAnsi="Times New Roman" w:cs="Times New Roman"/>
          <w:sz w:val="24"/>
          <w:szCs w:val="24"/>
        </w:rPr>
        <w:t>May 19, 2010</w:t>
      </w:r>
      <w:r w:rsidR="00F56F9A">
        <w:rPr>
          <w:rFonts w:ascii="Times New Roman" w:hAnsi="Times New Roman" w:cs="Times New Roman"/>
          <w:sz w:val="24"/>
          <w:szCs w:val="24"/>
        </w:rPr>
        <w:t xml:space="preserve">, </w:t>
      </w:r>
      <w:r w:rsidR="00B739DF">
        <w:rPr>
          <w:rFonts w:ascii="Times New Roman" w:hAnsi="Times New Roman" w:cs="Times New Roman"/>
          <w:sz w:val="24"/>
          <w:szCs w:val="24"/>
        </w:rPr>
        <w:t>Aiesha Holloway</w:t>
      </w:r>
      <w:r w:rsidR="00F314D3">
        <w:rPr>
          <w:rFonts w:ascii="Times New Roman" w:hAnsi="Times New Roman" w:cs="Times New Roman"/>
          <w:sz w:val="24"/>
          <w:szCs w:val="24"/>
        </w:rPr>
        <w:t xml:space="preserve"> (</w:t>
      </w:r>
      <w:r w:rsidR="00B739DF">
        <w:rPr>
          <w:rFonts w:ascii="Times New Roman" w:hAnsi="Times New Roman" w:cs="Times New Roman"/>
          <w:sz w:val="24"/>
          <w:szCs w:val="24"/>
        </w:rPr>
        <w:t>Complainant</w:t>
      </w:r>
      <w:proofErr w:type="gramStart"/>
      <w:r w:rsidR="00F314D3">
        <w:rPr>
          <w:rFonts w:ascii="Times New Roman" w:hAnsi="Times New Roman" w:cs="Times New Roman"/>
          <w:sz w:val="24"/>
          <w:szCs w:val="24"/>
        </w:rPr>
        <w:t>)</w:t>
      </w:r>
      <w:r w:rsidR="00F56F9A">
        <w:rPr>
          <w:rFonts w:ascii="Times New Roman" w:hAnsi="Times New Roman" w:cs="Times New Roman"/>
          <w:sz w:val="24"/>
          <w:szCs w:val="24"/>
        </w:rPr>
        <w:t>,</w:t>
      </w:r>
      <w:proofErr w:type="gramEnd"/>
      <w:r w:rsidR="00F56F9A">
        <w:rPr>
          <w:rFonts w:ascii="Times New Roman" w:hAnsi="Times New Roman" w:cs="Times New Roman"/>
          <w:sz w:val="24"/>
          <w:szCs w:val="24"/>
        </w:rPr>
        <w:t xml:space="preserve"> </w:t>
      </w:r>
      <w:r w:rsidR="00DA4ACE" w:rsidRPr="00C52ADD">
        <w:rPr>
          <w:rFonts w:ascii="Times New Roman" w:hAnsi="Times New Roman" w:cs="Times New Roman"/>
          <w:sz w:val="24"/>
          <w:szCs w:val="24"/>
        </w:rPr>
        <w:t xml:space="preserve">filed </w:t>
      </w:r>
      <w:r w:rsidR="00F56F9A">
        <w:rPr>
          <w:rFonts w:ascii="Times New Roman" w:hAnsi="Times New Roman" w:cs="Times New Roman"/>
          <w:sz w:val="24"/>
          <w:szCs w:val="24"/>
        </w:rPr>
        <w:t xml:space="preserve">a Complaint </w:t>
      </w:r>
      <w:r w:rsidR="00DF163B">
        <w:rPr>
          <w:rFonts w:ascii="Times New Roman" w:hAnsi="Times New Roman" w:cs="Times New Roman"/>
          <w:sz w:val="24"/>
          <w:szCs w:val="24"/>
        </w:rPr>
        <w:t xml:space="preserve">at </w:t>
      </w:r>
      <w:r w:rsidR="00DF163B" w:rsidRPr="00C52ADD">
        <w:rPr>
          <w:rFonts w:ascii="Times New Roman" w:hAnsi="Times New Roman" w:cs="Times New Roman"/>
          <w:sz w:val="24"/>
          <w:szCs w:val="24"/>
        </w:rPr>
        <w:t xml:space="preserve">Docket No. </w:t>
      </w:r>
      <w:r w:rsidR="00DF163B">
        <w:rPr>
          <w:rFonts w:ascii="Times New Roman" w:hAnsi="Times New Roman" w:cs="Times New Roman"/>
          <w:sz w:val="24"/>
          <w:szCs w:val="24"/>
        </w:rPr>
        <w:t>C</w:t>
      </w:r>
      <w:r w:rsidR="00DF163B" w:rsidRPr="00C52ADD">
        <w:rPr>
          <w:rFonts w:ascii="Times New Roman" w:hAnsi="Times New Roman" w:cs="Times New Roman"/>
          <w:sz w:val="24"/>
          <w:szCs w:val="24"/>
        </w:rPr>
        <w:t>-2010-21</w:t>
      </w:r>
      <w:r w:rsidR="00B739DF">
        <w:rPr>
          <w:rFonts w:ascii="Times New Roman" w:hAnsi="Times New Roman" w:cs="Times New Roman"/>
          <w:sz w:val="24"/>
          <w:szCs w:val="24"/>
        </w:rPr>
        <w:t>78386</w:t>
      </w:r>
      <w:r w:rsidR="00DF163B">
        <w:rPr>
          <w:rFonts w:ascii="Times New Roman" w:hAnsi="Times New Roman" w:cs="Times New Roman"/>
          <w:sz w:val="24"/>
          <w:szCs w:val="24"/>
        </w:rPr>
        <w:t xml:space="preserve"> </w:t>
      </w:r>
      <w:r w:rsidR="00DA4ACE" w:rsidRPr="00C52ADD">
        <w:rPr>
          <w:rFonts w:ascii="Times New Roman" w:hAnsi="Times New Roman" w:cs="Times New Roman"/>
          <w:sz w:val="24"/>
          <w:szCs w:val="24"/>
        </w:rPr>
        <w:t>with the Pennsylvania Public Utility Commission (Commission)</w:t>
      </w:r>
      <w:r w:rsidR="004B4CB7">
        <w:rPr>
          <w:rFonts w:ascii="Times New Roman" w:hAnsi="Times New Roman" w:cs="Times New Roman"/>
          <w:sz w:val="24"/>
          <w:szCs w:val="24"/>
        </w:rPr>
        <w:t xml:space="preserve"> </w:t>
      </w:r>
      <w:r w:rsidR="00B739DF">
        <w:rPr>
          <w:rFonts w:ascii="Times New Roman" w:hAnsi="Times New Roman" w:cs="Times New Roman"/>
          <w:sz w:val="24"/>
          <w:szCs w:val="24"/>
        </w:rPr>
        <w:t xml:space="preserve">disputing responsibility for a past due balance </w:t>
      </w:r>
      <w:r w:rsidR="00545D2D">
        <w:rPr>
          <w:rFonts w:ascii="Times New Roman" w:hAnsi="Times New Roman" w:cs="Times New Roman"/>
          <w:sz w:val="24"/>
          <w:szCs w:val="24"/>
        </w:rPr>
        <w:t xml:space="preserve">charged </w:t>
      </w:r>
      <w:r w:rsidR="005062DD">
        <w:rPr>
          <w:rFonts w:ascii="Times New Roman" w:hAnsi="Times New Roman" w:cs="Times New Roman"/>
          <w:sz w:val="24"/>
          <w:szCs w:val="24"/>
        </w:rPr>
        <w:t xml:space="preserve">to her </w:t>
      </w:r>
      <w:r w:rsidR="00545D2D">
        <w:rPr>
          <w:rFonts w:ascii="Times New Roman" w:hAnsi="Times New Roman" w:cs="Times New Roman"/>
          <w:sz w:val="24"/>
          <w:szCs w:val="24"/>
        </w:rPr>
        <w:t xml:space="preserve">by </w:t>
      </w:r>
      <w:r w:rsidR="00B739DF">
        <w:rPr>
          <w:rFonts w:ascii="Times New Roman" w:hAnsi="Times New Roman" w:cs="Times New Roman"/>
          <w:sz w:val="24"/>
          <w:szCs w:val="24"/>
        </w:rPr>
        <w:t xml:space="preserve">PECO Energy Company </w:t>
      </w:r>
      <w:r w:rsidR="004B4CB7">
        <w:rPr>
          <w:rFonts w:ascii="Times New Roman" w:hAnsi="Times New Roman" w:cs="Times New Roman"/>
          <w:sz w:val="24"/>
          <w:szCs w:val="24"/>
        </w:rPr>
        <w:t>(P</w:t>
      </w:r>
      <w:r w:rsidR="00B739DF">
        <w:rPr>
          <w:rFonts w:ascii="Times New Roman" w:hAnsi="Times New Roman" w:cs="Times New Roman"/>
          <w:sz w:val="24"/>
          <w:szCs w:val="24"/>
        </w:rPr>
        <w:t>ECO</w:t>
      </w:r>
      <w:r w:rsidR="004B4CB7">
        <w:rPr>
          <w:rFonts w:ascii="Times New Roman" w:hAnsi="Times New Roman" w:cs="Times New Roman"/>
          <w:sz w:val="24"/>
          <w:szCs w:val="24"/>
        </w:rPr>
        <w:t xml:space="preserve"> or Respondent)</w:t>
      </w:r>
      <w:r w:rsidR="005062DD">
        <w:rPr>
          <w:rFonts w:ascii="Times New Roman" w:hAnsi="Times New Roman" w:cs="Times New Roman"/>
          <w:sz w:val="24"/>
          <w:szCs w:val="24"/>
        </w:rPr>
        <w:t xml:space="preserve"> for electric service at 6708 Oakland Street, Philadelphia, Pennsylvania</w:t>
      </w:r>
      <w:r w:rsidR="00545D2D">
        <w:rPr>
          <w:rFonts w:ascii="Times New Roman" w:hAnsi="Times New Roman" w:cs="Times New Roman"/>
          <w:sz w:val="24"/>
          <w:szCs w:val="24"/>
        </w:rPr>
        <w:t>.</w:t>
      </w:r>
    </w:p>
    <w:p w:rsidR="00545D2D" w:rsidRDefault="00545D2D" w:rsidP="00FB3415">
      <w:pPr>
        <w:pStyle w:val="NoSpacing"/>
        <w:spacing w:line="360" w:lineRule="auto"/>
        <w:rPr>
          <w:rFonts w:ascii="Times New Roman" w:hAnsi="Times New Roman" w:cs="Times New Roman"/>
          <w:sz w:val="24"/>
          <w:szCs w:val="24"/>
        </w:rPr>
      </w:pPr>
    </w:p>
    <w:p w:rsidR="00DF163B" w:rsidRDefault="00545D2D"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June 14, 2010, PECO filed an Answer to that Complaint denying that there has been any improper billing of the Complainant and that, as of the time of the filing o</w:t>
      </w:r>
      <w:r w:rsidR="005062DD">
        <w:rPr>
          <w:rFonts w:ascii="Times New Roman" w:hAnsi="Times New Roman" w:cs="Times New Roman"/>
          <w:sz w:val="24"/>
          <w:szCs w:val="24"/>
        </w:rPr>
        <w:t>f</w:t>
      </w:r>
      <w:r>
        <w:rPr>
          <w:rFonts w:ascii="Times New Roman" w:hAnsi="Times New Roman" w:cs="Times New Roman"/>
          <w:sz w:val="24"/>
          <w:szCs w:val="24"/>
        </w:rPr>
        <w:t xml:space="preserve"> the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the Complainant is responsible for an unpaid balance of $1,061.90. </w:t>
      </w:r>
      <w:r w:rsidR="00F56F9A">
        <w:rPr>
          <w:rFonts w:ascii="Times New Roman" w:hAnsi="Times New Roman" w:cs="Times New Roman"/>
          <w:sz w:val="24"/>
          <w:szCs w:val="24"/>
        </w:rPr>
        <w:t xml:space="preserve"> </w:t>
      </w:r>
    </w:p>
    <w:p w:rsidR="00545D2D" w:rsidRDefault="00545D2D" w:rsidP="00FB3415">
      <w:pPr>
        <w:pStyle w:val="NoSpacing"/>
        <w:spacing w:line="360" w:lineRule="auto"/>
        <w:rPr>
          <w:rFonts w:ascii="Times New Roman" w:hAnsi="Times New Roman" w:cs="Times New Roman"/>
          <w:sz w:val="24"/>
          <w:szCs w:val="24"/>
        </w:rPr>
      </w:pPr>
    </w:p>
    <w:p w:rsidR="00400BAF" w:rsidRDefault="00DF163B"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2898">
        <w:rPr>
          <w:rFonts w:ascii="Times New Roman" w:hAnsi="Times New Roman" w:cs="Times New Roman"/>
          <w:sz w:val="24"/>
          <w:szCs w:val="24"/>
        </w:rPr>
        <w:t xml:space="preserve">On </w:t>
      </w:r>
      <w:r w:rsidR="00400BAF">
        <w:rPr>
          <w:rFonts w:ascii="Times New Roman" w:hAnsi="Times New Roman" w:cs="Times New Roman"/>
          <w:sz w:val="24"/>
          <w:szCs w:val="24"/>
        </w:rPr>
        <w:t xml:space="preserve">June 17, 2010, the Complainant filed a second Complaint which was docketed at </w:t>
      </w:r>
      <w:r w:rsidR="00400BAF" w:rsidRPr="00C52ADD">
        <w:rPr>
          <w:rFonts w:ascii="Times New Roman" w:hAnsi="Times New Roman" w:cs="Times New Roman"/>
          <w:sz w:val="24"/>
          <w:szCs w:val="24"/>
        </w:rPr>
        <w:t xml:space="preserve">Docket No. </w:t>
      </w:r>
      <w:proofErr w:type="gramStart"/>
      <w:r w:rsidR="00400BAF">
        <w:rPr>
          <w:rFonts w:ascii="Times New Roman" w:hAnsi="Times New Roman" w:cs="Times New Roman"/>
          <w:sz w:val="24"/>
          <w:szCs w:val="24"/>
        </w:rPr>
        <w:t>C</w:t>
      </w:r>
      <w:r w:rsidR="00400BAF" w:rsidRPr="00C52ADD">
        <w:rPr>
          <w:rFonts w:ascii="Times New Roman" w:hAnsi="Times New Roman" w:cs="Times New Roman"/>
          <w:sz w:val="24"/>
          <w:szCs w:val="24"/>
        </w:rPr>
        <w:t>-2010-21</w:t>
      </w:r>
      <w:r w:rsidR="00400BAF">
        <w:rPr>
          <w:rFonts w:ascii="Times New Roman" w:hAnsi="Times New Roman" w:cs="Times New Roman"/>
          <w:sz w:val="24"/>
          <w:szCs w:val="24"/>
        </w:rPr>
        <w:t>82180.</w:t>
      </w:r>
      <w:proofErr w:type="gramEnd"/>
      <w:r w:rsidR="00400BAF">
        <w:rPr>
          <w:rFonts w:ascii="Times New Roman" w:hAnsi="Times New Roman" w:cs="Times New Roman"/>
          <w:sz w:val="24"/>
          <w:szCs w:val="24"/>
        </w:rPr>
        <w:t xml:space="preserve">  The June 17, 2010 Complaint has the word “Amended” in a parenthetical at the top of the page along with the C</w:t>
      </w:r>
      <w:r w:rsidR="00400BAF" w:rsidRPr="00C52ADD">
        <w:rPr>
          <w:rFonts w:ascii="Times New Roman" w:hAnsi="Times New Roman" w:cs="Times New Roman"/>
          <w:sz w:val="24"/>
          <w:szCs w:val="24"/>
        </w:rPr>
        <w:t>-2010-21</w:t>
      </w:r>
      <w:r w:rsidR="00400BAF">
        <w:rPr>
          <w:rFonts w:ascii="Times New Roman" w:hAnsi="Times New Roman" w:cs="Times New Roman"/>
          <w:sz w:val="24"/>
          <w:szCs w:val="24"/>
        </w:rPr>
        <w:t xml:space="preserve">78386 docket number.  </w:t>
      </w:r>
      <w:r w:rsidR="000B194F">
        <w:rPr>
          <w:rFonts w:ascii="Times New Roman" w:hAnsi="Times New Roman" w:cs="Times New Roman"/>
          <w:sz w:val="24"/>
          <w:szCs w:val="24"/>
        </w:rPr>
        <w:t xml:space="preserve">It is not clear whether this insertion was made by the Complainant or by some third party.  The Complaint, itself, reiterates that there are incorrect charges on the Complainant’s bill from </w:t>
      </w:r>
      <w:r w:rsidR="000B194F">
        <w:rPr>
          <w:rFonts w:ascii="Times New Roman" w:hAnsi="Times New Roman" w:cs="Times New Roman"/>
          <w:sz w:val="24"/>
          <w:szCs w:val="24"/>
        </w:rPr>
        <w:lastRenderedPageBreak/>
        <w:t>PECO, but also raises the issue of when the Complainant would have been eligible for/responsible for service in her name given her age.</w:t>
      </w:r>
    </w:p>
    <w:p w:rsidR="000B194F" w:rsidRDefault="000B194F" w:rsidP="00FB3415">
      <w:pPr>
        <w:pStyle w:val="NoSpacing"/>
        <w:spacing w:line="360" w:lineRule="auto"/>
        <w:rPr>
          <w:rFonts w:ascii="Times New Roman" w:hAnsi="Times New Roman" w:cs="Times New Roman"/>
          <w:sz w:val="24"/>
          <w:szCs w:val="24"/>
        </w:rPr>
      </w:pPr>
    </w:p>
    <w:p w:rsidR="002575C4" w:rsidRDefault="000B194F" w:rsidP="002575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July 8, 2010, PECO filed an Answer to the Complaint at </w:t>
      </w:r>
      <w:r w:rsidR="002575C4" w:rsidRPr="00C52ADD">
        <w:rPr>
          <w:rFonts w:ascii="Times New Roman" w:hAnsi="Times New Roman" w:cs="Times New Roman"/>
          <w:sz w:val="24"/>
          <w:szCs w:val="24"/>
        </w:rPr>
        <w:t xml:space="preserve">Docket No. </w:t>
      </w:r>
      <w:r w:rsidR="002575C4">
        <w:rPr>
          <w:rFonts w:ascii="Times New Roman" w:hAnsi="Times New Roman" w:cs="Times New Roman"/>
          <w:sz w:val="24"/>
          <w:szCs w:val="24"/>
        </w:rPr>
        <w:t>C</w:t>
      </w:r>
      <w:r w:rsidR="002575C4" w:rsidRPr="00C52ADD">
        <w:rPr>
          <w:rFonts w:ascii="Times New Roman" w:hAnsi="Times New Roman" w:cs="Times New Roman"/>
          <w:sz w:val="24"/>
          <w:szCs w:val="24"/>
        </w:rPr>
        <w:t>-2010-21</w:t>
      </w:r>
      <w:r w:rsidR="002575C4">
        <w:rPr>
          <w:rFonts w:ascii="Times New Roman" w:hAnsi="Times New Roman" w:cs="Times New Roman"/>
          <w:sz w:val="24"/>
          <w:szCs w:val="24"/>
        </w:rPr>
        <w:t xml:space="preserve">82180, again denying that there has been any improper billing of the Complainant and that, as of the time of the filing of the </w:t>
      </w:r>
      <w:proofErr w:type="gramStart"/>
      <w:r w:rsidR="002575C4">
        <w:rPr>
          <w:rFonts w:ascii="Times New Roman" w:hAnsi="Times New Roman" w:cs="Times New Roman"/>
          <w:sz w:val="24"/>
          <w:szCs w:val="24"/>
        </w:rPr>
        <w:t>Answer,</w:t>
      </w:r>
      <w:proofErr w:type="gramEnd"/>
      <w:r w:rsidR="002575C4">
        <w:rPr>
          <w:rFonts w:ascii="Times New Roman" w:hAnsi="Times New Roman" w:cs="Times New Roman"/>
          <w:sz w:val="24"/>
          <w:szCs w:val="24"/>
        </w:rPr>
        <w:t xml:space="preserve"> the Complainant is responsible for an unpaid balance of $1,573.76.</w:t>
      </w:r>
    </w:p>
    <w:p w:rsidR="002575C4" w:rsidRDefault="002575C4" w:rsidP="002575C4">
      <w:pPr>
        <w:pStyle w:val="NoSpacing"/>
        <w:spacing w:line="360" w:lineRule="auto"/>
        <w:rPr>
          <w:rFonts w:ascii="Times New Roman" w:hAnsi="Times New Roman" w:cs="Times New Roman"/>
          <w:sz w:val="24"/>
          <w:szCs w:val="24"/>
        </w:rPr>
      </w:pPr>
    </w:p>
    <w:p w:rsidR="0019667A" w:rsidRDefault="002575C4" w:rsidP="002575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Also on July 8, 2010, PECO filed a Motion to </w:t>
      </w:r>
      <w:proofErr w:type="gramStart"/>
      <w:r>
        <w:rPr>
          <w:rFonts w:ascii="Times New Roman" w:hAnsi="Times New Roman" w:cs="Times New Roman"/>
          <w:sz w:val="24"/>
          <w:szCs w:val="24"/>
        </w:rPr>
        <w:t>Consolidate</w:t>
      </w:r>
      <w:proofErr w:type="gramEnd"/>
      <w:r>
        <w:rPr>
          <w:rFonts w:ascii="Times New Roman" w:hAnsi="Times New Roman" w:cs="Times New Roman"/>
          <w:sz w:val="24"/>
          <w:szCs w:val="24"/>
        </w:rPr>
        <w:t xml:space="preserve"> these two proceedings.  To date, the Complainant has not filed an Answer to the Motion as required by the regulations of the Commission at 52 Pa. Code § 5.103(c)</w:t>
      </w:r>
      <w:r w:rsidR="00307EC1">
        <w:rPr>
          <w:rFonts w:ascii="Times New Roman" w:hAnsi="Times New Roman" w:cs="Times New Roman"/>
          <w:sz w:val="24"/>
          <w:szCs w:val="24"/>
        </w:rPr>
        <w:t>.</w:t>
      </w:r>
    </w:p>
    <w:p w:rsidR="0019667A" w:rsidRDefault="0019667A" w:rsidP="002575C4">
      <w:pPr>
        <w:pStyle w:val="NoSpacing"/>
        <w:spacing w:line="360" w:lineRule="auto"/>
        <w:rPr>
          <w:rFonts w:ascii="Times New Roman" w:hAnsi="Times New Roman" w:cs="Times New Roman"/>
          <w:sz w:val="24"/>
          <w:szCs w:val="24"/>
        </w:rPr>
      </w:pPr>
    </w:p>
    <w:p w:rsidR="002575C4" w:rsidRDefault="0019667A" w:rsidP="002575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May 4, 2011, these cases were assigned to the undersigned as Presiding Officer.</w:t>
      </w:r>
      <w:r w:rsidR="002575C4">
        <w:rPr>
          <w:rFonts w:ascii="Times New Roman" w:hAnsi="Times New Roman" w:cs="Times New Roman"/>
          <w:sz w:val="24"/>
          <w:szCs w:val="24"/>
        </w:rPr>
        <w:t xml:space="preserve">  </w:t>
      </w:r>
    </w:p>
    <w:p w:rsidR="000B194F" w:rsidRDefault="000B194F" w:rsidP="00FB3415">
      <w:pPr>
        <w:pStyle w:val="NoSpacing"/>
        <w:spacing w:line="360" w:lineRule="auto"/>
        <w:rPr>
          <w:rFonts w:ascii="Times New Roman" w:hAnsi="Times New Roman" w:cs="Times New Roman"/>
          <w:sz w:val="24"/>
          <w:szCs w:val="24"/>
        </w:rPr>
      </w:pPr>
    </w:p>
    <w:p w:rsidR="00307EC1" w:rsidRDefault="00826EAF"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In </w:t>
      </w:r>
      <w:r w:rsidR="00BA284C">
        <w:rPr>
          <w:rFonts w:ascii="Times New Roman" w:hAnsi="Times New Roman" w:cs="Times New Roman"/>
          <w:sz w:val="24"/>
          <w:szCs w:val="24"/>
        </w:rPr>
        <w:t xml:space="preserve">its </w:t>
      </w:r>
      <w:r w:rsidR="009D3354" w:rsidRPr="00C52ADD">
        <w:rPr>
          <w:rFonts w:ascii="Times New Roman" w:hAnsi="Times New Roman" w:cs="Times New Roman"/>
          <w:sz w:val="24"/>
          <w:szCs w:val="24"/>
        </w:rPr>
        <w:t>M</w:t>
      </w:r>
      <w:r w:rsidRPr="00C52ADD">
        <w:rPr>
          <w:rFonts w:ascii="Times New Roman" w:hAnsi="Times New Roman" w:cs="Times New Roman"/>
          <w:sz w:val="24"/>
          <w:szCs w:val="24"/>
        </w:rPr>
        <w:t xml:space="preserve">otion, </w:t>
      </w:r>
      <w:r w:rsidR="00BA284C">
        <w:rPr>
          <w:rFonts w:ascii="Times New Roman" w:hAnsi="Times New Roman" w:cs="Times New Roman"/>
          <w:sz w:val="24"/>
          <w:szCs w:val="24"/>
        </w:rPr>
        <w:t>P</w:t>
      </w:r>
      <w:r w:rsidR="00307EC1">
        <w:rPr>
          <w:rFonts w:ascii="Times New Roman" w:hAnsi="Times New Roman" w:cs="Times New Roman"/>
          <w:sz w:val="24"/>
          <w:szCs w:val="24"/>
        </w:rPr>
        <w:t>ECO argues that judicial economy would be served by consolidating the Complaints, that both Complaints involve similar issues of law and fact (specifically, the accuracy of PECO’s billing of the Complainant), and that the parties in both proceedings are identical.  Motion at 2-3; ¶¶ 5-6.</w:t>
      </w:r>
    </w:p>
    <w:p w:rsidR="00307EC1" w:rsidRDefault="00307EC1" w:rsidP="00FB3415">
      <w:pPr>
        <w:pStyle w:val="NoSpacing"/>
        <w:spacing w:line="360" w:lineRule="auto"/>
        <w:rPr>
          <w:rFonts w:ascii="Times New Roman" w:hAnsi="Times New Roman" w:cs="Times New Roman"/>
          <w:sz w:val="24"/>
          <w:szCs w:val="24"/>
        </w:rPr>
      </w:pPr>
    </w:p>
    <w:p w:rsidR="001D3624" w:rsidRDefault="001D3624"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Commission’s regulation pertaining to Consolidation appears at 52 Pa. Code § 5.81, and states</w:t>
      </w:r>
      <w:r w:rsidR="00595440" w:rsidRPr="00C52ADD">
        <w:rPr>
          <w:rFonts w:ascii="Times New Roman" w:hAnsi="Times New Roman" w:cs="Times New Roman"/>
          <w:sz w:val="24"/>
          <w:szCs w:val="24"/>
        </w:rPr>
        <w:t xml:space="preserve"> in relevant part</w:t>
      </w:r>
      <w:r w:rsidRPr="00C52ADD">
        <w:rPr>
          <w:rFonts w:ascii="Times New Roman" w:hAnsi="Times New Roman" w:cs="Times New Roman"/>
          <w:sz w:val="24"/>
          <w:szCs w:val="24"/>
        </w:rPr>
        <w:t>:</w:t>
      </w:r>
    </w:p>
    <w:p w:rsidR="008C0782" w:rsidRDefault="008C0782" w:rsidP="00FB3415">
      <w:pPr>
        <w:pStyle w:val="NoSpacing"/>
        <w:spacing w:line="360" w:lineRule="auto"/>
        <w:rPr>
          <w:rFonts w:ascii="Times New Roman" w:hAnsi="Times New Roman" w:cs="Times New Roman"/>
          <w:sz w:val="24"/>
          <w:szCs w:val="24"/>
        </w:rPr>
      </w:pPr>
    </w:p>
    <w:p w:rsidR="00595440" w:rsidRDefault="00595440" w:rsidP="00A427AC">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rsidR="00A427AC" w:rsidRPr="00C52ADD" w:rsidRDefault="00A427AC" w:rsidP="00A427AC">
      <w:pPr>
        <w:pStyle w:val="NoSpacing"/>
        <w:ind w:left="1440"/>
        <w:rPr>
          <w:rFonts w:ascii="Times New Roman" w:hAnsi="Times New Roman" w:cs="Times New Roman"/>
          <w:sz w:val="24"/>
          <w:szCs w:val="24"/>
        </w:rPr>
      </w:pPr>
    </w:p>
    <w:p w:rsidR="001D3624" w:rsidRPr="00C52ADD" w:rsidRDefault="00A427AC" w:rsidP="00A427AC">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595440" w:rsidRPr="00C52ADD" w:rsidRDefault="00595440" w:rsidP="00A427AC">
      <w:pPr>
        <w:pStyle w:val="NoSpacing"/>
        <w:ind w:left="1440" w:right="1440"/>
        <w:rPr>
          <w:rFonts w:ascii="Times New Roman" w:hAnsi="Times New Roman" w:cs="Times New Roman"/>
          <w:sz w:val="24"/>
          <w:szCs w:val="24"/>
        </w:rPr>
      </w:pPr>
    </w:p>
    <w:p w:rsidR="00595440" w:rsidRPr="00C52ADD" w:rsidRDefault="00595440" w:rsidP="00A427AC">
      <w:pPr>
        <w:ind w:left="1440" w:right="1440"/>
        <w:rPr>
          <w:sz w:val="24"/>
          <w:szCs w:val="24"/>
        </w:rPr>
      </w:pPr>
      <w:proofErr w:type="gramStart"/>
      <w:r w:rsidRPr="00C52ADD">
        <w:rPr>
          <w:sz w:val="24"/>
          <w:szCs w:val="24"/>
        </w:rPr>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roofErr w:type="gramEnd"/>
    </w:p>
    <w:p w:rsidR="00595440" w:rsidRPr="00C52ADD" w:rsidRDefault="00595440" w:rsidP="00A427AC">
      <w:pPr>
        <w:pStyle w:val="NoSpacing"/>
        <w:spacing w:line="360" w:lineRule="auto"/>
        <w:rPr>
          <w:rFonts w:ascii="Times New Roman" w:hAnsi="Times New Roman" w:cs="Times New Roman"/>
          <w:sz w:val="24"/>
          <w:szCs w:val="24"/>
        </w:rPr>
      </w:pPr>
    </w:p>
    <w:p w:rsidR="00EF60EC" w:rsidRPr="00C52ADD" w:rsidRDefault="00B94237"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lastRenderedPageBreak/>
        <w:tab/>
      </w:r>
      <w:r w:rsidRPr="00C52ADD">
        <w:rPr>
          <w:rFonts w:ascii="Times New Roman" w:hAnsi="Times New Roman" w:cs="Times New Roman"/>
          <w:sz w:val="24"/>
          <w:szCs w:val="24"/>
        </w:rPr>
        <w:tab/>
        <w:t>The question of consolidation is clearly left to the sound discretion of the Commission or presiding officer.</w:t>
      </w:r>
    </w:p>
    <w:p w:rsidR="00674502" w:rsidRPr="00C52ADD" w:rsidRDefault="00674502" w:rsidP="00FB3415">
      <w:pPr>
        <w:pStyle w:val="NoSpacing"/>
        <w:spacing w:line="360" w:lineRule="auto"/>
        <w:rPr>
          <w:rFonts w:ascii="Times New Roman" w:hAnsi="Times New Roman" w:cs="Times New Roman"/>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r w:rsidRPr="00C52ADD">
        <w:rPr>
          <w:i/>
          <w:sz w:val="24"/>
          <w:szCs w:val="24"/>
        </w:rPr>
        <w:t>Clepper Farms, Inc. v. Grantham Water Co.</w:t>
      </w:r>
      <w:r w:rsidRPr="00C52ADD">
        <w:rPr>
          <w:sz w:val="24"/>
          <w:szCs w:val="24"/>
        </w:rPr>
        <w:t xml:space="preserve">, 41 Pa. PUC 749 (1965), and have been refused consolidation for any purpose; </w:t>
      </w:r>
      <w:r w:rsidRPr="00C52ADD">
        <w:rPr>
          <w:i/>
          <w:sz w:val="24"/>
          <w:szCs w:val="24"/>
        </w:rPr>
        <w:t>Dopp v. Williamsburg Borough Dep’t of Water and Sewer</w:t>
      </w:r>
      <w:r w:rsidRPr="00C52ADD">
        <w:rPr>
          <w:sz w:val="24"/>
          <w:szCs w:val="24"/>
        </w:rPr>
        <w:t>, 59 Pa. PUC 25 (1984).</w:t>
      </w:r>
    </w:p>
    <w:p w:rsidR="00674502" w:rsidRPr="00C52ADD" w:rsidRDefault="00674502" w:rsidP="00A427AC">
      <w:pPr>
        <w:widowControl w:val="0"/>
        <w:spacing w:line="360" w:lineRule="auto"/>
        <w:rPr>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 ruling on a consolidation.  These other considerations are:</w:t>
      </w:r>
    </w:p>
    <w:p w:rsidR="00674502" w:rsidRPr="00C52ADD" w:rsidRDefault="00674502" w:rsidP="00A427AC">
      <w:pPr>
        <w:widowControl w:val="0"/>
        <w:spacing w:line="360" w:lineRule="auto"/>
        <w:rPr>
          <w:sz w:val="24"/>
          <w:szCs w:val="24"/>
        </w:rPr>
      </w:pPr>
    </w:p>
    <w:p w:rsidR="00674502" w:rsidRPr="00C52ADD" w:rsidRDefault="00674502" w:rsidP="00955515">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p>
    <w:p w:rsidR="00674502" w:rsidRPr="00C52ADD" w:rsidRDefault="00674502" w:rsidP="00955515">
      <w:pPr>
        <w:rPr>
          <w:sz w:val="24"/>
          <w:szCs w:val="24"/>
        </w:rPr>
      </w:pPr>
    </w:p>
    <w:p w:rsidR="00674502" w:rsidRPr="00C52ADD" w:rsidRDefault="00674502" w:rsidP="00955515">
      <w:pPr>
        <w:widowControl w:val="0"/>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3.</w:t>
      </w:r>
      <w:r w:rsidRPr="00C52ADD">
        <w:rPr>
          <w:sz w:val="24"/>
          <w:szCs w:val="24"/>
        </w:rPr>
        <w:tab/>
        <w:t>Do issues in one proceeding go to the heart of an issue in the other proceeding?</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5.</w:t>
      </w:r>
      <w:r w:rsidRPr="00C52ADD">
        <w:rPr>
          <w:sz w:val="24"/>
          <w:szCs w:val="24"/>
        </w:rPr>
        <w:tab/>
        <w:t>Will different statutory and legal issues be involved?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6.</w:t>
      </w:r>
      <w:r w:rsidRPr="00C52ADD">
        <w:rPr>
          <w:sz w:val="24"/>
          <w:szCs w:val="24"/>
        </w:rPr>
        <w:tab/>
        <w:t>Does the party with the burden of proof differ in the proceedings?</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7.</w:t>
      </w:r>
      <w:r w:rsidRPr="00C52ADD">
        <w:rPr>
          <w:sz w:val="24"/>
          <w:szCs w:val="24"/>
        </w:rPr>
        <w:tab/>
        <w:t>Will consolidation unduly delay the resolution of one of the proceedings?</w:t>
      </w:r>
    </w:p>
    <w:p w:rsidR="00674502" w:rsidRPr="00C52ADD" w:rsidRDefault="00674502" w:rsidP="00955515">
      <w:pPr>
        <w:widowControl w:val="0"/>
        <w:rPr>
          <w:sz w:val="24"/>
          <w:szCs w:val="24"/>
        </w:rPr>
      </w:pPr>
    </w:p>
    <w:p w:rsidR="00674502" w:rsidRPr="00C52ADD" w:rsidRDefault="00674502" w:rsidP="00955515">
      <w:pPr>
        <w:widowControl w:val="0"/>
        <w:tabs>
          <w:tab w:val="left" w:pos="1584"/>
          <w:tab w:val="left" w:pos="2304"/>
        </w:tabs>
        <w:ind w:firstLine="1440"/>
        <w:rPr>
          <w:sz w:val="24"/>
          <w:szCs w:val="24"/>
        </w:rPr>
      </w:pPr>
      <w:r w:rsidRPr="00C52ADD">
        <w:rPr>
          <w:sz w:val="24"/>
          <w:szCs w:val="24"/>
        </w:rPr>
        <w:t>8.</w:t>
      </w:r>
      <w:r w:rsidRPr="00C52ADD">
        <w:rPr>
          <w:sz w:val="24"/>
          <w:szCs w:val="24"/>
        </w:rPr>
        <w:tab/>
        <w:t>Will supporting data in both proceedings be repetitive?</w:t>
      </w:r>
    </w:p>
    <w:p w:rsidR="00674502" w:rsidRPr="00C52ADD" w:rsidRDefault="00674502" w:rsidP="00FB3415">
      <w:pPr>
        <w:widowControl w:val="0"/>
        <w:spacing w:line="360" w:lineRule="auto"/>
        <w:ind w:firstLine="1440"/>
        <w:rPr>
          <w:sz w:val="24"/>
          <w:szCs w:val="24"/>
        </w:rPr>
      </w:pPr>
      <w:r w:rsidRPr="00C52ADD">
        <w:rPr>
          <w:sz w:val="24"/>
          <w:szCs w:val="24"/>
        </w:rPr>
        <w:lastRenderedPageBreak/>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rsidR="00674502" w:rsidRPr="00C52ADD" w:rsidRDefault="00674502" w:rsidP="00A427AC">
      <w:pPr>
        <w:widowControl w:val="0"/>
        <w:spacing w:line="360" w:lineRule="auto"/>
        <w:rPr>
          <w:sz w:val="24"/>
          <w:szCs w:val="24"/>
        </w:rPr>
      </w:pPr>
    </w:p>
    <w:p w:rsidR="00674502" w:rsidRPr="00C52ADD" w:rsidRDefault="00674502" w:rsidP="00270184">
      <w:pPr>
        <w:pStyle w:val="Style"/>
        <w:spacing w:line="360" w:lineRule="auto"/>
        <w:ind w:firstLine="1440"/>
      </w:pPr>
      <w:r w:rsidRPr="00C52ADD">
        <w:t>In the cases</w:t>
      </w:r>
      <w:r w:rsidR="00270184">
        <w:t xml:space="preserve"> now before us</w:t>
      </w:r>
      <w:r w:rsidRPr="00C52ADD">
        <w:t xml:space="preserve">, </w:t>
      </w:r>
      <w:r w:rsidRPr="00C52ADD">
        <w:rPr>
          <w:color w:val="000000"/>
        </w:rPr>
        <w:t xml:space="preserve">the above-captioned proceedings are interrelated and raise common issues of law and fact.  </w:t>
      </w:r>
      <w:r w:rsidR="001252D6">
        <w:t xml:space="preserve">Further, the parties in both proceedings are identical.  </w:t>
      </w:r>
      <w:r w:rsidRPr="00C52ADD">
        <w:rPr>
          <w:color w:val="000000"/>
        </w:rPr>
        <w:t>Because the disposition of each of these matters is interrelated, the consolidation of these proceedings will promote the efficient use of the time and resources of the parties and the Commission.</w:t>
      </w:r>
      <w:r w:rsidR="00270184">
        <w:rPr>
          <w:color w:val="000000"/>
        </w:rPr>
        <w:t xml:space="preserve">  </w:t>
      </w:r>
      <w:r w:rsidRPr="00C52ADD">
        <w:t xml:space="preserve">Consolidation of these cases will not unduly delay the resolution of </w:t>
      </w:r>
      <w:r w:rsidR="0002390F">
        <w:t>either</w:t>
      </w:r>
      <w:r w:rsidRPr="00C52ADD">
        <w:t xml:space="preserve"> of them.  They will be heard, briefed, and decided together.</w:t>
      </w:r>
      <w:r w:rsidR="001252D6">
        <w:t xml:space="preserve">  </w:t>
      </w:r>
    </w:p>
    <w:p w:rsidR="00674502" w:rsidRPr="00C52ADD" w:rsidRDefault="00674502" w:rsidP="00A41CC8">
      <w:pPr>
        <w:spacing w:line="360" w:lineRule="auto"/>
        <w:rPr>
          <w:sz w:val="24"/>
          <w:szCs w:val="24"/>
        </w:rPr>
      </w:pPr>
    </w:p>
    <w:p w:rsidR="00A41CC8" w:rsidRDefault="00674502" w:rsidP="00FB3415">
      <w:pPr>
        <w:widowControl w:val="0"/>
        <w:spacing w:line="360" w:lineRule="auto"/>
        <w:ind w:firstLine="1440"/>
        <w:rPr>
          <w:sz w:val="24"/>
          <w:szCs w:val="24"/>
        </w:rPr>
      </w:pPr>
      <w:r w:rsidRPr="00C52ADD">
        <w:rPr>
          <w:sz w:val="24"/>
          <w:szCs w:val="24"/>
        </w:rPr>
        <w:t>For all of the stated reasons, a consolidation for hearing, briefing, and adjudicati</w:t>
      </w:r>
      <w:r w:rsidR="0002390F">
        <w:rPr>
          <w:sz w:val="24"/>
          <w:szCs w:val="24"/>
        </w:rPr>
        <w:t>o</w:t>
      </w:r>
      <w:r w:rsidRPr="00C52ADD">
        <w:rPr>
          <w:sz w:val="24"/>
          <w:szCs w:val="24"/>
        </w:rPr>
        <w:t xml:space="preserve">n is warranted and </w:t>
      </w:r>
      <w:r w:rsidR="0002390F">
        <w:rPr>
          <w:sz w:val="24"/>
          <w:szCs w:val="24"/>
        </w:rPr>
        <w:t xml:space="preserve">is </w:t>
      </w:r>
      <w:r w:rsidRPr="00C52ADD">
        <w:rPr>
          <w:sz w:val="24"/>
          <w:szCs w:val="24"/>
        </w:rPr>
        <w:t>in the public interest, the interest of the parties and the interest of the Commission</w:t>
      </w:r>
      <w:r w:rsidR="00A41CC8">
        <w:rPr>
          <w:sz w:val="24"/>
          <w:szCs w:val="24"/>
        </w:rPr>
        <w:t>.</w:t>
      </w:r>
    </w:p>
    <w:p w:rsidR="00A41CC8" w:rsidRDefault="00A41CC8" w:rsidP="00A41CC8">
      <w:pPr>
        <w:widowControl w:val="0"/>
        <w:spacing w:line="360" w:lineRule="auto"/>
        <w:rPr>
          <w:sz w:val="24"/>
          <w:szCs w:val="24"/>
        </w:rPr>
      </w:pPr>
    </w:p>
    <w:p w:rsidR="00A41CC8" w:rsidRDefault="00A41CC8" w:rsidP="00270184">
      <w:pPr>
        <w:spacing w:after="200" w:line="276" w:lineRule="auto"/>
        <w:jc w:val="center"/>
        <w:rPr>
          <w:sz w:val="24"/>
          <w:szCs w:val="24"/>
        </w:rPr>
      </w:pPr>
      <w:r>
        <w:rPr>
          <w:b/>
          <w:sz w:val="24"/>
          <w:szCs w:val="24"/>
          <w:u w:val="single"/>
        </w:rPr>
        <w:t>ORDER</w:t>
      </w:r>
    </w:p>
    <w:p w:rsidR="00A41CC8" w:rsidRPr="00A41CC8" w:rsidRDefault="00A41CC8" w:rsidP="00A41CC8">
      <w:pPr>
        <w:widowControl w:val="0"/>
        <w:spacing w:line="360" w:lineRule="auto"/>
        <w:rPr>
          <w:sz w:val="24"/>
          <w:szCs w:val="24"/>
        </w:rPr>
      </w:pPr>
    </w:p>
    <w:p w:rsidR="00674502" w:rsidRPr="00A41CC8" w:rsidRDefault="00674502" w:rsidP="00FB3415">
      <w:pPr>
        <w:widowControl w:val="0"/>
        <w:spacing w:line="360" w:lineRule="auto"/>
        <w:ind w:firstLine="1440"/>
        <w:rPr>
          <w:bCs/>
          <w:sz w:val="24"/>
          <w:szCs w:val="24"/>
        </w:rPr>
      </w:pPr>
      <w:r w:rsidRPr="00A41CC8">
        <w:rPr>
          <w:bCs/>
          <w:sz w:val="24"/>
          <w:szCs w:val="24"/>
        </w:rPr>
        <w:t>THEREFORE,</w:t>
      </w:r>
    </w:p>
    <w:p w:rsidR="00B84A4F" w:rsidRPr="00C52ADD" w:rsidRDefault="00B84A4F" w:rsidP="00FB3415">
      <w:pPr>
        <w:spacing w:line="360" w:lineRule="auto"/>
        <w:ind w:firstLine="1440"/>
        <w:rPr>
          <w:b/>
          <w:bCs/>
          <w:sz w:val="24"/>
          <w:szCs w:val="24"/>
        </w:rPr>
      </w:pPr>
    </w:p>
    <w:p w:rsidR="00674502" w:rsidRPr="00A41CC8" w:rsidRDefault="00674502" w:rsidP="00FB3415">
      <w:pPr>
        <w:spacing w:line="360" w:lineRule="auto"/>
        <w:ind w:firstLine="1440"/>
        <w:rPr>
          <w:bCs/>
          <w:sz w:val="24"/>
          <w:szCs w:val="24"/>
        </w:rPr>
      </w:pPr>
      <w:r w:rsidRPr="00A41CC8">
        <w:rPr>
          <w:bCs/>
          <w:sz w:val="24"/>
          <w:szCs w:val="24"/>
        </w:rPr>
        <w:t>IT IS ORDERED:</w:t>
      </w:r>
    </w:p>
    <w:p w:rsidR="00674502" w:rsidRPr="00C52ADD" w:rsidRDefault="00674502" w:rsidP="00A41CC8">
      <w:pPr>
        <w:spacing w:line="360" w:lineRule="auto"/>
        <w:rPr>
          <w:sz w:val="24"/>
          <w:szCs w:val="24"/>
        </w:rPr>
      </w:pPr>
    </w:p>
    <w:p w:rsidR="00674502" w:rsidRPr="00C52ADD" w:rsidRDefault="00674502" w:rsidP="00D45968">
      <w:pPr>
        <w:tabs>
          <w:tab w:val="left" w:pos="-720"/>
        </w:tabs>
        <w:suppressAutoHyphens/>
        <w:spacing w:line="360" w:lineRule="auto"/>
        <w:ind w:firstLine="1440"/>
        <w:rPr>
          <w:sz w:val="24"/>
          <w:szCs w:val="24"/>
        </w:rPr>
      </w:pPr>
      <w:r w:rsidRPr="00C52ADD">
        <w:rPr>
          <w:sz w:val="24"/>
          <w:szCs w:val="24"/>
        </w:rPr>
        <w:t>1.</w:t>
      </w:r>
      <w:r w:rsidRPr="00C52ADD">
        <w:rPr>
          <w:sz w:val="24"/>
          <w:szCs w:val="24"/>
        </w:rPr>
        <w:tab/>
        <w:t>Th</w:t>
      </w:r>
      <w:r w:rsidR="00B84A4F" w:rsidRPr="00C52ADD">
        <w:rPr>
          <w:sz w:val="24"/>
          <w:szCs w:val="24"/>
        </w:rPr>
        <w:t>at th</w:t>
      </w:r>
      <w:r w:rsidRPr="00C52ADD">
        <w:rPr>
          <w:sz w:val="24"/>
          <w:szCs w:val="24"/>
        </w:rPr>
        <w:t xml:space="preserve">e </w:t>
      </w:r>
      <w:r w:rsidRPr="00C52ADD">
        <w:rPr>
          <w:spacing w:val="-3"/>
          <w:sz w:val="24"/>
          <w:szCs w:val="24"/>
        </w:rPr>
        <w:t xml:space="preserve">Motion to Consolidate filed </w:t>
      </w:r>
      <w:r w:rsidR="001252D6">
        <w:rPr>
          <w:spacing w:val="-3"/>
          <w:sz w:val="24"/>
          <w:szCs w:val="24"/>
        </w:rPr>
        <w:t>on July 8, 2010</w:t>
      </w:r>
      <w:r w:rsidRPr="00C52ADD">
        <w:rPr>
          <w:spacing w:val="-3"/>
          <w:sz w:val="24"/>
          <w:szCs w:val="24"/>
        </w:rPr>
        <w:t xml:space="preserve"> by </w:t>
      </w:r>
      <w:r w:rsidR="00D45968">
        <w:rPr>
          <w:sz w:val="24"/>
          <w:szCs w:val="24"/>
        </w:rPr>
        <w:t>P</w:t>
      </w:r>
      <w:r w:rsidR="001252D6">
        <w:rPr>
          <w:sz w:val="24"/>
          <w:szCs w:val="24"/>
        </w:rPr>
        <w:t xml:space="preserve">ECO Energy Company </w:t>
      </w:r>
      <w:r w:rsidRPr="00C52ADD">
        <w:rPr>
          <w:spacing w:val="-3"/>
          <w:sz w:val="24"/>
          <w:szCs w:val="24"/>
        </w:rPr>
        <w:t xml:space="preserve">at Docket Numbers </w:t>
      </w:r>
      <w:r w:rsidR="00D45968">
        <w:rPr>
          <w:sz w:val="24"/>
          <w:szCs w:val="24"/>
        </w:rPr>
        <w:t>C</w:t>
      </w:r>
      <w:r w:rsidR="00D45968" w:rsidRPr="00C52ADD">
        <w:rPr>
          <w:sz w:val="24"/>
          <w:szCs w:val="24"/>
        </w:rPr>
        <w:t>-2010-</w:t>
      </w:r>
      <w:r w:rsidR="001252D6" w:rsidRPr="00C52ADD">
        <w:rPr>
          <w:sz w:val="24"/>
          <w:szCs w:val="24"/>
        </w:rPr>
        <w:t>21</w:t>
      </w:r>
      <w:r w:rsidR="001252D6">
        <w:rPr>
          <w:sz w:val="24"/>
          <w:szCs w:val="24"/>
        </w:rPr>
        <w:t>82180</w:t>
      </w:r>
      <w:r w:rsidR="00D45968">
        <w:rPr>
          <w:sz w:val="24"/>
          <w:szCs w:val="24"/>
        </w:rPr>
        <w:t xml:space="preserve"> and </w:t>
      </w:r>
      <w:r w:rsidR="001252D6">
        <w:rPr>
          <w:sz w:val="24"/>
          <w:szCs w:val="24"/>
        </w:rPr>
        <w:t>C</w:t>
      </w:r>
      <w:r w:rsidR="001252D6" w:rsidRPr="00C52ADD">
        <w:rPr>
          <w:sz w:val="24"/>
          <w:szCs w:val="24"/>
        </w:rPr>
        <w:t>-2010-</w:t>
      </w:r>
      <w:r w:rsidR="001252D6">
        <w:rPr>
          <w:sz w:val="24"/>
          <w:szCs w:val="24"/>
        </w:rPr>
        <w:t>2178386</w:t>
      </w:r>
      <w:r w:rsidR="00F014A2" w:rsidRPr="00C52ADD">
        <w:rPr>
          <w:spacing w:val="-3"/>
          <w:sz w:val="24"/>
          <w:szCs w:val="24"/>
        </w:rPr>
        <w:t xml:space="preserve">, </w:t>
      </w:r>
      <w:r w:rsidRPr="00C52ADD">
        <w:rPr>
          <w:spacing w:val="-3"/>
          <w:sz w:val="24"/>
          <w:szCs w:val="24"/>
        </w:rPr>
        <w:t>is granted.</w:t>
      </w:r>
    </w:p>
    <w:p w:rsidR="00674502" w:rsidRPr="00C52ADD" w:rsidRDefault="00674502" w:rsidP="00A41CC8">
      <w:pPr>
        <w:tabs>
          <w:tab w:val="left" w:pos="-720"/>
        </w:tabs>
        <w:suppressAutoHyphens/>
        <w:spacing w:line="360" w:lineRule="auto"/>
        <w:rPr>
          <w:sz w:val="24"/>
          <w:szCs w:val="24"/>
        </w:rPr>
      </w:pPr>
    </w:p>
    <w:p w:rsidR="00674502" w:rsidRDefault="00674502" w:rsidP="00FB3415">
      <w:pPr>
        <w:tabs>
          <w:tab w:val="left" w:pos="-720"/>
        </w:tabs>
        <w:suppressAutoHyphens/>
        <w:spacing w:line="360" w:lineRule="auto"/>
        <w:ind w:firstLine="1440"/>
        <w:rPr>
          <w:spacing w:val="-3"/>
          <w:sz w:val="24"/>
          <w:szCs w:val="24"/>
        </w:rPr>
      </w:pPr>
      <w:r w:rsidRPr="00C52ADD">
        <w:rPr>
          <w:sz w:val="24"/>
          <w:szCs w:val="24"/>
        </w:rPr>
        <w:t>2.</w:t>
      </w:r>
      <w:r w:rsidRPr="00C52ADD">
        <w:rPr>
          <w:sz w:val="24"/>
          <w:szCs w:val="24"/>
        </w:rPr>
        <w:tab/>
        <w:t>That the above-captioned cases, bearing Docket Numbers</w:t>
      </w:r>
      <w:r w:rsidRPr="00C52ADD">
        <w:rPr>
          <w:spacing w:val="-3"/>
          <w:sz w:val="24"/>
          <w:szCs w:val="24"/>
        </w:rPr>
        <w:t xml:space="preserve"> </w:t>
      </w:r>
      <w:r w:rsidR="001252D6">
        <w:rPr>
          <w:sz w:val="24"/>
          <w:szCs w:val="24"/>
        </w:rPr>
        <w:t>C</w:t>
      </w:r>
      <w:r w:rsidR="001252D6" w:rsidRPr="00C52ADD">
        <w:rPr>
          <w:sz w:val="24"/>
          <w:szCs w:val="24"/>
        </w:rPr>
        <w:t>-2010-21</w:t>
      </w:r>
      <w:r w:rsidR="001252D6">
        <w:rPr>
          <w:sz w:val="24"/>
          <w:szCs w:val="24"/>
        </w:rPr>
        <w:t>82180 and C</w:t>
      </w:r>
      <w:r w:rsidR="001252D6" w:rsidRPr="00C52ADD">
        <w:rPr>
          <w:sz w:val="24"/>
          <w:szCs w:val="24"/>
        </w:rPr>
        <w:t>-2010-</w:t>
      </w:r>
      <w:r w:rsidR="001252D6">
        <w:rPr>
          <w:sz w:val="24"/>
          <w:szCs w:val="24"/>
        </w:rPr>
        <w:t>2178386</w:t>
      </w:r>
      <w:r w:rsidR="00F014A2" w:rsidRPr="00C52ADD">
        <w:rPr>
          <w:spacing w:val="-3"/>
          <w:sz w:val="24"/>
          <w:szCs w:val="24"/>
        </w:rPr>
        <w:t xml:space="preserve"> </w:t>
      </w:r>
      <w:r w:rsidRPr="00C52ADD">
        <w:rPr>
          <w:spacing w:val="-3"/>
          <w:sz w:val="24"/>
          <w:szCs w:val="24"/>
        </w:rPr>
        <w:t>are consolidated</w:t>
      </w:r>
      <w:r w:rsidRPr="00C52ADD">
        <w:rPr>
          <w:sz w:val="24"/>
          <w:szCs w:val="24"/>
        </w:rPr>
        <w:t xml:space="preserve"> for hearing, briefing, and adjudicati</w:t>
      </w:r>
      <w:r w:rsidR="00D45968">
        <w:rPr>
          <w:sz w:val="24"/>
          <w:szCs w:val="24"/>
        </w:rPr>
        <w:t>o</w:t>
      </w:r>
      <w:r w:rsidRPr="00C52ADD">
        <w:rPr>
          <w:sz w:val="24"/>
          <w:szCs w:val="24"/>
        </w:rPr>
        <w:t>n</w:t>
      </w:r>
      <w:r w:rsidRPr="00C52ADD">
        <w:rPr>
          <w:spacing w:val="-3"/>
          <w:sz w:val="24"/>
          <w:szCs w:val="24"/>
        </w:rPr>
        <w:t>.</w:t>
      </w:r>
    </w:p>
    <w:p w:rsidR="0019667A" w:rsidRDefault="0019667A" w:rsidP="00FB3415">
      <w:pPr>
        <w:tabs>
          <w:tab w:val="left" w:pos="-720"/>
        </w:tabs>
        <w:suppressAutoHyphens/>
        <w:spacing w:line="360" w:lineRule="auto"/>
        <w:ind w:firstLine="1440"/>
        <w:rPr>
          <w:spacing w:val="-3"/>
          <w:sz w:val="24"/>
          <w:szCs w:val="24"/>
        </w:rPr>
      </w:pPr>
    </w:p>
    <w:p w:rsidR="0019667A" w:rsidRDefault="0019667A" w:rsidP="00FB3415">
      <w:pPr>
        <w:tabs>
          <w:tab w:val="left" w:pos="-720"/>
        </w:tabs>
        <w:suppressAutoHyphens/>
        <w:spacing w:line="360" w:lineRule="auto"/>
        <w:ind w:firstLine="1440"/>
        <w:rPr>
          <w:spacing w:val="-3"/>
          <w:sz w:val="24"/>
          <w:szCs w:val="24"/>
        </w:rPr>
      </w:pPr>
    </w:p>
    <w:p w:rsidR="0019667A" w:rsidRDefault="0019667A" w:rsidP="00FB3415">
      <w:pPr>
        <w:tabs>
          <w:tab w:val="left" w:pos="-720"/>
        </w:tabs>
        <w:suppressAutoHyphens/>
        <w:spacing w:line="360" w:lineRule="auto"/>
        <w:ind w:firstLine="1440"/>
        <w:rPr>
          <w:spacing w:val="-3"/>
          <w:sz w:val="24"/>
          <w:szCs w:val="24"/>
        </w:rPr>
      </w:pPr>
    </w:p>
    <w:p w:rsidR="00A22D9C" w:rsidRDefault="00A22D9C" w:rsidP="00FB3415">
      <w:pPr>
        <w:tabs>
          <w:tab w:val="left" w:pos="-720"/>
        </w:tabs>
        <w:suppressAutoHyphens/>
        <w:spacing w:line="360" w:lineRule="auto"/>
        <w:ind w:firstLine="1440"/>
        <w:rPr>
          <w:spacing w:val="-3"/>
          <w:sz w:val="24"/>
          <w:szCs w:val="24"/>
        </w:rPr>
      </w:pPr>
    </w:p>
    <w:p w:rsidR="00A22D9C" w:rsidRPr="00C52ADD" w:rsidRDefault="00A22D9C" w:rsidP="00FB3415">
      <w:pPr>
        <w:tabs>
          <w:tab w:val="left" w:pos="-720"/>
        </w:tabs>
        <w:suppressAutoHyphens/>
        <w:spacing w:line="360" w:lineRule="auto"/>
        <w:ind w:firstLine="1440"/>
        <w:rPr>
          <w:spacing w:val="-3"/>
          <w:sz w:val="24"/>
          <w:szCs w:val="24"/>
        </w:rPr>
      </w:pPr>
      <w:r>
        <w:rPr>
          <w:spacing w:val="-3"/>
          <w:sz w:val="24"/>
          <w:szCs w:val="24"/>
        </w:rPr>
        <w:lastRenderedPageBreak/>
        <w:t>3.</w:t>
      </w:r>
      <w:r>
        <w:rPr>
          <w:spacing w:val="-3"/>
          <w:sz w:val="24"/>
          <w:szCs w:val="24"/>
        </w:rPr>
        <w:tab/>
        <w:t>That this consolidated proceeding be scheduled for hearing.</w:t>
      </w:r>
    </w:p>
    <w:p w:rsidR="00674502" w:rsidRPr="00C52ADD" w:rsidRDefault="00674502" w:rsidP="00A41CC8">
      <w:pPr>
        <w:tabs>
          <w:tab w:val="left" w:pos="-720"/>
        </w:tabs>
        <w:suppressAutoHyphens/>
        <w:spacing w:line="360" w:lineRule="auto"/>
        <w:rPr>
          <w:sz w:val="24"/>
          <w:szCs w:val="24"/>
        </w:rPr>
      </w:pPr>
    </w:p>
    <w:p w:rsidR="00674502" w:rsidRPr="00C52ADD" w:rsidRDefault="00674502" w:rsidP="00A41CC8">
      <w:pPr>
        <w:tabs>
          <w:tab w:val="left" w:pos="-720"/>
        </w:tabs>
        <w:suppressAutoHyphens/>
        <w:spacing w:line="360" w:lineRule="auto"/>
        <w:rPr>
          <w:sz w:val="24"/>
          <w:szCs w:val="24"/>
        </w:rPr>
      </w:pPr>
    </w:p>
    <w:p w:rsidR="00674502" w:rsidRPr="00C52ADD" w:rsidRDefault="00674502" w:rsidP="00C52ADD">
      <w:pPr>
        <w:rPr>
          <w:sz w:val="24"/>
          <w:szCs w:val="24"/>
        </w:rPr>
      </w:pPr>
      <w:r w:rsidRPr="00C52ADD">
        <w:rPr>
          <w:sz w:val="24"/>
          <w:szCs w:val="24"/>
        </w:rPr>
        <w:t>Date:</w:t>
      </w:r>
      <w:r w:rsidR="00B73D2C">
        <w:rPr>
          <w:sz w:val="24"/>
          <w:szCs w:val="24"/>
        </w:rPr>
        <w:tab/>
      </w:r>
      <w:r w:rsidR="001252D6">
        <w:rPr>
          <w:sz w:val="24"/>
          <w:szCs w:val="24"/>
          <w:u w:val="single"/>
        </w:rPr>
        <w:t>May 19</w:t>
      </w:r>
      <w:r w:rsidR="00D45968">
        <w:rPr>
          <w:sz w:val="24"/>
          <w:szCs w:val="24"/>
          <w:u w:val="single"/>
        </w:rPr>
        <w:t>, 2011</w:t>
      </w:r>
      <w:r w:rsidR="00844EA7">
        <w:rPr>
          <w:sz w:val="24"/>
          <w:szCs w:val="24"/>
          <w:u w:val="single"/>
        </w:rPr>
        <w:tab/>
      </w:r>
      <w:r w:rsidRPr="00C52ADD">
        <w:rPr>
          <w:sz w:val="24"/>
          <w:szCs w:val="24"/>
        </w:rPr>
        <w:tab/>
      </w:r>
      <w:r w:rsidR="00D45968">
        <w:rPr>
          <w:sz w:val="24"/>
          <w:szCs w:val="24"/>
        </w:rPr>
        <w:tab/>
      </w:r>
      <w:r w:rsidR="00B73D2C">
        <w:rPr>
          <w:sz w:val="24"/>
          <w:szCs w:val="24"/>
        </w:rPr>
        <w:tab/>
      </w:r>
      <w:r w:rsidR="00B73D2C">
        <w:rPr>
          <w:sz w:val="24"/>
          <w:szCs w:val="24"/>
        </w:rPr>
        <w:tab/>
        <w:t>____________________________________</w:t>
      </w:r>
    </w:p>
    <w:p w:rsidR="00674502" w:rsidRPr="00C52ADD"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F014A2" w:rsidRPr="00C52ADD">
        <w:rPr>
          <w:sz w:val="24"/>
          <w:szCs w:val="24"/>
        </w:rPr>
        <w:t>Dennis J. Buckley</w:t>
      </w:r>
    </w:p>
    <w:p w:rsidR="00014B6F" w:rsidRDefault="00674502" w:rsidP="00270184">
      <w:pPr>
        <w:rPr>
          <w:sz w:val="24"/>
          <w:szCs w:val="24"/>
        </w:rPr>
        <w:sectPr w:rsidR="00014B6F" w:rsidSect="00270184">
          <w:footerReference w:type="default" r:id="rId6"/>
          <w:pgSz w:w="12240" w:h="15840"/>
          <w:pgMar w:top="1440" w:right="1440" w:bottom="1440" w:left="1440" w:header="720" w:footer="720" w:gutter="0"/>
          <w:cols w:space="720"/>
          <w:docGrid w:linePitch="360"/>
        </w:sect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Pr="00C52ADD">
        <w:rPr>
          <w:sz w:val="24"/>
          <w:szCs w:val="24"/>
        </w:rPr>
        <w:t>Administrative Law Judge</w:t>
      </w:r>
    </w:p>
    <w:p w:rsidR="00014B6F" w:rsidRDefault="00014B6F" w:rsidP="00014B6F">
      <w:r>
        <w:rPr>
          <w:rFonts w:ascii="Microsoft Sans Serif"/>
          <w:b/>
          <w:sz w:val="24"/>
          <w:u w:val="single"/>
        </w:rPr>
        <w:lastRenderedPageBreak/>
        <w:t>C-2010-2182180 - AIESHA HOLLOWAY v. PECO ENERGY CO</w:t>
      </w:r>
      <w:r>
        <w:rPr>
          <w:rFonts w:ascii="Microsoft Sans Serif"/>
          <w:b/>
          <w:sz w:val="24"/>
          <w:u w:val="single"/>
        </w:rPr>
        <w:cr/>
      </w:r>
      <w:r>
        <w:rPr>
          <w:rFonts w:ascii="Microsoft Sans Serif"/>
          <w:b/>
          <w:sz w:val="24"/>
          <w:u w:val="single"/>
        </w:rPr>
        <w:cr/>
      </w:r>
      <w:r>
        <w:rPr>
          <w:rFonts w:ascii="Microsoft Sans Serif"/>
          <w:sz w:val="24"/>
        </w:rPr>
        <w:t>AIESHA HOLLOWAY</w:t>
      </w:r>
      <w:r>
        <w:rPr>
          <w:rFonts w:ascii="Microsoft Sans Serif"/>
          <w:sz w:val="24"/>
        </w:rPr>
        <w:cr/>
        <w:t>6708 OAKLAND STREET</w:t>
      </w:r>
      <w:r>
        <w:rPr>
          <w:rFonts w:ascii="Microsoft Sans Serif"/>
          <w:sz w:val="24"/>
        </w:rPr>
        <w:cr/>
        <w:t>PHILADELPHIA PA  19149</w:t>
      </w:r>
      <w:r>
        <w:rPr>
          <w:rFonts w:ascii="Microsoft Sans Serif"/>
          <w:sz w:val="24"/>
        </w:rPr>
        <w:cr/>
        <w:t>215-881-5491</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r>
        <w:rPr>
          <w:rFonts w:ascii="Microsoft Sans Serif"/>
          <w:sz w:val="24"/>
        </w:rPr>
        <w:c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p>
    <w:p w:rsidR="00014B6F" w:rsidRDefault="00014B6F" w:rsidP="00014B6F"/>
    <w:p w:rsidR="00F45E3C" w:rsidRPr="00DB5ED7" w:rsidRDefault="00F45E3C" w:rsidP="00270184">
      <w:pPr>
        <w:rPr>
          <w:rFonts w:ascii="Microsoft Sans Serif" w:hAnsi="Microsoft Sans Serif" w:cs="Microsoft Sans Serif"/>
          <w:i/>
          <w:szCs w:val="24"/>
        </w:rPr>
      </w:pPr>
    </w:p>
    <w:p w:rsidR="00674502" w:rsidRPr="00C52ADD" w:rsidRDefault="00674502" w:rsidP="00C52ADD">
      <w:pPr>
        <w:rPr>
          <w:sz w:val="24"/>
          <w:szCs w:val="24"/>
        </w:rPr>
      </w:pPr>
    </w:p>
    <w:sectPr w:rsidR="00674502" w:rsidRPr="00C52ADD" w:rsidSect="002701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079" w:rsidRDefault="00DF4079" w:rsidP="005140E0">
      <w:r>
        <w:separator/>
      </w:r>
    </w:p>
  </w:endnote>
  <w:endnote w:type="continuationSeparator" w:id="0">
    <w:p w:rsidR="00DF4079" w:rsidRDefault="00DF4079" w:rsidP="0051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0B194F" w:rsidRPr="00B73D2C" w:rsidRDefault="00CF28E0">
        <w:pPr>
          <w:pStyle w:val="Footer"/>
          <w:jc w:val="center"/>
          <w:rPr>
            <w:sz w:val="20"/>
          </w:rPr>
        </w:pPr>
        <w:r w:rsidRPr="00B73D2C">
          <w:rPr>
            <w:sz w:val="20"/>
          </w:rPr>
          <w:fldChar w:fldCharType="begin"/>
        </w:r>
        <w:r w:rsidR="000B194F" w:rsidRPr="00B73D2C">
          <w:rPr>
            <w:sz w:val="20"/>
          </w:rPr>
          <w:instrText xml:space="preserve"> PAGE   \* MERGEFORMAT </w:instrText>
        </w:r>
        <w:r w:rsidRPr="00B73D2C">
          <w:rPr>
            <w:sz w:val="20"/>
          </w:rPr>
          <w:fldChar w:fldCharType="separate"/>
        </w:r>
        <w:r w:rsidR="00014B6F">
          <w:rPr>
            <w:noProof/>
            <w:sz w:val="20"/>
          </w:rPr>
          <w:t>1</w:t>
        </w:r>
        <w:r w:rsidRPr="00B73D2C">
          <w:rPr>
            <w:sz w:val="20"/>
          </w:rPr>
          <w:fldChar w:fldCharType="end"/>
        </w:r>
      </w:p>
    </w:sdtContent>
  </w:sdt>
  <w:p w:rsidR="000B194F" w:rsidRPr="00B73D2C" w:rsidRDefault="000B194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079" w:rsidRDefault="00DF4079" w:rsidP="005140E0">
      <w:r>
        <w:separator/>
      </w:r>
    </w:p>
  </w:footnote>
  <w:footnote w:type="continuationSeparator" w:id="0">
    <w:p w:rsidR="00DF4079" w:rsidRDefault="00DF4079" w:rsidP="00514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14B6F"/>
    <w:rsid w:val="00020ACF"/>
    <w:rsid w:val="0002390F"/>
    <w:rsid w:val="000361C6"/>
    <w:rsid w:val="000453F0"/>
    <w:rsid w:val="00065E2A"/>
    <w:rsid w:val="00071466"/>
    <w:rsid w:val="00077CBB"/>
    <w:rsid w:val="000805AC"/>
    <w:rsid w:val="00083DF6"/>
    <w:rsid w:val="00086142"/>
    <w:rsid w:val="0009315C"/>
    <w:rsid w:val="000B194F"/>
    <w:rsid w:val="000B615A"/>
    <w:rsid w:val="000B7C4C"/>
    <w:rsid w:val="000D5A3D"/>
    <w:rsid w:val="000E3437"/>
    <w:rsid w:val="000E4B75"/>
    <w:rsid w:val="0011388A"/>
    <w:rsid w:val="001252D6"/>
    <w:rsid w:val="0013260C"/>
    <w:rsid w:val="00132676"/>
    <w:rsid w:val="00145D7C"/>
    <w:rsid w:val="00156549"/>
    <w:rsid w:val="001647A3"/>
    <w:rsid w:val="00170D92"/>
    <w:rsid w:val="00172CCF"/>
    <w:rsid w:val="00172EB1"/>
    <w:rsid w:val="0019667A"/>
    <w:rsid w:val="001A3B11"/>
    <w:rsid w:val="001A4593"/>
    <w:rsid w:val="001B13A4"/>
    <w:rsid w:val="001D3624"/>
    <w:rsid w:val="001F3FEC"/>
    <w:rsid w:val="00203174"/>
    <w:rsid w:val="002226E1"/>
    <w:rsid w:val="002254EA"/>
    <w:rsid w:val="00230D85"/>
    <w:rsid w:val="00235F06"/>
    <w:rsid w:val="00241F98"/>
    <w:rsid w:val="00243B5A"/>
    <w:rsid w:val="00253546"/>
    <w:rsid w:val="002575C4"/>
    <w:rsid w:val="00270184"/>
    <w:rsid w:val="002870A9"/>
    <w:rsid w:val="00287328"/>
    <w:rsid w:val="002A38DB"/>
    <w:rsid w:val="002A3CF4"/>
    <w:rsid w:val="002B1C21"/>
    <w:rsid w:val="002B2EE6"/>
    <w:rsid w:val="002B42FA"/>
    <w:rsid w:val="002C7BFD"/>
    <w:rsid w:val="002D12EC"/>
    <w:rsid w:val="002D6A4C"/>
    <w:rsid w:val="002F06EE"/>
    <w:rsid w:val="002F5243"/>
    <w:rsid w:val="002F52AF"/>
    <w:rsid w:val="00307EC1"/>
    <w:rsid w:val="00311460"/>
    <w:rsid w:val="00312033"/>
    <w:rsid w:val="00331361"/>
    <w:rsid w:val="00343410"/>
    <w:rsid w:val="00351AD2"/>
    <w:rsid w:val="003627CB"/>
    <w:rsid w:val="0036596E"/>
    <w:rsid w:val="00366A60"/>
    <w:rsid w:val="0037107E"/>
    <w:rsid w:val="00375267"/>
    <w:rsid w:val="00384FE3"/>
    <w:rsid w:val="003A15DB"/>
    <w:rsid w:val="003A3EEB"/>
    <w:rsid w:val="003B28F4"/>
    <w:rsid w:val="003B48F6"/>
    <w:rsid w:val="003B5F87"/>
    <w:rsid w:val="003C341D"/>
    <w:rsid w:val="003E12A9"/>
    <w:rsid w:val="003E24C1"/>
    <w:rsid w:val="003F480E"/>
    <w:rsid w:val="003F604A"/>
    <w:rsid w:val="00400BAF"/>
    <w:rsid w:val="00402FD8"/>
    <w:rsid w:val="004116D3"/>
    <w:rsid w:val="004161DA"/>
    <w:rsid w:val="0042367A"/>
    <w:rsid w:val="00452DC3"/>
    <w:rsid w:val="004575DD"/>
    <w:rsid w:val="00461BE2"/>
    <w:rsid w:val="004629D8"/>
    <w:rsid w:val="00466412"/>
    <w:rsid w:val="00472390"/>
    <w:rsid w:val="00476AA5"/>
    <w:rsid w:val="004973BF"/>
    <w:rsid w:val="004A4A92"/>
    <w:rsid w:val="004B3B38"/>
    <w:rsid w:val="004B4CB7"/>
    <w:rsid w:val="004D4447"/>
    <w:rsid w:val="004E133C"/>
    <w:rsid w:val="004E1A8C"/>
    <w:rsid w:val="004E4202"/>
    <w:rsid w:val="004F3E7F"/>
    <w:rsid w:val="004F51B0"/>
    <w:rsid w:val="005028FF"/>
    <w:rsid w:val="00504287"/>
    <w:rsid w:val="005062DD"/>
    <w:rsid w:val="005074C3"/>
    <w:rsid w:val="005140E0"/>
    <w:rsid w:val="00523C09"/>
    <w:rsid w:val="005352D3"/>
    <w:rsid w:val="00540ACE"/>
    <w:rsid w:val="00545D2D"/>
    <w:rsid w:val="005475EC"/>
    <w:rsid w:val="00552D9B"/>
    <w:rsid w:val="00564484"/>
    <w:rsid w:val="00567509"/>
    <w:rsid w:val="00582CD8"/>
    <w:rsid w:val="0059506A"/>
    <w:rsid w:val="00595440"/>
    <w:rsid w:val="005B4379"/>
    <w:rsid w:val="005C0261"/>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4F76"/>
    <w:rsid w:val="006D05F2"/>
    <w:rsid w:val="006D2615"/>
    <w:rsid w:val="006D4B2A"/>
    <w:rsid w:val="006E48ED"/>
    <w:rsid w:val="006F79B1"/>
    <w:rsid w:val="006F7F52"/>
    <w:rsid w:val="00700A03"/>
    <w:rsid w:val="007244D1"/>
    <w:rsid w:val="00727658"/>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44EA7"/>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30862"/>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9DF"/>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72B24"/>
    <w:rsid w:val="00CA0EFC"/>
    <w:rsid w:val="00CA663B"/>
    <w:rsid w:val="00CA6E2E"/>
    <w:rsid w:val="00CB17FD"/>
    <w:rsid w:val="00CB22AF"/>
    <w:rsid w:val="00CB327A"/>
    <w:rsid w:val="00CB7129"/>
    <w:rsid w:val="00CC1741"/>
    <w:rsid w:val="00CC4531"/>
    <w:rsid w:val="00CE348B"/>
    <w:rsid w:val="00CE4F5D"/>
    <w:rsid w:val="00CF258C"/>
    <w:rsid w:val="00CF2898"/>
    <w:rsid w:val="00CF28E0"/>
    <w:rsid w:val="00CF4F5C"/>
    <w:rsid w:val="00D022E5"/>
    <w:rsid w:val="00D1225B"/>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7AF5"/>
    <w:rsid w:val="00DF163B"/>
    <w:rsid w:val="00DF4079"/>
    <w:rsid w:val="00E04D6D"/>
    <w:rsid w:val="00E1129D"/>
    <w:rsid w:val="00E13121"/>
    <w:rsid w:val="00E35445"/>
    <w:rsid w:val="00E42181"/>
    <w:rsid w:val="00E51F3B"/>
    <w:rsid w:val="00E5493C"/>
    <w:rsid w:val="00E54F9C"/>
    <w:rsid w:val="00E80B4A"/>
    <w:rsid w:val="00E82D2D"/>
    <w:rsid w:val="00E87367"/>
    <w:rsid w:val="00E90795"/>
    <w:rsid w:val="00E926E2"/>
    <w:rsid w:val="00E94B13"/>
    <w:rsid w:val="00EA70CC"/>
    <w:rsid w:val="00EA7F7A"/>
    <w:rsid w:val="00EE7AC4"/>
    <w:rsid w:val="00EF60EC"/>
    <w:rsid w:val="00EF6D5D"/>
    <w:rsid w:val="00F009D8"/>
    <w:rsid w:val="00F014A2"/>
    <w:rsid w:val="00F06B35"/>
    <w:rsid w:val="00F07896"/>
    <w:rsid w:val="00F1060F"/>
    <w:rsid w:val="00F1568B"/>
    <w:rsid w:val="00F16E63"/>
    <w:rsid w:val="00F20565"/>
    <w:rsid w:val="00F20E7B"/>
    <w:rsid w:val="00F25D5E"/>
    <w:rsid w:val="00F314D3"/>
    <w:rsid w:val="00F3603B"/>
    <w:rsid w:val="00F36206"/>
    <w:rsid w:val="00F45E3C"/>
    <w:rsid w:val="00F56F9A"/>
    <w:rsid w:val="00F77F48"/>
    <w:rsid w:val="00F85F87"/>
    <w:rsid w:val="00F91381"/>
    <w:rsid w:val="00F9221D"/>
    <w:rsid w:val="00F956D6"/>
    <w:rsid w:val="00F9579B"/>
    <w:rsid w:val="00F959F7"/>
    <w:rsid w:val="00F961C5"/>
    <w:rsid w:val="00FA03E2"/>
    <w:rsid w:val="00FA2790"/>
    <w:rsid w:val="00FA5806"/>
    <w:rsid w:val="00FB114A"/>
    <w:rsid w:val="00FB1DBA"/>
    <w:rsid w:val="00FB27C5"/>
    <w:rsid w:val="00FB3415"/>
    <w:rsid w:val="00FB508C"/>
    <w:rsid w:val="00FC3AA9"/>
    <w:rsid w:val="00FC4372"/>
    <w:rsid w:val="00FC4664"/>
    <w:rsid w:val="00FE4EED"/>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2011-02-04T15:54:00Z</cp:lastPrinted>
  <dcterms:created xsi:type="dcterms:W3CDTF">2011-05-20T18:17:00Z</dcterms:created>
  <dcterms:modified xsi:type="dcterms:W3CDTF">2011-05-20T18:17:00Z</dcterms:modified>
</cp:coreProperties>
</file>