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C351BC">
        <w:rPr>
          <w:b/>
          <w:sz w:val="24"/>
        </w:rPr>
        <w:t>A-2009-2138283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C351BC">
        <w:rPr>
          <w:sz w:val="24"/>
        </w:rPr>
        <w:t>America Approved Commercial,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C351BC">
        <w:rPr>
          <w:sz w:val="24"/>
        </w:rPr>
        <w:t xml:space="preserve">to commercial, industrial and governmental customers in the service territories of PPL Electric Utilities and Duquesne Light Company, 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C351BC">
        <w:rPr>
          <w:b/>
          <w:sz w:val="24"/>
        </w:rPr>
        <w:t>6</w:t>
      </w:r>
      <w:r w:rsidR="00C351BC" w:rsidRPr="00C351BC">
        <w:rPr>
          <w:b/>
          <w:sz w:val="24"/>
          <w:vertAlign w:val="superscript"/>
        </w:rPr>
        <w:t>th</w:t>
      </w:r>
      <w:r w:rsidR="00C351BC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C351BC">
        <w:rPr>
          <w:b/>
          <w:sz w:val="24"/>
        </w:rPr>
        <w:t>June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C351B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C351BC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2011-06-06T17:53:00Z</cp:lastPrinted>
  <dcterms:created xsi:type="dcterms:W3CDTF">2011-06-06T17:53:00Z</dcterms:created>
  <dcterms:modified xsi:type="dcterms:W3CDTF">2011-06-06T17:53:00Z</dcterms:modified>
</cp:coreProperties>
</file>