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27E" w:rsidRPr="00C52ADD" w:rsidRDefault="00145D7C" w:rsidP="00FB3415">
      <w:pPr>
        <w:pStyle w:val="NoSpacing"/>
        <w:jc w:val="center"/>
        <w:rPr>
          <w:rFonts w:ascii="Times New Roman" w:hAnsi="Times New Roman" w:cs="Times New Roman"/>
          <w:b/>
          <w:sz w:val="24"/>
          <w:szCs w:val="24"/>
        </w:rPr>
      </w:pPr>
      <w:r w:rsidRPr="00C52ADD">
        <w:rPr>
          <w:rFonts w:ascii="Times New Roman" w:hAnsi="Times New Roman" w:cs="Times New Roman"/>
          <w:b/>
          <w:sz w:val="24"/>
          <w:szCs w:val="24"/>
        </w:rPr>
        <w:t>BEFORE THE</w:t>
      </w:r>
    </w:p>
    <w:p w:rsidR="00145D7C" w:rsidRPr="00C52ADD" w:rsidRDefault="00145D7C" w:rsidP="00FB3415">
      <w:pPr>
        <w:pStyle w:val="NoSpacing"/>
        <w:jc w:val="center"/>
        <w:rPr>
          <w:rFonts w:ascii="Times New Roman" w:hAnsi="Times New Roman" w:cs="Times New Roman"/>
          <w:b/>
          <w:sz w:val="24"/>
          <w:szCs w:val="24"/>
        </w:rPr>
      </w:pPr>
      <w:r w:rsidRPr="00C52ADD">
        <w:rPr>
          <w:rFonts w:ascii="Times New Roman" w:hAnsi="Times New Roman" w:cs="Times New Roman"/>
          <w:b/>
          <w:sz w:val="24"/>
          <w:szCs w:val="24"/>
        </w:rPr>
        <w:t>PENNSYLVANIA PUBLIC UTILITY COMMISSION</w:t>
      </w:r>
    </w:p>
    <w:p w:rsidR="00145D7C" w:rsidRDefault="00145D7C" w:rsidP="00FB3415">
      <w:pPr>
        <w:pStyle w:val="NoSpacing"/>
        <w:jc w:val="center"/>
        <w:rPr>
          <w:rFonts w:ascii="Times New Roman" w:hAnsi="Times New Roman" w:cs="Times New Roman"/>
          <w:b/>
          <w:sz w:val="24"/>
          <w:szCs w:val="24"/>
        </w:rPr>
      </w:pPr>
    </w:p>
    <w:p w:rsidR="00FB3415" w:rsidRDefault="00FB3415" w:rsidP="00FB3415">
      <w:pPr>
        <w:pStyle w:val="NoSpacing"/>
        <w:jc w:val="center"/>
        <w:rPr>
          <w:rFonts w:ascii="Times New Roman" w:hAnsi="Times New Roman" w:cs="Times New Roman"/>
          <w:b/>
          <w:sz w:val="24"/>
          <w:szCs w:val="24"/>
        </w:rPr>
      </w:pPr>
    </w:p>
    <w:p w:rsidR="00FB3415" w:rsidRPr="00C52ADD" w:rsidRDefault="00FB3415" w:rsidP="00FB3415">
      <w:pPr>
        <w:pStyle w:val="NoSpacing"/>
        <w:jc w:val="center"/>
        <w:rPr>
          <w:rFonts w:ascii="Times New Roman" w:hAnsi="Times New Roman" w:cs="Times New Roman"/>
          <w:b/>
          <w:sz w:val="24"/>
          <w:szCs w:val="24"/>
        </w:rPr>
      </w:pPr>
    </w:p>
    <w:p w:rsidR="00D1225B" w:rsidRDefault="00FD6471" w:rsidP="00D1225B">
      <w:pPr>
        <w:pStyle w:val="NoSpacing"/>
        <w:rPr>
          <w:rFonts w:ascii="Times New Roman" w:hAnsi="Times New Roman" w:cs="Times New Roman"/>
          <w:sz w:val="24"/>
          <w:szCs w:val="24"/>
        </w:rPr>
      </w:pPr>
      <w:r>
        <w:rPr>
          <w:rFonts w:ascii="Times New Roman" w:hAnsi="Times New Roman" w:cs="Times New Roman"/>
          <w:sz w:val="24"/>
          <w:szCs w:val="24"/>
        </w:rPr>
        <w:t>1-</w:t>
      </w:r>
      <w:proofErr w:type="gramStart"/>
      <w:r>
        <w:rPr>
          <w:rFonts w:ascii="Times New Roman" w:hAnsi="Times New Roman" w:cs="Times New Roman"/>
          <w:sz w:val="24"/>
          <w:szCs w:val="24"/>
        </w:rPr>
        <w:t>A Realty</w:t>
      </w:r>
      <w:proofErr w:type="gramEnd"/>
      <w:r>
        <w:rPr>
          <w:rFonts w:ascii="Times New Roman" w:hAnsi="Times New Roman" w:cs="Times New Roman"/>
          <w:sz w:val="24"/>
          <w:szCs w:val="24"/>
        </w:rPr>
        <w:tab/>
      </w:r>
      <w:r w:rsidR="006E48ED">
        <w:rPr>
          <w:rFonts w:ascii="Times New Roman" w:hAnsi="Times New Roman" w:cs="Times New Roman"/>
          <w:sz w:val="24"/>
          <w:szCs w:val="24"/>
        </w:rPr>
        <w:tab/>
      </w:r>
      <w:r w:rsidR="006E48ED">
        <w:rPr>
          <w:rFonts w:ascii="Times New Roman" w:hAnsi="Times New Roman" w:cs="Times New Roman"/>
          <w:sz w:val="24"/>
          <w:szCs w:val="24"/>
        </w:rPr>
        <w:tab/>
      </w:r>
      <w:r w:rsidR="006E48ED">
        <w:rPr>
          <w:rFonts w:ascii="Times New Roman" w:hAnsi="Times New Roman" w:cs="Times New Roman"/>
          <w:sz w:val="24"/>
          <w:szCs w:val="24"/>
        </w:rPr>
        <w:tab/>
      </w:r>
      <w:r w:rsidR="00D1225B" w:rsidRPr="00C52ADD">
        <w:rPr>
          <w:rFonts w:ascii="Times New Roman" w:hAnsi="Times New Roman" w:cs="Times New Roman"/>
          <w:sz w:val="24"/>
          <w:szCs w:val="24"/>
        </w:rPr>
        <w:tab/>
      </w:r>
      <w:r w:rsidR="00D1225B" w:rsidRPr="00C52ADD">
        <w:rPr>
          <w:rFonts w:ascii="Times New Roman" w:hAnsi="Times New Roman" w:cs="Times New Roman"/>
          <w:sz w:val="24"/>
          <w:szCs w:val="24"/>
        </w:rPr>
        <w:tab/>
      </w:r>
      <w:r w:rsidR="00D1225B">
        <w:rPr>
          <w:rFonts w:ascii="Times New Roman" w:hAnsi="Times New Roman" w:cs="Times New Roman"/>
          <w:sz w:val="24"/>
          <w:szCs w:val="24"/>
        </w:rPr>
        <w:t>:</w:t>
      </w:r>
    </w:p>
    <w:p w:rsidR="006E48ED" w:rsidRPr="00C52ADD" w:rsidRDefault="006E48ED" w:rsidP="00D1225B">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D1225B" w:rsidRPr="00C52ADD" w:rsidRDefault="00D1225B" w:rsidP="00D1225B">
      <w:pPr>
        <w:pStyle w:val="NoSpacing"/>
        <w:rPr>
          <w:rFonts w:ascii="Times New Roman" w:hAnsi="Times New Roman" w:cs="Times New Roman"/>
          <w:sz w:val="24"/>
          <w:szCs w:val="24"/>
        </w:rPr>
      </w:pPr>
      <w:r w:rsidRPr="00C52ADD">
        <w:rPr>
          <w:rFonts w:ascii="Times New Roman" w:hAnsi="Times New Roman" w:cs="Times New Roman"/>
          <w:sz w:val="24"/>
          <w:szCs w:val="24"/>
        </w:rPr>
        <w:tab/>
      </w:r>
      <w:r w:rsidRPr="00C52ADD">
        <w:rPr>
          <w:rFonts w:ascii="Times New Roman" w:hAnsi="Times New Roman" w:cs="Times New Roman"/>
          <w:sz w:val="24"/>
          <w:szCs w:val="24"/>
        </w:rPr>
        <w:tab/>
      </w:r>
      <w:r w:rsidRPr="00C52ADD">
        <w:rPr>
          <w:rFonts w:ascii="Times New Roman" w:hAnsi="Times New Roman" w:cs="Times New Roman"/>
          <w:sz w:val="24"/>
          <w:szCs w:val="24"/>
        </w:rPr>
        <w:tab/>
        <w:t>v.</w:t>
      </w:r>
      <w:r w:rsidRPr="00C52ADD">
        <w:rPr>
          <w:rFonts w:ascii="Times New Roman" w:hAnsi="Times New Roman" w:cs="Times New Roman"/>
          <w:sz w:val="24"/>
          <w:szCs w:val="24"/>
        </w:rPr>
        <w:tab/>
      </w:r>
      <w:r w:rsidRPr="00C52ADD">
        <w:rPr>
          <w:rFonts w:ascii="Times New Roman" w:hAnsi="Times New Roman" w:cs="Times New Roman"/>
          <w:sz w:val="24"/>
          <w:szCs w:val="24"/>
        </w:rPr>
        <w:tab/>
      </w:r>
      <w:r w:rsidRPr="00C52ADD">
        <w:rPr>
          <w:rFonts w:ascii="Times New Roman" w:hAnsi="Times New Roman" w:cs="Times New Roman"/>
          <w:sz w:val="24"/>
          <w:szCs w:val="24"/>
        </w:rPr>
        <w:tab/>
      </w:r>
      <w:r w:rsidRPr="00C52ADD">
        <w:rPr>
          <w:rFonts w:ascii="Times New Roman" w:hAnsi="Times New Roman" w:cs="Times New Roman"/>
          <w:sz w:val="24"/>
          <w:szCs w:val="24"/>
        </w:rPr>
        <w:tab/>
      </w:r>
      <w:r>
        <w:rPr>
          <w:rFonts w:ascii="Times New Roman" w:hAnsi="Times New Roman" w:cs="Times New Roman"/>
          <w:sz w:val="24"/>
          <w:szCs w:val="24"/>
        </w:rPr>
        <w:t>:</w:t>
      </w:r>
      <w:r w:rsidRPr="00C52ADD">
        <w:rPr>
          <w:rFonts w:ascii="Times New Roman" w:hAnsi="Times New Roman" w:cs="Times New Roman"/>
          <w:sz w:val="24"/>
          <w:szCs w:val="24"/>
        </w:rPr>
        <w:tab/>
        <w:t xml:space="preserve">Docket No. </w:t>
      </w:r>
      <w:r w:rsidR="00FD6471">
        <w:rPr>
          <w:rFonts w:ascii="Times New Roman" w:hAnsi="Times New Roman" w:cs="Times New Roman"/>
          <w:sz w:val="24"/>
          <w:szCs w:val="24"/>
        </w:rPr>
        <w:t>F</w:t>
      </w:r>
      <w:r w:rsidRPr="00C52ADD">
        <w:rPr>
          <w:rFonts w:ascii="Times New Roman" w:hAnsi="Times New Roman" w:cs="Times New Roman"/>
          <w:sz w:val="24"/>
          <w:szCs w:val="24"/>
        </w:rPr>
        <w:t>-2010-21</w:t>
      </w:r>
      <w:r w:rsidR="006E48ED">
        <w:rPr>
          <w:rFonts w:ascii="Times New Roman" w:hAnsi="Times New Roman" w:cs="Times New Roman"/>
          <w:sz w:val="24"/>
          <w:szCs w:val="24"/>
        </w:rPr>
        <w:t>6</w:t>
      </w:r>
      <w:r w:rsidR="00FD6471">
        <w:rPr>
          <w:rFonts w:ascii="Times New Roman" w:hAnsi="Times New Roman" w:cs="Times New Roman"/>
          <w:sz w:val="24"/>
          <w:szCs w:val="24"/>
        </w:rPr>
        <w:t>6554</w:t>
      </w:r>
    </w:p>
    <w:p w:rsidR="00D1225B" w:rsidRPr="00C52ADD" w:rsidRDefault="00D1225B" w:rsidP="00D1225B">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73113B">
        <w:rPr>
          <w:rFonts w:ascii="Times New Roman" w:hAnsi="Times New Roman" w:cs="Times New Roman"/>
          <w:sz w:val="24"/>
          <w:szCs w:val="24"/>
        </w:rPr>
        <w:tab/>
      </w:r>
      <w:r w:rsidR="0073113B" w:rsidRPr="00C52ADD">
        <w:rPr>
          <w:rFonts w:ascii="Times New Roman" w:hAnsi="Times New Roman" w:cs="Times New Roman"/>
          <w:sz w:val="24"/>
          <w:szCs w:val="24"/>
        </w:rPr>
        <w:t xml:space="preserve">Docket No. </w:t>
      </w:r>
      <w:r w:rsidR="0073113B">
        <w:rPr>
          <w:rFonts w:ascii="Times New Roman" w:hAnsi="Times New Roman" w:cs="Times New Roman"/>
          <w:sz w:val="24"/>
          <w:szCs w:val="24"/>
        </w:rPr>
        <w:t>F</w:t>
      </w:r>
      <w:r w:rsidR="0073113B" w:rsidRPr="00C52ADD">
        <w:rPr>
          <w:rFonts w:ascii="Times New Roman" w:hAnsi="Times New Roman" w:cs="Times New Roman"/>
          <w:sz w:val="24"/>
          <w:szCs w:val="24"/>
        </w:rPr>
        <w:t>-2010-2</w:t>
      </w:r>
      <w:r w:rsidR="0073113B">
        <w:rPr>
          <w:rFonts w:ascii="Times New Roman" w:hAnsi="Times New Roman" w:cs="Times New Roman"/>
          <w:sz w:val="24"/>
          <w:szCs w:val="24"/>
        </w:rPr>
        <w:t>166976</w:t>
      </w:r>
    </w:p>
    <w:p w:rsidR="00D1225B" w:rsidRPr="00C52ADD" w:rsidRDefault="006E48ED" w:rsidP="00D1225B">
      <w:pPr>
        <w:pStyle w:val="NoSpacing"/>
        <w:rPr>
          <w:rFonts w:ascii="Times New Roman" w:hAnsi="Times New Roman" w:cs="Times New Roman"/>
          <w:sz w:val="24"/>
          <w:szCs w:val="24"/>
        </w:rPr>
      </w:pPr>
      <w:r>
        <w:rPr>
          <w:rFonts w:ascii="Times New Roman" w:hAnsi="Times New Roman" w:cs="Times New Roman"/>
          <w:sz w:val="24"/>
          <w:szCs w:val="24"/>
        </w:rPr>
        <w:t>P</w:t>
      </w:r>
      <w:r w:rsidR="00FD6471">
        <w:rPr>
          <w:rFonts w:ascii="Times New Roman" w:hAnsi="Times New Roman" w:cs="Times New Roman"/>
          <w:sz w:val="24"/>
          <w:szCs w:val="24"/>
        </w:rPr>
        <w:t>PL Electric Utilities Corporation</w:t>
      </w:r>
      <w:r w:rsidR="00D1225B">
        <w:rPr>
          <w:rFonts w:ascii="Times New Roman" w:hAnsi="Times New Roman" w:cs="Times New Roman"/>
          <w:sz w:val="24"/>
          <w:szCs w:val="24"/>
        </w:rPr>
        <w:tab/>
      </w:r>
      <w:r w:rsidR="00D1225B">
        <w:rPr>
          <w:rFonts w:ascii="Times New Roman" w:hAnsi="Times New Roman" w:cs="Times New Roman"/>
          <w:sz w:val="24"/>
          <w:szCs w:val="24"/>
        </w:rPr>
        <w:tab/>
      </w:r>
      <w:r w:rsidR="00D1225B">
        <w:rPr>
          <w:rFonts w:ascii="Times New Roman" w:hAnsi="Times New Roman" w:cs="Times New Roman"/>
          <w:sz w:val="24"/>
          <w:szCs w:val="24"/>
        </w:rPr>
        <w:tab/>
        <w:t>:</w:t>
      </w:r>
    </w:p>
    <w:p w:rsidR="00D1225B" w:rsidRDefault="00D1225B" w:rsidP="00D1225B">
      <w:pPr>
        <w:pStyle w:val="NoSpacing"/>
        <w:rPr>
          <w:rFonts w:ascii="Times New Roman" w:hAnsi="Times New Roman" w:cs="Times New Roman"/>
          <w:sz w:val="24"/>
          <w:szCs w:val="24"/>
        </w:rPr>
      </w:pPr>
    </w:p>
    <w:p w:rsidR="00EF60EC" w:rsidRDefault="00EF60EC" w:rsidP="00FB3415">
      <w:pPr>
        <w:pStyle w:val="NoSpacing"/>
        <w:rPr>
          <w:rFonts w:ascii="Times New Roman" w:hAnsi="Times New Roman" w:cs="Times New Roman"/>
          <w:sz w:val="24"/>
          <w:szCs w:val="24"/>
        </w:rPr>
      </w:pPr>
    </w:p>
    <w:p w:rsidR="002509CA" w:rsidRDefault="002509CA" w:rsidP="00FB3415">
      <w:pPr>
        <w:pStyle w:val="NoSpacing"/>
        <w:rPr>
          <w:rFonts w:ascii="Times New Roman" w:hAnsi="Times New Roman" w:cs="Times New Roman"/>
          <w:sz w:val="24"/>
          <w:szCs w:val="24"/>
        </w:rPr>
      </w:pPr>
    </w:p>
    <w:p w:rsidR="00B249E5" w:rsidRDefault="00B249E5" w:rsidP="00FB3415">
      <w:pPr>
        <w:pStyle w:val="NoSpacing"/>
        <w:rPr>
          <w:rFonts w:ascii="Times New Roman" w:hAnsi="Times New Roman" w:cs="Times New Roman"/>
          <w:sz w:val="24"/>
          <w:szCs w:val="24"/>
        </w:rPr>
      </w:pPr>
    </w:p>
    <w:p w:rsidR="00B249E5" w:rsidRPr="00B249E5" w:rsidRDefault="00B249E5" w:rsidP="00B249E5">
      <w:pPr>
        <w:pStyle w:val="NoSpacing"/>
        <w:jc w:val="center"/>
        <w:rPr>
          <w:rFonts w:ascii="Times New Roman" w:hAnsi="Times New Roman" w:cs="Times New Roman"/>
          <w:b/>
          <w:sz w:val="24"/>
          <w:szCs w:val="24"/>
          <w:u w:val="single"/>
        </w:rPr>
      </w:pPr>
      <w:r>
        <w:rPr>
          <w:rFonts w:ascii="Times New Roman" w:hAnsi="Times New Roman" w:cs="Times New Roman"/>
          <w:b/>
          <w:sz w:val="24"/>
          <w:szCs w:val="24"/>
          <w:u w:val="single"/>
        </w:rPr>
        <w:t>ORDER CONTINUING AND RESCHEDULING HEARING</w:t>
      </w:r>
    </w:p>
    <w:p w:rsidR="00B249E5" w:rsidRDefault="00B249E5" w:rsidP="00FB3415">
      <w:pPr>
        <w:pStyle w:val="NoSpacing"/>
        <w:rPr>
          <w:rFonts w:ascii="Times New Roman" w:hAnsi="Times New Roman" w:cs="Times New Roman"/>
          <w:sz w:val="24"/>
          <w:szCs w:val="24"/>
        </w:rPr>
      </w:pPr>
    </w:p>
    <w:p w:rsidR="00B249E5" w:rsidRDefault="00AF4C6E" w:rsidP="00AF4C6E">
      <w:pPr>
        <w:spacing w:line="360" w:lineRule="auto"/>
        <w:rPr>
          <w:sz w:val="24"/>
          <w:szCs w:val="24"/>
        </w:rPr>
      </w:pPr>
      <w:r>
        <w:rPr>
          <w:sz w:val="24"/>
          <w:szCs w:val="24"/>
        </w:rPr>
        <w:tab/>
      </w:r>
      <w:r>
        <w:rPr>
          <w:sz w:val="24"/>
          <w:szCs w:val="24"/>
        </w:rPr>
        <w:tab/>
      </w:r>
    </w:p>
    <w:p w:rsidR="00AF4C6E" w:rsidRDefault="00B249E5" w:rsidP="00AF4C6E">
      <w:pPr>
        <w:spacing w:line="360" w:lineRule="auto"/>
        <w:rPr>
          <w:sz w:val="24"/>
          <w:szCs w:val="24"/>
        </w:rPr>
      </w:pPr>
      <w:r>
        <w:rPr>
          <w:sz w:val="24"/>
          <w:szCs w:val="24"/>
        </w:rPr>
        <w:tab/>
      </w:r>
      <w:r>
        <w:rPr>
          <w:sz w:val="24"/>
          <w:szCs w:val="24"/>
        </w:rPr>
        <w:tab/>
      </w:r>
      <w:r w:rsidR="00AF4C6E" w:rsidRPr="00E16C06">
        <w:rPr>
          <w:sz w:val="24"/>
          <w:szCs w:val="24"/>
        </w:rPr>
        <w:t>A</w:t>
      </w:r>
      <w:r w:rsidR="00AF4C6E">
        <w:rPr>
          <w:sz w:val="24"/>
          <w:szCs w:val="24"/>
        </w:rPr>
        <w:t xml:space="preserve"> h</w:t>
      </w:r>
      <w:r w:rsidR="00AF4C6E" w:rsidRPr="00E16C06">
        <w:rPr>
          <w:sz w:val="24"/>
          <w:szCs w:val="24"/>
        </w:rPr>
        <w:t xml:space="preserve">earing in this matter </w:t>
      </w:r>
      <w:r w:rsidR="00AF4C6E">
        <w:rPr>
          <w:sz w:val="24"/>
          <w:szCs w:val="24"/>
        </w:rPr>
        <w:t xml:space="preserve">has been </w:t>
      </w:r>
      <w:r w:rsidR="00AF4C6E" w:rsidRPr="00E16C06">
        <w:rPr>
          <w:sz w:val="24"/>
          <w:szCs w:val="24"/>
        </w:rPr>
        <w:t xml:space="preserve">scheduled for </w:t>
      </w:r>
      <w:r w:rsidR="00AF4C6E">
        <w:rPr>
          <w:sz w:val="24"/>
          <w:szCs w:val="24"/>
        </w:rPr>
        <w:t>June 9, 2011</w:t>
      </w:r>
      <w:r w:rsidR="00AF4C6E" w:rsidRPr="00E16C06">
        <w:rPr>
          <w:sz w:val="24"/>
          <w:szCs w:val="24"/>
        </w:rPr>
        <w:t xml:space="preserve">, at </w:t>
      </w:r>
      <w:r w:rsidR="00AF4C6E">
        <w:rPr>
          <w:sz w:val="24"/>
          <w:szCs w:val="24"/>
        </w:rPr>
        <w:t>10</w:t>
      </w:r>
      <w:r w:rsidR="00AF4C6E" w:rsidRPr="00E16C06">
        <w:rPr>
          <w:sz w:val="24"/>
          <w:szCs w:val="24"/>
        </w:rPr>
        <w:t xml:space="preserve">:00 </w:t>
      </w:r>
      <w:r w:rsidR="00AF4C6E">
        <w:rPr>
          <w:sz w:val="24"/>
          <w:szCs w:val="24"/>
        </w:rPr>
        <w:t>a</w:t>
      </w:r>
      <w:r w:rsidR="00AF4C6E" w:rsidRPr="00E16C06">
        <w:rPr>
          <w:sz w:val="24"/>
          <w:szCs w:val="24"/>
        </w:rPr>
        <w:t>.m.</w:t>
      </w:r>
      <w:r w:rsidR="00AF4C6E">
        <w:rPr>
          <w:sz w:val="24"/>
          <w:szCs w:val="24"/>
        </w:rPr>
        <w:t xml:space="preserve"> in Hearing Room 5 of the Commission’s office in Harrisburg, Pennsylvania.</w:t>
      </w:r>
      <w:r w:rsidR="00AF4C6E" w:rsidRPr="00E16C06">
        <w:rPr>
          <w:sz w:val="24"/>
          <w:szCs w:val="24"/>
        </w:rPr>
        <w:t xml:space="preserve">  </w:t>
      </w:r>
      <w:r w:rsidR="00AF4C6E">
        <w:rPr>
          <w:sz w:val="24"/>
          <w:szCs w:val="24"/>
        </w:rPr>
        <w:t xml:space="preserve">On </w:t>
      </w:r>
      <w:r w:rsidR="00C56925">
        <w:rPr>
          <w:sz w:val="24"/>
          <w:szCs w:val="24"/>
        </w:rPr>
        <w:t>June 3, 2011</w:t>
      </w:r>
      <w:r w:rsidR="00AF4C6E">
        <w:rPr>
          <w:sz w:val="24"/>
          <w:szCs w:val="24"/>
        </w:rPr>
        <w:t xml:space="preserve">, I </w:t>
      </w:r>
      <w:r w:rsidR="00AF4C6E" w:rsidRPr="00E16C06">
        <w:rPr>
          <w:sz w:val="24"/>
          <w:szCs w:val="24"/>
        </w:rPr>
        <w:t xml:space="preserve">received a Motion for Continuance of Hearing (Motion) </w:t>
      </w:r>
      <w:r w:rsidR="00C56925">
        <w:rPr>
          <w:sz w:val="24"/>
          <w:szCs w:val="24"/>
        </w:rPr>
        <w:t xml:space="preserve">by e-mail </w:t>
      </w:r>
      <w:r w:rsidR="00AF4C6E" w:rsidRPr="00E16C06">
        <w:rPr>
          <w:sz w:val="24"/>
          <w:szCs w:val="24"/>
        </w:rPr>
        <w:t xml:space="preserve">from </w:t>
      </w:r>
      <w:r w:rsidR="00C56925">
        <w:rPr>
          <w:sz w:val="24"/>
          <w:szCs w:val="24"/>
        </w:rPr>
        <w:t>Andrew H. Ralston, Jr.</w:t>
      </w:r>
      <w:r w:rsidR="00AF4C6E">
        <w:rPr>
          <w:sz w:val="24"/>
          <w:szCs w:val="24"/>
        </w:rPr>
        <w:t>, Esquire, representing PPL Electric Utilities Corporation (PPL</w:t>
      </w:r>
      <w:r w:rsidR="006B148B">
        <w:rPr>
          <w:sz w:val="24"/>
          <w:szCs w:val="24"/>
        </w:rPr>
        <w:t xml:space="preserve"> or Respondent</w:t>
      </w:r>
      <w:r w:rsidR="00AF4C6E">
        <w:rPr>
          <w:sz w:val="24"/>
          <w:szCs w:val="24"/>
        </w:rPr>
        <w:t xml:space="preserve">).  Attorney </w:t>
      </w:r>
      <w:r w:rsidR="00C56925">
        <w:rPr>
          <w:sz w:val="24"/>
          <w:szCs w:val="24"/>
        </w:rPr>
        <w:t>Ralston</w:t>
      </w:r>
      <w:r w:rsidR="00AF4C6E">
        <w:rPr>
          <w:sz w:val="24"/>
          <w:szCs w:val="24"/>
        </w:rPr>
        <w:t xml:space="preserve"> </w:t>
      </w:r>
      <w:r w:rsidR="00AF4C6E" w:rsidRPr="00E16C06">
        <w:rPr>
          <w:sz w:val="24"/>
          <w:szCs w:val="24"/>
        </w:rPr>
        <w:t>request</w:t>
      </w:r>
      <w:r w:rsidR="00AF4C6E">
        <w:rPr>
          <w:sz w:val="24"/>
          <w:szCs w:val="24"/>
        </w:rPr>
        <w:t>s</w:t>
      </w:r>
      <w:r w:rsidR="00AF4C6E" w:rsidRPr="00E16C06">
        <w:rPr>
          <w:sz w:val="24"/>
          <w:szCs w:val="24"/>
        </w:rPr>
        <w:t xml:space="preserve"> that the hearing </w:t>
      </w:r>
      <w:r w:rsidR="00AF4C6E">
        <w:rPr>
          <w:sz w:val="24"/>
          <w:szCs w:val="24"/>
        </w:rPr>
        <w:t xml:space="preserve">of </w:t>
      </w:r>
      <w:r w:rsidR="00C56925">
        <w:rPr>
          <w:sz w:val="24"/>
          <w:szCs w:val="24"/>
        </w:rPr>
        <w:t>June 9, 2011</w:t>
      </w:r>
      <w:r w:rsidR="00AF4C6E">
        <w:rPr>
          <w:sz w:val="24"/>
          <w:szCs w:val="24"/>
        </w:rPr>
        <w:t xml:space="preserve">, </w:t>
      </w:r>
      <w:r w:rsidR="00AF4C6E" w:rsidRPr="00E16C06">
        <w:rPr>
          <w:sz w:val="24"/>
          <w:szCs w:val="24"/>
        </w:rPr>
        <w:t>be continued and rescheduled</w:t>
      </w:r>
      <w:r w:rsidR="00AF4C6E">
        <w:rPr>
          <w:sz w:val="24"/>
          <w:szCs w:val="24"/>
        </w:rPr>
        <w:t xml:space="preserve"> as</w:t>
      </w:r>
      <w:r w:rsidR="00C56925">
        <w:rPr>
          <w:sz w:val="24"/>
          <w:szCs w:val="24"/>
        </w:rPr>
        <w:t xml:space="preserve"> he wishes to depose witnesses in lieu of requiring their attendance at the hearing in Harrisburg</w:t>
      </w:r>
      <w:r w:rsidR="00AF4C6E">
        <w:rPr>
          <w:sz w:val="24"/>
          <w:szCs w:val="24"/>
        </w:rPr>
        <w:t>.</w:t>
      </w:r>
      <w:r w:rsidR="00C56925">
        <w:rPr>
          <w:sz w:val="24"/>
          <w:szCs w:val="24"/>
        </w:rPr>
        <w:t xml:space="preserve">  It is my understanding that these witnesses are older tenants on Complainant’s property</w:t>
      </w:r>
      <w:r w:rsidR="002B344F">
        <w:rPr>
          <w:sz w:val="24"/>
          <w:szCs w:val="24"/>
        </w:rPr>
        <w:t>.</w:t>
      </w:r>
      <w:r w:rsidR="00AF4C6E">
        <w:rPr>
          <w:sz w:val="24"/>
          <w:szCs w:val="24"/>
        </w:rPr>
        <w:t xml:space="preserve"> </w:t>
      </w:r>
    </w:p>
    <w:p w:rsidR="00AF4C6E" w:rsidRDefault="00AF4C6E" w:rsidP="00AF4C6E">
      <w:pPr>
        <w:spacing w:line="360" w:lineRule="auto"/>
        <w:rPr>
          <w:sz w:val="24"/>
          <w:szCs w:val="24"/>
        </w:rPr>
      </w:pPr>
    </w:p>
    <w:p w:rsidR="002B344F" w:rsidRDefault="00AF4C6E" w:rsidP="00AF4C6E">
      <w:pPr>
        <w:spacing w:line="360" w:lineRule="auto"/>
        <w:rPr>
          <w:sz w:val="24"/>
          <w:szCs w:val="24"/>
        </w:rPr>
      </w:pPr>
      <w:r>
        <w:rPr>
          <w:sz w:val="24"/>
          <w:szCs w:val="24"/>
        </w:rPr>
        <w:tab/>
      </w:r>
      <w:r>
        <w:rPr>
          <w:sz w:val="24"/>
          <w:szCs w:val="24"/>
        </w:rPr>
        <w:tab/>
      </w:r>
      <w:r w:rsidR="002B344F">
        <w:rPr>
          <w:sz w:val="24"/>
          <w:szCs w:val="24"/>
        </w:rPr>
        <w:t xml:space="preserve">Mark Malkames, Esquire, represents the Complainant.  In a letter dated June 3, 2011, attorney Malkames states that he is “professionally not opposed” to the requested continuance, though he is concerned that the bill placed in his client’s name continues to accumulate charges.  </w:t>
      </w:r>
    </w:p>
    <w:p w:rsidR="00B249E5" w:rsidRDefault="00B249E5" w:rsidP="00AF4C6E">
      <w:pPr>
        <w:spacing w:line="360" w:lineRule="auto"/>
        <w:rPr>
          <w:sz w:val="24"/>
          <w:szCs w:val="24"/>
        </w:rPr>
      </w:pPr>
    </w:p>
    <w:p w:rsidR="00E32EE7" w:rsidRDefault="00AF4C6E" w:rsidP="00AF4C6E">
      <w:pPr>
        <w:spacing w:line="360" w:lineRule="auto"/>
        <w:rPr>
          <w:sz w:val="24"/>
          <w:szCs w:val="24"/>
        </w:rPr>
      </w:pPr>
      <w:r w:rsidRPr="00E16C06">
        <w:rPr>
          <w:sz w:val="24"/>
          <w:szCs w:val="24"/>
        </w:rPr>
        <w:tab/>
      </w:r>
      <w:r w:rsidRPr="00E16C06">
        <w:rPr>
          <w:sz w:val="24"/>
          <w:szCs w:val="24"/>
        </w:rPr>
        <w:tab/>
        <w:t>The Commission’s Rules of Administrative Practice and Procedure at 52 Pa. Code § 1.15(b) state that, “Only for good cause shown will requests for continuance be considered.”</w:t>
      </w:r>
      <w:r>
        <w:rPr>
          <w:sz w:val="24"/>
          <w:szCs w:val="24"/>
        </w:rPr>
        <w:t xml:space="preserve">   </w:t>
      </w:r>
      <w:r w:rsidR="006B148B">
        <w:rPr>
          <w:sz w:val="24"/>
          <w:szCs w:val="24"/>
        </w:rPr>
        <w:t xml:space="preserve">I appreciate the fact that it will be more convenient for the witnesses to be deposed close to their homes rather than having </w:t>
      </w:r>
      <w:r w:rsidR="00D12DD0">
        <w:rPr>
          <w:sz w:val="24"/>
          <w:szCs w:val="24"/>
        </w:rPr>
        <w:t xml:space="preserve">them </w:t>
      </w:r>
      <w:r w:rsidR="006B148B">
        <w:rPr>
          <w:sz w:val="24"/>
          <w:szCs w:val="24"/>
        </w:rPr>
        <w:t xml:space="preserve">make the trip to Harrisburg, </w:t>
      </w:r>
      <w:r w:rsidR="00D12DD0">
        <w:rPr>
          <w:sz w:val="24"/>
          <w:szCs w:val="24"/>
        </w:rPr>
        <w:t>but i</w:t>
      </w:r>
      <w:r w:rsidR="009D3AE4">
        <w:rPr>
          <w:sz w:val="24"/>
          <w:szCs w:val="24"/>
        </w:rPr>
        <w:t>t strikes me as logistically unworkable to depose the witnesses</w:t>
      </w:r>
      <w:r w:rsidR="00EF41DC">
        <w:rPr>
          <w:sz w:val="24"/>
          <w:szCs w:val="24"/>
        </w:rPr>
        <w:t xml:space="preserve"> prior to the hearing set for June 9, 2011, even if the Parties use the informal agreement procedure under 52 Pa. Code § 5.322</w:t>
      </w:r>
      <w:r w:rsidR="006B148B">
        <w:rPr>
          <w:sz w:val="24"/>
          <w:szCs w:val="24"/>
        </w:rPr>
        <w:t>.  That section states</w:t>
      </w:r>
      <w:r w:rsidR="00E32EE7">
        <w:rPr>
          <w:sz w:val="24"/>
          <w:szCs w:val="24"/>
        </w:rPr>
        <w:t>:</w:t>
      </w:r>
    </w:p>
    <w:p w:rsidR="00E32EE7" w:rsidRDefault="00E32EE7" w:rsidP="00AF4C6E">
      <w:pPr>
        <w:spacing w:line="360" w:lineRule="auto"/>
        <w:rPr>
          <w:sz w:val="24"/>
          <w:szCs w:val="24"/>
        </w:rPr>
      </w:pPr>
    </w:p>
    <w:p w:rsidR="00E32EE7" w:rsidRPr="00E32EE7" w:rsidRDefault="00E32EE7" w:rsidP="00E32EE7">
      <w:pPr>
        <w:spacing w:before="100" w:beforeAutospacing="1" w:after="100" w:afterAutospacing="1"/>
        <w:ind w:left="1440" w:right="1440"/>
        <w:outlineLvl w:val="3"/>
        <w:rPr>
          <w:b/>
          <w:bCs/>
          <w:color w:val="auto"/>
          <w:sz w:val="24"/>
          <w:szCs w:val="24"/>
        </w:rPr>
      </w:pPr>
      <w:bookmarkStart w:id="0" w:name="5.322."/>
      <w:proofErr w:type="gramStart"/>
      <w:r w:rsidRPr="00E32EE7">
        <w:rPr>
          <w:b/>
          <w:bCs/>
          <w:color w:val="auto"/>
          <w:sz w:val="24"/>
          <w:szCs w:val="24"/>
        </w:rPr>
        <w:t>Informal agreement regarding discovery or deposition procedure.</w:t>
      </w:r>
      <w:proofErr w:type="gramEnd"/>
      <w:r w:rsidRPr="00E32EE7">
        <w:rPr>
          <w:b/>
          <w:bCs/>
          <w:color w:val="auto"/>
          <w:sz w:val="24"/>
          <w:szCs w:val="24"/>
        </w:rPr>
        <w:t xml:space="preserve"> </w:t>
      </w:r>
    </w:p>
    <w:p w:rsidR="00E32EE7" w:rsidRPr="00E32EE7" w:rsidRDefault="00E32EE7" w:rsidP="00E32EE7">
      <w:pPr>
        <w:spacing w:before="100" w:beforeAutospacing="1" w:after="100" w:afterAutospacing="1"/>
        <w:ind w:left="1440" w:right="1440"/>
        <w:rPr>
          <w:color w:val="auto"/>
          <w:sz w:val="24"/>
          <w:szCs w:val="24"/>
        </w:rPr>
      </w:pPr>
      <w:r w:rsidRPr="00E32EE7">
        <w:rPr>
          <w:color w:val="auto"/>
          <w:sz w:val="24"/>
          <w:szCs w:val="24"/>
        </w:rPr>
        <w:t> The parties may by agreement provide that depositions may be taken before a person authorized to administer oaths, at any time or place, upon any notice, and in any manner, and when so taken may be used like other depositions. The parties may modify the procedures provided by this chapter for methods of discovery and, notwithstanding any provisions of this subchapter, parties are encouraged to exchange information on an informal basis.</w:t>
      </w:r>
    </w:p>
    <w:bookmarkEnd w:id="0"/>
    <w:p w:rsidR="00E32EE7" w:rsidRDefault="00E32EE7" w:rsidP="00AF4C6E">
      <w:pPr>
        <w:spacing w:line="360" w:lineRule="auto"/>
        <w:rPr>
          <w:sz w:val="24"/>
          <w:szCs w:val="24"/>
        </w:rPr>
      </w:pPr>
    </w:p>
    <w:p w:rsidR="00AF4C6E" w:rsidRDefault="00EF41DC" w:rsidP="00AF4C6E">
      <w:pPr>
        <w:spacing w:line="360" w:lineRule="auto"/>
        <w:rPr>
          <w:sz w:val="24"/>
          <w:szCs w:val="24"/>
        </w:rPr>
      </w:pPr>
      <w:r>
        <w:rPr>
          <w:sz w:val="24"/>
          <w:szCs w:val="24"/>
        </w:rPr>
        <w:t>Therefore, the continuance will be granted and the hearing rescheduled.</w:t>
      </w:r>
    </w:p>
    <w:p w:rsidR="00EF41DC" w:rsidRDefault="00EF41DC" w:rsidP="00AF4C6E">
      <w:pPr>
        <w:spacing w:line="360" w:lineRule="auto"/>
        <w:rPr>
          <w:sz w:val="24"/>
          <w:szCs w:val="24"/>
        </w:rPr>
      </w:pPr>
    </w:p>
    <w:p w:rsidR="00EF41DC" w:rsidRPr="00C4347A" w:rsidRDefault="00E32EE7" w:rsidP="00AF4C6E">
      <w:pPr>
        <w:spacing w:line="360" w:lineRule="auto"/>
        <w:rPr>
          <w:b/>
          <w:caps/>
          <w:sz w:val="24"/>
          <w:szCs w:val="24"/>
        </w:rPr>
      </w:pPr>
      <w:r w:rsidRPr="00C4347A">
        <w:rPr>
          <w:b/>
          <w:caps/>
          <w:sz w:val="24"/>
          <w:szCs w:val="24"/>
        </w:rPr>
        <w:t>NOTE:</w:t>
      </w:r>
      <w:r w:rsidRPr="00C4347A">
        <w:rPr>
          <w:caps/>
          <w:sz w:val="24"/>
          <w:szCs w:val="24"/>
        </w:rPr>
        <w:t xml:space="preserve">  </w:t>
      </w:r>
      <w:r w:rsidR="00EF41DC" w:rsidRPr="00C4347A">
        <w:rPr>
          <w:b/>
          <w:caps/>
          <w:sz w:val="24"/>
          <w:szCs w:val="24"/>
        </w:rPr>
        <w:t xml:space="preserve">If the Parties cannot agree on an informal procedure for taking depositions, then </w:t>
      </w:r>
      <w:r w:rsidRPr="00C4347A">
        <w:rPr>
          <w:b/>
          <w:caps/>
          <w:sz w:val="24"/>
          <w:szCs w:val="24"/>
        </w:rPr>
        <w:t xml:space="preserve">they must comply with the requirements of </w:t>
      </w:r>
      <w:r w:rsidR="00EF41DC" w:rsidRPr="00C4347A">
        <w:rPr>
          <w:b/>
          <w:caps/>
          <w:sz w:val="24"/>
          <w:szCs w:val="24"/>
        </w:rPr>
        <w:t xml:space="preserve">52 Pa. </w:t>
      </w:r>
      <w:proofErr w:type="gramStart"/>
      <w:r w:rsidR="00EF41DC" w:rsidRPr="00C4347A">
        <w:rPr>
          <w:b/>
          <w:caps/>
          <w:sz w:val="24"/>
          <w:szCs w:val="24"/>
        </w:rPr>
        <w:t>Code §§ 5.343 and 5.344</w:t>
      </w:r>
      <w:r w:rsidRPr="00C4347A">
        <w:rPr>
          <w:b/>
          <w:caps/>
          <w:sz w:val="24"/>
          <w:szCs w:val="24"/>
        </w:rPr>
        <w:t>.</w:t>
      </w:r>
      <w:proofErr w:type="gramEnd"/>
    </w:p>
    <w:p w:rsidR="00AF4C6E" w:rsidRDefault="00AF4C6E" w:rsidP="00AF4C6E">
      <w:pPr>
        <w:spacing w:line="360" w:lineRule="auto"/>
        <w:rPr>
          <w:sz w:val="24"/>
          <w:szCs w:val="24"/>
        </w:rPr>
      </w:pPr>
    </w:p>
    <w:p w:rsidR="00AF4C6E" w:rsidRPr="00E16C06" w:rsidRDefault="00AF4C6E" w:rsidP="000A1301">
      <w:pPr>
        <w:spacing w:line="360" w:lineRule="auto"/>
        <w:rPr>
          <w:sz w:val="24"/>
          <w:szCs w:val="24"/>
        </w:rPr>
      </w:pPr>
      <w:r w:rsidRPr="00E16C06">
        <w:rPr>
          <w:sz w:val="24"/>
          <w:szCs w:val="24"/>
        </w:rPr>
        <w:tab/>
      </w:r>
      <w:r w:rsidRPr="00E16C06">
        <w:rPr>
          <w:sz w:val="24"/>
          <w:szCs w:val="24"/>
        </w:rPr>
        <w:tab/>
        <w:t>THEREFORE,</w:t>
      </w:r>
    </w:p>
    <w:p w:rsidR="00AF4C6E" w:rsidRPr="00E16C06" w:rsidRDefault="00AF4C6E" w:rsidP="00AF4C6E">
      <w:pPr>
        <w:rPr>
          <w:sz w:val="24"/>
          <w:szCs w:val="24"/>
        </w:rPr>
      </w:pPr>
    </w:p>
    <w:p w:rsidR="00AF4C6E" w:rsidRPr="00E16C06" w:rsidRDefault="00AF4C6E" w:rsidP="00AF4C6E">
      <w:pPr>
        <w:rPr>
          <w:sz w:val="24"/>
          <w:szCs w:val="24"/>
        </w:rPr>
      </w:pPr>
      <w:r w:rsidRPr="00E16C06">
        <w:rPr>
          <w:sz w:val="24"/>
          <w:szCs w:val="24"/>
        </w:rPr>
        <w:tab/>
      </w:r>
      <w:r w:rsidRPr="00E16C06">
        <w:rPr>
          <w:sz w:val="24"/>
          <w:szCs w:val="24"/>
        </w:rPr>
        <w:tab/>
        <w:t>IT IS ORDERED:</w:t>
      </w:r>
    </w:p>
    <w:p w:rsidR="00AF4C6E" w:rsidRPr="00E16C06" w:rsidRDefault="00AF4C6E" w:rsidP="00AF4C6E">
      <w:pPr>
        <w:rPr>
          <w:sz w:val="24"/>
          <w:szCs w:val="24"/>
        </w:rPr>
      </w:pPr>
    </w:p>
    <w:p w:rsidR="00AF4C6E" w:rsidRDefault="00AF4C6E" w:rsidP="00C4347A">
      <w:pPr>
        <w:spacing w:line="360" w:lineRule="auto"/>
        <w:rPr>
          <w:sz w:val="24"/>
          <w:szCs w:val="24"/>
        </w:rPr>
      </w:pPr>
      <w:r w:rsidRPr="00E16C06">
        <w:rPr>
          <w:sz w:val="24"/>
          <w:szCs w:val="24"/>
        </w:rPr>
        <w:tab/>
      </w:r>
      <w:r w:rsidRPr="00E16C06">
        <w:rPr>
          <w:sz w:val="24"/>
          <w:szCs w:val="24"/>
        </w:rPr>
        <w:tab/>
        <w:t>1.</w:t>
      </w:r>
      <w:r w:rsidRPr="00E16C06">
        <w:rPr>
          <w:sz w:val="24"/>
          <w:szCs w:val="24"/>
        </w:rPr>
        <w:tab/>
        <w:t xml:space="preserve">That the Motion for Continuance of Hearing made by </w:t>
      </w:r>
      <w:r>
        <w:rPr>
          <w:sz w:val="24"/>
          <w:szCs w:val="24"/>
        </w:rPr>
        <w:t>PPL Electric Utilities Corporation at</w:t>
      </w:r>
      <w:r w:rsidRPr="00E16C06">
        <w:rPr>
          <w:sz w:val="24"/>
          <w:szCs w:val="24"/>
        </w:rPr>
        <w:t xml:space="preserve"> Docket No</w:t>
      </w:r>
      <w:r w:rsidR="00C4347A">
        <w:rPr>
          <w:sz w:val="24"/>
          <w:szCs w:val="24"/>
        </w:rPr>
        <w:t>s</w:t>
      </w:r>
      <w:r w:rsidRPr="00E16C06">
        <w:rPr>
          <w:sz w:val="24"/>
          <w:szCs w:val="24"/>
        </w:rPr>
        <w:t xml:space="preserve">. </w:t>
      </w:r>
      <w:r w:rsidR="00C4347A">
        <w:rPr>
          <w:sz w:val="24"/>
          <w:szCs w:val="24"/>
        </w:rPr>
        <w:t>F</w:t>
      </w:r>
      <w:r w:rsidR="00C4347A" w:rsidRPr="00C52ADD">
        <w:rPr>
          <w:sz w:val="24"/>
          <w:szCs w:val="24"/>
        </w:rPr>
        <w:t>-2010-21</w:t>
      </w:r>
      <w:r w:rsidR="00C4347A">
        <w:rPr>
          <w:sz w:val="24"/>
          <w:szCs w:val="24"/>
        </w:rPr>
        <w:t>66554 and</w:t>
      </w:r>
      <w:r>
        <w:rPr>
          <w:sz w:val="24"/>
          <w:szCs w:val="24"/>
        </w:rPr>
        <w:t xml:space="preserve"> </w:t>
      </w:r>
      <w:r w:rsidR="00C4347A">
        <w:rPr>
          <w:sz w:val="24"/>
          <w:szCs w:val="24"/>
        </w:rPr>
        <w:t>F</w:t>
      </w:r>
      <w:r w:rsidR="00C4347A" w:rsidRPr="00C52ADD">
        <w:rPr>
          <w:sz w:val="24"/>
          <w:szCs w:val="24"/>
        </w:rPr>
        <w:t>-2010-2</w:t>
      </w:r>
      <w:r w:rsidR="00C4347A">
        <w:rPr>
          <w:sz w:val="24"/>
          <w:szCs w:val="24"/>
        </w:rPr>
        <w:t xml:space="preserve">166976 </w:t>
      </w:r>
      <w:r w:rsidRPr="00E16C06">
        <w:rPr>
          <w:sz w:val="24"/>
          <w:szCs w:val="24"/>
        </w:rPr>
        <w:t xml:space="preserve">is granted; and </w:t>
      </w:r>
    </w:p>
    <w:p w:rsidR="00AF4C6E" w:rsidRDefault="00AF4C6E" w:rsidP="00C4347A">
      <w:pPr>
        <w:spacing w:line="360" w:lineRule="auto"/>
        <w:rPr>
          <w:sz w:val="24"/>
          <w:szCs w:val="24"/>
        </w:rPr>
      </w:pPr>
    </w:p>
    <w:p w:rsidR="00AF4C6E" w:rsidRPr="00E16C06" w:rsidRDefault="00AF4C6E" w:rsidP="00C4347A">
      <w:pPr>
        <w:spacing w:line="360" w:lineRule="auto"/>
        <w:rPr>
          <w:sz w:val="24"/>
          <w:szCs w:val="24"/>
        </w:rPr>
      </w:pPr>
      <w:r w:rsidRPr="00E16C06">
        <w:rPr>
          <w:sz w:val="24"/>
          <w:szCs w:val="24"/>
        </w:rPr>
        <w:tab/>
      </w:r>
      <w:r w:rsidRPr="00E16C06">
        <w:rPr>
          <w:sz w:val="24"/>
          <w:szCs w:val="24"/>
        </w:rPr>
        <w:tab/>
        <w:t>2.</w:t>
      </w:r>
      <w:r w:rsidRPr="00E16C06">
        <w:rPr>
          <w:sz w:val="24"/>
          <w:szCs w:val="24"/>
        </w:rPr>
        <w:tab/>
        <w:t xml:space="preserve">That the hearing scheduled for </w:t>
      </w:r>
      <w:r w:rsidR="00C4347A">
        <w:rPr>
          <w:sz w:val="24"/>
          <w:szCs w:val="24"/>
        </w:rPr>
        <w:t>June 9</w:t>
      </w:r>
      <w:r>
        <w:rPr>
          <w:sz w:val="24"/>
          <w:szCs w:val="24"/>
        </w:rPr>
        <w:t>, 201</w:t>
      </w:r>
      <w:r w:rsidR="00C4347A">
        <w:rPr>
          <w:sz w:val="24"/>
          <w:szCs w:val="24"/>
        </w:rPr>
        <w:t>1</w:t>
      </w:r>
      <w:r w:rsidRPr="00E16C06">
        <w:rPr>
          <w:sz w:val="24"/>
          <w:szCs w:val="24"/>
        </w:rPr>
        <w:t xml:space="preserve">, </w:t>
      </w:r>
      <w:proofErr w:type="gramStart"/>
      <w:r w:rsidRPr="00E16C06">
        <w:rPr>
          <w:sz w:val="24"/>
          <w:szCs w:val="24"/>
        </w:rPr>
        <w:t>be</w:t>
      </w:r>
      <w:proofErr w:type="gramEnd"/>
      <w:r w:rsidRPr="00E16C06">
        <w:rPr>
          <w:sz w:val="24"/>
          <w:szCs w:val="24"/>
        </w:rPr>
        <w:t xml:space="preserve"> </w:t>
      </w:r>
      <w:r>
        <w:rPr>
          <w:sz w:val="24"/>
          <w:szCs w:val="24"/>
        </w:rPr>
        <w:t xml:space="preserve">and hereby is </w:t>
      </w:r>
      <w:r w:rsidRPr="00E16C06">
        <w:rPr>
          <w:sz w:val="24"/>
          <w:szCs w:val="24"/>
        </w:rPr>
        <w:t xml:space="preserve">continued and </w:t>
      </w:r>
      <w:r>
        <w:rPr>
          <w:sz w:val="24"/>
          <w:szCs w:val="24"/>
        </w:rPr>
        <w:t xml:space="preserve">will be </w:t>
      </w:r>
      <w:r w:rsidRPr="00E16C06">
        <w:rPr>
          <w:sz w:val="24"/>
          <w:szCs w:val="24"/>
        </w:rPr>
        <w:t>rescheduled.</w:t>
      </w:r>
    </w:p>
    <w:p w:rsidR="00AF4C6E" w:rsidRPr="00E16C06" w:rsidRDefault="00AF4C6E" w:rsidP="00AF4C6E">
      <w:pPr>
        <w:rPr>
          <w:sz w:val="24"/>
          <w:szCs w:val="24"/>
        </w:rPr>
      </w:pPr>
    </w:p>
    <w:p w:rsidR="00AF4C6E" w:rsidRPr="00E16C06" w:rsidRDefault="00AF4C6E" w:rsidP="00AF4C6E">
      <w:pPr>
        <w:rPr>
          <w:sz w:val="24"/>
          <w:szCs w:val="24"/>
        </w:rPr>
      </w:pPr>
    </w:p>
    <w:p w:rsidR="00AF4C6E" w:rsidRPr="00E16C06" w:rsidRDefault="00AF4C6E" w:rsidP="00AF4C6E">
      <w:pPr>
        <w:rPr>
          <w:sz w:val="24"/>
          <w:szCs w:val="24"/>
        </w:rPr>
      </w:pPr>
    </w:p>
    <w:tbl>
      <w:tblPr>
        <w:tblW w:w="0" w:type="auto"/>
        <w:tblLayout w:type="fixed"/>
        <w:tblLook w:val="0000"/>
      </w:tblPr>
      <w:tblGrid>
        <w:gridCol w:w="1098"/>
        <w:gridCol w:w="2340"/>
        <w:gridCol w:w="1890"/>
        <w:gridCol w:w="4248"/>
      </w:tblGrid>
      <w:tr w:rsidR="00AF4C6E" w:rsidRPr="00E16C06" w:rsidTr="00AF4C6E">
        <w:tc>
          <w:tcPr>
            <w:tcW w:w="1098" w:type="dxa"/>
          </w:tcPr>
          <w:p w:rsidR="00AF4C6E" w:rsidRPr="00E16C06" w:rsidRDefault="00AF4C6E" w:rsidP="00AF4C6E">
            <w:pPr>
              <w:rPr>
                <w:sz w:val="24"/>
                <w:szCs w:val="24"/>
              </w:rPr>
            </w:pPr>
            <w:r w:rsidRPr="00E16C06">
              <w:rPr>
                <w:sz w:val="24"/>
                <w:szCs w:val="24"/>
              </w:rPr>
              <w:t>Date:</w:t>
            </w:r>
          </w:p>
        </w:tc>
        <w:tc>
          <w:tcPr>
            <w:tcW w:w="2340" w:type="dxa"/>
          </w:tcPr>
          <w:p w:rsidR="00AF4C6E" w:rsidRPr="00E16C06" w:rsidRDefault="00C4347A" w:rsidP="00C4347A">
            <w:pPr>
              <w:rPr>
                <w:sz w:val="24"/>
                <w:szCs w:val="24"/>
              </w:rPr>
            </w:pPr>
            <w:r>
              <w:rPr>
                <w:sz w:val="24"/>
                <w:szCs w:val="24"/>
              </w:rPr>
              <w:t>June 6</w:t>
            </w:r>
            <w:r w:rsidR="00AF4C6E" w:rsidRPr="00E16C06">
              <w:rPr>
                <w:sz w:val="24"/>
                <w:szCs w:val="24"/>
              </w:rPr>
              <w:t>, 201</w:t>
            </w:r>
            <w:r>
              <w:rPr>
                <w:sz w:val="24"/>
                <w:szCs w:val="24"/>
              </w:rPr>
              <w:t>1</w:t>
            </w:r>
          </w:p>
        </w:tc>
        <w:tc>
          <w:tcPr>
            <w:tcW w:w="1890" w:type="dxa"/>
            <w:tcBorders>
              <w:left w:val="nil"/>
            </w:tcBorders>
          </w:tcPr>
          <w:p w:rsidR="00AF4C6E" w:rsidRPr="00E16C06" w:rsidRDefault="00AF4C6E" w:rsidP="00AF4C6E">
            <w:pPr>
              <w:rPr>
                <w:sz w:val="24"/>
                <w:szCs w:val="24"/>
              </w:rPr>
            </w:pPr>
          </w:p>
        </w:tc>
        <w:tc>
          <w:tcPr>
            <w:tcW w:w="4248" w:type="dxa"/>
            <w:tcBorders>
              <w:bottom w:val="single" w:sz="6" w:space="0" w:color="auto"/>
            </w:tcBorders>
          </w:tcPr>
          <w:p w:rsidR="00AF4C6E" w:rsidRPr="00E16C06" w:rsidRDefault="00AF4C6E" w:rsidP="00AF4C6E">
            <w:pPr>
              <w:rPr>
                <w:sz w:val="24"/>
                <w:szCs w:val="24"/>
              </w:rPr>
            </w:pPr>
          </w:p>
        </w:tc>
      </w:tr>
      <w:tr w:rsidR="00AF4C6E" w:rsidRPr="00E16C06" w:rsidTr="00AF4C6E">
        <w:tc>
          <w:tcPr>
            <w:tcW w:w="1098" w:type="dxa"/>
          </w:tcPr>
          <w:p w:rsidR="00AF4C6E" w:rsidRPr="00E16C06" w:rsidRDefault="00AF4C6E" w:rsidP="00AF4C6E">
            <w:pPr>
              <w:rPr>
                <w:sz w:val="24"/>
                <w:szCs w:val="24"/>
              </w:rPr>
            </w:pPr>
          </w:p>
        </w:tc>
        <w:tc>
          <w:tcPr>
            <w:tcW w:w="2340" w:type="dxa"/>
          </w:tcPr>
          <w:p w:rsidR="00AF4C6E" w:rsidRPr="00E16C06" w:rsidRDefault="00AF4C6E" w:rsidP="00AF4C6E">
            <w:pPr>
              <w:rPr>
                <w:sz w:val="24"/>
                <w:szCs w:val="24"/>
              </w:rPr>
            </w:pPr>
          </w:p>
        </w:tc>
        <w:tc>
          <w:tcPr>
            <w:tcW w:w="1890" w:type="dxa"/>
          </w:tcPr>
          <w:p w:rsidR="00AF4C6E" w:rsidRPr="00E16C06" w:rsidRDefault="00AF4C6E" w:rsidP="00AF4C6E">
            <w:pPr>
              <w:rPr>
                <w:sz w:val="24"/>
                <w:szCs w:val="24"/>
              </w:rPr>
            </w:pPr>
          </w:p>
        </w:tc>
        <w:tc>
          <w:tcPr>
            <w:tcW w:w="4248" w:type="dxa"/>
          </w:tcPr>
          <w:p w:rsidR="00AF4C6E" w:rsidRPr="00E16C06" w:rsidRDefault="00AF4C6E" w:rsidP="00AF4C6E">
            <w:pPr>
              <w:rPr>
                <w:sz w:val="24"/>
                <w:szCs w:val="24"/>
              </w:rPr>
            </w:pPr>
            <w:r w:rsidRPr="00E16C06">
              <w:rPr>
                <w:sz w:val="24"/>
                <w:szCs w:val="24"/>
              </w:rPr>
              <w:t>Dennis J. Buckley</w:t>
            </w:r>
          </w:p>
          <w:p w:rsidR="00AF4C6E" w:rsidRPr="00E16C06" w:rsidRDefault="00AF4C6E" w:rsidP="00AF4C6E">
            <w:pPr>
              <w:rPr>
                <w:sz w:val="24"/>
                <w:szCs w:val="24"/>
              </w:rPr>
            </w:pPr>
            <w:r w:rsidRPr="00E16C06">
              <w:rPr>
                <w:sz w:val="24"/>
                <w:szCs w:val="24"/>
              </w:rPr>
              <w:t>Administrative Law Judge</w:t>
            </w:r>
          </w:p>
        </w:tc>
      </w:tr>
    </w:tbl>
    <w:p w:rsidR="00AF4C6E" w:rsidRDefault="00AF4C6E" w:rsidP="00FB3415">
      <w:pPr>
        <w:pStyle w:val="NoSpacing"/>
        <w:rPr>
          <w:rFonts w:ascii="Times New Roman" w:hAnsi="Times New Roman" w:cs="Times New Roman"/>
          <w:sz w:val="24"/>
          <w:szCs w:val="24"/>
        </w:rPr>
      </w:pPr>
    </w:p>
    <w:p w:rsidR="00AF4C6E" w:rsidRDefault="00AF4C6E" w:rsidP="00FB3415">
      <w:pPr>
        <w:pStyle w:val="NoSpacing"/>
        <w:rPr>
          <w:rFonts w:ascii="Times New Roman" w:hAnsi="Times New Roman" w:cs="Times New Roman"/>
          <w:sz w:val="24"/>
          <w:szCs w:val="24"/>
        </w:rPr>
      </w:pPr>
    </w:p>
    <w:p w:rsidR="00AF4C6E" w:rsidRDefault="00AF4C6E" w:rsidP="00FB3415">
      <w:pPr>
        <w:pStyle w:val="NoSpacing"/>
        <w:rPr>
          <w:rFonts w:ascii="Times New Roman" w:hAnsi="Times New Roman" w:cs="Times New Roman"/>
          <w:sz w:val="24"/>
          <w:szCs w:val="24"/>
        </w:rPr>
      </w:pPr>
    </w:p>
    <w:p w:rsidR="002463FD" w:rsidRPr="00CD5A04" w:rsidRDefault="002463FD" w:rsidP="002463FD">
      <w:pPr>
        <w:rPr>
          <w:rFonts w:ascii="Microsoft Sans Serif"/>
          <w:i/>
          <w:sz w:val="24"/>
        </w:rPr>
      </w:pPr>
      <w:r>
        <w:rPr>
          <w:rFonts w:ascii="Microsoft Sans Serif"/>
          <w:b/>
          <w:sz w:val="24"/>
          <w:u w:val="single"/>
        </w:rPr>
        <w:lastRenderedPageBreak/>
        <w:t>F-2010-2166554 &amp; F-2010-2166976 - 1-</w:t>
      </w:r>
      <w:proofErr w:type="gramStart"/>
      <w:r>
        <w:rPr>
          <w:rFonts w:ascii="Microsoft Sans Serif"/>
          <w:b/>
          <w:sz w:val="24"/>
          <w:u w:val="single"/>
        </w:rPr>
        <w:t>A REALTY</w:t>
      </w:r>
      <w:proofErr w:type="gramEnd"/>
      <w:r>
        <w:rPr>
          <w:rFonts w:ascii="Microsoft Sans Serif"/>
          <w:b/>
          <w:sz w:val="24"/>
          <w:u w:val="single"/>
        </w:rPr>
        <w:t xml:space="preserve"> v. PPL ELECTRIC UTILITIES</w:t>
      </w:r>
      <w:r>
        <w:rPr>
          <w:rFonts w:ascii="Microsoft Sans Serif"/>
          <w:b/>
          <w:sz w:val="24"/>
          <w:u w:val="single"/>
        </w:rPr>
        <w:cr/>
      </w:r>
      <w:r>
        <w:rPr>
          <w:rFonts w:ascii="Microsoft Sans Serif"/>
          <w:b/>
          <w:sz w:val="24"/>
          <w:u w:val="single"/>
        </w:rPr>
        <w:cr/>
      </w:r>
    </w:p>
    <w:p w:rsidR="002463FD" w:rsidRDefault="002463FD" w:rsidP="002463FD">
      <w:pPr>
        <w:rPr>
          <w:rFonts w:ascii="Microsoft Sans Serif"/>
          <w:b/>
          <w:sz w:val="24"/>
          <w:u w:val="single"/>
        </w:rPr>
      </w:pPr>
    </w:p>
    <w:p w:rsidR="002463FD" w:rsidRDefault="002463FD" w:rsidP="002463FD">
      <w:pPr>
        <w:rPr>
          <w:rFonts w:ascii="Microsoft Sans Serif"/>
          <w:sz w:val="24"/>
        </w:rPr>
      </w:pPr>
      <w:r>
        <w:rPr>
          <w:rFonts w:ascii="Microsoft Sans Serif"/>
          <w:sz w:val="24"/>
        </w:rPr>
        <w:t>MARK MALKAMES ESQUIRE</w:t>
      </w:r>
      <w:r>
        <w:rPr>
          <w:rFonts w:ascii="Microsoft Sans Serif"/>
          <w:sz w:val="24"/>
        </w:rPr>
        <w:cr/>
        <w:t>509 WEST LINDEN STREET</w:t>
      </w:r>
      <w:r>
        <w:rPr>
          <w:rFonts w:ascii="Microsoft Sans Serif"/>
          <w:sz w:val="24"/>
        </w:rPr>
        <w:cr/>
        <w:t>ALLENTOWN PA  18101</w:t>
      </w:r>
      <w:r>
        <w:rPr>
          <w:rFonts w:ascii="Microsoft Sans Serif"/>
          <w:sz w:val="24"/>
        </w:rPr>
        <w:cr/>
      </w:r>
      <w:r w:rsidRPr="00CD5A04">
        <w:rPr>
          <w:rFonts w:ascii="Microsoft Sans Serif"/>
          <w:b/>
          <w:sz w:val="24"/>
        </w:rPr>
        <w:t>610-821-8327</w:t>
      </w:r>
      <w:r w:rsidRPr="00CD5A04">
        <w:rPr>
          <w:rFonts w:ascii="Microsoft Sans Serif"/>
          <w:sz w:val="24"/>
        </w:rPr>
        <w:cr/>
      </w:r>
    </w:p>
    <w:p w:rsidR="002463FD" w:rsidRPr="00CD5A04" w:rsidRDefault="002463FD" w:rsidP="002463FD">
      <w:pPr>
        <w:rPr>
          <w:rFonts w:ascii="Microsoft Sans Serif" w:hAnsi="Microsoft Sans Serif" w:cs="Microsoft Sans Serif"/>
          <w:sz w:val="24"/>
          <w:szCs w:val="24"/>
        </w:rPr>
      </w:pPr>
      <w:r>
        <w:rPr>
          <w:rFonts w:ascii="Microsoft Sans Serif"/>
          <w:sz w:val="24"/>
        </w:rPr>
        <w:t>ANDREW H RALSTON JR ESQUIRE</w:t>
      </w:r>
      <w:r>
        <w:rPr>
          <w:rFonts w:ascii="Microsoft Sans Serif"/>
          <w:sz w:val="24"/>
        </w:rPr>
        <w:cr/>
        <w:t>GROSS MCGINLEY</w:t>
      </w:r>
      <w:r>
        <w:rPr>
          <w:rFonts w:ascii="Microsoft Sans Serif"/>
          <w:sz w:val="24"/>
        </w:rPr>
        <w:cr/>
        <w:t>33 SOUTH SEVENTH STREET</w:t>
      </w:r>
      <w:r>
        <w:rPr>
          <w:rFonts w:ascii="Microsoft Sans Serif"/>
          <w:sz w:val="24"/>
        </w:rPr>
        <w:cr/>
        <w:t>PO BOX 4060</w:t>
      </w:r>
      <w:r>
        <w:rPr>
          <w:rFonts w:ascii="Microsoft Sans Serif"/>
          <w:sz w:val="24"/>
        </w:rPr>
        <w:cr/>
        <w:t>ALLENTOWN PA  18105-4060</w:t>
      </w:r>
      <w:r>
        <w:rPr>
          <w:rFonts w:ascii="Microsoft Sans Serif"/>
          <w:sz w:val="24"/>
        </w:rPr>
        <w:cr/>
      </w:r>
      <w:r>
        <w:rPr>
          <w:rFonts w:ascii="Microsoft Sans Serif"/>
          <w:b/>
          <w:sz w:val="24"/>
        </w:rPr>
        <w:t>610-820-5450</w:t>
      </w:r>
    </w:p>
    <w:p w:rsidR="00E97739" w:rsidRPr="00C81100" w:rsidRDefault="00E97739" w:rsidP="00E97739">
      <w:pPr>
        <w:widowControl w:val="0"/>
        <w:rPr>
          <w:sz w:val="24"/>
          <w:szCs w:val="24"/>
        </w:rPr>
      </w:pPr>
    </w:p>
    <w:p w:rsidR="00E97739" w:rsidRDefault="00E97739" w:rsidP="00FB3415">
      <w:pPr>
        <w:pStyle w:val="NoSpacing"/>
        <w:rPr>
          <w:rFonts w:ascii="Times New Roman" w:hAnsi="Times New Roman" w:cs="Times New Roman"/>
          <w:sz w:val="24"/>
          <w:szCs w:val="24"/>
        </w:rPr>
      </w:pPr>
    </w:p>
    <w:p w:rsidR="00E97739" w:rsidRDefault="00E97739" w:rsidP="00FB3415">
      <w:pPr>
        <w:pStyle w:val="NoSpacing"/>
        <w:rPr>
          <w:rFonts w:ascii="Times New Roman" w:hAnsi="Times New Roman" w:cs="Times New Roman"/>
          <w:sz w:val="24"/>
          <w:szCs w:val="24"/>
        </w:rPr>
      </w:pPr>
    </w:p>
    <w:sectPr w:rsidR="00E97739" w:rsidSect="00270184">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0BBC" w:rsidRDefault="000A0BBC" w:rsidP="005140E0">
      <w:r>
        <w:separator/>
      </w:r>
    </w:p>
  </w:endnote>
  <w:endnote w:type="continuationSeparator" w:id="0">
    <w:p w:rsidR="000A0BBC" w:rsidRDefault="000A0BBC" w:rsidP="005140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125532"/>
      <w:docPartObj>
        <w:docPartGallery w:val="Page Numbers (Bottom of Page)"/>
        <w:docPartUnique/>
      </w:docPartObj>
    </w:sdtPr>
    <w:sdtEndPr>
      <w:rPr>
        <w:sz w:val="20"/>
      </w:rPr>
    </w:sdtEndPr>
    <w:sdtContent>
      <w:p w:rsidR="00CF065F" w:rsidRPr="00B73D2C" w:rsidRDefault="00214C91">
        <w:pPr>
          <w:pStyle w:val="Footer"/>
          <w:jc w:val="center"/>
          <w:rPr>
            <w:sz w:val="20"/>
          </w:rPr>
        </w:pPr>
        <w:r w:rsidRPr="00B73D2C">
          <w:rPr>
            <w:sz w:val="20"/>
          </w:rPr>
          <w:fldChar w:fldCharType="begin"/>
        </w:r>
        <w:r w:rsidR="00CF065F" w:rsidRPr="00B73D2C">
          <w:rPr>
            <w:sz w:val="20"/>
          </w:rPr>
          <w:instrText xml:space="preserve"> PAGE   \* MERGEFORMAT </w:instrText>
        </w:r>
        <w:r w:rsidRPr="00B73D2C">
          <w:rPr>
            <w:sz w:val="20"/>
          </w:rPr>
          <w:fldChar w:fldCharType="separate"/>
        </w:r>
        <w:r w:rsidR="00342C1B">
          <w:rPr>
            <w:noProof/>
            <w:sz w:val="20"/>
          </w:rPr>
          <w:t>1</w:t>
        </w:r>
        <w:r w:rsidRPr="00B73D2C">
          <w:rPr>
            <w:sz w:val="20"/>
          </w:rPr>
          <w:fldChar w:fldCharType="end"/>
        </w:r>
      </w:p>
    </w:sdtContent>
  </w:sdt>
  <w:p w:rsidR="00CF065F" w:rsidRPr="00B73D2C" w:rsidRDefault="00CF065F">
    <w:pPr>
      <w:pStyle w:val="Footer"/>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0BBC" w:rsidRDefault="000A0BBC" w:rsidP="005140E0">
      <w:r>
        <w:separator/>
      </w:r>
    </w:p>
  </w:footnote>
  <w:footnote w:type="continuationSeparator" w:id="0">
    <w:p w:rsidR="000A0BBC" w:rsidRDefault="000A0BBC" w:rsidP="005140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CF62A7"/>
    <w:multiLevelType w:val="hybridMultilevel"/>
    <w:tmpl w:val="6AB4FCB8"/>
    <w:lvl w:ilvl="0" w:tplc="5B66F194">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6B30649B"/>
    <w:multiLevelType w:val="hybridMultilevel"/>
    <w:tmpl w:val="95A441B8"/>
    <w:lvl w:ilvl="0" w:tplc="FA5086A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7E694697"/>
    <w:multiLevelType w:val="hybridMultilevel"/>
    <w:tmpl w:val="60AC33FC"/>
    <w:lvl w:ilvl="0" w:tplc="3AD433F4">
      <w:start w:val="1"/>
      <w:numFmt w:val="lowerLetter"/>
      <w:lvlText w:val="(%1)"/>
      <w:lvlJc w:val="left"/>
      <w:pPr>
        <w:ind w:left="4320" w:hanging="21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45D7C"/>
    <w:rsid w:val="00000B68"/>
    <w:rsid w:val="00020ACF"/>
    <w:rsid w:val="0002390F"/>
    <w:rsid w:val="000361C6"/>
    <w:rsid w:val="000453F0"/>
    <w:rsid w:val="00065E2A"/>
    <w:rsid w:val="00071466"/>
    <w:rsid w:val="00077CBB"/>
    <w:rsid w:val="000805AC"/>
    <w:rsid w:val="00083DF6"/>
    <w:rsid w:val="00086142"/>
    <w:rsid w:val="0009315C"/>
    <w:rsid w:val="000A0BBC"/>
    <w:rsid w:val="000A1301"/>
    <w:rsid w:val="000B615A"/>
    <w:rsid w:val="000B7C4C"/>
    <w:rsid w:val="000D5A3D"/>
    <w:rsid w:val="000E3437"/>
    <w:rsid w:val="000E4B75"/>
    <w:rsid w:val="0011388A"/>
    <w:rsid w:val="0013260C"/>
    <w:rsid w:val="00132676"/>
    <w:rsid w:val="00145D7C"/>
    <w:rsid w:val="00156549"/>
    <w:rsid w:val="001647A3"/>
    <w:rsid w:val="00170D92"/>
    <w:rsid w:val="00172CCF"/>
    <w:rsid w:val="00172EB1"/>
    <w:rsid w:val="001937E9"/>
    <w:rsid w:val="001A3B11"/>
    <w:rsid w:val="001A4593"/>
    <w:rsid w:val="001B13A4"/>
    <w:rsid w:val="001B5D6E"/>
    <w:rsid w:val="001D3624"/>
    <w:rsid w:val="001F3FEC"/>
    <w:rsid w:val="00203174"/>
    <w:rsid w:val="00214C91"/>
    <w:rsid w:val="002226E1"/>
    <w:rsid w:val="002254EA"/>
    <w:rsid w:val="00230D85"/>
    <w:rsid w:val="00235F06"/>
    <w:rsid w:val="00241F98"/>
    <w:rsid w:val="00243B5A"/>
    <w:rsid w:val="002463FD"/>
    <w:rsid w:val="002509CA"/>
    <w:rsid w:val="00253546"/>
    <w:rsid w:val="00270184"/>
    <w:rsid w:val="002870A9"/>
    <w:rsid w:val="00287328"/>
    <w:rsid w:val="002A38DB"/>
    <w:rsid w:val="002A3CF4"/>
    <w:rsid w:val="002B1C21"/>
    <w:rsid w:val="002B2EE6"/>
    <w:rsid w:val="002B344F"/>
    <w:rsid w:val="002B42FA"/>
    <w:rsid w:val="002B780B"/>
    <w:rsid w:val="002C7BFD"/>
    <w:rsid w:val="002D12EC"/>
    <w:rsid w:val="002D6A4C"/>
    <w:rsid w:val="002F06EE"/>
    <w:rsid w:val="002F5243"/>
    <w:rsid w:val="002F52AF"/>
    <w:rsid w:val="00311460"/>
    <w:rsid w:val="00312033"/>
    <w:rsid w:val="00331361"/>
    <w:rsid w:val="00342C1B"/>
    <w:rsid w:val="00343410"/>
    <w:rsid w:val="00351AD2"/>
    <w:rsid w:val="003627CB"/>
    <w:rsid w:val="0036596E"/>
    <w:rsid w:val="00366A60"/>
    <w:rsid w:val="0037107E"/>
    <w:rsid w:val="00375267"/>
    <w:rsid w:val="00383897"/>
    <w:rsid w:val="00384FE3"/>
    <w:rsid w:val="003A15DB"/>
    <w:rsid w:val="003A3EEB"/>
    <w:rsid w:val="003B28F4"/>
    <w:rsid w:val="003B48F6"/>
    <w:rsid w:val="003B5F87"/>
    <w:rsid w:val="003C341D"/>
    <w:rsid w:val="003E12A9"/>
    <w:rsid w:val="003E24C1"/>
    <w:rsid w:val="003F480E"/>
    <w:rsid w:val="003F604A"/>
    <w:rsid w:val="00402FD8"/>
    <w:rsid w:val="004116D3"/>
    <w:rsid w:val="004161DA"/>
    <w:rsid w:val="0042367A"/>
    <w:rsid w:val="00452DC3"/>
    <w:rsid w:val="004575DD"/>
    <w:rsid w:val="00461BE2"/>
    <w:rsid w:val="00462675"/>
    <w:rsid w:val="004629D8"/>
    <w:rsid w:val="00466412"/>
    <w:rsid w:val="00472390"/>
    <w:rsid w:val="00476AA5"/>
    <w:rsid w:val="004973BF"/>
    <w:rsid w:val="004A4A92"/>
    <w:rsid w:val="004B3B38"/>
    <w:rsid w:val="004B4CB7"/>
    <w:rsid w:val="004D4447"/>
    <w:rsid w:val="004E133C"/>
    <w:rsid w:val="004E1A8C"/>
    <w:rsid w:val="004E4202"/>
    <w:rsid w:val="004F3E7F"/>
    <w:rsid w:val="004F51B0"/>
    <w:rsid w:val="005028FF"/>
    <w:rsid w:val="00504287"/>
    <w:rsid w:val="005074C3"/>
    <w:rsid w:val="005140E0"/>
    <w:rsid w:val="00514110"/>
    <w:rsid w:val="00523C09"/>
    <w:rsid w:val="005352D3"/>
    <w:rsid w:val="00540ACE"/>
    <w:rsid w:val="005475EC"/>
    <w:rsid w:val="00552D9B"/>
    <w:rsid w:val="00564484"/>
    <w:rsid w:val="00567509"/>
    <w:rsid w:val="00582CD8"/>
    <w:rsid w:val="0059506A"/>
    <w:rsid w:val="00595440"/>
    <w:rsid w:val="005B4379"/>
    <w:rsid w:val="005C0261"/>
    <w:rsid w:val="005E4D00"/>
    <w:rsid w:val="005F0C32"/>
    <w:rsid w:val="005F659B"/>
    <w:rsid w:val="005F6F2D"/>
    <w:rsid w:val="006422D5"/>
    <w:rsid w:val="00650AF2"/>
    <w:rsid w:val="00655B19"/>
    <w:rsid w:val="00672D17"/>
    <w:rsid w:val="00674502"/>
    <w:rsid w:val="00676751"/>
    <w:rsid w:val="00676817"/>
    <w:rsid w:val="006826C5"/>
    <w:rsid w:val="0069027E"/>
    <w:rsid w:val="00690843"/>
    <w:rsid w:val="00692368"/>
    <w:rsid w:val="006B148B"/>
    <w:rsid w:val="006B4F76"/>
    <w:rsid w:val="006B6B2F"/>
    <w:rsid w:val="006D05F2"/>
    <w:rsid w:val="006D2615"/>
    <w:rsid w:val="006D4B2A"/>
    <w:rsid w:val="006E48ED"/>
    <w:rsid w:val="006F79B1"/>
    <w:rsid w:val="006F7F52"/>
    <w:rsid w:val="00700A03"/>
    <w:rsid w:val="007244D1"/>
    <w:rsid w:val="00727658"/>
    <w:rsid w:val="0073113B"/>
    <w:rsid w:val="007403C2"/>
    <w:rsid w:val="00746E27"/>
    <w:rsid w:val="00793DB4"/>
    <w:rsid w:val="007B0837"/>
    <w:rsid w:val="007B0DBB"/>
    <w:rsid w:val="007B49D8"/>
    <w:rsid w:val="007B69CE"/>
    <w:rsid w:val="007C6B1F"/>
    <w:rsid w:val="007E2D1F"/>
    <w:rsid w:val="007F0C9F"/>
    <w:rsid w:val="007F1EAC"/>
    <w:rsid w:val="007F4FF9"/>
    <w:rsid w:val="007F5EE7"/>
    <w:rsid w:val="007F6F94"/>
    <w:rsid w:val="00802919"/>
    <w:rsid w:val="00821A92"/>
    <w:rsid w:val="00826EAF"/>
    <w:rsid w:val="00844AFD"/>
    <w:rsid w:val="008605CF"/>
    <w:rsid w:val="00876810"/>
    <w:rsid w:val="00882CF9"/>
    <w:rsid w:val="00883BB5"/>
    <w:rsid w:val="00890339"/>
    <w:rsid w:val="0089738C"/>
    <w:rsid w:val="008B65EE"/>
    <w:rsid w:val="008C0782"/>
    <w:rsid w:val="008C22D3"/>
    <w:rsid w:val="008C258A"/>
    <w:rsid w:val="008C6F9E"/>
    <w:rsid w:val="008D041F"/>
    <w:rsid w:val="008D6FD4"/>
    <w:rsid w:val="008E077F"/>
    <w:rsid w:val="008F03F5"/>
    <w:rsid w:val="008F633F"/>
    <w:rsid w:val="009062E7"/>
    <w:rsid w:val="00930862"/>
    <w:rsid w:val="009356A3"/>
    <w:rsid w:val="00946E14"/>
    <w:rsid w:val="00955515"/>
    <w:rsid w:val="0096711C"/>
    <w:rsid w:val="00982D5E"/>
    <w:rsid w:val="009A3A50"/>
    <w:rsid w:val="009B2CC6"/>
    <w:rsid w:val="009D3354"/>
    <w:rsid w:val="009D3AE4"/>
    <w:rsid w:val="009E434D"/>
    <w:rsid w:val="009F1830"/>
    <w:rsid w:val="009F1C4B"/>
    <w:rsid w:val="009F72A1"/>
    <w:rsid w:val="00A00DC5"/>
    <w:rsid w:val="00A07865"/>
    <w:rsid w:val="00A07B60"/>
    <w:rsid w:val="00A07DDD"/>
    <w:rsid w:val="00A10BD9"/>
    <w:rsid w:val="00A14AF3"/>
    <w:rsid w:val="00A22D9C"/>
    <w:rsid w:val="00A23F46"/>
    <w:rsid w:val="00A37544"/>
    <w:rsid w:val="00A37E71"/>
    <w:rsid w:val="00A402ED"/>
    <w:rsid w:val="00A41CC8"/>
    <w:rsid w:val="00A427AC"/>
    <w:rsid w:val="00A44D00"/>
    <w:rsid w:val="00A46561"/>
    <w:rsid w:val="00A50404"/>
    <w:rsid w:val="00A56232"/>
    <w:rsid w:val="00A97DFF"/>
    <w:rsid w:val="00AB43D7"/>
    <w:rsid w:val="00AD74B1"/>
    <w:rsid w:val="00AE0270"/>
    <w:rsid w:val="00AF4C6E"/>
    <w:rsid w:val="00B207AC"/>
    <w:rsid w:val="00B228F1"/>
    <w:rsid w:val="00B231B1"/>
    <w:rsid w:val="00B24540"/>
    <w:rsid w:val="00B249E5"/>
    <w:rsid w:val="00B25B93"/>
    <w:rsid w:val="00B321B4"/>
    <w:rsid w:val="00B50E38"/>
    <w:rsid w:val="00B56159"/>
    <w:rsid w:val="00B60B06"/>
    <w:rsid w:val="00B73D2C"/>
    <w:rsid w:val="00B80C4A"/>
    <w:rsid w:val="00B83072"/>
    <w:rsid w:val="00B84A4F"/>
    <w:rsid w:val="00B94237"/>
    <w:rsid w:val="00BA0462"/>
    <w:rsid w:val="00BA2207"/>
    <w:rsid w:val="00BA284C"/>
    <w:rsid w:val="00BA40F5"/>
    <w:rsid w:val="00BA51EE"/>
    <w:rsid w:val="00BB0E58"/>
    <w:rsid w:val="00BD58D1"/>
    <w:rsid w:val="00BE0B88"/>
    <w:rsid w:val="00BE2CA6"/>
    <w:rsid w:val="00BF07E7"/>
    <w:rsid w:val="00BF48D5"/>
    <w:rsid w:val="00C0579B"/>
    <w:rsid w:val="00C07FAC"/>
    <w:rsid w:val="00C14F0F"/>
    <w:rsid w:val="00C27268"/>
    <w:rsid w:val="00C372F6"/>
    <w:rsid w:val="00C4347A"/>
    <w:rsid w:val="00C52ADD"/>
    <w:rsid w:val="00C56925"/>
    <w:rsid w:val="00C72B24"/>
    <w:rsid w:val="00C75DD1"/>
    <w:rsid w:val="00C90972"/>
    <w:rsid w:val="00CA0EFC"/>
    <w:rsid w:val="00CA663B"/>
    <w:rsid w:val="00CA6E2E"/>
    <w:rsid w:val="00CB17FD"/>
    <w:rsid w:val="00CB22AF"/>
    <w:rsid w:val="00CB327A"/>
    <w:rsid w:val="00CB7129"/>
    <w:rsid w:val="00CC1741"/>
    <w:rsid w:val="00CC4531"/>
    <w:rsid w:val="00CE348B"/>
    <w:rsid w:val="00CE4F5D"/>
    <w:rsid w:val="00CF065F"/>
    <w:rsid w:val="00CF258C"/>
    <w:rsid w:val="00CF2898"/>
    <w:rsid w:val="00CF4F5C"/>
    <w:rsid w:val="00D022E5"/>
    <w:rsid w:val="00D1225B"/>
    <w:rsid w:val="00D12DD0"/>
    <w:rsid w:val="00D1374D"/>
    <w:rsid w:val="00D22CE8"/>
    <w:rsid w:val="00D23841"/>
    <w:rsid w:val="00D26522"/>
    <w:rsid w:val="00D2744A"/>
    <w:rsid w:val="00D44521"/>
    <w:rsid w:val="00D45968"/>
    <w:rsid w:val="00D466F1"/>
    <w:rsid w:val="00D6063C"/>
    <w:rsid w:val="00D823D4"/>
    <w:rsid w:val="00DA0A68"/>
    <w:rsid w:val="00DA4ACE"/>
    <w:rsid w:val="00DA576C"/>
    <w:rsid w:val="00DB2D57"/>
    <w:rsid w:val="00DB3CBF"/>
    <w:rsid w:val="00DB44A1"/>
    <w:rsid w:val="00DB59FE"/>
    <w:rsid w:val="00DB61DB"/>
    <w:rsid w:val="00DB7570"/>
    <w:rsid w:val="00DC7849"/>
    <w:rsid w:val="00DE7AF5"/>
    <w:rsid w:val="00DF163B"/>
    <w:rsid w:val="00E04D6D"/>
    <w:rsid w:val="00E1129D"/>
    <w:rsid w:val="00E13121"/>
    <w:rsid w:val="00E32EE7"/>
    <w:rsid w:val="00E35445"/>
    <w:rsid w:val="00E42181"/>
    <w:rsid w:val="00E51F3B"/>
    <w:rsid w:val="00E5493C"/>
    <w:rsid w:val="00E54F9C"/>
    <w:rsid w:val="00E80B4A"/>
    <w:rsid w:val="00E82D2D"/>
    <w:rsid w:val="00E87367"/>
    <w:rsid w:val="00E90795"/>
    <w:rsid w:val="00E926E2"/>
    <w:rsid w:val="00E94B13"/>
    <w:rsid w:val="00E97739"/>
    <w:rsid w:val="00EA70CC"/>
    <w:rsid w:val="00EA7F7A"/>
    <w:rsid w:val="00EE7AC4"/>
    <w:rsid w:val="00EF41DC"/>
    <w:rsid w:val="00EF60EC"/>
    <w:rsid w:val="00EF6D5D"/>
    <w:rsid w:val="00F009D8"/>
    <w:rsid w:val="00F014A2"/>
    <w:rsid w:val="00F06B35"/>
    <w:rsid w:val="00F07896"/>
    <w:rsid w:val="00F1060F"/>
    <w:rsid w:val="00F1568B"/>
    <w:rsid w:val="00F16E63"/>
    <w:rsid w:val="00F20565"/>
    <w:rsid w:val="00F20E7B"/>
    <w:rsid w:val="00F25D5E"/>
    <w:rsid w:val="00F314D3"/>
    <w:rsid w:val="00F32EA2"/>
    <w:rsid w:val="00F3603B"/>
    <w:rsid w:val="00F36206"/>
    <w:rsid w:val="00F45E3C"/>
    <w:rsid w:val="00F56F9A"/>
    <w:rsid w:val="00F77F48"/>
    <w:rsid w:val="00F85F87"/>
    <w:rsid w:val="00F91381"/>
    <w:rsid w:val="00F9221D"/>
    <w:rsid w:val="00F956D6"/>
    <w:rsid w:val="00F9579B"/>
    <w:rsid w:val="00F959F7"/>
    <w:rsid w:val="00F961C5"/>
    <w:rsid w:val="00FA03E2"/>
    <w:rsid w:val="00FA2790"/>
    <w:rsid w:val="00FA5806"/>
    <w:rsid w:val="00FB1DBA"/>
    <w:rsid w:val="00FB27C5"/>
    <w:rsid w:val="00FB3415"/>
    <w:rsid w:val="00FB508C"/>
    <w:rsid w:val="00FC3AA9"/>
    <w:rsid w:val="00FC4372"/>
    <w:rsid w:val="00FC4664"/>
    <w:rsid w:val="00FD6471"/>
    <w:rsid w:val="00FE7AC8"/>
    <w:rsid w:val="00FF2CB8"/>
    <w:rsid w:val="00FF32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D7C"/>
    <w:pPr>
      <w:spacing w:after="0" w:line="240" w:lineRule="auto"/>
    </w:pPr>
    <w:rPr>
      <w:rFonts w:ascii="Times New Roman" w:eastAsia="Times New Roman" w:hAnsi="Times New Roman" w:cs="Times New Roman"/>
      <w:color w:val="000000"/>
      <w:sz w:val="26"/>
      <w:szCs w:val="20"/>
    </w:rPr>
  </w:style>
  <w:style w:type="paragraph" w:styleId="Heading4">
    <w:name w:val="heading 4"/>
    <w:basedOn w:val="Normal"/>
    <w:link w:val="Heading4Char"/>
    <w:uiPriority w:val="9"/>
    <w:qFormat/>
    <w:rsid w:val="00E32EE7"/>
    <w:pPr>
      <w:spacing w:before="100" w:beforeAutospacing="1" w:after="100" w:afterAutospacing="1"/>
      <w:outlineLvl w:val="3"/>
    </w:pPr>
    <w:rPr>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45D7C"/>
    <w:pPr>
      <w:spacing w:after="0" w:line="240" w:lineRule="auto"/>
    </w:pPr>
  </w:style>
  <w:style w:type="character" w:styleId="PlaceholderText">
    <w:name w:val="Placeholder Text"/>
    <w:basedOn w:val="DefaultParagraphFont"/>
    <w:uiPriority w:val="99"/>
    <w:semiHidden/>
    <w:rsid w:val="003C341D"/>
    <w:rPr>
      <w:color w:val="808080"/>
    </w:rPr>
  </w:style>
  <w:style w:type="paragraph" w:styleId="BalloonText">
    <w:name w:val="Balloon Text"/>
    <w:basedOn w:val="Normal"/>
    <w:link w:val="BalloonTextChar"/>
    <w:uiPriority w:val="99"/>
    <w:semiHidden/>
    <w:unhideWhenUsed/>
    <w:rsid w:val="003C341D"/>
    <w:rPr>
      <w:rFonts w:ascii="Tahoma" w:hAnsi="Tahoma" w:cs="Tahoma"/>
      <w:sz w:val="16"/>
      <w:szCs w:val="16"/>
    </w:rPr>
  </w:style>
  <w:style w:type="character" w:customStyle="1" w:styleId="BalloonTextChar">
    <w:name w:val="Balloon Text Char"/>
    <w:basedOn w:val="DefaultParagraphFont"/>
    <w:link w:val="BalloonText"/>
    <w:uiPriority w:val="99"/>
    <w:semiHidden/>
    <w:rsid w:val="003C341D"/>
    <w:rPr>
      <w:rFonts w:ascii="Tahoma" w:eastAsia="Times New Roman" w:hAnsi="Tahoma" w:cs="Tahoma"/>
      <w:color w:val="000000"/>
      <w:sz w:val="16"/>
      <w:szCs w:val="16"/>
    </w:rPr>
  </w:style>
  <w:style w:type="paragraph" w:customStyle="1" w:styleId="Style">
    <w:name w:val="Style"/>
    <w:rsid w:val="0067450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5140E0"/>
    <w:pPr>
      <w:tabs>
        <w:tab w:val="center" w:pos="4680"/>
        <w:tab w:val="right" w:pos="9360"/>
      </w:tabs>
    </w:pPr>
  </w:style>
  <w:style w:type="character" w:customStyle="1" w:styleId="HeaderChar">
    <w:name w:val="Header Char"/>
    <w:basedOn w:val="DefaultParagraphFont"/>
    <w:link w:val="Header"/>
    <w:uiPriority w:val="99"/>
    <w:semiHidden/>
    <w:rsid w:val="005140E0"/>
    <w:rPr>
      <w:rFonts w:ascii="Times New Roman" w:eastAsia="Times New Roman" w:hAnsi="Times New Roman" w:cs="Times New Roman"/>
      <w:color w:val="000000"/>
      <w:sz w:val="26"/>
      <w:szCs w:val="20"/>
    </w:rPr>
  </w:style>
  <w:style w:type="paragraph" w:styleId="Footer">
    <w:name w:val="footer"/>
    <w:basedOn w:val="Normal"/>
    <w:link w:val="FooterChar"/>
    <w:uiPriority w:val="99"/>
    <w:unhideWhenUsed/>
    <w:rsid w:val="005140E0"/>
    <w:pPr>
      <w:tabs>
        <w:tab w:val="center" w:pos="4680"/>
        <w:tab w:val="right" w:pos="9360"/>
      </w:tabs>
    </w:pPr>
  </w:style>
  <w:style w:type="character" w:customStyle="1" w:styleId="FooterChar">
    <w:name w:val="Footer Char"/>
    <w:basedOn w:val="DefaultParagraphFont"/>
    <w:link w:val="Footer"/>
    <w:uiPriority w:val="99"/>
    <w:rsid w:val="005140E0"/>
    <w:rPr>
      <w:rFonts w:ascii="Times New Roman" w:eastAsia="Times New Roman" w:hAnsi="Times New Roman" w:cs="Times New Roman"/>
      <w:color w:val="000000"/>
      <w:sz w:val="26"/>
      <w:szCs w:val="20"/>
    </w:rPr>
  </w:style>
  <w:style w:type="paragraph" w:styleId="FootnoteText">
    <w:name w:val="footnote text"/>
    <w:basedOn w:val="Normal"/>
    <w:link w:val="FootnoteTextChar"/>
    <w:uiPriority w:val="99"/>
    <w:semiHidden/>
    <w:unhideWhenUsed/>
    <w:rsid w:val="006B6B2F"/>
    <w:rPr>
      <w:sz w:val="20"/>
    </w:rPr>
  </w:style>
  <w:style w:type="character" w:customStyle="1" w:styleId="FootnoteTextChar">
    <w:name w:val="Footnote Text Char"/>
    <w:basedOn w:val="DefaultParagraphFont"/>
    <w:link w:val="FootnoteText"/>
    <w:uiPriority w:val="99"/>
    <w:semiHidden/>
    <w:rsid w:val="006B6B2F"/>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6B6B2F"/>
    <w:rPr>
      <w:vertAlign w:val="superscript"/>
    </w:rPr>
  </w:style>
  <w:style w:type="paragraph" w:styleId="BodyTextIndent">
    <w:name w:val="Body Text Indent"/>
    <w:basedOn w:val="Normal"/>
    <w:link w:val="BodyTextIndentChar"/>
    <w:rsid w:val="00E97739"/>
    <w:pPr>
      <w:widowControl w:val="0"/>
      <w:autoSpaceDE w:val="0"/>
      <w:autoSpaceDN w:val="0"/>
      <w:spacing w:line="360" w:lineRule="auto"/>
      <w:ind w:firstLine="1440"/>
    </w:pPr>
    <w:rPr>
      <w:color w:val="auto"/>
      <w:szCs w:val="26"/>
    </w:rPr>
  </w:style>
  <w:style w:type="character" w:customStyle="1" w:styleId="BodyTextIndentChar">
    <w:name w:val="Body Text Indent Char"/>
    <w:basedOn w:val="DefaultParagraphFont"/>
    <w:link w:val="BodyTextIndent"/>
    <w:rsid w:val="00E97739"/>
    <w:rPr>
      <w:rFonts w:ascii="Times New Roman" w:eastAsia="Times New Roman" w:hAnsi="Times New Roman" w:cs="Times New Roman"/>
      <w:sz w:val="26"/>
      <w:szCs w:val="26"/>
    </w:rPr>
  </w:style>
  <w:style w:type="paragraph" w:styleId="BodyTextIndent3">
    <w:name w:val="Body Text Indent 3"/>
    <w:basedOn w:val="Normal"/>
    <w:link w:val="BodyTextIndent3Char"/>
    <w:rsid w:val="00E97739"/>
    <w:pPr>
      <w:widowControl w:val="0"/>
      <w:autoSpaceDE w:val="0"/>
      <w:autoSpaceDN w:val="0"/>
      <w:spacing w:line="480" w:lineRule="atLeast"/>
      <w:ind w:firstLine="720"/>
      <w:jc w:val="both"/>
    </w:pPr>
    <w:rPr>
      <w:color w:val="auto"/>
      <w:szCs w:val="26"/>
    </w:rPr>
  </w:style>
  <w:style w:type="character" w:customStyle="1" w:styleId="BodyTextIndent3Char">
    <w:name w:val="Body Text Indent 3 Char"/>
    <w:basedOn w:val="DefaultParagraphFont"/>
    <w:link w:val="BodyTextIndent3"/>
    <w:rsid w:val="00E97739"/>
    <w:rPr>
      <w:rFonts w:ascii="Times New Roman" w:eastAsia="Times New Roman" w:hAnsi="Times New Roman" w:cs="Times New Roman"/>
      <w:sz w:val="26"/>
      <w:szCs w:val="26"/>
    </w:rPr>
  </w:style>
  <w:style w:type="paragraph" w:customStyle="1" w:styleId="ParaTab1">
    <w:name w:val="ParaTab 1"/>
    <w:rsid w:val="00E97739"/>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styleId="Hyperlink">
    <w:name w:val="Hyperlink"/>
    <w:basedOn w:val="DefaultParagraphFont"/>
    <w:rsid w:val="00E97739"/>
    <w:rPr>
      <w:color w:val="0000FF"/>
      <w:u w:val="single"/>
    </w:rPr>
  </w:style>
  <w:style w:type="character" w:customStyle="1" w:styleId="Heading4Char">
    <w:name w:val="Heading 4 Char"/>
    <w:basedOn w:val="DefaultParagraphFont"/>
    <w:link w:val="Heading4"/>
    <w:uiPriority w:val="9"/>
    <w:rsid w:val="00E32EE7"/>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E32EE7"/>
    <w:pPr>
      <w:spacing w:before="100" w:beforeAutospacing="1" w:after="100" w:afterAutospacing="1"/>
    </w:pPr>
    <w:rPr>
      <w:color w:val="auto"/>
      <w:sz w:val="24"/>
      <w:szCs w:val="24"/>
    </w:rPr>
  </w:style>
</w:styles>
</file>

<file path=word/webSettings.xml><?xml version="1.0" encoding="utf-8"?>
<w:webSettings xmlns:r="http://schemas.openxmlformats.org/officeDocument/2006/relationships" xmlns:w="http://schemas.openxmlformats.org/wordprocessingml/2006/main">
  <w:divs>
    <w:div w:id="818882144">
      <w:bodyDiv w:val="1"/>
      <w:marLeft w:val="0"/>
      <w:marRight w:val="0"/>
      <w:marTop w:val="0"/>
      <w:marBottom w:val="0"/>
      <w:divBdr>
        <w:top w:val="none" w:sz="0" w:space="0" w:color="auto"/>
        <w:left w:val="none" w:sz="0" w:space="0" w:color="auto"/>
        <w:bottom w:val="none" w:sz="0" w:space="0" w:color="auto"/>
        <w:right w:val="none" w:sz="0" w:space="0" w:color="auto"/>
      </w:divBdr>
      <w:divsChild>
        <w:div w:id="19377892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24FF7-3564-49B2-87F4-282E3B79B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461</Words>
  <Characters>2630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debuckley</dc:creator>
  <cp:keywords/>
  <dc:description/>
  <cp:lastModifiedBy>astout</cp:lastModifiedBy>
  <cp:revision>2</cp:revision>
  <cp:lastPrinted>2011-03-22T18:08:00Z</cp:lastPrinted>
  <dcterms:created xsi:type="dcterms:W3CDTF">2011-06-08T12:58:00Z</dcterms:created>
  <dcterms:modified xsi:type="dcterms:W3CDTF">2011-06-08T12:58:00Z</dcterms:modified>
</cp:coreProperties>
</file>