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0B70F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CE01FD">
      <w:pPr>
        <w:rPr>
          <w:sz w:val="24"/>
        </w:rPr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</w:rPr>
        <w:tab/>
      </w:r>
      <w:r w:rsidR="00D623FA">
        <w:rPr>
          <w:sz w:val="24"/>
        </w:rPr>
        <w:t>June 8, 2011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B74CD6">
        <w:rPr>
          <w:sz w:val="24"/>
          <w:szCs w:val="24"/>
        </w:rPr>
        <w:t>Docket No. R-2011-2238923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E70A30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CRAIG R BURGRAFF ESQ </w:t>
      </w:r>
    </w:p>
    <w:p w:rsidR="009E2DDE" w:rsidRPr="00E002B9" w:rsidRDefault="00E70A30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HAWKE MCKEON &amp; SNISCAK LLP </w:t>
      </w:r>
      <w:r w:rsidR="007D098F">
        <w:rPr>
          <w:sz w:val="24"/>
          <w:szCs w:val="24"/>
        </w:rPr>
        <w:t xml:space="preserve"> </w:t>
      </w:r>
    </w:p>
    <w:p w:rsidR="009E2DDE" w:rsidRPr="00E002B9" w:rsidRDefault="00E70A30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P O BOX 1778 </w:t>
      </w:r>
      <w:r w:rsidR="007D098F">
        <w:rPr>
          <w:sz w:val="24"/>
          <w:szCs w:val="24"/>
        </w:rPr>
        <w:t xml:space="preserve"> </w:t>
      </w:r>
    </w:p>
    <w:p w:rsidR="007D098F" w:rsidRDefault="00E70A30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HARRISBURG PA  17105 </w:t>
      </w:r>
      <w:r w:rsidR="007D098F">
        <w:rPr>
          <w:sz w:val="24"/>
          <w:szCs w:val="24"/>
        </w:rPr>
        <w:t xml:space="preserve"> </w:t>
      </w:r>
    </w:p>
    <w:p w:rsidR="009E2DDE" w:rsidRDefault="007D098F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3B7D0C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E70A30">
        <w:rPr>
          <w:sz w:val="24"/>
          <w:szCs w:val="24"/>
        </w:rPr>
        <w:t xml:space="preserve">Total Environmental Solutions, Inc. – </w:t>
      </w:r>
      <w:r w:rsidR="004A2A4D">
        <w:rPr>
          <w:sz w:val="24"/>
          <w:szCs w:val="24"/>
        </w:rPr>
        <w:t>Beech Mountain Lakes Wa</w:t>
      </w:r>
      <w:r w:rsidR="00B74CD6">
        <w:rPr>
          <w:sz w:val="24"/>
          <w:szCs w:val="24"/>
        </w:rPr>
        <w:t>stewa</w:t>
      </w:r>
      <w:r w:rsidR="004A2A4D">
        <w:rPr>
          <w:sz w:val="24"/>
          <w:szCs w:val="24"/>
        </w:rPr>
        <w:t>ter Division</w:t>
      </w:r>
    </w:p>
    <w:p w:rsidR="007D098F" w:rsidRPr="00E002B9" w:rsidRDefault="007D098F" w:rsidP="007D09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Supplement No.</w:t>
      </w:r>
      <w:r w:rsidR="00E70A30">
        <w:rPr>
          <w:sz w:val="24"/>
          <w:szCs w:val="24"/>
        </w:rPr>
        <w:t xml:space="preserve"> </w:t>
      </w:r>
      <w:r w:rsidR="00B74CD6">
        <w:rPr>
          <w:sz w:val="24"/>
          <w:szCs w:val="24"/>
        </w:rPr>
        <w:t>6</w:t>
      </w:r>
      <w:r>
        <w:rPr>
          <w:sz w:val="24"/>
          <w:szCs w:val="24"/>
        </w:rPr>
        <w:t xml:space="preserve"> to Tariff </w:t>
      </w:r>
      <w:r w:rsidR="00E70A30">
        <w:rPr>
          <w:sz w:val="24"/>
          <w:szCs w:val="24"/>
        </w:rPr>
        <w:t>Wa</w:t>
      </w:r>
      <w:r w:rsidR="00B74CD6">
        <w:rPr>
          <w:sz w:val="24"/>
          <w:szCs w:val="24"/>
        </w:rPr>
        <w:t>stewa</w:t>
      </w:r>
      <w:r w:rsidR="00E70A30">
        <w:rPr>
          <w:sz w:val="24"/>
          <w:szCs w:val="24"/>
        </w:rPr>
        <w:t>ter</w:t>
      </w:r>
      <w:r>
        <w:rPr>
          <w:sz w:val="24"/>
          <w:szCs w:val="24"/>
        </w:rPr>
        <w:t xml:space="preserve">-Pa. P.U.C. No. </w:t>
      </w:r>
      <w:r w:rsidR="004A2A4D">
        <w:rPr>
          <w:sz w:val="24"/>
          <w:szCs w:val="24"/>
        </w:rPr>
        <w:t>3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E70A30">
        <w:rPr>
          <w:sz w:val="24"/>
          <w:szCs w:val="24"/>
        </w:rPr>
        <w:t>Burgraff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0B70FB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0B70FB">
        <w:rPr>
          <w:sz w:val="24"/>
          <w:szCs w:val="24"/>
        </w:rPr>
        <w:t xml:space="preserve">On April 29, 2011, Total Environmental Solutions, Inc. – </w:t>
      </w:r>
      <w:r w:rsidR="004A2A4D">
        <w:rPr>
          <w:sz w:val="24"/>
          <w:szCs w:val="24"/>
        </w:rPr>
        <w:t>Beech Mountain Lakes W</w:t>
      </w:r>
      <w:r w:rsidR="00B74CD6">
        <w:rPr>
          <w:sz w:val="24"/>
          <w:szCs w:val="24"/>
        </w:rPr>
        <w:t>astew</w:t>
      </w:r>
      <w:r w:rsidR="004A2A4D">
        <w:rPr>
          <w:sz w:val="24"/>
          <w:szCs w:val="24"/>
        </w:rPr>
        <w:t>ater D</w:t>
      </w:r>
      <w:r w:rsidR="000B70FB">
        <w:rPr>
          <w:sz w:val="24"/>
          <w:szCs w:val="24"/>
        </w:rPr>
        <w:t xml:space="preserve">ivision (Company) filed Supplement No. </w:t>
      </w:r>
      <w:r w:rsidR="00B74CD6">
        <w:rPr>
          <w:sz w:val="24"/>
          <w:szCs w:val="24"/>
        </w:rPr>
        <w:t>6</w:t>
      </w:r>
      <w:r w:rsidR="000B70FB">
        <w:rPr>
          <w:sz w:val="24"/>
          <w:szCs w:val="24"/>
        </w:rPr>
        <w:t xml:space="preserve"> to Tariff Wa</w:t>
      </w:r>
      <w:r w:rsidR="00B74CD6">
        <w:rPr>
          <w:sz w:val="24"/>
          <w:szCs w:val="24"/>
        </w:rPr>
        <w:t>stewa</w:t>
      </w:r>
      <w:r w:rsidR="000B70FB">
        <w:rPr>
          <w:sz w:val="24"/>
          <w:szCs w:val="24"/>
        </w:rPr>
        <w:t xml:space="preserve">ter-Pa. P.U.C. No. </w:t>
      </w:r>
      <w:r w:rsidR="00B74CD6">
        <w:rPr>
          <w:sz w:val="24"/>
          <w:szCs w:val="24"/>
        </w:rPr>
        <w:t>3</w:t>
      </w:r>
      <w:r w:rsidR="000B70FB">
        <w:rPr>
          <w:sz w:val="24"/>
          <w:szCs w:val="24"/>
        </w:rPr>
        <w:t xml:space="preserve"> to become effective May 29, 2011.  Supplement No. </w:t>
      </w:r>
      <w:r w:rsidR="00B74CD6">
        <w:rPr>
          <w:sz w:val="24"/>
          <w:szCs w:val="24"/>
        </w:rPr>
        <w:t>6</w:t>
      </w:r>
      <w:r w:rsidR="000B70FB">
        <w:rPr>
          <w:sz w:val="24"/>
          <w:szCs w:val="24"/>
        </w:rPr>
        <w:t xml:space="preserve"> was filed to provide the ability to bill availability customers on a semi-annual basis.</w:t>
      </w:r>
    </w:p>
    <w:p w:rsidR="000B70FB" w:rsidRDefault="000B70FB" w:rsidP="007E1637">
      <w:pPr>
        <w:ind w:hanging="1080"/>
        <w:rPr>
          <w:sz w:val="24"/>
          <w:szCs w:val="24"/>
        </w:rPr>
      </w:pPr>
    </w:p>
    <w:p w:rsidR="00E002B9" w:rsidRDefault="003B4948" w:rsidP="000B70FB">
      <w:pPr>
        <w:ind w:firstLine="720"/>
        <w:rPr>
          <w:sz w:val="24"/>
          <w:szCs w:val="24"/>
        </w:rPr>
      </w:pPr>
      <w:r w:rsidRPr="00E002B9">
        <w:rPr>
          <w:sz w:val="24"/>
          <w:szCs w:val="24"/>
        </w:rPr>
        <w:t xml:space="preserve">Commission Staff has reviewed the tariff revisions </w:t>
      </w:r>
      <w:r w:rsidR="007E1637" w:rsidRPr="00E002B9">
        <w:rPr>
          <w:sz w:val="24"/>
          <w:szCs w:val="24"/>
        </w:rPr>
        <w:t>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B74CD6">
        <w:rPr>
          <w:sz w:val="24"/>
          <w:szCs w:val="24"/>
        </w:rPr>
        <w:t>6</w:t>
      </w:r>
      <w:r w:rsidR="002C1305" w:rsidRPr="00E002B9">
        <w:rPr>
          <w:sz w:val="24"/>
          <w:szCs w:val="24"/>
        </w:rPr>
        <w:t xml:space="preserve"> to Tariff </w:t>
      </w:r>
      <w:r w:rsidR="000B70FB">
        <w:rPr>
          <w:sz w:val="24"/>
          <w:szCs w:val="24"/>
        </w:rPr>
        <w:t>Wa</w:t>
      </w:r>
      <w:r w:rsidR="00B74CD6">
        <w:rPr>
          <w:sz w:val="24"/>
          <w:szCs w:val="24"/>
        </w:rPr>
        <w:t>stewa</w:t>
      </w:r>
      <w:r w:rsidR="000B70FB">
        <w:rPr>
          <w:sz w:val="24"/>
          <w:szCs w:val="24"/>
        </w:rPr>
        <w:t>ter</w:t>
      </w:r>
      <w:r w:rsidR="002C1305" w:rsidRPr="00E002B9">
        <w:rPr>
          <w:sz w:val="24"/>
          <w:szCs w:val="24"/>
        </w:rPr>
        <w:t xml:space="preserve">-Pa. P.U.C. No. </w:t>
      </w:r>
      <w:r w:rsidR="004A2A4D">
        <w:rPr>
          <w:sz w:val="24"/>
          <w:szCs w:val="24"/>
        </w:rPr>
        <w:t>3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Fixed Utility Services, at 717-787-1869 or </w:t>
      </w:r>
      <w:hyperlink r:id="rId8" w:history="1">
        <w:r w:rsidRPr="00F7552E">
          <w:rPr>
            <w:rStyle w:val="Hyperlink"/>
            <w:sz w:val="24"/>
            <w:szCs w:val="24"/>
          </w:rPr>
          <w:t>jmcdonald@state.pa.us</w:t>
        </w:r>
      </w:hyperlink>
      <w:r>
        <w:rPr>
          <w:sz w:val="24"/>
          <w:szCs w:val="24"/>
        </w:rPr>
        <w:t>.</w:t>
      </w:r>
    </w:p>
    <w:p w:rsidR="003B7D0C" w:rsidRDefault="00D623FA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94615</wp:posOffset>
            </wp:positionV>
            <wp:extent cx="2199640" cy="834390"/>
            <wp:effectExtent l="19050" t="0" r="0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      Kathy Aunkst, Secretary’s Bureau</w:t>
      </w:r>
    </w:p>
    <w:p w:rsidR="003B7D0C" w:rsidRPr="00E002B9" w:rsidRDefault="003B7D0C" w:rsidP="007E1637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883ED8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33D" w:rsidRDefault="0016333D" w:rsidP="00DD43B7">
      <w:r>
        <w:separator/>
      </w:r>
    </w:p>
  </w:endnote>
  <w:endnote w:type="continuationSeparator" w:id="0">
    <w:p w:rsidR="0016333D" w:rsidRDefault="0016333D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33D" w:rsidRDefault="0016333D" w:rsidP="00DD43B7">
      <w:r>
        <w:separator/>
      </w:r>
    </w:p>
  </w:footnote>
  <w:footnote w:type="continuationSeparator" w:id="0">
    <w:p w:rsidR="0016333D" w:rsidRDefault="0016333D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B70FB"/>
    <w:rsid w:val="0016333D"/>
    <w:rsid w:val="002824E7"/>
    <w:rsid w:val="002C1305"/>
    <w:rsid w:val="002E07F5"/>
    <w:rsid w:val="0031651E"/>
    <w:rsid w:val="00360070"/>
    <w:rsid w:val="003B4948"/>
    <w:rsid w:val="003B7D0C"/>
    <w:rsid w:val="004A2A4D"/>
    <w:rsid w:val="004A7AD4"/>
    <w:rsid w:val="004E5C4D"/>
    <w:rsid w:val="00567119"/>
    <w:rsid w:val="00573F7F"/>
    <w:rsid w:val="005F0888"/>
    <w:rsid w:val="00610A18"/>
    <w:rsid w:val="007D098F"/>
    <w:rsid w:val="007E1637"/>
    <w:rsid w:val="00883ED8"/>
    <w:rsid w:val="008C4062"/>
    <w:rsid w:val="00920579"/>
    <w:rsid w:val="009E2DDE"/>
    <w:rsid w:val="00B32263"/>
    <w:rsid w:val="00B74CD6"/>
    <w:rsid w:val="00B86822"/>
    <w:rsid w:val="00C05476"/>
    <w:rsid w:val="00C10E1B"/>
    <w:rsid w:val="00CE01FD"/>
    <w:rsid w:val="00D24FA2"/>
    <w:rsid w:val="00D623FA"/>
    <w:rsid w:val="00DD43B7"/>
    <w:rsid w:val="00DE25AB"/>
    <w:rsid w:val="00E002B9"/>
    <w:rsid w:val="00E70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ED8"/>
  </w:style>
  <w:style w:type="paragraph" w:styleId="Heading1">
    <w:name w:val="heading 1"/>
    <w:basedOn w:val="Normal"/>
    <w:next w:val="Normal"/>
    <w:qFormat/>
    <w:rsid w:val="00883ED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ED8"/>
    <w:pPr>
      <w:ind w:left="360"/>
    </w:pPr>
    <w:rPr>
      <w:sz w:val="24"/>
    </w:rPr>
  </w:style>
  <w:style w:type="paragraph" w:styleId="Header">
    <w:name w:val="header"/>
    <w:basedOn w:val="Normal"/>
    <w:rsid w:val="00883E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ED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A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1769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joyce marie farner</cp:lastModifiedBy>
  <cp:revision>3</cp:revision>
  <cp:lastPrinted>2011-06-08T13:22:00Z</cp:lastPrinted>
  <dcterms:created xsi:type="dcterms:W3CDTF">2011-05-31T19:04:00Z</dcterms:created>
  <dcterms:modified xsi:type="dcterms:W3CDTF">2011-06-08T13:22:00Z</dcterms:modified>
</cp:coreProperties>
</file>