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D56" w:rsidRPr="003A2E81" w:rsidRDefault="006D2D56" w:rsidP="003A2E81">
      <w:pPr>
        <w:jc w:val="center"/>
        <w:rPr>
          <w:b/>
          <w:sz w:val="24"/>
          <w:szCs w:val="24"/>
        </w:rPr>
      </w:pPr>
      <w:r w:rsidRPr="003A2E81">
        <w:rPr>
          <w:b/>
          <w:sz w:val="24"/>
          <w:szCs w:val="24"/>
        </w:rPr>
        <w:t>BEFORE THE</w:t>
      </w:r>
    </w:p>
    <w:p w:rsidR="006D2D56" w:rsidRPr="003A2E81" w:rsidRDefault="006D2D56" w:rsidP="003A2E81">
      <w:pPr>
        <w:jc w:val="center"/>
        <w:rPr>
          <w:b/>
          <w:sz w:val="24"/>
          <w:szCs w:val="24"/>
        </w:rPr>
      </w:pPr>
      <w:r w:rsidRPr="003A2E81">
        <w:rPr>
          <w:b/>
          <w:sz w:val="24"/>
          <w:szCs w:val="24"/>
        </w:rPr>
        <w:t>PENNSYLVANIA PUBLIC UTILITY COMMISSION</w:t>
      </w:r>
    </w:p>
    <w:p w:rsidR="006D2D56" w:rsidRPr="003A2E81" w:rsidRDefault="006D2D56" w:rsidP="003A2E81">
      <w:pPr>
        <w:jc w:val="center"/>
        <w:rPr>
          <w:b/>
          <w:sz w:val="24"/>
          <w:szCs w:val="24"/>
        </w:rPr>
      </w:pPr>
    </w:p>
    <w:p w:rsidR="006D2D56" w:rsidRPr="003A2E81" w:rsidRDefault="006D2D56" w:rsidP="003A2E81">
      <w:pPr>
        <w:jc w:val="center"/>
        <w:rPr>
          <w:b/>
          <w:sz w:val="24"/>
          <w:szCs w:val="24"/>
        </w:rPr>
      </w:pPr>
    </w:p>
    <w:p w:rsidR="006D2D56" w:rsidRPr="003A2E81" w:rsidRDefault="006D2D56" w:rsidP="003A2E81">
      <w:pPr>
        <w:jc w:val="center"/>
        <w:rPr>
          <w:b/>
          <w:sz w:val="24"/>
          <w:szCs w:val="24"/>
        </w:rPr>
      </w:pPr>
    </w:p>
    <w:p w:rsidR="006D2D56" w:rsidRPr="003A2E81" w:rsidRDefault="006D2D56" w:rsidP="003A2E81">
      <w:pPr>
        <w:rPr>
          <w:sz w:val="24"/>
          <w:szCs w:val="24"/>
        </w:rPr>
      </w:pPr>
      <w:r w:rsidRPr="003A2E81">
        <w:rPr>
          <w:sz w:val="24"/>
          <w:szCs w:val="24"/>
        </w:rPr>
        <w:t>Gregory R. Hall</w:t>
      </w:r>
      <w:r w:rsidRPr="003A2E81">
        <w:rPr>
          <w:sz w:val="24"/>
          <w:szCs w:val="24"/>
        </w:rPr>
        <w:tab/>
      </w:r>
      <w:r w:rsidRPr="003A2E81">
        <w:rPr>
          <w:sz w:val="24"/>
          <w:szCs w:val="24"/>
        </w:rPr>
        <w:tab/>
      </w:r>
      <w:r w:rsidRPr="003A2E81">
        <w:rPr>
          <w:sz w:val="24"/>
          <w:szCs w:val="24"/>
        </w:rPr>
        <w:tab/>
      </w:r>
      <w:r w:rsidRPr="003A2E81">
        <w:rPr>
          <w:sz w:val="24"/>
          <w:szCs w:val="24"/>
        </w:rPr>
        <w:tab/>
      </w:r>
      <w:r w:rsidRPr="003A2E81">
        <w:rPr>
          <w:sz w:val="24"/>
          <w:szCs w:val="24"/>
        </w:rPr>
        <w:tab/>
        <w:t>:</w:t>
      </w:r>
    </w:p>
    <w:p w:rsidR="006D2D56" w:rsidRPr="003A2E81" w:rsidRDefault="006D2D56" w:rsidP="003A2E81">
      <w:pPr>
        <w:rPr>
          <w:sz w:val="24"/>
          <w:szCs w:val="24"/>
        </w:rPr>
      </w:pPr>
      <w:r w:rsidRPr="003A2E81">
        <w:rPr>
          <w:sz w:val="24"/>
          <w:szCs w:val="24"/>
        </w:rPr>
        <w:tab/>
      </w:r>
      <w:r w:rsidRPr="003A2E81">
        <w:rPr>
          <w:sz w:val="24"/>
          <w:szCs w:val="24"/>
        </w:rPr>
        <w:tab/>
      </w:r>
      <w:r w:rsidRPr="003A2E81">
        <w:rPr>
          <w:sz w:val="24"/>
          <w:szCs w:val="24"/>
        </w:rPr>
        <w:tab/>
      </w:r>
      <w:r w:rsidRPr="003A2E81">
        <w:rPr>
          <w:sz w:val="24"/>
          <w:szCs w:val="24"/>
        </w:rPr>
        <w:tab/>
      </w:r>
      <w:r w:rsidRPr="003A2E81">
        <w:rPr>
          <w:sz w:val="24"/>
          <w:szCs w:val="24"/>
        </w:rPr>
        <w:tab/>
      </w:r>
      <w:r w:rsidRPr="003A2E81">
        <w:rPr>
          <w:sz w:val="24"/>
          <w:szCs w:val="24"/>
        </w:rPr>
        <w:tab/>
      </w:r>
      <w:r w:rsidRPr="003A2E81">
        <w:rPr>
          <w:sz w:val="24"/>
          <w:szCs w:val="24"/>
        </w:rPr>
        <w:tab/>
        <w:t>:</w:t>
      </w:r>
    </w:p>
    <w:p w:rsidR="006D2D56" w:rsidRPr="003A2E81" w:rsidRDefault="006D2D56" w:rsidP="003A2E81">
      <w:pPr>
        <w:rPr>
          <w:sz w:val="24"/>
          <w:szCs w:val="24"/>
        </w:rPr>
      </w:pPr>
      <w:r w:rsidRPr="003A2E81">
        <w:rPr>
          <w:sz w:val="24"/>
          <w:szCs w:val="24"/>
        </w:rPr>
        <w:tab/>
        <w:t>v.</w:t>
      </w:r>
      <w:r w:rsidRPr="003A2E81">
        <w:rPr>
          <w:sz w:val="24"/>
          <w:szCs w:val="24"/>
        </w:rPr>
        <w:tab/>
      </w:r>
      <w:r w:rsidRPr="003A2E81">
        <w:rPr>
          <w:sz w:val="24"/>
          <w:szCs w:val="24"/>
        </w:rPr>
        <w:tab/>
      </w:r>
      <w:r w:rsidRPr="003A2E81">
        <w:rPr>
          <w:sz w:val="24"/>
          <w:szCs w:val="24"/>
        </w:rPr>
        <w:tab/>
      </w:r>
      <w:r w:rsidRPr="003A2E81">
        <w:rPr>
          <w:sz w:val="24"/>
          <w:szCs w:val="24"/>
        </w:rPr>
        <w:tab/>
      </w:r>
      <w:r w:rsidRPr="003A2E81">
        <w:rPr>
          <w:sz w:val="24"/>
          <w:szCs w:val="24"/>
        </w:rPr>
        <w:tab/>
      </w:r>
      <w:r w:rsidRPr="003A2E81">
        <w:rPr>
          <w:sz w:val="24"/>
          <w:szCs w:val="24"/>
        </w:rPr>
        <w:tab/>
        <w:t>:</w:t>
      </w:r>
      <w:r w:rsidRPr="003A2E81">
        <w:rPr>
          <w:sz w:val="24"/>
          <w:szCs w:val="24"/>
        </w:rPr>
        <w:tab/>
      </w:r>
      <w:r w:rsidRPr="003A2E81">
        <w:rPr>
          <w:sz w:val="24"/>
          <w:szCs w:val="24"/>
        </w:rPr>
        <w:tab/>
        <w:t>C-2010-2192176</w:t>
      </w:r>
    </w:p>
    <w:p w:rsidR="006D2D56" w:rsidRPr="003A2E81" w:rsidRDefault="006D2D56" w:rsidP="003A2E81">
      <w:pPr>
        <w:rPr>
          <w:sz w:val="24"/>
          <w:szCs w:val="24"/>
        </w:rPr>
      </w:pPr>
      <w:r w:rsidRPr="003A2E81">
        <w:rPr>
          <w:sz w:val="24"/>
          <w:szCs w:val="24"/>
        </w:rPr>
        <w:tab/>
      </w:r>
      <w:r w:rsidRPr="003A2E81">
        <w:rPr>
          <w:sz w:val="24"/>
          <w:szCs w:val="24"/>
        </w:rPr>
        <w:tab/>
      </w:r>
      <w:r w:rsidRPr="003A2E81">
        <w:rPr>
          <w:sz w:val="24"/>
          <w:szCs w:val="24"/>
        </w:rPr>
        <w:tab/>
      </w:r>
      <w:r w:rsidRPr="003A2E81">
        <w:rPr>
          <w:sz w:val="24"/>
          <w:szCs w:val="24"/>
        </w:rPr>
        <w:tab/>
      </w:r>
      <w:r w:rsidRPr="003A2E81">
        <w:rPr>
          <w:sz w:val="24"/>
          <w:szCs w:val="24"/>
        </w:rPr>
        <w:tab/>
      </w:r>
      <w:r w:rsidRPr="003A2E81">
        <w:rPr>
          <w:sz w:val="24"/>
          <w:szCs w:val="24"/>
        </w:rPr>
        <w:tab/>
      </w:r>
      <w:r w:rsidRPr="003A2E81">
        <w:rPr>
          <w:sz w:val="24"/>
          <w:szCs w:val="24"/>
        </w:rPr>
        <w:tab/>
        <w:t>:</w:t>
      </w:r>
    </w:p>
    <w:p w:rsidR="006D2D56" w:rsidRPr="003A2E81" w:rsidRDefault="006D2D56" w:rsidP="003A2E81">
      <w:pPr>
        <w:rPr>
          <w:sz w:val="24"/>
          <w:szCs w:val="24"/>
        </w:rPr>
      </w:pPr>
      <w:r w:rsidRPr="003A2E81">
        <w:rPr>
          <w:sz w:val="24"/>
          <w:szCs w:val="24"/>
        </w:rPr>
        <w:t>PECO Energy Company</w:t>
      </w:r>
      <w:r w:rsidRPr="003A2E81">
        <w:rPr>
          <w:sz w:val="24"/>
          <w:szCs w:val="24"/>
        </w:rPr>
        <w:tab/>
      </w:r>
      <w:r w:rsidRPr="003A2E81">
        <w:rPr>
          <w:sz w:val="24"/>
          <w:szCs w:val="24"/>
        </w:rPr>
        <w:tab/>
      </w:r>
      <w:r w:rsidRPr="003A2E81">
        <w:rPr>
          <w:sz w:val="24"/>
          <w:szCs w:val="24"/>
        </w:rPr>
        <w:tab/>
      </w:r>
      <w:r w:rsidRPr="003A2E81">
        <w:rPr>
          <w:sz w:val="24"/>
          <w:szCs w:val="24"/>
        </w:rPr>
        <w:tab/>
        <w:t>:</w:t>
      </w:r>
    </w:p>
    <w:p w:rsidR="006D2D56" w:rsidRPr="003A2E81" w:rsidRDefault="006D2D56" w:rsidP="003A2E81">
      <w:pPr>
        <w:rPr>
          <w:sz w:val="24"/>
          <w:szCs w:val="24"/>
        </w:rPr>
      </w:pPr>
    </w:p>
    <w:p w:rsidR="006D2D56" w:rsidRPr="003A2E81" w:rsidRDefault="006D2D56" w:rsidP="003A2E81">
      <w:pPr>
        <w:rPr>
          <w:sz w:val="24"/>
          <w:szCs w:val="24"/>
        </w:rPr>
      </w:pPr>
    </w:p>
    <w:p w:rsidR="006D2D56" w:rsidRPr="003A2E81" w:rsidRDefault="006D2D56" w:rsidP="00C63E5D">
      <w:pPr>
        <w:tabs>
          <w:tab w:val="left" w:pos="1440"/>
        </w:tabs>
        <w:rPr>
          <w:sz w:val="24"/>
          <w:szCs w:val="24"/>
        </w:rPr>
      </w:pPr>
    </w:p>
    <w:p w:rsidR="006D2D56" w:rsidRPr="00C63E5D" w:rsidRDefault="006D2D56" w:rsidP="003A2E81">
      <w:pPr>
        <w:jc w:val="center"/>
        <w:rPr>
          <w:b/>
          <w:sz w:val="24"/>
          <w:szCs w:val="24"/>
          <w:u w:val="single"/>
        </w:rPr>
      </w:pPr>
      <w:r w:rsidRPr="00C63E5D">
        <w:rPr>
          <w:b/>
          <w:sz w:val="24"/>
          <w:szCs w:val="24"/>
          <w:u w:val="single"/>
        </w:rPr>
        <w:t>INITIAL DECISION</w:t>
      </w:r>
    </w:p>
    <w:p w:rsidR="006D2D56" w:rsidRDefault="006D2D56" w:rsidP="003A2E81">
      <w:pPr>
        <w:jc w:val="center"/>
        <w:rPr>
          <w:b/>
          <w:sz w:val="24"/>
          <w:szCs w:val="24"/>
        </w:rPr>
      </w:pPr>
    </w:p>
    <w:p w:rsidR="003A2E81" w:rsidRPr="003A2E81" w:rsidRDefault="003A2E81" w:rsidP="003A2E81">
      <w:pPr>
        <w:jc w:val="center"/>
        <w:rPr>
          <w:b/>
          <w:sz w:val="24"/>
          <w:szCs w:val="24"/>
        </w:rPr>
      </w:pPr>
    </w:p>
    <w:p w:rsidR="006D2D56" w:rsidRPr="003A2E81" w:rsidRDefault="006D2D56" w:rsidP="003A2E81">
      <w:pPr>
        <w:jc w:val="center"/>
        <w:rPr>
          <w:sz w:val="24"/>
          <w:szCs w:val="24"/>
        </w:rPr>
      </w:pPr>
      <w:r w:rsidRPr="003A2E81">
        <w:rPr>
          <w:sz w:val="24"/>
          <w:szCs w:val="24"/>
        </w:rPr>
        <w:t>Before</w:t>
      </w:r>
    </w:p>
    <w:p w:rsidR="006D2D56" w:rsidRPr="003A2E81" w:rsidRDefault="006D2D56" w:rsidP="003A2E81">
      <w:pPr>
        <w:jc w:val="center"/>
        <w:rPr>
          <w:sz w:val="24"/>
          <w:szCs w:val="24"/>
        </w:rPr>
      </w:pPr>
      <w:r w:rsidRPr="003A2E81">
        <w:rPr>
          <w:sz w:val="24"/>
          <w:szCs w:val="24"/>
        </w:rPr>
        <w:t>Susan D. Colwell</w:t>
      </w:r>
    </w:p>
    <w:p w:rsidR="006D2D56" w:rsidRPr="003A2E81" w:rsidRDefault="006D2D56" w:rsidP="003A2E81">
      <w:pPr>
        <w:jc w:val="center"/>
        <w:rPr>
          <w:sz w:val="24"/>
          <w:szCs w:val="24"/>
        </w:rPr>
      </w:pPr>
      <w:r w:rsidRPr="003A2E81">
        <w:rPr>
          <w:sz w:val="24"/>
          <w:szCs w:val="24"/>
        </w:rPr>
        <w:t>Administrative Law Judge</w:t>
      </w:r>
    </w:p>
    <w:p w:rsidR="006D2D56" w:rsidRPr="003A2E81" w:rsidRDefault="006D2D56" w:rsidP="003A2E81">
      <w:pPr>
        <w:jc w:val="center"/>
        <w:rPr>
          <w:sz w:val="24"/>
          <w:szCs w:val="24"/>
        </w:rPr>
      </w:pPr>
    </w:p>
    <w:p w:rsidR="006D2D56" w:rsidRPr="003A2E81" w:rsidRDefault="006D2D56" w:rsidP="003A2E81">
      <w:pPr>
        <w:jc w:val="center"/>
        <w:rPr>
          <w:sz w:val="24"/>
          <w:szCs w:val="24"/>
        </w:rPr>
      </w:pPr>
    </w:p>
    <w:p w:rsidR="006D2D56" w:rsidRPr="003A2E81" w:rsidRDefault="006D2D56" w:rsidP="003A2E81">
      <w:pPr>
        <w:jc w:val="center"/>
        <w:rPr>
          <w:b/>
          <w:sz w:val="24"/>
          <w:szCs w:val="24"/>
        </w:rPr>
      </w:pPr>
      <w:r w:rsidRPr="003A2E81">
        <w:rPr>
          <w:sz w:val="24"/>
          <w:szCs w:val="24"/>
          <w:u w:val="single"/>
        </w:rPr>
        <w:t>HISTORY OF THE PROCEEDING</w:t>
      </w:r>
    </w:p>
    <w:p w:rsidR="006D2D56" w:rsidRDefault="006D2D56" w:rsidP="003A2E81">
      <w:pPr>
        <w:contextualSpacing/>
        <w:jc w:val="center"/>
        <w:rPr>
          <w:b/>
          <w:sz w:val="24"/>
          <w:szCs w:val="24"/>
        </w:rPr>
      </w:pPr>
    </w:p>
    <w:p w:rsidR="003A2E81" w:rsidRPr="003A2E81" w:rsidRDefault="003A2E81" w:rsidP="003A2E81">
      <w:pPr>
        <w:contextualSpacing/>
        <w:jc w:val="center"/>
        <w:rPr>
          <w:b/>
          <w:sz w:val="24"/>
          <w:szCs w:val="24"/>
        </w:rPr>
      </w:pPr>
    </w:p>
    <w:p w:rsidR="006D2D56" w:rsidRPr="003A2E81" w:rsidRDefault="006D2D56" w:rsidP="003A2E81">
      <w:pPr>
        <w:spacing w:line="360" w:lineRule="auto"/>
        <w:contextualSpacing/>
        <w:rPr>
          <w:sz w:val="24"/>
          <w:szCs w:val="24"/>
        </w:rPr>
      </w:pPr>
      <w:r w:rsidRPr="003A2E81">
        <w:rPr>
          <w:sz w:val="24"/>
          <w:szCs w:val="24"/>
        </w:rPr>
        <w:tab/>
      </w:r>
      <w:r w:rsidRPr="003A2E81">
        <w:rPr>
          <w:sz w:val="24"/>
          <w:szCs w:val="24"/>
        </w:rPr>
        <w:tab/>
        <w:t xml:space="preserve">On July 27, 2010, Gregory R. Hall (Complainant) filed a formal Complaint against PECO Energy Company (PECO or Respondent) alleging that he has experienced a number of hardships and seeks a payment plan, and that PECO will not work with him to establish one.  He attached numerous documents, including medical testing bills, a statement from Social Security indicating his level of benefits, a PECO statement indicating he is billed according to “CAP Option D,” a November 23, 2009 letter from PECO requesting information if he is to stay on CAP, a ten-day shut-off notice dated April 6, 2010, a ten-day shut-off notice dated July 6, 2010, </w:t>
      </w:r>
      <w:r w:rsidR="00FE0A8A">
        <w:rPr>
          <w:sz w:val="24"/>
          <w:szCs w:val="24"/>
        </w:rPr>
        <w:t xml:space="preserve">a </w:t>
      </w:r>
      <w:r w:rsidRPr="003A2E81">
        <w:rPr>
          <w:sz w:val="24"/>
          <w:szCs w:val="24"/>
        </w:rPr>
        <w:t xml:space="preserve">letter from PECO dated June 3, 2010, indicating that he is not eligible for any more medical condition extensions due to his not making payments on his account, and a PECO bill due August 4, 2010, for $4,615.92, also indicating he is being billed at the CAP rate.  He also attached a letter from PECO regarding an account for 6332 Grays Avenue, Philadelphia PA 19142, which bears the handwritten notation, “380 dollars </w:t>
      </w:r>
      <w:proofErr w:type="gramStart"/>
      <w:r w:rsidRPr="003A2E81">
        <w:rPr>
          <w:sz w:val="24"/>
          <w:szCs w:val="24"/>
        </w:rPr>
        <w:t>Never</w:t>
      </w:r>
      <w:proofErr w:type="gramEnd"/>
      <w:r w:rsidRPr="003A2E81">
        <w:rPr>
          <w:sz w:val="24"/>
          <w:szCs w:val="24"/>
        </w:rPr>
        <w:t xml:space="preserve"> lived there!  Being billed.”</w:t>
      </w:r>
    </w:p>
    <w:p w:rsidR="006D2D56" w:rsidRPr="003A2E81" w:rsidRDefault="006D2D56" w:rsidP="003A2E81">
      <w:pPr>
        <w:spacing w:line="360" w:lineRule="auto"/>
        <w:contextualSpacing/>
        <w:rPr>
          <w:sz w:val="24"/>
          <w:szCs w:val="24"/>
        </w:rPr>
      </w:pPr>
    </w:p>
    <w:p w:rsidR="006D2D56" w:rsidRPr="003A2E81" w:rsidRDefault="006D2D56" w:rsidP="003A2E81">
      <w:pPr>
        <w:spacing w:line="360" w:lineRule="auto"/>
        <w:contextualSpacing/>
        <w:rPr>
          <w:sz w:val="24"/>
          <w:szCs w:val="24"/>
        </w:rPr>
      </w:pPr>
      <w:r w:rsidRPr="003A2E81">
        <w:rPr>
          <w:sz w:val="24"/>
          <w:szCs w:val="24"/>
        </w:rPr>
        <w:tab/>
      </w:r>
      <w:r w:rsidRPr="003A2E81">
        <w:rPr>
          <w:sz w:val="24"/>
          <w:szCs w:val="24"/>
        </w:rPr>
        <w:tab/>
        <w:t xml:space="preserve">On August 25, 2010, PECO filed its Answer stating that Complainant is being billed at the CAP rate, had made only four payments in the prior 24 months, and is not entitled to </w:t>
      </w:r>
      <w:r w:rsidRPr="003A2E81">
        <w:rPr>
          <w:sz w:val="24"/>
          <w:szCs w:val="24"/>
        </w:rPr>
        <w:lastRenderedPageBreak/>
        <w:t xml:space="preserve">a Commission-issued agreement.  In New Matter, PECO alleged that the Complainant is a CAP customer and has been since May 17, 2005.  As such, he receives a 50% discount on the first 650 </w:t>
      </w:r>
      <w:proofErr w:type="spellStart"/>
      <w:r w:rsidRPr="003A2E81">
        <w:rPr>
          <w:sz w:val="24"/>
          <w:szCs w:val="24"/>
        </w:rPr>
        <w:t>kWhs</w:t>
      </w:r>
      <w:proofErr w:type="spellEnd"/>
      <w:r w:rsidRPr="003A2E81">
        <w:rPr>
          <w:sz w:val="24"/>
          <w:szCs w:val="24"/>
        </w:rPr>
        <w:t xml:space="preserve"> of electric used each month.  </w:t>
      </w:r>
    </w:p>
    <w:p w:rsidR="006D2D56" w:rsidRPr="003A2E81" w:rsidRDefault="006D2D56" w:rsidP="003A2E81">
      <w:pPr>
        <w:spacing w:line="360" w:lineRule="auto"/>
        <w:contextualSpacing/>
        <w:rPr>
          <w:sz w:val="24"/>
          <w:szCs w:val="24"/>
        </w:rPr>
      </w:pPr>
    </w:p>
    <w:p w:rsidR="006D2D56" w:rsidRPr="003A2E81" w:rsidRDefault="006D2D56" w:rsidP="003A2E81">
      <w:pPr>
        <w:spacing w:line="360" w:lineRule="auto"/>
        <w:contextualSpacing/>
        <w:rPr>
          <w:sz w:val="24"/>
          <w:szCs w:val="24"/>
        </w:rPr>
      </w:pPr>
      <w:r w:rsidRPr="003A2E81">
        <w:rPr>
          <w:sz w:val="24"/>
          <w:szCs w:val="24"/>
        </w:rPr>
        <w:tab/>
      </w:r>
      <w:r w:rsidRPr="003A2E81">
        <w:rPr>
          <w:sz w:val="24"/>
          <w:szCs w:val="24"/>
        </w:rPr>
        <w:tab/>
        <w:t>On February 17, 2011, a Telephone Hearing Notice was issued which set the telephonic hearing for April 5, 2011 and assigned the matter to me.  On February 18, 2011, I issued a prehearing order which set forth some of the procedural requirements for a formal hearing before the Commission.</w:t>
      </w:r>
    </w:p>
    <w:p w:rsidR="006D2D56" w:rsidRPr="003A2E81" w:rsidRDefault="006D2D56" w:rsidP="003A2E81">
      <w:pPr>
        <w:spacing w:line="360" w:lineRule="auto"/>
        <w:contextualSpacing/>
        <w:rPr>
          <w:sz w:val="24"/>
          <w:szCs w:val="24"/>
        </w:rPr>
      </w:pPr>
    </w:p>
    <w:p w:rsidR="006D2D56" w:rsidRPr="003A2E81" w:rsidRDefault="006D2D56" w:rsidP="003A2E81">
      <w:pPr>
        <w:spacing w:line="360" w:lineRule="auto"/>
        <w:contextualSpacing/>
        <w:rPr>
          <w:sz w:val="24"/>
          <w:szCs w:val="24"/>
        </w:rPr>
      </w:pPr>
      <w:r w:rsidRPr="003A2E81">
        <w:rPr>
          <w:sz w:val="24"/>
          <w:szCs w:val="24"/>
        </w:rPr>
        <w:tab/>
      </w:r>
      <w:r w:rsidRPr="003A2E81">
        <w:rPr>
          <w:sz w:val="24"/>
          <w:szCs w:val="24"/>
        </w:rPr>
        <w:tab/>
        <w:t>On February 18, 2011, PECO filed its Motion for Partial Judgment on the Pleadings, which seeks to dismiss the complaint as it relates to a payment agreement.</w:t>
      </w:r>
    </w:p>
    <w:p w:rsidR="006D2D56" w:rsidRPr="003A2E81" w:rsidRDefault="006D2D56" w:rsidP="003A2E81">
      <w:pPr>
        <w:spacing w:line="360" w:lineRule="auto"/>
        <w:contextualSpacing/>
        <w:rPr>
          <w:sz w:val="24"/>
          <w:szCs w:val="24"/>
        </w:rPr>
      </w:pPr>
    </w:p>
    <w:p w:rsidR="006D2D56" w:rsidRPr="003A2E81" w:rsidRDefault="006D2D56" w:rsidP="003A2E81">
      <w:pPr>
        <w:spacing w:line="360" w:lineRule="auto"/>
        <w:rPr>
          <w:sz w:val="24"/>
          <w:szCs w:val="24"/>
        </w:rPr>
      </w:pPr>
      <w:r w:rsidRPr="003A2E81">
        <w:rPr>
          <w:sz w:val="24"/>
          <w:szCs w:val="24"/>
        </w:rPr>
        <w:tab/>
      </w:r>
      <w:r w:rsidRPr="003A2E81">
        <w:rPr>
          <w:sz w:val="24"/>
          <w:szCs w:val="24"/>
        </w:rPr>
        <w:tab/>
        <w:t xml:space="preserve">No response was filed to the New Matter </w:t>
      </w:r>
      <w:proofErr w:type="gramStart"/>
      <w:r w:rsidRPr="003A2E81">
        <w:rPr>
          <w:sz w:val="24"/>
          <w:szCs w:val="24"/>
        </w:rPr>
        <w:t>nor</w:t>
      </w:r>
      <w:proofErr w:type="gramEnd"/>
      <w:r w:rsidRPr="003A2E81">
        <w:rPr>
          <w:sz w:val="24"/>
          <w:szCs w:val="24"/>
        </w:rPr>
        <w:t xml:space="preserve"> to the Motion for Partial Judgment on the Pleadings.  </w:t>
      </w:r>
    </w:p>
    <w:p w:rsidR="006D2D56" w:rsidRPr="003A2E81" w:rsidRDefault="006D2D56" w:rsidP="003A2E81">
      <w:pPr>
        <w:spacing w:line="360" w:lineRule="auto"/>
        <w:contextualSpacing/>
        <w:rPr>
          <w:sz w:val="24"/>
          <w:szCs w:val="24"/>
        </w:rPr>
      </w:pPr>
      <w:r w:rsidRPr="003A2E81">
        <w:rPr>
          <w:sz w:val="24"/>
          <w:szCs w:val="24"/>
        </w:rPr>
        <w:t xml:space="preserve"> </w:t>
      </w:r>
    </w:p>
    <w:p w:rsidR="006D2D56" w:rsidRPr="003A2E81" w:rsidRDefault="006D2D56" w:rsidP="003A2E81">
      <w:pPr>
        <w:spacing w:line="360" w:lineRule="auto"/>
        <w:contextualSpacing/>
        <w:rPr>
          <w:sz w:val="24"/>
          <w:szCs w:val="24"/>
        </w:rPr>
      </w:pPr>
      <w:r w:rsidRPr="003A2E81">
        <w:rPr>
          <w:sz w:val="24"/>
          <w:szCs w:val="24"/>
        </w:rPr>
        <w:tab/>
      </w:r>
      <w:r w:rsidRPr="003A2E81">
        <w:rPr>
          <w:sz w:val="24"/>
          <w:szCs w:val="24"/>
        </w:rPr>
        <w:tab/>
        <w:t xml:space="preserve">On March 17, 2011, I issued an Order Granting Partial Judgment on the Pleadings, which barred Complainant from litigating the issue of a payment agreement </w:t>
      </w:r>
      <w:r w:rsidR="005337A9" w:rsidRPr="003A2E81">
        <w:rPr>
          <w:sz w:val="24"/>
          <w:szCs w:val="24"/>
        </w:rPr>
        <w:t xml:space="preserve">for his CAP arrearage </w:t>
      </w:r>
      <w:r w:rsidRPr="003A2E81">
        <w:rPr>
          <w:sz w:val="24"/>
          <w:szCs w:val="24"/>
        </w:rPr>
        <w:t>and limited the proceeding to whether PECO Energy Company properly billed Complainant for usage at 6332 Grays Avenue, Philadelphia, PA 19142.</w:t>
      </w:r>
    </w:p>
    <w:p w:rsidR="006D2D56" w:rsidRPr="003A2E81" w:rsidRDefault="006D2D56" w:rsidP="003A2E81">
      <w:pPr>
        <w:spacing w:line="360" w:lineRule="auto"/>
        <w:contextualSpacing/>
        <w:rPr>
          <w:sz w:val="24"/>
          <w:szCs w:val="24"/>
        </w:rPr>
      </w:pPr>
    </w:p>
    <w:p w:rsidR="006D2D56" w:rsidRPr="003A2E81" w:rsidRDefault="006D2D56" w:rsidP="003A2E81">
      <w:pPr>
        <w:spacing w:line="360" w:lineRule="auto"/>
        <w:contextualSpacing/>
        <w:rPr>
          <w:sz w:val="24"/>
          <w:szCs w:val="24"/>
        </w:rPr>
      </w:pPr>
      <w:r w:rsidRPr="003A2E81">
        <w:rPr>
          <w:sz w:val="24"/>
          <w:szCs w:val="24"/>
        </w:rPr>
        <w:tab/>
      </w:r>
      <w:r w:rsidRPr="003A2E81">
        <w:rPr>
          <w:sz w:val="24"/>
          <w:szCs w:val="24"/>
        </w:rPr>
        <w:tab/>
        <w:t>On the day and time for the scheduled hearing, I called Complainant at the number he provided, Complainant indicated that he was on his way to the doctor’s office and could not participate in the hearing.  He</w:t>
      </w:r>
      <w:r w:rsidR="0015198C" w:rsidRPr="003A2E81">
        <w:rPr>
          <w:sz w:val="24"/>
          <w:szCs w:val="24"/>
        </w:rPr>
        <w:t xml:space="preserve"> further</w:t>
      </w:r>
      <w:r w:rsidRPr="003A2E81">
        <w:rPr>
          <w:sz w:val="24"/>
          <w:szCs w:val="24"/>
        </w:rPr>
        <w:t xml:space="preserve"> indicated his willingness to work with counsel for PECO in coming up with alternate dates.  </w:t>
      </w:r>
    </w:p>
    <w:p w:rsidR="006D2D56" w:rsidRPr="003A2E81" w:rsidRDefault="006D2D56" w:rsidP="003A2E81">
      <w:pPr>
        <w:spacing w:line="360" w:lineRule="auto"/>
        <w:contextualSpacing/>
        <w:rPr>
          <w:sz w:val="24"/>
          <w:szCs w:val="24"/>
        </w:rPr>
      </w:pPr>
    </w:p>
    <w:p w:rsidR="006D2D56" w:rsidRPr="003A2E81" w:rsidRDefault="005337A9" w:rsidP="003A2E81">
      <w:pPr>
        <w:spacing w:line="360" w:lineRule="auto"/>
        <w:contextualSpacing/>
        <w:rPr>
          <w:sz w:val="24"/>
          <w:szCs w:val="24"/>
        </w:rPr>
      </w:pPr>
      <w:r w:rsidRPr="003A2E81">
        <w:rPr>
          <w:sz w:val="24"/>
          <w:szCs w:val="24"/>
        </w:rPr>
        <w:tab/>
      </w:r>
      <w:r w:rsidRPr="003A2E81">
        <w:rPr>
          <w:sz w:val="24"/>
          <w:szCs w:val="24"/>
        </w:rPr>
        <w:tab/>
        <w:t xml:space="preserve">By Order issued April 6, 2011, I directed Complainant to </w:t>
      </w:r>
      <w:r w:rsidR="006D2D56" w:rsidRPr="003A2E81">
        <w:rPr>
          <w:sz w:val="24"/>
          <w:szCs w:val="24"/>
        </w:rPr>
        <w:t xml:space="preserve">contact counsel for PECO to compile a list of three dates that both Complainant and PECO counsel can attend a hearing, and to submit those three dates to me within twenty days of this Order.  </w:t>
      </w:r>
      <w:r w:rsidRPr="003A2E81">
        <w:rPr>
          <w:sz w:val="24"/>
          <w:szCs w:val="24"/>
        </w:rPr>
        <w:t xml:space="preserve">When I received a list of three available dates, </w:t>
      </w:r>
      <w:r w:rsidR="006D2D56" w:rsidRPr="003A2E81">
        <w:rPr>
          <w:sz w:val="24"/>
          <w:szCs w:val="24"/>
        </w:rPr>
        <w:t>I w</w:t>
      </w:r>
      <w:r w:rsidRPr="003A2E81">
        <w:rPr>
          <w:sz w:val="24"/>
          <w:szCs w:val="24"/>
        </w:rPr>
        <w:t>ould</w:t>
      </w:r>
      <w:r w:rsidR="006D2D56" w:rsidRPr="003A2E81">
        <w:rPr>
          <w:sz w:val="24"/>
          <w:szCs w:val="24"/>
        </w:rPr>
        <w:t xml:space="preserve"> choose one of the three dates and reschedule the hearing.  </w:t>
      </w:r>
      <w:r w:rsidR="00D77AAA" w:rsidRPr="003A2E81">
        <w:rPr>
          <w:sz w:val="24"/>
          <w:szCs w:val="24"/>
        </w:rPr>
        <w:t>Complainant was warned that if he did not</w:t>
      </w:r>
      <w:r w:rsidR="006D2D56" w:rsidRPr="003A2E81">
        <w:rPr>
          <w:sz w:val="24"/>
          <w:szCs w:val="24"/>
        </w:rPr>
        <w:t xml:space="preserve"> comply, the Complaint w</w:t>
      </w:r>
      <w:r w:rsidR="00D77AAA" w:rsidRPr="003A2E81">
        <w:rPr>
          <w:sz w:val="24"/>
          <w:szCs w:val="24"/>
        </w:rPr>
        <w:t>ould</w:t>
      </w:r>
      <w:r w:rsidR="006D2D56" w:rsidRPr="003A2E81">
        <w:rPr>
          <w:sz w:val="24"/>
          <w:szCs w:val="24"/>
        </w:rPr>
        <w:t xml:space="preserve"> be dismissed for failure to comply with a Commission Order.</w:t>
      </w:r>
    </w:p>
    <w:p w:rsidR="006D2D56" w:rsidRPr="003A2E81" w:rsidRDefault="006D2D56" w:rsidP="003A2E81">
      <w:pPr>
        <w:spacing w:line="360" w:lineRule="auto"/>
        <w:rPr>
          <w:sz w:val="24"/>
          <w:szCs w:val="24"/>
        </w:rPr>
      </w:pPr>
    </w:p>
    <w:p w:rsidR="00D77AAA" w:rsidRPr="003A2E81" w:rsidRDefault="00D77AAA" w:rsidP="003A2E81">
      <w:pPr>
        <w:spacing w:line="360" w:lineRule="auto"/>
        <w:rPr>
          <w:sz w:val="24"/>
          <w:szCs w:val="24"/>
        </w:rPr>
      </w:pPr>
      <w:r w:rsidRPr="003A2E81">
        <w:rPr>
          <w:sz w:val="24"/>
          <w:szCs w:val="24"/>
        </w:rPr>
        <w:tab/>
      </w:r>
      <w:r w:rsidRPr="003A2E81">
        <w:rPr>
          <w:sz w:val="24"/>
          <w:szCs w:val="24"/>
        </w:rPr>
        <w:tab/>
        <w:t xml:space="preserve">The twenty day period in which Complainant was to provide available dates for further hearing has expired and neither the official file nor the presiding officer has received anything from the Complainant.  </w:t>
      </w:r>
    </w:p>
    <w:p w:rsidR="00D77AAA" w:rsidRPr="003A2E81" w:rsidRDefault="00D77AAA" w:rsidP="003A2E81">
      <w:pPr>
        <w:spacing w:line="360" w:lineRule="auto"/>
        <w:rPr>
          <w:sz w:val="24"/>
          <w:szCs w:val="24"/>
        </w:rPr>
      </w:pPr>
    </w:p>
    <w:p w:rsidR="00D77AAA" w:rsidRPr="003A2E81" w:rsidRDefault="00D77AAA" w:rsidP="003A2E81">
      <w:pPr>
        <w:spacing w:line="360" w:lineRule="auto"/>
        <w:jc w:val="center"/>
        <w:rPr>
          <w:sz w:val="24"/>
          <w:szCs w:val="24"/>
          <w:u w:val="single"/>
        </w:rPr>
      </w:pPr>
      <w:r w:rsidRPr="003A2E81">
        <w:rPr>
          <w:sz w:val="24"/>
          <w:szCs w:val="24"/>
          <w:u w:val="single"/>
        </w:rPr>
        <w:t>FINDINGS OF FACT</w:t>
      </w:r>
    </w:p>
    <w:p w:rsidR="00D77AAA" w:rsidRPr="003A2E81" w:rsidRDefault="00D77AAA" w:rsidP="003A2E81">
      <w:pPr>
        <w:spacing w:line="360" w:lineRule="auto"/>
        <w:jc w:val="center"/>
        <w:rPr>
          <w:sz w:val="24"/>
          <w:szCs w:val="24"/>
          <w:u w:val="single"/>
        </w:rPr>
      </w:pPr>
    </w:p>
    <w:p w:rsidR="0030328A" w:rsidRPr="003A2E81" w:rsidRDefault="0030328A" w:rsidP="003A2E81">
      <w:pPr>
        <w:spacing w:line="360" w:lineRule="auto"/>
        <w:ind w:firstLine="1440"/>
        <w:rPr>
          <w:sz w:val="24"/>
          <w:szCs w:val="24"/>
        </w:rPr>
      </w:pPr>
      <w:r w:rsidRPr="003A2E81">
        <w:rPr>
          <w:sz w:val="24"/>
          <w:szCs w:val="24"/>
        </w:rPr>
        <w:t>1.</w:t>
      </w:r>
      <w:r w:rsidRPr="003A2E81">
        <w:rPr>
          <w:sz w:val="24"/>
          <w:szCs w:val="24"/>
        </w:rPr>
        <w:tab/>
        <w:t xml:space="preserve">Complainant is Gregory R. Hall, 73 </w:t>
      </w:r>
      <w:proofErr w:type="spellStart"/>
      <w:r w:rsidRPr="003A2E81">
        <w:rPr>
          <w:sz w:val="24"/>
          <w:szCs w:val="24"/>
        </w:rPr>
        <w:t>MacDade</w:t>
      </w:r>
      <w:proofErr w:type="spellEnd"/>
      <w:r w:rsidRPr="003A2E81">
        <w:rPr>
          <w:sz w:val="24"/>
          <w:szCs w:val="24"/>
        </w:rPr>
        <w:t xml:space="preserve"> Blvd., Apartment 2, </w:t>
      </w:r>
      <w:proofErr w:type="gramStart"/>
      <w:r w:rsidRPr="003A2E81">
        <w:rPr>
          <w:sz w:val="24"/>
          <w:szCs w:val="24"/>
        </w:rPr>
        <w:t>Collingdale</w:t>
      </w:r>
      <w:proofErr w:type="gramEnd"/>
      <w:r w:rsidRPr="003A2E81">
        <w:rPr>
          <w:sz w:val="24"/>
          <w:szCs w:val="24"/>
        </w:rPr>
        <w:t xml:space="preserve"> PA 19123.</w:t>
      </w:r>
    </w:p>
    <w:p w:rsidR="0030328A" w:rsidRPr="003A2E81" w:rsidRDefault="0030328A" w:rsidP="003A2E81">
      <w:pPr>
        <w:spacing w:line="360" w:lineRule="auto"/>
        <w:rPr>
          <w:sz w:val="24"/>
          <w:szCs w:val="24"/>
        </w:rPr>
      </w:pPr>
    </w:p>
    <w:p w:rsidR="0030328A" w:rsidRPr="003A2E81" w:rsidRDefault="0030328A" w:rsidP="003A2E81">
      <w:pPr>
        <w:spacing w:line="360" w:lineRule="auto"/>
        <w:rPr>
          <w:sz w:val="24"/>
          <w:szCs w:val="24"/>
        </w:rPr>
      </w:pPr>
      <w:r w:rsidRPr="003A2E81">
        <w:rPr>
          <w:sz w:val="24"/>
          <w:szCs w:val="24"/>
        </w:rPr>
        <w:tab/>
      </w:r>
      <w:r w:rsidRPr="003A2E81">
        <w:rPr>
          <w:sz w:val="24"/>
          <w:szCs w:val="24"/>
        </w:rPr>
        <w:tab/>
        <w:t>2.</w:t>
      </w:r>
      <w:r w:rsidRPr="003A2E81">
        <w:rPr>
          <w:sz w:val="24"/>
          <w:szCs w:val="24"/>
        </w:rPr>
        <w:tab/>
        <w:t>Respondent is PECO Energy Company, a jurisdictional public utility providing residential gas and electric service in the Commonwealth of Pennsylvania.</w:t>
      </w:r>
    </w:p>
    <w:p w:rsidR="0030328A" w:rsidRPr="003A2E81" w:rsidRDefault="0030328A" w:rsidP="003A2E81">
      <w:pPr>
        <w:spacing w:line="360" w:lineRule="auto"/>
        <w:rPr>
          <w:sz w:val="24"/>
          <w:szCs w:val="24"/>
        </w:rPr>
      </w:pPr>
    </w:p>
    <w:p w:rsidR="0030328A" w:rsidRPr="003A2E81" w:rsidRDefault="0030328A" w:rsidP="003A2E81">
      <w:pPr>
        <w:spacing w:line="360" w:lineRule="auto"/>
        <w:rPr>
          <w:sz w:val="24"/>
          <w:szCs w:val="24"/>
        </w:rPr>
      </w:pPr>
      <w:r w:rsidRPr="003A2E81">
        <w:rPr>
          <w:sz w:val="24"/>
          <w:szCs w:val="24"/>
        </w:rPr>
        <w:tab/>
      </w:r>
      <w:r w:rsidRPr="003A2E81">
        <w:rPr>
          <w:sz w:val="24"/>
          <w:szCs w:val="24"/>
        </w:rPr>
        <w:tab/>
        <w:t>3.</w:t>
      </w:r>
      <w:r w:rsidRPr="003A2E81">
        <w:rPr>
          <w:sz w:val="24"/>
          <w:szCs w:val="24"/>
        </w:rPr>
        <w:tab/>
        <w:t xml:space="preserve">On July 27, 2010, Complainant filed a formal Complaint alleging that PECO would not work with him to establish a payment agreement and listing a number of health issues and personal complications which resulted in hardship for him.  </w:t>
      </w:r>
    </w:p>
    <w:p w:rsidR="0030328A" w:rsidRPr="003A2E81" w:rsidRDefault="0030328A" w:rsidP="003A2E81">
      <w:pPr>
        <w:spacing w:line="360" w:lineRule="auto"/>
        <w:rPr>
          <w:sz w:val="24"/>
          <w:szCs w:val="24"/>
        </w:rPr>
      </w:pPr>
    </w:p>
    <w:p w:rsidR="0030328A" w:rsidRPr="003A2E81" w:rsidRDefault="0030328A" w:rsidP="003A2E81">
      <w:pPr>
        <w:spacing w:line="360" w:lineRule="auto"/>
        <w:rPr>
          <w:sz w:val="24"/>
          <w:szCs w:val="24"/>
        </w:rPr>
      </w:pPr>
      <w:r w:rsidRPr="003A2E81">
        <w:rPr>
          <w:sz w:val="24"/>
          <w:szCs w:val="24"/>
        </w:rPr>
        <w:tab/>
      </w:r>
      <w:r w:rsidRPr="003A2E81">
        <w:rPr>
          <w:sz w:val="24"/>
          <w:szCs w:val="24"/>
        </w:rPr>
        <w:tab/>
        <w:t>4.</w:t>
      </w:r>
      <w:r w:rsidRPr="003A2E81">
        <w:rPr>
          <w:sz w:val="24"/>
          <w:szCs w:val="24"/>
        </w:rPr>
        <w:tab/>
        <w:t>Attached to the Complaint are numerous documents, including medical testing bills, a statement from Social Security indicating his level of benefits, a PECO statement indicating he is billed according to “CAP Option D,” a November 23, 2009 letter from PECO requesting information if he is to stay on CAP, a ten-day shut-off notice dated April 6, 2010, a ten-day shut-off notice dated July 6, 2010,</w:t>
      </w:r>
      <w:r w:rsidR="00FE0A8A">
        <w:rPr>
          <w:sz w:val="24"/>
          <w:szCs w:val="24"/>
        </w:rPr>
        <w:t xml:space="preserve"> a</w:t>
      </w:r>
      <w:r w:rsidRPr="003A2E81">
        <w:rPr>
          <w:sz w:val="24"/>
          <w:szCs w:val="24"/>
        </w:rPr>
        <w:t xml:space="preserve"> letter from PECO dated June 3, 2010, indicating that he is not eligible for any more medical condition extensions due to his not making payments on his account, and a PECO bill due August 4, 2010, for $4,615.92, also indicating he is being billed at the CAP rate.  He also attached a letter from PECO regarding an account for 6332 Grays Avenue, Philadelphia PA 19142, which bears the handwritten notation, “380 dollars </w:t>
      </w:r>
      <w:proofErr w:type="gramStart"/>
      <w:r w:rsidRPr="003A2E81">
        <w:rPr>
          <w:sz w:val="24"/>
          <w:szCs w:val="24"/>
        </w:rPr>
        <w:t>Never</w:t>
      </w:r>
      <w:proofErr w:type="gramEnd"/>
      <w:r w:rsidRPr="003A2E81">
        <w:rPr>
          <w:sz w:val="24"/>
          <w:szCs w:val="24"/>
        </w:rPr>
        <w:t xml:space="preserve"> lived there!  </w:t>
      </w:r>
      <w:proofErr w:type="gramStart"/>
      <w:r w:rsidRPr="003A2E81">
        <w:rPr>
          <w:sz w:val="24"/>
          <w:szCs w:val="24"/>
        </w:rPr>
        <w:t>Being billed.”</w:t>
      </w:r>
      <w:proofErr w:type="gramEnd"/>
    </w:p>
    <w:p w:rsidR="0030328A" w:rsidRPr="003A2E81" w:rsidRDefault="0030328A" w:rsidP="003A2E81">
      <w:pPr>
        <w:spacing w:line="360" w:lineRule="auto"/>
        <w:rPr>
          <w:sz w:val="24"/>
          <w:szCs w:val="24"/>
        </w:rPr>
      </w:pPr>
    </w:p>
    <w:p w:rsidR="0030328A" w:rsidRPr="003A2E81" w:rsidRDefault="0030328A" w:rsidP="003A2E81">
      <w:pPr>
        <w:spacing w:line="360" w:lineRule="auto"/>
        <w:rPr>
          <w:sz w:val="24"/>
          <w:szCs w:val="24"/>
        </w:rPr>
      </w:pPr>
      <w:r w:rsidRPr="003A2E81">
        <w:rPr>
          <w:sz w:val="24"/>
          <w:szCs w:val="24"/>
        </w:rPr>
        <w:tab/>
      </w:r>
      <w:r w:rsidRPr="003A2E81">
        <w:rPr>
          <w:sz w:val="24"/>
          <w:szCs w:val="24"/>
        </w:rPr>
        <w:tab/>
      </w:r>
      <w:r w:rsidR="003A2E81">
        <w:rPr>
          <w:sz w:val="24"/>
          <w:szCs w:val="24"/>
        </w:rPr>
        <w:t>5</w:t>
      </w:r>
      <w:r w:rsidRPr="003A2E81">
        <w:rPr>
          <w:sz w:val="24"/>
          <w:szCs w:val="24"/>
        </w:rPr>
        <w:t>.</w:t>
      </w:r>
      <w:r w:rsidRPr="003A2E81">
        <w:rPr>
          <w:sz w:val="24"/>
          <w:szCs w:val="24"/>
        </w:rPr>
        <w:tab/>
        <w:t>On August 24, 2010, PECO filed its Answer and New Matter alleging that the Complainant has been a CAP customer since May 17, 2005, with the exception of a month in 2007.</w:t>
      </w:r>
    </w:p>
    <w:p w:rsidR="0030328A" w:rsidRPr="003A2E81" w:rsidRDefault="0030328A" w:rsidP="003A2E81">
      <w:pPr>
        <w:spacing w:line="360" w:lineRule="auto"/>
        <w:rPr>
          <w:sz w:val="24"/>
          <w:szCs w:val="24"/>
        </w:rPr>
      </w:pPr>
    </w:p>
    <w:p w:rsidR="0030328A" w:rsidRPr="003A2E81" w:rsidRDefault="0030328A" w:rsidP="003A2E81">
      <w:pPr>
        <w:spacing w:line="360" w:lineRule="auto"/>
        <w:rPr>
          <w:sz w:val="24"/>
          <w:szCs w:val="24"/>
        </w:rPr>
      </w:pPr>
      <w:r w:rsidRPr="003A2E81">
        <w:rPr>
          <w:sz w:val="24"/>
          <w:szCs w:val="24"/>
        </w:rPr>
        <w:tab/>
      </w:r>
      <w:r w:rsidRPr="003A2E81">
        <w:rPr>
          <w:sz w:val="24"/>
          <w:szCs w:val="24"/>
        </w:rPr>
        <w:tab/>
      </w:r>
      <w:r w:rsidR="003A2E81">
        <w:rPr>
          <w:sz w:val="24"/>
          <w:szCs w:val="24"/>
        </w:rPr>
        <w:t>6</w:t>
      </w:r>
      <w:r w:rsidRPr="003A2E81">
        <w:rPr>
          <w:sz w:val="24"/>
          <w:szCs w:val="24"/>
        </w:rPr>
        <w:t>.</w:t>
      </w:r>
      <w:r w:rsidRPr="003A2E81">
        <w:rPr>
          <w:sz w:val="24"/>
          <w:szCs w:val="24"/>
        </w:rPr>
        <w:tab/>
        <w:t>On February 18, 2011, PECO filed a Motion for Partial Summary Judgment.</w:t>
      </w:r>
    </w:p>
    <w:p w:rsidR="0030328A" w:rsidRPr="003A2E81" w:rsidRDefault="0030328A" w:rsidP="003A2E81">
      <w:pPr>
        <w:spacing w:line="360" w:lineRule="auto"/>
        <w:rPr>
          <w:sz w:val="24"/>
          <w:szCs w:val="24"/>
        </w:rPr>
      </w:pPr>
    </w:p>
    <w:p w:rsidR="0030328A" w:rsidRPr="003A2E81" w:rsidRDefault="0030328A" w:rsidP="003A2E81">
      <w:pPr>
        <w:spacing w:line="360" w:lineRule="auto"/>
        <w:rPr>
          <w:sz w:val="24"/>
          <w:szCs w:val="24"/>
        </w:rPr>
      </w:pPr>
      <w:r w:rsidRPr="003A2E81">
        <w:rPr>
          <w:sz w:val="24"/>
          <w:szCs w:val="24"/>
        </w:rPr>
        <w:tab/>
      </w:r>
      <w:r w:rsidRPr="003A2E81">
        <w:rPr>
          <w:sz w:val="24"/>
          <w:szCs w:val="24"/>
        </w:rPr>
        <w:tab/>
      </w:r>
      <w:r w:rsidR="003A2E81">
        <w:rPr>
          <w:sz w:val="24"/>
          <w:szCs w:val="24"/>
        </w:rPr>
        <w:t>7</w:t>
      </w:r>
      <w:r w:rsidRPr="003A2E81">
        <w:rPr>
          <w:sz w:val="24"/>
          <w:szCs w:val="24"/>
        </w:rPr>
        <w:t>.</w:t>
      </w:r>
      <w:r w:rsidRPr="003A2E81">
        <w:rPr>
          <w:sz w:val="24"/>
          <w:szCs w:val="24"/>
        </w:rPr>
        <w:tab/>
        <w:t>No responsive pleading was filed to the New Matter.</w:t>
      </w:r>
    </w:p>
    <w:p w:rsidR="0030328A" w:rsidRPr="003A2E81" w:rsidRDefault="0030328A" w:rsidP="003A2E81">
      <w:pPr>
        <w:spacing w:line="360" w:lineRule="auto"/>
        <w:rPr>
          <w:sz w:val="24"/>
          <w:szCs w:val="24"/>
        </w:rPr>
      </w:pPr>
    </w:p>
    <w:p w:rsidR="0030328A" w:rsidRPr="003A2E81" w:rsidRDefault="0030328A" w:rsidP="003A2E81">
      <w:pPr>
        <w:spacing w:line="360" w:lineRule="auto"/>
        <w:rPr>
          <w:sz w:val="24"/>
          <w:szCs w:val="24"/>
        </w:rPr>
      </w:pPr>
      <w:r w:rsidRPr="003A2E81">
        <w:rPr>
          <w:sz w:val="24"/>
          <w:szCs w:val="24"/>
        </w:rPr>
        <w:tab/>
      </w:r>
      <w:r w:rsidRPr="003A2E81">
        <w:rPr>
          <w:sz w:val="24"/>
          <w:szCs w:val="24"/>
        </w:rPr>
        <w:tab/>
      </w:r>
      <w:r w:rsidR="003A2E81">
        <w:rPr>
          <w:sz w:val="24"/>
          <w:szCs w:val="24"/>
        </w:rPr>
        <w:t>8</w:t>
      </w:r>
      <w:r w:rsidRPr="003A2E81">
        <w:rPr>
          <w:sz w:val="24"/>
          <w:szCs w:val="24"/>
        </w:rPr>
        <w:t>.</w:t>
      </w:r>
      <w:r w:rsidRPr="003A2E81">
        <w:rPr>
          <w:sz w:val="24"/>
          <w:szCs w:val="24"/>
        </w:rPr>
        <w:tab/>
        <w:t>No responsive pleading was filed to the Motion for Partial Summary Judgment.</w:t>
      </w:r>
    </w:p>
    <w:p w:rsidR="0030328A" w:rsidRPr="003A2E81" w:rsidRDefault="0030328A" w:rsidP="003A2E81">
      <w:pPr>
        <w:spacing w:line="360" w:lineRule="auto"/>
        <w:rPr>
          <w:sz w:val="24"/>
          <w:szCs w:val="24"/>
        </w:rPr>
      </w:pPr>
    </w:p>
    <w:p w:rsidR="0030328A" w:rsidRPr="003A2E81" w:rsidRDefault="0030328A" w:rsidP="003A2E81">
      <w:pPr>
        <w:spacing w:line="360" w:lineRule="auto"/>
        <w:rPr>
          <w:sz w:val="24"/>
          <w:szCs w:val="24"/>
        </w:rPr>
      </w:pPr>
      <w:r w:rsidRPr="003A2E81">
        <w:rPr>
          <w:sz w:val="24"/>
          <w:szCs w:val="24"/>
        </w:rPr>
        <w:tab/>
      </w:r>
      <w:r w:rsidRPr="003A2E81">
        <w:rPr>
          <w:sz w:val="24"/>
          <w:szCs w:val="24"/>
        </w:rPr>
        <w:tab/>
      </w:r>
      <w:r w:rsidR="003A2E81">
        <w:rPr>
          <w:sz w:val="24"/>
          <w:szCs w:val="24"/>
        </w:rPr>
        <w:t>9</w:t>
      </w:r>
      <w:r w:rsidRPr="003A2E81">
        <w:rPr>
          <w:sz w:val="24"/>
          <w:szCs w:val="24"/>
        </w:rPr>
        <w:t>.</w:t>
      </w:r>
      <w:r w:rsidRPr="003A2E81">
        <w:rPr>
          <w:sz w:val="24"/>
          <w:szCs w:val="24"/>
        </w:rPr>
        <w:tab/>
        <w:t>On February 17, 2011, a telephone hearing notice was issued which set the initial telephonic hearing for Tuesday, April 5, 2011, at 2:00 PM.</w:t>
      </w:r>
    </w:p>
    <w:p w:rsidR="0030328A" w:rsidRPr="003A2E81" w:rsidRDefault="0030328A" w:rsidP="003A2E81">
      <w:pPr>
        <w:spacing w:line="360" w:lineRule="auto"/>
        <w:rPr>
          <w:sz w:val="24"/>
          <w:szCs w:val="24"/>
        </w:rPr>
      </w:pPr>
    </w:p>
    <w:p w:rsidR="0030328A" w:rsidRPr="003A2E81" w:rsidRDefault="0030328A" w:rsidP="003A2E81">
      <w:pPr>
        <w:spacing w:line="360" w:lineRule="auto"/>
        <w:rPr>
          <w:sz w:val="24"/>
          <w:szCs w:val="24"/>
        </w:rPr>
      </w:pPr>
      <w:r w:rsidRPr="003A2E81">
        <w:rPr>
          <w:sz w:val="24"/>
          <w:szCs w:val="24"/>
        </w:rPr>
        <w:tab/>
      </w:r>
      <w:r w:rsidRPr="003A2E81">
        <w:rPr>
          <w:sz w:val="24"/>
          <w:szCs w:val="24"/>
        </w:rPr>
        <w:tab/>
      </w:r>
      <w:r w:rsidR="003A2E81">
        <w:rPr>
          <w:sz w:val="24"/>
          <w:szCs w:val="24"/>
        </w:rPr>
        <w:t>10</w:t>
      </w:r>
      <w:r w:rsidRPr="003A2E81">
        <w:rPr>
          <w:sz w:val="24"/>
          <w:szCs w:val="24"/>
        </w:rPr>
        <w:t>.</w:t>
      </w:r>
      <w:r w:rsidRPr="003A2E81">
        <w:rPr>
          <w:sz w:val="24"/>
          <w:szCs w:val="24"/>
        </w:rPr>
        <w:tab/>
      </w:r>
      <w:r w:rsidR="00BE5BDA" w:rsidRPr="003A2E81">
        <w:rPr>
          <w:sz w:val="24"/>
          <w:szCs w:val="24"/>
        </w:rPr>
        <w:t xml:space="preserve">At 2:00 PM on </w:t>
      </w:r>
      <w:r w:rsidR="00FE0A8A">
        <w:rPr>
          <w:sz w:val="24"/>
          <w:szCs w:val="24"/>
        </w:rPr>
        <w:t xml:space="preserve">April 5, </w:t>
      </w:r>
      <w:r w:rsidR="00BE5BDA" w:rsidRPr="003A2E81">
        <w:rPr>
          <w:sz w:val="24"/>
          <w:szCs w:val="24"/>
        </w:rPr>
        <w:t>2011, Complainant was unavailable for a hearing.</w:t>
      </w:r>
    </w:p>
    <w:p w:rsidR="00BE5BDA" w:rsidRPr="003A2E81" w:rsidRDefault="00BE5BDA" w:rsidP="003A2E81">
      <w:pPr>
        <w:spacing w:line="360" w:lineRule="auto"/>
        <w:rPr>
          <w:sz w:val="24"/>
          <w:szCs w:val="24"/>
        </w:rPr>
      </w:pPr>
    </w:p>
    <w:p w:rsidR="00BE5BDA" w:rsidRPr="003A2E81" w:rsidRDefault="00BE5BDA" w:rsidP="003A2E81">
      <w:pPr>
        <w:spacing w:line="360" w:lineRule="auto"/>
        <w:rPr>
          <w:sz w:val="24"/>
          <w:szCs w:val="24"/>
        </w:rPr>
      </w:pPr>
      <w:r w:rsidRPr="003A2E81">
        <w:rPr>
          <w:sz w:val="24"/>
          <w:szCs w:val="24"/>
        </w:rPr>
        <w:tab/>
      </w:r>
      <w:r w:rsidRPr="003A2E81">
        <w:rPr>
          <w:sz w:val="24"/>
          <w:szCs w:val="24"/>
        </w:rPr>
        <w:tab/>
        <w:t>1</w:t>
      </w:r>
      <w:r w:rsidR="003A2E81">
        <w:rPr>
          <w:sz w:val="24"/>
          <w:szCs w:val="24"/>
        </w:rPr>
        <w:t>1</w:t>
      </w:r>
      <w:r w:rsidRPr="003A2E81">
        <w:rPr>
          <w:sz w:val="24"/>
          <w:szCs w:val="24"/>
        </w:rPr>
        <w:t>.</w:t>
      </w:r>
      <w:r w:rsidRPr="003A2E81">
        <w:rPr>
          <w:sz w:val="24"/>
          <w:szCs w:val="24"/>
        </w:rPr>
        <w:tab/>
        <w:t xml:space="preserve">On April 6, 2011, an Order directing Complainant to contact counsel for PECO and to agree upon three dates from which a date for a hearing could be determined.  </w:t>
      </w:r>
    </w:p>
    <w:p w:rsidR="00BE5BDA" w:rsidRPr="003A2E81" w:rsidRDefault="00BE5BDA" w:rsidP="003A2E81">
      <w:pPr>
        <w:spacing w:line="360" w:lineRule="auto"/>
        <w:rPr>
          <w:sz w:val="24"/>
          <w:szCs w:val="24"/>
        </w:rPr>
      </w:pPr>
    </w:p>
    <w:p w:rsidR="00BE5BDA" w:rsidRPr="003A2E81" w:rsidRDefault="00BE5BDA" w:rsidP="003A2E81">
      <w:pPr>
        <w:spacing w:line="360" w:lineRule="auto"/>
        <w:rPr>
          <w:sz w:val="24"/>
          <w:szCs w:val="24"/>
        </w:rPr>
      </w:pPr>
      <w:r w:rsidRPr="003A2E81">
        <w:rPr>
          <w:sz w:val="24"/>
          <w:szCs w:val="24"/>
        </w:rPr>
        <w:tab/>
      </w:r>
      <w:r w:rsidRPr="003A2E81">
        <w:rPr>
          <w:sz w:val="24"/>
          <w:szCs w:val="24"/>
        </w:rPr>
        <w:tab/>
        <w:t>1</w:t>
      </w:r>
      <w:r w:rsidR="003A2E81">
        <w:rPr>
          <w:sz w:val="24"/>
          <w:szCs w:val="24"/>
        </w:rPr>
        <w:t>2</w:t>
      </w:r>
      <w:r w:rsidRPr="003A2E81">
        <w:rPr>
          <w:sz w:val="24"/>
          <w:szCs w:val="24"/>
        </w:rPr>
        <w:t>.</w:t>
      </w:r>
      <w:r w:rsidRPr="003A2E81">
        <w:rPr>
          <w:sz w:val="24"/>
          <w:szCs w:val="24"/>
        </w:rPr>
        <w:tab/>
        <w:t>The April 6, 2011 Order directed that a response be filed and served within twenty days of the date of the Order.</w:t>
      </w:r>
    </w:p>
    <w:p w:rsidR="00BE5BDA" w:rsidRPr="003A2E81" w:rsidRDefault="00BE5BDA" w:rsidP="003A2E81">
      <w:pPr>
        <w:spacing w:line="360" w:lineRule="auto"/>
        <w:rPr>
          <w:sz w:val="24"/>
          <w:szCs w:val="24"/>
        </w:rPr>
      </w:pPr>
    </w:p>
    <w:p w:rsidR="001D036F" w:rsidRPr="003A2E81" w:rsidRDefault="00BE5BDA" w:rsidP="003A2E81">
      <w:pPr>
        <w:spacing w:line="360" w:lineRule="auto"/>
        <w:rPr>
          <w:sz w:val="24"/>
          <w:szCs w:val="24"/>
        </w:rPr>
      </w:pPr>
      <w:r w:rsidRPr="003A2E81">
        <w:rPr>
          <w:sz w:val="24"/>
          <w:szCs w:val="24"/>
        </w:rPr>
        <w:tab/>
      </w:r>
      <w:r w:rsidRPr="003A2E81">
        <w:rPr>
          <w:sz w:val="24"/>
          <w:szCs w:val="24"/>
        </w:rPr>
        <w:tab/>
        <w:t>1</w:t>
      </w:r>
      <w:r w:rsidR="003A2E81">
        <w:rPr>
          <w:sz w:val="24"/>
          <w:szCs w:val="24"/>
        </w:rPr>
        <w:t>3</w:t>
      </w:r>
      <w:r w:rsidRPr="003A2E81">
        <w:rPr>
          <w:sz w:val="24"/>
          <w:szCs w:val="24"/>
        </w:rPr>
        <w:t>.</w:t>
      </w:r>
      <w:r w:rsidRPr="003A2E81">
        <w:rPr>
          <w:sz w:val="24"/>
          <w:szCs w:val="24"/>
        </w:rPr>
        <w:tab/>
        <w:t xml:space="preserve">More than twenty days have passed since April 6, 2011, and </w:t>
      </w:r>
      <w:r w:rsidR="001D036F" w:rsidRPr="003A2E81">
        <w:rPr>
          <w:sz w:val="24"/>
          <w:szCs w:val="24"/>
        </w:rPr>
        <w:t>Complainant has not contacted the Office of Administrative Law Judge with available dates nor a request for an extension.</w:t>
      </w:r>
    </w:p>
    <w:p w:rsidR="001D036F" w:rsidRPr="003A2E81" w:rsidRDefault="001D036F" w:rsidP="003A2E81">
      <w:pPr>
        <w:spacing w:line="360" w:lineRule="auto"/>
        <w:rPr>
          <w:sz w:val="24"/>
          <w:szCs w:val="24"/>
        </w:rPr>
      </w:pPr>
    </w:p>
    <w:p w:rsidR="00BE5BDA" w:rsidRPr="003A2E81" w:rsidRDefault="001D036F" w:rsidP="003A2E81">
      <w:pPr>
        <w:spacing w:line="360" w:lineRule="auto"/>
        <w:jc w:val="center"/>
        <w:rPr>
          <w:sz w:val="24"/>
          <w:szCs w:val="24"/>
          <w:u w:val="single"/>
        </w:rPr>
      </w:pPr>
      <w:r w:rsidRPr="003A2E81">
        <w:rPr>
          <w:sz w:val="24"/>
          <w:szCs w:val="24"/>
          <w:u w:val="single"/>
        </w:rPr>
        <w:t>DISCUSSION</w:t>
      </w:r>
    </w:p>
    <w:p w:rsidR="001D036F" w:rsidRPr="003A2E81" w:rsidRDefault="001D036F" w:rsidP="003A2E81">
      <w:pPr>
        <w:spacing w:line="360" w:lineRule="auto"/>
        <w:jc w:val="center"/>
        <w:rPr>
          <w:sz w:val="24"/>
          <w:szCs w:val="24"/>
          <w:u w:val="single"/>
        </w:rPr>
      </w:pPr>
    </w:p>
    <w:p w:rsidR="001D036F" w:rsidRPr="003A2E81" w:rsidRDefault="001D036F" w:rsidP="003A2E81">
      <w:pPr>
        <w:spacing w:line="360" w:lineRule="auto"/>
        <w:rPr>
          <w:sz w:val="24"/>
          <w:szCs w:val="24"/>
        </w:rPr>
      </w:pPr>
      <w:r w:rsidRPr="003A2E81">
        <w:rPr>
          <w:sz w:val="24"/>
          <w:szCs w:val="24"/>
        </w:rPr>
        <w:tab/>
      </w:r>
      <w:r w:rsidRPr="003A2E81">
        <w:rPr>
          <w:sz w:val="24"/>
          <w:szCs w:val="24"/>
        </w:rPr>
        <w:tab/>
      </w:r>
      <w:r w:rsidR="00E54E1D" w:rsidRPr="003A2E81">
        <w:rPr>
          <w:sz w:val="24"/>
          <w:szCs w:val="24"/>
        </w:rPr>
        <w:t>Complainant has twice failed to comply with an Order</w:t>
      </w:r>
      <w:r w:rsidR="00246398" w:rsidRPr="003A2E81">
        <w:rPr>
          <w:sz w:val="24"/>
          <w:szCs w:val="24"/>
        </w:rPr>
        <w:t xml:space="preserve">.  The latest Order directs the Complainant to provide a list of three possible dates that he and PECO counsel can attend the rescheduled hearing.  The purpose of this directive was two-fold:  (1) to provide Complainant the optimal opportunity to prosecute his Complaint by accommodating his schedule; and (2) to permit the Commission’s scheduling unit to </w:t>
      </w:r>
      <w:r w:rsidR="003F333C" w:rsidRPr="003A2E81">
        <w:rPr>
          <w:sz w:val="24"/>
          <w:szCs w:val="24"/>
        </w:rPr>
        <w:t xml:space="preserve">schedule this case one more time instead of multiple </w:t>
      </w:r>
      <w:r w:rsidR="003F333C" w:rsidRPr="003A2E81">
        <w:rPr>
          <w:sz w:val="24"/>
          <w:szCs w:val="24"/>
        </w:rPr>
        <w:lastRenderedPageBreak/>
        <w:t>times.  Complainant was warned that failure to comply with the last Order would result in the dismissal of the Complaint.  He has neither complied nor offered explanation nor sought an extension.  Accordingly, he has stymied the Commission’s efforts to hear the Complaint and the Complaint will be dismissed.</w:t>
      </w:r>
    </w:p>
    <w:p w:rsidR="003F333C" w:rsidRPr="003A2E81" w:rsidRDefault="003F333C" w:rsidP="003A2E81">
      <w:pPr>
        <w:spacing w:line="360" w:lineRule="auto"/>
        <w:rPr>
          <w:sz w:val="24"/>
          <w:szCs w:val="24"/>
        </w:rPr>
      </w:pPr>
    </w:p>
    <w:p w:rsidR="0015198C" w:rsidRDefault="003F333C" w:rsidP="003A2E81">
      <w:pPr>
        <w:spacing w:line="360" w:lineRule="auto"/>
        <w:rPr>
          <w:sz w:val="24"/>
          <w:szCs w:val="24"/>
        </w:rPr>
      </w:pPr>
      <w:r w:rsidRPr="003A2E81">
        <w:rPr>
          <w:sz w:val="24"/>
          <w:szCs w:val="24"/>
        </w:rPr>
        <w:tab/>
      </w:r>
      <w:r w:rsidRPr="003A2E81">
        <w:rPr>
          <w:sz w:val="24"/>
          <w:szCs w:val="24"/>
        </w:rPr>
        <w:tab/>
        <w:t xml:space="preserve">There was ample warning of this outcome.  The first transgression was </w:t>
      </w:r>
      <w:r w:rsidR="00951025" w:rsidRPr="003A2E81">
        <w:rPr>
          <w:sz w:val="24"/>
          <w:szCs w:val="24"/>
        </w:rPr>
        <w:t>a violation of t</w:t>
      </w:r>
      <w:r w:rsidR="00E372B5" w:rsidRPr="003A2E81">
        <w:rPr>
          <w:sz w:val="24"/>
          <w:szCs w:val="24"/>
        </w:rPr>
        <w:t>he Prehearing Order</w:t>
      </w:r>
      <w:r w:rsidR="00951025" w:rsidRPr="003A2E81">
        <w:rPr>
          <w:sz w:val="24"/>
          <w:szCs w:val="24"/>
        </w:rPr>
        <w:t>, which</w:t>
      </w:r>
      <w:r w:rsidR="00E372B5" w:rsidRPr="003A2E81">
        <w:rPr>
          <w:sz w:val="24"/>
          <w:szCs w:val="24"/>
        </w:rPr>
        <w:t xml:space="preserve"> states:</w:t>
      </w:r>
    </w:p>
    <w:p w:rsidR="00753033" w:rsidRPr="003A2E81" w:rsidRDefault="00753033" w:rsidP="003A2E81">
      <w:pPr>
        <w:spacing w:line="360" w:lineRule="auto"/>
        <w:rPr>
          <w:sz w:val="24"/>
          <w:szCs w:val="24"/>
        </w:rPr>
      </w:pPr>
    </w:p>
    <w:p w:rsidR="0015198C" w:rsidRPr="003A2E81" w:rsidRDefault="00E372B5" w:rsidP="003A2E81">
      <w:pPr>
        <w:ind w:left="1440" w:right="1440"/>
        <w:rPr>
          <w:b/>
          <w:sz w:val="24"/>
          <w:szCs w:val="24"/>
        </w:rPr>
      </w:pPr>
      <w:r w:rsidRPr="003A2E81">
        <w:rPr>
          <w:sz w:val="24"/>
          <w:szCs w:val="24"/>
        </w:rPr>
        <w:tab/>
      </w:r>
      <w:r w:rsidR="0015198C" w:rsidRPr="003A2E81">
        <w:rPr>
          <w:sz w:val="24"/>
          <w:szCs w:val="24"/>
        </w:rPr>
        <w:t xml:space="preserve">An </w:t>
      </w:r>
      <w:r w:rsidR="0015198C" w:rsidRPr="003A2E81">
        <w:rPr>
          <w:sz w:val="24"/>
          <w:szCs w:val="24"/>
          <w:u w:val="single"/>
        </w:rPr>
        <w:t>initial telephonic hearing</w:t>
      </w:r>
      <w:r w:rsidR="0015198C" w:rsidRPr="003A2E81">
        <w:rPr>
          <w:sz w:val="24"/>
          <w:szCs w:val="24"/>
        </w:rPr>
        <w:t xml:space="preserve"> is scheduled for </w:t>
      </w:r>
      <w:r w:rsidR="0015198C" w:rsidRPr="003A2E81">
        <w:rPr>
          <w:b/>
          <w:sz w:val="24"/>
          <w:szCs w:val="24"/>
        </w:rPr>
        <w:t xml:space="preserve">Tuesday, April 5, 2011 at 2:00 pm.  </w:t>
      </w:r>
      <w:r w:rsidR="0015198C" w:rsidRPr="003A2E81">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sidR="0015198C" w:rsidRPr="003A2E81">
        <w:rPr>
          <w:b/>
          <w:sz w:val="24"/>
          <w:szCs w:val="24"/>
        </w:rPr>
        <w:t xml:space="preserve">  </w:t>
      </w:r>
      <w:r w:rsidR="0015198C" w:rsidRPr="003A2E81">
        <w:rPr>
          <w:sz w:val="24"/>
          <w:szCs w:val="24"/>
        </w:rPr>
        <w:t>The parties are directed to comply with the following requirements:</w:t>
      </w:r>
    </w:p>
    <w:p w:rsidR="0015198C" w:rsidRPr="003A2E81" w:rsidRDefault="0015198C" w:rsidP="003A2E81">
      <w:pPr>
        <w:ind w:left="1440" w:right="1440"/>
        <w:jc w:val="center"/>
        <w:rPr>
          <w:sz w:val="24"/>
          <w:szCs w:val="24"/>
        </w:rPr>
      </w:pPr>
      <w:r w:rsidRPr="003A2E81">
        <w:rPr>
          <w:sz w:val="24"/>
          <w:szCs w:val="24"/>
        </w:rPr>
        <w:t>* * *</w:t>
      </w:r>
    </w:p>
    <w:p w:rsidR="0015198C" w:rsidRPr="003A2E81" w:rsidRDefault="0015198C" w:rsidP="003A2E81">
      <w:pPr>
        <w:ind w:left="1440" w:right="1440"/>
        <w:rPr>
          <w:i/>
          <w:sz w:val="24"/>
          <w:szCs w:val="24"/>
        </w:rPr>
      </w:pPr>
      <w:r w:rsidRPr="003A2E81">
        <w:rPr>
          <w:sz w:val="24"/>
          <w:szCs w:val="24"/>
        </w:rPr>
        <w:tab/>
        <w:t>3.</w:t>
      </w:r>
      <w:r w:rsidRPr="003A2E81">
        <w:rPr>
          <w:sz w:val="24"/>
          <w:szCs w:val="24"/>
        </w:rPr>
        <w:tab/>
        <w:t xml:space="preserve">A request for a change of the scheduled hearing date must be submitted in writing no later than five (5) days prior to the hearing.  </w:t>
      </w:r>
      <w:proofErr w:type="gramStart"/>
      <w:r w:rsidRPr="003A2E81">
        <w:rPr>
          <w:sz w:val="24"/>
          <w:szCs w:val="24"/>
        </w:rPr>
        <w:t>52 Pa. Code § 1.15(b).</w:t>
      </w:r>
      <w:proofErr w:type="gramEnd"/>
      <w:r w:rsidRPr="003A2E81">
        <w:rPr>
          <w:sz w:val="24"/>
          <w:szCs w:val="24"/>
        </w:rPr>
        <w:t xml:space="preserve">  </w:t>
      </w:r>
      <w:r w:rsidRPr="003A2E81">
        <w:rPr>
          <w:sz w:val="24"/>
          <w:szCs w:val="24"/>
          <w:u w:val="single"/>
        </w:rPr>
        <w:t>The requesting party must contact the other party to determine whether there is agreement to the change prior to contacting the presiding officer.</w:t>
      </w:r>
      <w:r w:rsidRPr="003A2E81">
        <w:rPr>
          <w:sz w:val="24"/>
          <w:szCs w:val="24"/>
        </w:rPr>
        <w:t xml:space="preserve">  Requests for changes of initial hearings must be sent to me with copies to all parties of record.  </w:t>
      </w:r>
      <w:r w:rsidRPr="003A2E81">
        <w:rPr>
          <w:i/>
          <w:sz w:val="24"/>
          <w:szCs w:val="24"/>
        </w:rPr>
        <w:t xml:space="preserve">Changes are granted only in rare situations where sufficient cause exists.  </w:t>
      </w:r>
    </w:p>
    <w:p w:rsidR="0015198C" w:rsidRPr="003A2E81" w:rsidRDefault="0015198C" w:rsidP="003A2E81">
      <w:pPr>
        <w:ind w:left="1440" w:right="1440"/>
        <w:jc w:val="center"/>
        <w:rPr>
          <w:sz w:val="24"/>
          <w:szCs w:val="24"/>
        </w:rPr>
      </w:pPr>
      <w:r w:rsidRPr="003A2E81">
        <w:rPr>
          <w:sz w:val="24"/>
          <w:szCs w:val="24"/>
        </w:rPr>
        <w:t>* * *</w:t>
      </w:r>
    </w:p>
    <w:p w:rsidR="0015198C" w:rsidRPr="003A2E81" w:rsidRDefault="003A2E81" w:rsidP="003A2E81">
      <w:pPr>
        <w:tabs>
          <w:tab w:val="left" w:pos="0"/>
        </w:tabs>
        <w:ind w:left="1440" w:right="1440"/>
        <w:rPr>
          <w:b/>
          <w:sz w:val="24"/>
          <w:szCs w:val="24"/>
        </w:rPr>
      </w:pPr>
      <w:r>
        <w:rPr>
          <w:sz w:val="24"/>
          <w:szCs w:val="24"/>
        </w:rPr>
        <w:tab/>
      </w:r>
      <w:r w:rsidR="0015198C" w:rsidRPr="003A2E81">
        <w:rPr>
          <w:sz w:val="24"/>
          <w:szCs w:val="24"/>
        </w:rPr>
        <w:t>5.</w:t>
      </w:r>
      <w:r w:rsidR="0015198C" w:rsidRPr="003A2E81">
        <w:rPr>
          <w:sz w:val="24"/>
          <w:szCs w:val="24"/>
        </w:rPr>
        <w:tab/>
      </w:r>
      <w:r w:rsidR="0015198C" w:rsidRPr="003A2E81">
        <w:rPr>
          <w:b/>
          <w:sz w:val="24"/>
          <w:szCs w:val="24"/>
        </w:rPr>
        <w:t xml:space="preserve">YOU WILL LOSE THIS CASE IF YOU DO NOT TAKE PART IN THIS HEARING AND PRESENT EVIDENCE ON THE ISSUES </w:t>
      </w:r>
      <w:proofErr w:type="gramStart"/>
      <w:r w:rsidR="0015198C" w:rsidRPr="003A2E81">
        <w:rPr>
          <w:b/>
          <w:sz w:val="24"/>
          <w:szCs w:val="24"/>
        </w:rPr>
        <w:t>RAISED</w:t>
      </w:r>
      <w:proofErr w:type="gramEnd"/>
      <w:r w:rsidR="0015198C" w:rsidRPr="003A2E81">
        <w:rPr>
          <w:b/>
          <w:sz w:val="24"/>
          <w:szCs w:val="24"/>
        </w:rPr>
        <w:t>.</w:t>
      </w:r>
    </w:p>
    <w:p w:rsidR="0015198C" w:rsidRPr="003A2E81" w:rsidRDefault="0015198C" w:rsidP="003A2E81">
      <w:pPr>
        <w:tabs>
          <w:tab w:val="left" w:pos="0"/>
        </w:tabs>
        <w:ind w:left="1440" w:right="1440"/>
        <w:jc w:val="center"/>
        <w:rPr>
          <w:sz w:val="24"/>
          <w:szCs w:val="24"/>
        </w:rPr>
      </w:pPr>
      <w:r w:rsidRPr="003A2E81">
        <w:rPr>
          <w:sz w:val="24"/>
          <w:szCs w:val="24"/>
        </w:rPr>
        <w:t>* * *</w:t>
      </w:r>
    </w:p>
    <w:p w:rsidR="0015198C" w:rsidRPr="003A2E81" w:rsidRDefault="003A2E81" w:rsidP="003A2E81">
      <w:pPr>
        <w:tabs>
          <w:tab w:val="left" w:pos="0"/>
        </w:tabs>
        <w:ind w:left="1440" w:right="1440"/>
        <w:rPr>
          <w:sz w:val="24"/>
          <w:szCs w:val="24"/>
        </w:rPr>
      </w:pPr>
      <w:r>
        <w:rPr>
          <w:sz w:val="24"/>
          <w:szCs w:val="24"/>
        </w:rPr>
        <w:tab/>
      </w:r>
      <w:r w:rsidR="0015198C" w:rsidRPr="003A2E81">
        <w:rPr>
          <w:sz w:val="24"/>
          <w:szCs w:val="24"/>
        </w:rPr>
        <w:t>9.</w:t>
      </w:r>
      <w:r w:rsidR="0015198C" w:rsidRPr="003A2E81">
        <w:rPr>
          <w:sz w:val="24"/>
          <w:szCs w:val="24"/>
        </w:rPr>
        <w:tab/>
        <w:t xml:space="preserve">Complainant bears the burden of proving the case and should be prepared to prove his claims with testimony and documentary evidence.  </w:t>
      </w:r>
    </w:p>
    <w:p w:rsidR="0015198C" w:rsidRPr="003A2E81" w:rsidRDefault="0015198C" w:rsidP="003A2E81">
      <w:pPr>
        <w:rPr>
          <w:sz w:val="24"/>
          <w:szCs w:val="24"/>
        </w:rPr>
      </w:pPr>
    </w:p>
    <w:p w:rsidR="0015198C" w:rsidRPr="003A2E81" w:rsidRDefault="0015198C" w:rsidP="003A2E81">
      <w:pPr>
        <w:jc w:val="center"/>
        <w:rPr>
          <w:sz w:val="24"/>
          <w:szCs w:val="24"/>
        </w:rPr>
      </w:pPr>
      <w:r w:rsidRPr="003A2E81">
        <w:rPr>
          <w:sz w:val="24"/>
          <w:szCs w:val="24"/>
        </w:rPr>
        <w:t>* * *</w:t>
      </w:r>
    </w:p>
    <w:p w:rsidR="0015198C" w:rsidRPr="003A2E81" w:rsidRDefault="0015198C" w:rsidP="003A2E81">
      <w:pPr>
        <w:rPr>
          <w:sz w:val="24"/>
          <w:szCs w:val="24"/>
        </w:rPr>
      </w:pPr>
      <w:r w:rsidRPr="003A2E81">
        <w:rPr>
          <w:sz w:val="24"/>
          <w:szCs w:val="24"/>
        </w:rPr>
        <w:t>Prehearing Order dated February 18, 2011.</w:t>
      </w:r>
    </w:p>
    <w:p w:rsidR="0015198C" w:rsidRPr="003A2E81" w:rsidRDefault="0015198C" w:rsidP="003A2E81">
      <w:pPr>
        <w:spacing w:line="360" w:lineRule="auto"/>
        <w:rPr>
          <w:sz w:val="24"/>
          <w:szCs w:val="24"/>
        </w:rPr>
      </w:pPr>
    </w:p>
    <w:p w:rsidR="00951025" w:rsidRPr="003A2E81" w:rsidRDefault="0015198C" w:rsidP="003A2E81">
      <w:pPr>
        <w:spacing w:line="360" w:lineRule="auto"/>
        <w:rPr>
          <w:sz w:val="24"/>
          <w:szCs w:val="24"/>
        </w:rPr>
      </w:pPr>
      <w:r w:rsidRPr="003A2E81">
        <w:rPr>
          <w:sz w:val="24"/>
          <w:szCs w:val="24"/>
        </w:rPr>
        <w:tab/>
      </w:r>
      <w:r w:rsidRPr="003A2E81">
        <w:rPr>
          <w:sz w:val="24"/>
          <w:szCs w:val="24"/>
        </w:rPr>
        <w:tab/>
        <w:t xml:space="preserve">The Prehearing Order directs parties to contact each other to determine whether the other has an objection before contacting the presiding officer to seek a continuance, which should have occurred at least five days prior to the scheduled hearing.  </w:t>
      </w:r>
      <w:r w:rsidR="00E372B5" w:rsidRPr="003A2E81">
        <w:rPr>
          <w:sz w:val="24"/>
          <w:szCs w:val="24"/>
        </w:rPr>
        <w:t>Complainant failed t</w:t>
      </w:r>
      <w:r w:rsidR="00D72051" w:rsidRPr="003A2E81">
        <w:rPr>
          <w:sz w:val="24"/>
          <w:szCs w:val="24"/>
        </w:rPr>
        <w:t xml:space="preserve">o comply with this direction and did not seek a continuance until he was called at the scheduled </w:t>
      </w:r>
      <w:r w:rsidR="00D72051" w:rsidRPr="003A2E81">
        <w:rPr>
          <w:sz w:val="24"/>
          <w:szCs w:val="24"/>
        </w:rPr>
        <w:lastRenderedPageBreak/>
        <w:t xml:space="preserve">time of his hearing.  </w:t>
      </w:r>
      <w:r w:rsidR="00951025" w:rsidRPr="003A2E81">
        <w:rPr>
          <w:sz w:val="24"/>
          <w:szCs w:val="24"/>
        </w:rPr>
        <w:t>This means that his inaction resulted in regulatory counsel’s complete preparation for a full evidentiary hearing, complete with preparing a witness and proposed exhibits, only to have the hearing canceled at the last minute.  Note that there was sufficient justification for dismissal of the Complaint for this alone.</w:t>
      </w:r>
    </w:p>
    <w:p w:rsidR="00951025" w:rsidRPr="003A2E81" w:rsidRDefault="00951025" w:rsidP="003A2E81">
      <w:pPr>
        <w:spacing w:line="360" w:lineRule="auto"/>
        <w:rPr>
          <w:sz w:val="24"/>
          <w:szCs w:val="24"/>
        </w:rPr>
      </w:pPr>
    </w:p>
    <w:p w:rsidR="0015198C" w:rsidRPr="003A2E81" w:rsidRDefault="00951025" w:rsidP="003A2E81">
      <w:pPr>
        <w:spacing w:line="360" w:lineRule="auto"/>
        <w:rPr>
          <w:sz w:val="24"/>
          <w:szCs w:val="24"/>
        </w:rPr>
      </w:pPr>
      <w:r w:rsidRPr="003A2E81">
        <w:rPr>
          <w:sz w:val="24"/>
          <w:szCs w:val="24"/>
        </w:rPr>
        <w:tab/>
      </w:r>
      <w:r w:rsidRPr="003A2E81">
        <w:rPr>
          <w:sz w:val="24"/>
          <w:szCs w:val="24"/>
        </w:rPr>
        <w:tab/>
      </w:r>
      <w:r w:rsidR="00D72051" w:rsidRPr="003A2E81">
        <w:rPr>
          <w:sz w:val="24"/>
          <w:szCs w:val="24"/>
        </w:rPr>
        <w:t xml:space="preserve">Nevertheless, he was afforded an additional opportunity to reschedule his Complaint for hearing when directed to contact PECO’s counsel and provide three dates for rescheduling.  </w:t>
      </w:r>
      <w:r w:rsidRPr="003A2E81">
        <w:rPr>
          <w:sz w:val="24"/>
          <w:szCs w:val="24"/>
        </w:rPr>
        <w:t xml:space="preserve">See Order of April 6, 2011.  </w:t>
      </w:r>
      <w:r w:rsidR="00D72051" w:rsidRPr="003A2E81">
        <w:rPr>
          <w:sz w:val="24"/>
          <w:szCs w:val="24"/>
        </w:rPr>
        <w:t>He failed to provide these dates.</w:t>
      </w:r>
    </w:p>
    <w:p w:rsidR="00D72051" w:rsidRPr="003A2E81" w:rsidRDefault="00D72051" w:rsidP="003A2E81">
      <w:pPr>
        <w:spacing w:line="360" w:lineRule="auto"/>
        <w:rPr>
          <w:sz w:val="24"/>
          <w:szCs w:val="24"/>
        </w:rPr>
      </w:pPr>
    </w:p>
    <w:p w:rsidR="00D72051" w:rsidRPr="003A2E81" w:rsidRDefault="00D72051" w:rsidP="003A2E81">
      <w:pPr>
        <w:spacing w:line="360" w:lineRule="auto"/>
        <w:rPr>
          <w:sz w:val="24"/>
          <w:szCs w:val="24"/>
        </w:rPr>
      </w:pPr>
      <w:r w:rsidRPr="003A2E81">
        <w:rPr>
          <w:sz w:val="24"/>
          <w:szCs w:val="24"/>
        </w:rPr>
        <w:tab/>
      </w:r>
      <w:r w:rsidRPr="003A2E81">
        <w:rPr>
          <w:sz w:val="24"/>
          <w:szCs w:val="24"/>
        </w:rPr>
        <w:tab/>
        <w:t xml:space="preserve">Due process requires that the Commission provide the opportunity to be heard, which has been extended to this Complainant twice – once more than due process requires.  </w:t>
      </w:r>
    </w:p>
    <w:p w:rsidR="00620C9B" w:rsidRPr="003A2E81" w:rsidRDefault="00620C9B" w:rsidP="003A2E81">
      <w:pPr>
        <w:spacing w:line="360" w:lineRule="auto"/>
        <w:rPr>
          <w:sz w:val="24"/>
          <w:szCs w:val="24"/>
        </w:rPr>
      </w:pPr>
    </w:p>
    <w:p w:rsidR="00EB117F" w:rsidRPr="003A2E81" w:rsidRDefault="00EB117F" w:rsidP="00612F5B">
      <w:pPr>
        <w:spacing w:line="360" w:lineRule="auto"/>
        <w:ind w:firstLine="1440"/>
        <w:rPr>
          <w:color w:val="333333"/>
          <w:sz w:val="24"/>
          <w:szCs w:val="24"/>
        </w:rPr>
      </w:pPr>
      <w:r w:rsidRPr="003A2E81">
        <w:rPr>
          <w:color w:val="333333"/>
          <w:sz w:val="24"/>
          <w:szCs w:val="24"/>
        </w:rPr>
        <w:t xml:space="preserve">Administrative agencies, such as the Commission, are required to provide due </w:t>
      </w:r>
      <w:r w:rsidRPr="003A2E81">
        <w:rPr>
          <w:rStyle w:val="term1"/>
          <w:b w:val="0"/>
          <w:color w:val="333333"/>
          <w:sz w:val="24"/>
          <w:szCs w:val="24"/>
        </w:rPr>
        <w:t>process</w:t>
      </w:r>
      <w:r w:rsidRPr="003A2E81">
        <w:rPr>
          <w:b/>
          <w:color w:val="333333"/>
          <w:sz w:val="24"/>
          <w:szCs w:val="24"/>
        </w:rPr>
        <w:t xml:space="preserve"> </w:t>
      </w:r>
      <w:r w:rsidRPr="003A2E81">
        <w:rPr>
          <w:color w:val="333333"/>
          <w:sz w:val="24"/>
          <w:szCs w:val="24"/>
        </w:rPr>
        <w:t xml:space="preserve">to the parties appearing before them. This due </w:t>
      </w:r>
      <w:r w:rsidRPr="003A2E81">
        <w:rPr>
          <w:rStyle w:val="term1"/>
          <w:b w:val="0"/>
          <w:color w:val="333333"/>
          <w:sz w:val="24"/>
          <w:szCs w:val="24"/>
        </w:rPr>
        <w:t>process</w:t>
      </w:r>
      <w:r w:rsidRPr="003A2E81">
        <w:rPr>
          <w:color w:val="333333"/>
          <w:sz w:val="24"/>
          <w:szCs w:val="24"/>
        </w:rPr>
        <w:t xml:space="preserve"> requirement is satisfied, however, when the parties are accorded notice and the </w:t>
      </w:r>
      <w:r w:rsidRPr="003A2E81">
        <w:rPr>
          <w:rStyle w:val="term1"/>
          <w:b w:val="0"/>
          <w:color w:val="333333"/>
          <w:sz w:val="24"/>
          <w:szCs w:val="24"/>
        </w:rPr>
        <w:t>opportunity</w:t>
      </w:r>
      <w:r w:rsidRPr="003A2E81">
        <w:rPr>
          <w:color w:val="333333"/>
          <w:sz w:val="24"/>
          <w:szCs w:val="24"/>
        </w:rPr>
        <w:t xml:space="preserve"> to appear and be </w:t>
      </w:r>
      <w:r w:rsidRPr="003A2E81">
        <w:rPr>
          <w:rStyle w:val="term1"/>
          <w:b w:val="0"/>
          <w:color w:val="333333"/>
          <w:sz w:val="24"/>
          <w:szCs w:val="24"/>
        </w:rPr>
        <w:t>heard</w:t>
      </w:r>
      <w:r w:rsidRPr="003A2E81">
        <w:rPr>
          <w:rStyle w:val="term1"/>
          <w:color w:val="333333"/>
          <w:sz w:val="24"/>
          <w:szCs w:val="24"/>
        </w:rPr>
        <w:t>.</w:t>
      </w:r>
      <w:r w:rsidRPr="003A2E81">
        <w:rPr>
          <w:color w:val="333333"/>
          <w:sz w:val="24"/>
          <w:szCs w:val="24"/>
        </w:rPr>
        <w:t xml:space="preserve"> </w:t>
      </w:r>
      <w:hyperlink r:id="rId7" w:history="1">
        <w:proofErr w:type="gramStart"/>
        <w:r w:rsidRPr="003A2E81">
          <w:rPr>
            <w:rStyle w:val="Hyperlink"/>
            <w:i/>
            <w:color w:val="auto"/>
            <w:sz w:val="24"/>
            <w:szCs w:val="24"/>
          </w:rPr>
          <w:t>Schneider v. Pa. P.U.C</w:t>
        </w:r>
        <w:r w:rsidRPr="003A2E81">
          <w:rPr>
            <w:rStyle w:val="Hyperlink"/>
            <w:color w:val="auto"/>
            <w:sz w:val="24"/>
            <w:szCs w:val="24"/>
          </w:rPr>
          <w:t>., 479 A.2d 10 (Pa. Cmwlth. 1984).</w:t>
        </w:r>
        <w:proofErr w:type="gramEnd"/>
      </w:hyperlink>
      <w:r w:rsidRPr="003A2E81">
        <w:rPr>
          <w:color w:val="333333"/>
          <w:sz w:val="24"/>
          <w:szCs w:val="24"/>
        </w:rPr>
        <w:t xml:space="preserve">  </w:t>
      </w:r>
      <w:r w:rsidRPr="003A2E81">
        <w:rPr>
          <w:sz w:val="24"/>
          <w:szCs w:val="24"/>
        </w:rPr>
        <w:t xml:space="preserve">Due process requires that the Commission provide the </w:t>
      </w:r>
      <w:r w:rsidRPr="003A2E81">
        <w:rPr>
          <w:sz w:val="24"/>
          <w:szCs w:val="24"/>
          <w:u w:val="single"/>
        </w:rPr>
        <w:t>opportunity</w:t>
      </w:r>
      <w:r w:rsidRPr="003A2E81">
        <w:rPr>
          <w:sz w:val="24"/>
          <w:szCs w:val="24"/>
        </w:rPr>
        <w:t xml:space="preserve"> to be heard, which has been extended to this Complainant twice – once more than due process requires.  </w:t>
      </w:r>
      <w:r w:rsidRPr="003A2E81">
        <w:rPr>
          <w:color w:val="333333"/>
          <w:sz w:val="24"/>
          <w:szCs w:val="24"/>
        </w:rPr>
        <w:t>This Complainant has been afforded ample opportunity and has chosen to not take advantage of it.</w:t>
      </w:r>
    </w:p>
    <w:p w:rsidR="00620C9B" w:rsidRPr="003A2E81" w:rsidRDefault="00620C9B" w:rsidP="003A2E81">
      <w:pPr>
        <w:spacing w:line="360" w:lineRule="auto"/>
        <w:rPr>
          <w:sz w:val="24"/>
          <w:szCs w:val="24"/>
        </w:rPr>
      </w:pPr>
    </w:p>
    <w:p w:rsidR="00620C9B" w:rsidRPr="003A2E81" w:rsidRDefault="00620C9B" w:rsidP="003A2E81">
      <w:pPr>
        <w:spacing w:line="360" w:lineRule="auto"/>
        <w:ind w:firstLine="1440"/>
        <w:rPr>
          <w:sz w:val="24"/>
          <w:szCs w:val="24"/>
        </w:rPr>
      </w:pPr>
      <w:r w:rsidRPr="003A2E81">
        <w:rPr>
          <w:sz w:val="24"/>
          <w:szCs w:val="24"/>
        </w:rPr>
        <w:t xml:space="preserve">The Commission has repeatedly and properly determined that enforcement of orders </w:t>
      </w:r>
      <w:r w:rsidR="00951025" w:rsidRPr="003A2E81">
        <w:rPr>
          <w:sz w:val="24"/>
          <w:szCs w:val="24"/>
        </w:rPr>
        <w:t xml:space="preserve">and the ability to dismiss a case for violation of an order </w:t>
      </w:r>
      <w:r w:rsidRPr="003A2E81">
        <w:rPr>
          <w:sz w:val="24"/>
          <w:szCs w:val="24"/>
        </w:rPr>
        <w:t xml:space="preserve">is a legitimate and essential attribute of the quasi-judicial process in which we are engaged.  See, </w:t>
      </w:r>
      <w:proofErr w:type="spellStart"/>
      <w:r w:rsidRPr="003A2E81">
        <w:rPr>
          <w:i/>
          <w:sz w:val="24"/>
          <w:szCs w:val="24"/>
        </w:rPr>
        <w:t>Treffinger</w:t>
      </w:r>
      <w:proofErr w:type="spellEnd"/>
      <w:r w:rsidRPr="003A2E81">
        <w:rPr>
          <w:i/>
          <w:sz w:val="24"/>
          <w:szCs w:val="24"/>
        </w:rPr>
        <w:t xml:space="preserve"> v. PPL Electric Utilities Corporation,</w:t>
      </w:r>
      <w:r w:rsidRPr="003A2E81">
        <w:rPr>
          <w:sz w:val="24"/>
          <w:szCs w:val="24"/>
        </w:rPr>
        <w:t xml:space="preserve"> Docket Number C-20027978, (Opinion and Order entered March 3, 2003); </w:t>
      </w:r>
      <w:proofErr w:type="spellStart"/>
      <w:r w:rsidRPr="003A2E81">
        <w:rPr>
          <w:i/>
          <w:sz w:val="24"/>
          <w:szCs w:val="24"/>
        </w:rPr>
        <w:t>Snyderville</w:t>
      </w:r>
      <w:proofErr w:type="spellEnd"/>
      <w:r w:rsidRPr="003A2E81">
        <w:rPr>
          <w:i/>
          <w:sz w:val="24"/>
          <w:szCs w:val="24"/>
        </w:rPr>
        <w:t xml:space="preserve"> Community Development Corporation v. Philadelphia Gas Works</w:t>
      </w:r>
      <w:r w:rsidRPr="003A2E81">
        <w:rPr>
          <w:sz w:val="24"/>
          <w:szCs w:val="24"/>
        </w:rPr>
        <w:t xml:space="preserve">, Docket Number C-20055032, (Opinion and Order entered July 31, 2006); </w:t>
      </w:r>
      <w:r w:rsidRPr="003A2E81">
        <w:rPr>
          <w:i/>
          <w:sz w:val="24"/>
          <w:szCs w:val="24"/>
        </w:rPr>
        <w:t>Generic Investigation Regarding Transportation Assessments</w:t>
      </w:r>
      <w:r w:rsidRPr="003A2E81">
        <w:rPr>
          <w:sz w:val="24"/>
          <w:szCs w:val="24"/>
        </w:rPr>
        <w:t xml:space="preserve">, Docket Number I-2008-2022003, (Order adopting Initial Decision entered May 27, 2008); </w:t>
      </w:r>
      <w:r w:rsidRPr="003A2E81">
        <w:rPr>
          <w:i/>
          <w:sz w:val="24"/>
          <w:szCs w:val="24"/>
        </w:rPr>
        <w:t>Bridgeport Garage, Inc. v. Pennsylvania-American Water Company</w:t>
      </w:r>
      <w:r w:rsidRPr="003A2E81">
        <w:rPr>
          <w:sz w:val="24"/>
          <w:szCs w:val="24"/>
        </w:rPr>
        <w:t>, Docket Number F-2008-2037352, Opinion and Order adopted April 30, 2009, en</w:t>
      </w:r>
      <w:r w:rsidR="003A2E81">
        <w:rPr>
          <w:sz w:val="24"/>
          <w:szCs w:val="24"/>
        </w:rPr>
        <w:t>tered May 20, </w:t>
      </w:r>
      <w:r w:rsidRPr="003A2E81">
        <w:rPr>
          <w:sz w:val="24"/>
          <w:szCs w:val="24"/>
        </w:rPr>
        <w:t xml:space="preserve">2009.  </w:t>
      </w:r>
    </w:p>
    <w:p w:rsidR="00620C9B" w:rsidRPr="003A2E81" w:rsidRDefault="00620C9B" w:rsidP="003A2E81">
      <w:pPr>
        <w:spacing w:line="360" w:lineRule="auto"/>
        <w:ind w:firstLine="1440"/>
        <w:rPr>
          <w:sz w:val="24"/>
          <w:szCs w:val="24"/>
        </w:rPr>
      </w:pPr>
    </w:p>
    <w:p w:rsidR="002D2341" w:rsidRPr="003A2E81" w:rsidRDefault="002D2341" w:rsidP="003A2E81">
      <w:pPr>
        <w:spacing w:line="360" w:lineRule="auto"/>
        <w:ind w:firstLine="1440"/>
        <w:rPr>
          <w:sz w:val="24"/>
          <w:szCs w:val="24"/>
        </w:rPr>
      </w:pPr>
      <w:r w:rsidRPr="003A2E81">
        <w:rPr>
          <w:sz w:val="24"/>
          <w:szCs w:val="24"/>
        </w:rPr>
        <w:lastRenderedPageBreak/>
        <w:t>The fact that the Complainant is representing himself is no excuse for failure to comply with an Order:</w:t>
      </w:r>
    </w:p>
    <w:p w:rsidR="002D2341" w:rsidRPr="003A2E81" w:rsidRDefault="002D2341" w:rsidP="003A2E81">
      <w:pPr>
        <w:spacing w:line="360" w:lineRule="auto"/>
        <w:ind w:firstLine="1440"/>
        <w:rPr>
          <w:sz w:val="24"/>
          <w:szCs w:val="24"/>
        </w:rPr>
      </w:pPr>
    </w:p>
    <w:p w:rsidR="00877BE3" w:rsidRPr="003A2E81" w:rsidRDefault="002D2341" w:rsidP="003A2E81">
      <w:pPr>
        <w:ind w:left="1440" w:right="1440"/>
        <w:rPr>
          <w:sz w:val="24"/>
          <w:szCs w:val="24"/>
        </w:rPr>
      </w:pPr>
      <w:r w:rsidRPr="003A2E81">
        <w:rPr>
          <w:sz w:val="24"/>
          <w:szCs w:val="24"/>
        </w:rPr>
        <w:t xml:space="preserve">“The right of self-representation is not a license . . . not to comply with relevant rules of procedure and substantive law.”  </w:t>
      </w:r>
      <w:proofErr w:type="spellStart"/>
      <w:proofErr w:type="gramStart"/>
      <w:r w:rsidRPr="003A2E81">
        <w:rPr>
          <w:i/>
          <w:sz w:val="24"/>
          <w:szCs w:val="24"/>
        </w:rPr>
        <w:t>Faretta</w:t>
      </w:r>
      <w:proofErr w:type="spellEnd"/>
      <w:r w:rsidRPr="003A2E81">
        <w:rPr>
          <w:i/>
          <w:sz w:val="24"/>
          <w:szCs w:val="24"/>
        </w:rPr>
        <w:t xml:space="preserve"> v. California, </w:t>
      </w:r>
      <w:r w:rsidRPr="003A2E81">
        <w:rPr>
          <w:sz w:val="24"/>
          <w:szCs w:val="24"/>
        </w:rPr>
        <w:t xml:space="preserve">422 U.S. 806, 834 n.6, 45 L.Ed.2d 562, 95 </w:t>
      </w:r>
      <w:proofErr w:type="spellStart"/>
      <w:r w:rsidRPr="003A2E81">
        <w:rPr>
          <w:sz w:val="24"/>
          <w:szCs w:val="24"/>
        </w:rPr>
        <w:t>S.Ct</w:t>
      </w:r>
      <w:proofErr w:type="spellEnd"/>
      <w:r w:rsidRPr="003A2E81">
        <w:rPr>
          <w:sz w:val="24"/>
          <w:szCs w:val="24"/>
        </w:rPr>
        <w:t>. 2525 (1975).</w:t>
      </w:r>
      <w:proofErr w:type="gramEnd"/>
      <w:r w:rsidRPr="003A2E81">
        <w:rPr>
          <w:sz w:val="24"/>
          <w:szCs w:val="24"/>
        </w:rPr>
        <w:t xml:space="preserve">  Our Supreme Court in </w:t>
      </w:r>
      <w:r w:rsidRPr="003A2E81">
        <w:rPr>
          <w:i/>
          <w:sz w:val="24"/>
          <w:szCs w:val="24"/>
        </w:rPr>
        <w:t>Peters Creek Sanitary Authority v. Welch,</w:t>
      </w:r>
      <w:r w:rsidRPr="003A2E81">
        <w:rPr>
          <w:sz w:val="24"/>
          <w:szCs w:val="24"/>
        </w:rPr>
        <w:t xml:space="preserve"> 545 Pa. 309, 681 A.2d 167, 170 (1996) no.5, again enunciated its position as to pro se litigants citing </w:t>
      </w:r>
      <w:r w:rsidRPr="003A2E81">
        <w:rPr>
          <w:i/>
          <w:sz w:val="24"/>
          <w:szCs w:val="24"/>
        </w:rPr>
        <w:t>Vann v. Unemployment Compensation Board of Review,</w:t>
      </w:r>
      <w:r w:rsidRPr="003A2E81">
        <w:rPr>
          <w:sz w:val="24"/>
          <w:szCs w:val="24"/>
        </w:rPr>
        <w:t xml:space="preserve"> 508 Pa. 139, 494 A.2d 1081 (1985)(pro se litigant must to some extent assume the risk that his lack of legal training will prove his undoing); </w:t>
      </w:r>
      <w:r w:rsidRPr="003A2E81">
        <w:rPr>
          <w:i/>
          <w:sz w:val="24"/>
          <w:szCs w:val="24"/>
        </w:rPr>
        <w:t xml:space="preserve">Commonwealth v. Abu-Jamal, </w:t>
      </w:r>
      <w:r w:rsidRPr="003A2E81">
        <w:rPr>
          <w:sz w:val="24"/>
          <w:szCs w:val="24"/>
        </w:rPr>
        <w:t>521 Pa. 188, 200, 555 A.2d</w:t>
      </w:r>
      <w:r w:rsidR="00877BE3" w:rsidRPr="003A2E81">
        <w:rPr>
          <w:sz w:val="24"/>
          <w:szCs w:val="24"/>
        </w:rPr>
        <w:t xml:space="preserve"> 846, 852 (1989)(pro se litigant “is subject to the same rules of procedure as is a counseled defendant; he has no greater right to be heard than he would if he were represented by an attorney” and finally, </w:t>
      </w:r>
      <w:r w:rsidR="00877BE3" w:rsidRPr="003A2E81">
        <w:rPr>
          <w:i/>
          <w:sz w:val="24"/>
          <w:szCs w:val="24"/>
        </w:rPr>
        <w:t xml:space="preserve">Jones v. </w:t>
      </w:r>
      <w:proofErr w:type="spellStart"/>
      <w:r w:rsidR="00877BE3" w:rsidRPr="003A2E81">
        <w:rPr>
          <w:i/>
          <w:sz w:val="24"/>
          <w:szCs w:val="24"/>
        </w:rPr>
        <w:t>Rudenstein</w:t>
      </w:r>
      <w:proofErr w:type="spellEnd"/>
      <w:r w:rsidR="00877BE3" w:rsidRPr="003A2E81">
        <w:rPr>
          <w:i/>
          <w:sz w:val="24"/>
          <w:szCs w:val="24"/>
        </w:rPr>
        <w:t xml:space="preserve">, </w:t>
      </w:r>
      <w:r w:rsidR="00877BE3" w:rsidRPr="003A2E81">
        <w:rPr>
          <w:sz w:val="24"/>
          <w:szCs w:val="24"/>
        </w:rPr>
        <w:t>501 Pa. Super. 400, 585 A.2d 520 appeal denied, 529 Pa. 634, 600 A.2d 954 (1991)(pro se litigant not absolved of complying with procedural rules).</w:t>
      </w:r>
    </w:p>
    <w:p w:rsidR="00DA0E23" w:rsidRPr="003A2E81" w:rsidRDefault="00877BE3" w:rsidP="003A2E81">
      <w:pPr>
        <w:ind w:left="1440" w:right="1440"/>
        <w:rPr>
          <w:sz w:val="24"/>
          <w:szCs w:val="24"/>
        </w:rPr>
      </w:pPr>
      <w:r w:rsidRPr="003A2E81">
        <w:rPr>
          <w:i/>
          <w:sz w:val="24"/>
          <w:szCs w:val="24"/>
        </w:rPr>
        <w:t>Green v. Harmony House North 15</w:t>
      </w:r>
      <w:r w:rsidRPr="003A2E81">
        <w:rPr>
          <w:i/>
          <w:sz w:val="24"/>
          <w:szCs w:val="24"/>
          <w:vertAlign w:val="superscript"/>
        </w:rPr>
        <w:t>th</w:t>
      </w:r>
      <w:r w:rsidRPr="003A2E81">
        <w:rPr>
          <w:i/>
          <w:sz w:val="24"/>
          <w:szCs w:val="24"/>
        </w:rPr>
        <w:t xml:space="preserve"> Street Housing Assoc., Inc., </w:t>
      </w:r>
      <w:r w:rsidRPr="003A2E81">
        <w:rPr>
          <w:sz w:val="24"/>
          <w:szCs w:val="24"/>
        </w:rPr>
        <w:t>684 A.2d 1112, 1114 (</w:t>
      </w:r>
      <w:proofErr w:type="spellStart"/>
      <w:proofErr w:type="gramStart"/>
      <w:r w:rsidRPr="003A2E81">
        <w:rPr>
          <w:sz w:val="24"/>
          <w:szCs w:val="24"/>
        </w:rPr>
        <w:t>Pa.Commw</w:t>
      </w:r>
      <w:proofErr w:type="spellEnd"/>
      <w:r w:rsidRPr="003A2E81">
        <w:rPr>
          <w:sz w:val="24"/>
          <w:szCs w:val="24"/>
        </w:rPr>
        <w:t>.,</w:t>
      </w:r>
      <w:proofErr w:type="gramEnd"/>
      <w:r w:rsidRPr="003A2E81">
        <w:rPr>
          <w:sz w:val="24"/>
          <w:szCs w:val="24"/>
        </w:rPr>
        <w:t xml:space="preserve"> 1996).</w:t>
      </w:r>
    </w:p>
    <w:p w:rsidR="00DA0E23" w:rsidRPr="003A2E81" w:rsidRDefault="00DA0E23" w:rsidP="003A2E81">
      <w:pPr>
        <w:spacing w:line="360" w:lineRule="auto"/>
        <w:rPr>
          <w:sz w:val="24"/>
          <w:szCs w:val="24"/>
        </w:rPr>
      </w:pPr>
    </w:p>
    <w:p w:rsidR="00DA0E23" w:rsidRPr="003A2E81" w:rsidRDefault="00DA0E23" w:rsidP="003A2E81">
      <w:pPr>
        <w:spacing w:line="360" w:lineRule="auto"/>
        <w:rPr>
          <w:sz w:val="24"/>
          <w:szCs w:val="24"/>
        </w:rPr>
      </w:pPr>
      <w:r w:rsidRPr="003A2E81">
        <w:rPr>
          <w:sz w:val="24"/>
          <w:szCs w:val="24"/>
        </w:rPr>
        <w:tab/>
      </w:r>
      <w:r w:rsidRPr="003A2E81">
        <w:rPr>
          <w:sz w:val="24"/>
          <w:szCs w:val="24"/>
        </w:rPr>
        <w:tab/>
        <w:t>The Commission has long recognized the importance of consistence:</w:t>
      </w:r>
    </w:p>
    <w:p w:rsidR="0031131D" w:rsidRPr="003A2E81" w:rsidRDefault="00620C9B" w:rsidP="003A2E81">
      <w:pPr>
        <w:ind w:left="1440" w:right="1440"/>
        <w:rPr>
          <w:sz w:val="24"/>
          <w:szCs w:val="24"/>
        </w:rPr>
      </w:pPr>
      <w:r w:rsidRPr="003A2E81">
        <w:rPr>
          <w:sz w:val="24"/>
          <w:szCs w:val="24"/>
        </w:rPr>
        <w:tab/>
      </w:r>
      <w:r w:rsidR="00DA0E23" w:rsidRPr="003A2E81">
        <w:rPr>
          <w:sz w:val="24"/>
          <w:szCs w:val="24"/>
        </w:rPr>
        <w:t xml:space="preserve">We also have refused to consider exceptions, based on technical noncompliance with our rules, after considering a party’s conduct or allegations in light of our awareness of the importance that the regular and consistent application of rules makes for regulatory predictability.  </w:t>
      </w:r>
      <w:proofErr w:type="gramStart"/>
      <w:r w:rsidR="00DA0E23" w:rsidRPr="003A2E81">
        <w:rPr>
          <w:i/>
          <w:sz w:val="24"/>
          <w:szCs w:val="24"/>
        </w:rPr>
        <w:t>Gus Nicholas v. Duquesne Light Company</w:t>
      </w:r>
      <w:r w:rsidR="00DA0E23" w:rsidRPr="003A2E81">
        <w:rPr>
          <w:sz w:val="24"/>
          <w:szCs w:val="24"/>
        </w:rPr>
        <w:t>, PUC Docket No.</w:t>
      </w:r>
      <w:proofErr w:type="gramEnd"/>
      <w:r w:rsidR="00DA0E23" w:rsidRPr="003A2E81">
        <w:rPr>
          <w:sz w:val="24"/>
          <w:szCs w:val="24"/>
        </w:rPr>
        <w:t xml:space="preserve"> C-00934826 (Order entered August 27, 1993), slip o</w:t>
      </w:r>
      <w:r w:rsidR="0031131D" w:rsidRPr="003A2E81">
        <w:rPr>
          <w:sz w:val="24"/>
          <w:szCs w:val="24"/>
        </w:rPr>
        <w:t>p</w:t>
      </w:r>
      <w:r w:rsidR="00DA0E23" w:rsidRPr="003A2E81">
        <w:rPr>
          <w:sz w:val="24"/>
          <w:szCs w:val="24"/>
        </w:rPr>
        <w:t>. at 11, n.</w:t>
      </w:r>
      <w:r w:rsidR="0031131D" w:rsidRPr="003A2E81">
        <w:rPr>
          <w:sz w:val="24"/>
          <w:szCs w:val="24"/>
        </w:rPr>
        <w:t>3</w:t>
      </w:r>
      <w:r w:rsidR="00DA0E23" w:rsidRPr="003A2E81">
        <w:rPr>
          <w:sz w:val="24"/>
          <w:szCs w:val="24"/>
        </w:rPr>
        <w:t xml:space="preserve"> citing </w:t>
      </w:r>
      <w:r w:rsidR="00DA0E23" w:rsidRPr="003A2E81">
        <w:rPr>
          <w:i/>
          <w:sz w:val="24"/>
          <w:szCs w:val="24"/>
        </w:rPr>
        <w:t>Re Anton’s Travel Service In</w:t>
      </w:r>
      <w:r w:rsidR="0031131D" w:rsidRPr="003A2E81">
        <w:rPr>
          <w:i/>
          <w:sz w:val="24"/>
          <w:szCs w:val="24"/>
        </w:rPr>
        <w:t>c</w:t>
      </w:r>
      <w:r w:rsidR="00DA0E23" w:rsidRPr="003A2E81">
        <w:rPr>
          <w:i/>
          <w:sz w:val="24"/>
          <w:szCs w:val="24"/>
        </w:rPr>
        <w:t xml:space="preserve">., </w:t>
      </w:r>
      <w:r w:rsidR="00DA0E23" w:rsidRPr="003A2E81">
        <w:rPr>
          <w:sz w:val="24"/>
          <w:szCs w:val="24"/>
        </w:rPr>
        <w:t xml:space="preserve">67 Pa. P.U.C. 228, 229 (1988); </w:t>
      </w:r>
      <w:r w:rsidR="00DA0E23" w:rsidRPr="003A2E81">
        <w:rPr>
          <w:i/>
          <w:sz w:val="24"/>
          <w:szCs w:val="24"/>
        </w:rPr>
        <w:t>Pennsylvania Public</w:t>
      </w:r>
      <w:r w:rsidR="0031131D" w:rsidRPr="003A2E81">
        <w:rPr>
          <w:i/>
          <w:sz w:val="24"/>
          <w:szCs w:val="24"/>
        </w:rPr>
        <w:t xml:space="preserve"> Utility Commission v. Western Pennsylvania Water Company, </w:t>
      </w:r>
      <w:r w:rsidR="0031131D" w:rsidRPr="003A2E81">
        <w:rPr>
          <w:sz w:val="24"/>
          <w:szCs w:val="24"/>
        </w:rPr>
        <w:t xml:space="preserve">67 Pa. P.U.C. 529, 533 (1988); </w:t>
      </w:r>
      <w:r w:rsidR="0031131D" w:rsidRPr="003A2E81">
        <w:rPr>
          <w:i/>
          <w:sz w:val="24"/>
          <w:szCs w:val="24"/>
        </w:rPr>
        <w:t>Rawlings v. Duquesne Light Company</w:t>
      </w:r>
      <w:r w:rsidR="0031131D" w:rsidRPr="003A2E81">
        <w:rPr>
          <w:sz w:val="24"/>
          <w:szCs w:val="24"/>
        </w:rPr>
        <w:t>, P.U.C. Docket No. I-00200667 (Order entered December 29, 1992), slip op. at 7-8.</w:t>
      </w:r>
      <w:r w:rsidR="00C63E5D">
        <w:rPr>
          <w:sz w:val="24"/>
          <w:szCs w:val="24"/>
        </w:rPr>
        <w:t xml:space="preserve"> </w:t>
      </w:r>
      <w:r w:rsidR="0031131D" w:rsidRPr="003A2E81">
        <w:rPr>
          <w:i/>
          <w:sz w:val="24"/>
          <w:szCs w:val="24"/>
        </w:rPr>
        <w:t xml:space="preserve">Apollo Gas Company v. Fred Hellman and Beulah May Hellman, </w:t>
      </w:r>
      <w:r w:rsidR="0031131D" w:rsidRPr="003A2E81">
        <w:rPr>
          <w:sz w:val="24"/>
          <w:szCs w:val="24"/>
        </w:rPr>
        <w:t xml:space="preserve">PUC Docket No. </w:t>
      </w:r>
      <w:proofErr w:type="gramStart"/>
      <w:r w:rsidR="0031131D" w:rsidRPr="003A2E81">
        <w:rPr>
          <w:sz w:val="24"/>
          <w:szCs w:val="24"/>
        </w:rPr>
        <w:t>C-00924405 (Opinion and Order entered March 14, 1994).</w:t>
      </w:r>
      <w:proofErr w:type="gramEnd"/>
    </w:p>
    <w:p w:rsidR="00E54E1D" w:rsidRPr="003A2E81" w:rsidRDefault="00E54E1D" w:rsidP="003A2E81">
      <w:pPr>
        <w:spacing w:line="360" w:lineRule="auto"/>
        <w:rPr>
          <w:sz w:val="24"/>
          <w:szCs w:val="24"/>
        </w:rPr>
      </w:pPr>
    </w:p>
    <w:p w:rsidR="00271415" w:rsidRDefault="00271415">
      <w:pPr>
        <w:spacing w:line="360" w:lineRule="auto"/>
        <w:jc w:val="center"/>
        <w:rPr>
          <w:sz w:val="24"/>
          <w:szCs w:val="24"/>
        </w:rPr>
      </w:pPr>
      <w:r>
        <w:rPr>
          <w:sz w:val="24"/>
          <w:szCs w:val="24"/>
        </w:rPr>
        <w:br w:type="page"/>
      </w:r>
    </w:p>
    <w:p w:rsidR="00E54E1D" w:rsidRPr="003A2E81" w:rsidRDefault="00E54E1D" w:rsidP="003A2E81">
      <w:pPr>
        <w:spacing w:line="360" w:lineRule="auto"/>
        <w:rPr>
          <w:sz w:val="24"/>
          <w:szCs w:val="24"/>
        </w:rPr>
      </w:pPr>
      <w:r w:rsidRPr="003A2E81">
        <w:rPr>
          <w:sz w:val="24"/>
          <w:szCs w:val="24"/>
        </w:rPr>
        <w:lastRenderedPageBreak/>
        <w:tab/>
      </w:r>
      <w:r w:rsidRPr="003A2E81">
        <w:rPr>
          <w:sz w:val="24"/>
          <w:szCs w:val="24"/>
        </w:rPr>
        <w:tab/>
        <w:t>Non-compliance with an order is not excused by the lack of an attorney.</w:t>
      </w:r>
    </w:p>
    <w:p w:rsidR="00E54E1D" w:rsidRDefault="00E54E1D" w:rsidP="003A2E81">
      <w:pPr>
        <w:spacing w:line="360" w:lineRule="auto"/>
        <w:rPr>
          <w:sz w:val="24"/>
          <w:szCs w:val="24"/>
        </w:rPr>
      </w:pPr>
    </w:p>
    <w:p w:rsidR="00271415" w:rsidRDefault="00271415" w:rsidP="00271415">
      <w:pPr>
        <w:spacing w:line="360" w:lineRule="auto"/>
        <w:jc w:val="center"/>
        <w:rPr>
          <w:sz w:val="24"/>
          <w:szCs w:val="24"/>
          <w:u w:val="single"/>
        </w:rPr>
      </w:pPr>
      <w:r>
        <w:rPr>
          <w:sz w:val="24"/>
          <w:szCs w:val="24"/>
          <w:u w:val="single"/>
        </w:rPr>
        <w:t>ORDER</w:t>
      </w:r>
    </w:p>
    <w:p w:rsidR="00271415" w:rsidRDefault="00271415" w:rsidP="00271415">
      <w:pPr>
        <w:spacing w:line="360" w:lineRule="auto"/>
        <w:jc w:val="center"/>
        <w:rPr>
          <w:sz w:val="24"/>
          <w:szCs w:val="24"/>
          <w:u w:val="single"/>
        </w:rPr>
      </w:pPr>
    </w:p>
    <w:p w:rsidR="00271415" w:rsidRPr="00271415" w:rsidRDefault="00271415" w:rsidP="00271415">
      <w:pPr>
        <w:spacing w:line="360" w:lineRule="auto"/>
        <w:jc w:val="center"/>
        <w:rPr>
          <w:sz w:val="24"/>
          <w:szCs w:val="24"/>
          <w:u w:val="single"/>
        </w:rPr>
      </w:pPr>
    </w:p>
    <w:p w:rsidR="006D2D56" w:rsidRPr="003A2E81" w:rsidRDefault="00E54E1D" w:rsidP="003A2E81">
      <w:pPr>
        <w:spacing w:line="360" w:lineRule="auto"/>
        <w:rPr>
          <w:sz w:val="24"/>
          <w:szCs w:val="24"/>
        </w:rPr>
      </w:pPr>
      <w:r w:rsidRPr="003A2E81">
        <w:rPr>
          <w:sz w:val="24"/>
          <w:szCs w:val="24"/>
        </w:rPr>
        <w:tab/>
      </w:r>
      <w:r w:rsidRPr="003A2E81">
        <w:rPr>
          <w:sz w:val="24"/>
          <w:szCs w:val="24"/>
        </w:rPr>
        <w:tab/>
      </w:r>
      <w:r w:rsidR="006D2D56" w:rsidRPr="003A2E81">
        <w:rPr>
          <w:sz w:val="24"/>
          <w:szCs w:val="24"/>
        </w:rPr>
        <w:t>THEREFORE,</w:t>
      </w:r>
    </w:p>
    <w:p w:rsidR="006D2D56" w:rsidRPr="003A2E81" w:rsidRDefault="006D2D56" w:rsidP="003A2E81">
      <w:pPr>
        <w:spacing w:line="360" w:lineRule="auto"/>
        <w:rPr>
          <w:sz w:val="24"/>
          <w:szCs w:val="24"/>
        </w:rPr>
      </w:pPr>
    </w:p>
    <w:p w:rsidR="006D2D56" w:rsidRPr="003A2E81" w:rsidRDefault="006D2D56" w:rsidP="003A2E81">
      <w:pPr>
        <w:spacing w:line="360" w:lineRule="auto"/>
        <w:rPr>
          <w:sz w:val="24"/>
          <w:szCs w:val="24"/>
        </w:rPr>
      </w:pPr>
      <w:r w:rsidRPr="003A2E81">
        <w:rPr>
          <w:sz w:val="24"/>
          <w:szCs w:val="24"/>
        </w:rPr>
        <w:tab/>
      </w:r>
      <w:r w:rsidRPr="003A2E81">
        <w:rPr>
          <w:sz w:val="24"/>
          <w:szCs w:val="24"/>
        </w:rPr>
        <w:tab/>
        <w:t>IT IS ORDERED:</w:t>
      </w:r>
    </w:p>
    <w:p w:rsidR="006D2D56" w:rsidRPr="003A2E81" w:rsidRDefault="006D2D56" w:rsidP="003A2E81">
      <w:pPr>
        <w:spacing w:line="360" w:lineRule="auto"/>
        <w:rPr>
          <w:sz w:val="24"/>
          <w:szCs w:val="24"/>
        </w:rPr>
      </w:pPr>
    </w:p>
    <w:p w:rsidR="006D2D56" w:rsidRPr="003A2E81" w:rsidRDefault="006D2D56" w:rsidP="003A2E81">
      <w:pPr>
        <w:spacing w:line="360" w:lineRule="auto"/>
        <w:rPr>
          <w:sz w:val="24"/>
          <w:szCs w:val="24"/>
        </w:rPr>
      </w:pPr>
      <w:r w:rsidRPr="003A2E81">
        <w:rPr>
          <w:sz w:val="24"/>
          <w:szCs w:val="24"/>
        </w:rPr>
        <w:tab/>
      </w:r>
      <w:r w:rsidRPr="003A2E81">
        <w:rPr>
          <w:sz w:val="24"/>
          <w:szCs w:val="24"/>
        </w:rPr>
        <w:tab/>
        <w:t>1.</w:t>
      </w:r>
      <w:r w:rsidRPr="003A2E81">
        <w:rPr>
          <w:sz w:val="24"/>
          <w:szCs w:val="24"/>
        </w:rPr>
        <w:tab/>
        <w:t xml:space="preserve">That Complainant Gregory R. Hall </w:t>
      </w:r>
      <w:r w:rsidR="00904AD9" w:rsidRPr="003A2E81">
        <w:rPr>
          <w:sz w:val="24"/>
          <w:szCs w:val="24"/>
        </w:rPr>
        <w:t>has failed to comply with</w:t>
      </w:r>
      <w:r w:rsidR="00271415">
        <w:rPr>
          <w:sz w:val="24"/>
          <w:szCs w:val="24"/>
        </w:rPr>
        <w:t xml:space="preserve"> the April 6, </w:t>
      </w:r>
      <w:r w:rsidR="00904AD9" w:rsidRPr="003A2E81">
        <w:rPr>
          <w:sz w:val="24"/>
          <w:szCs w:val="24"/>
        </w:rPr>
        <w:t xml:space="preserve">2011 Order directing him to </w:t>
      </w:r>
      <w:r w:rsidRPr="003A2E81">
        <w:rPr>
          <w:sz w:val="24"/>
          <w:szCs w:val="24"/>
        </w:rPr>
        <w:t xml:space="preserve">contact counsel for PECO Energy Company, </w:t>
      </w:r>
      <w:proofErr w:type="spellStart"/>
      <w:r w:rsidRPr="003A2E81">
        <w:rPr>
          <w:sz w:val="24"/>
          <w:szCs w:val="24"/>
        </w:rPr>
        <w:t>Tishekia</w:t>
      </w:r>
      <w:proofErr w:type="spellEnd"/>
      <w:r w:rsidRPr="003A2E81">
        <w:rPr>
          <w:sz w:val="24"/>
          <w:szCs w:val="24"/>
        </w:rPr>
        <w:t xml:space="preserve"> Williams, (215) 841-4000, and agree upon </w:t>
      </w:r>
      <w:r w:rsidR="00904AD9" w:rsidRPr="003A2E81">
        <w:rPr>
          <w:sz w:val="24"/>
          <w:szCs w:val="24"/>
        </w:rPr>
        <w:t xml:space="preserve">and provide </w:t>
      </w:r>
      <w:r w:rsidRPr="003A2E81">
        <w:rPr>
          <w:sz w:val="24"/>
          <w:szCs w:val="24"/>
        </w:rPr>
        <w:t xml:space="preserve">three dates that both Complainant and Ms. Williams, or another PECO counsel, are available for rescheduling the hearing in the case captioned </w:t>
      </w:r>
      <w:r w:rsidRPr="003A2E81">
        <w:rPr>
          <w:i/>
          <w:sz w:val="24"/>
          <w:szCs w:val="24"/>
        </w:rPr>
        <w:t xml:space="preserve">Gregory R. Hall v. PECO Energy Company, </w:t>
      </w:r>
      <w:r w:rsidRPr="003A2E81">
        <w:rPr>
          <w:sz w:val="24"/>
          <w:szCs w:val="24"/>
        </w:rPr>
        <w:t xml:space="preserve">Docket No. </w:t>
      </w:r>
      <w:proofErr w:type="gramStart"/>
      <w:r w:rsidRPr="003A2E81">
        <w:rPr>
          <w:sz w:val="24"/>
          <w:szCs w:val="24"/>
        </w:rPr>
        <w:t>C-2010-2192176.</w:t>
      </w:r>
      <w:proofErr w:type="gramEnd"/>
    </w:p>
    <w:p w:rsidR="006D2D56" w:rsidRPr="003A2E81" w:rsidRDefault="006D2D56" w:rsidP="003A2E81">
      <w:pPr>
        <w:spacing w:line="360" w:lineRule="auto"/>
        <w:rPr>
          <w:sz w:val="24"/>
          <w:szCs w:val="24"/>
        </w:rPr>
      </w:pPr>
    </w:p>
    <w:p w:rsidR="006D2D56" w:rsidRPr="003A2E81" w:rsidRDefault="006D2D56" w:rsidP="003A2E81">
      <w:pPr>
        <w:spacing w:line="360" w:lineRule="auto"/>
        <w:rPr>
          <w:sz w:val="24"/>
          <w:szCs w:val="24"/>
        </w:rPr>
      </w:pPr>
      <w:r w:rsidRPr="003A2E81">
        <w:rPr>
          <w:sz w:val="24"/>
          <w:szCs w:val="24"/>
        </w:rPr>
        <w:tab/>
      </w:r>
      <w:r w:rsidRPr="003A2E81">
        <w:rPr>
          <w:sz w:val="24"/>
          <w:szCs w:val="24"/>
        </w:rPr>
        <w:tab/>
        <w:t>2.</w:t>
      </w:r>
      <w:r w:rsidRPr="003A2E81">
        <w:rPr>
          <w:sz w:val="24"/>
          <w:szCs w:val="24"/>
        </w:rPr>
        <w:tab/>
      </w:r>
      <w:r w:rsidR="00904AD9" w:rsidRPr="003A2E81">
        <w:rPr>
          <w:sz w:val="24"/>
          <w:szCs w:val="24"/>
        </w:rPr>
        <w:t>That the Complaint</w:t>
      </w:r>
      <w:r w:rsidRPr="003A2E81">
        <w:rPr>
          <w:sz w:val="24"/>
          <w:szCs w:val="24"/>
        </w:rPr>
        <w:t xml:space="preserve"> captioned </w:t>
      </w:r>
      <w:r w:rsidRPr="003A2E81">
        <w:rPr>
          <w:i/>
          <w:sz w:val="24"/>
          <w:szCs w:val="24"/>
        </w:rPr>
        <w:t xml:space="preserve">Gregory R. Hall v. PECO Energy Company, </w:t>
      </w:r>
      <w:r w:rsidRPr="003A2E81">
        <w:rPr>
          <w:sz w:val="24"/>
          <w:szCs w:val="24"/>
        </w:rPr>
        <w:t>Docket No. C-2010-</w:t>
      </w:r>
      <w:proofErr w:type="gramStart"/>
      <w:r w:rsidRPr="003A2E81">
        <w:rPr>
          <w:sz w:val="24"/>
          <w:szCs w:val="24"/>
        </w:rPr>
        <w:t>2192176</w:t>
      </w:r>
      <w:r w:rsidR="00904AD9" w:rsidRPr="003A2E81">
        <w:rPr>
          <w:sz w:val="24"/>
          <w:szCs w:val="24"/>
        </w:rPr>
        <w:t>,</w:t>
      </w:r>
      <w:proofErr w:type="gramEnd"/>
      <w:r w:rsidR="00904AD9" w:rsidRPr="003A2E81">
        <w:rPr>
          <w:sz w:val="24"/>
          <w:szCs w:val="24"/>
        </w:rPr>
        <w:t xml:space="preserve"> is dismissed for failure to comply with the Order of April 6, 2011.</w:t>
      </w:r>
    </w:p>
    <w:p w:rsidR="006D2D56" w:rsidRPr="003A2E81" w:rsidRDefault="006D2D56" w:rsidP="003A2E81">
      <w:pPr>
        <w:spacing w:line="360" w:lineRule="auto"/>
        <w:rPr>
          <w:sz w:val="24"/>
          <w:szCs w:val="24"/>
        </w:rPr>
      </w:pPr>
    </w:p>
    <w:p w:rsidR="006D2D56" w:rsidRPr="003A2E81" w:rsidRDefault="006D2D56" w:rsidP="003A2E81">
      <w:pPr>
        <w:spacing w:line="360" w:lineRule="auto"/>
        <w:rPr>
          <w:sz w:val="24"/>
          <w:szCs w:val="24"/>
        </w:rPr>
      </w:pPr>
    </w:p>
    <w:p w:rsidR="006D2D56" w:rsidRPr="003A2E81" w:rsidRDefault="006D2D56" w:rsidP="003A2E81">
      <w:pPr>
        <w:spacing w:line="360" w:lineRule="auto"/>
        <w:rPr>
          <w:sz w:val="24"/>
          <w:szCs w:val="24"/>
        </w:rPr>
      </w:pPr>
      <w:r w:rsidRPr="003A2E81">
        <w:rPr>
          <w:sz w:val="24"/>
          <w:szCs w:val="24"/>
        </w:rPr>
        <w:t>Dated:</w:t>
      </w:r>
      <w:r w:rsidRPr="003A2E81">
        <w:rPr>
          <w:sz w:val="24"/>
          <w:szCs w:val="24"/>
        </w:rPr>
        <w:tab/>
      </w:r>
      <w:r w:rsidR="00904AD9" w:rsidRPr="003A2E81">
        <w:rPr>
          <w:sz w:val="24"/>
          <w:szCs w:val="24"/>
          <w:u w:val="single"/>
        </w:rPr>
        <w:t>May 3</w:t>
      </w:r>
      <w:r w:rsidRPr="003A2E81">
        <w:rPr>
          <w:sz w:val="24"/>
          <w:szCs w:val="24"/>
          <w:u w:val="single"/>
        </w:rPr>
        <w:t>, 2011</w:t>
      </w:r>
      <w:r w:rsidRPr="003A2E81">
        <w:rPr>
          <w:sz w:val="24"/>
          <w:szCs w:val="24"/>
        </w:rPr>
        <w:tab/>
      </w:r>
      <w:r w:rsidRPr="003A2E81">
        <w:rPr>
          <w:sz w:val="24"/>
          <w:szCs w:val="24"/>
        </w:rPr>
        <w:tab/>
      </w:r>
      <w:r w:rsidRPr="003A2E81">
        <w:rPr>
          <w:sz w:val="24"/>
          <w:szCs w:val="24"/>
        </w:rPr>
        <w:tab/>
      </w:r>
      <w:r w:rsidRPr="003A2E81">
        <w:rPr>
          <w:sz w:val="24"/>
          <w:szCs w:val="24"/>
        </w:rPr>
        <w:tab/>
        <w:t>_______________________________________</w:t>
      </w:r>
    </w:p>
    <w:p w:rsidR="006D2D56" w:rsidRPr="003A2E81" w:rsidRDefault="006D2D56" w:rsidP="003A2E81">
      <w:pPr>
        <w:rPr>
          <w:sz w:val="24"/>
          <w:szCs w:val="24"/>
        </w:rPr>
      </w:pPr>
      <w:r w:rsidRPr="003A2E81">
        <w:rPr>
          <w:sz w:val="24"/>
          <w:szCs w:val="24"/>
        </w:rPr>
        <w:tab/>
      </w:r>
      <w:r w:rsidRPr="003A2E81">
        <w:rPr>
          <w:sz w:val="24"/>
          <w:szCs w:val="24"/>
        </w:rPr>
        <w:tab/>
      </w:r>
      <w:r w:rsidRPr="003A2E81">
        <w:rPr>
          <w:sz w:val="24"/>
          <w:szCs w:val="24"/>
        </w:rPr>
        <w:tab/>
      </w:r>
      <w:r w:rsidRPr="003A2E81">
        <w:rPr>
          <w:sz w:val="24"/>
          <w:szCs w:val="24"/>
        </w:rPr>
        <w:tab/>
      </w:r>
      <w:r w:rsidRPr="003A2E81">
        <w:rPr>
          <w:sz w:val="24"/>
          <w:szCs w:val="24"/>
        </w:rPr>
        <w:tab/>
      </w:r>
      <w:r w:rsidRPr="003A2E81">
        <w:rPr>
          <w:sz w:val="24"/>
          <w:szCs w:val="24"/>
        </w:rPr>
        <w:tab/>
        <w:t>Susan D. Colwell</w:t>
      </w:r>
    </w:p>
    <w:p w:rsidR="006D2D56" w:rsidRPr="003A2E81" w:rsidRDefault="006D2D56" w:rsidP="003A2E81">
      <w:pPr>
        <w:spacing w:line="360" w:lineRule="auto"/>
        <w:rPr>
          <w:b/>
          <w:sz w:val="24"/>
          <w:szCs w:val="24"/>
        </w:rPr>
      </w:pPr>
      <w:r w:rsidRPr="003A2E81">
        <w:rPr>
          <w:sz w:val="24"/>
          <w:szCs w:val="24"/>
        </w:rPr>
        <w:tab/>
      </w:r>
      <w:r w:rsidRPr="003A2E81">
        <w:rPr>
          <w:sz w:val="24"/>
          <w:szCs w:val="24"/>
        </w:rPr>
        <w:tab/>
      </w:r>
      <w:r w:rsidRPr="003A2E81">
        <w:rPr>
          <w:sz w:val="24"/>
          <w:szCs w:val="24"/>
        </w:rPr>
        <w:tab/>
      </w:r>
      <w:r w:rsidRPr="003A2E81">
        <w:rPr>
          <w:sz w:val="24"/>
          <w:szCs w:val="24"/>
        </w:rPr>
        <w:tab/>
      </w:r>
      <w:r w:rsidRPr="003A2E81">
        <w:rPr>
          <w:sz w:val="24"/>
          <w:szCs w:val="24"/>
        </w:rPr>
        <w:tab/>
      </w:r>
      <w:r w:rsidRPr="003A2E81">
        <w:rPr>
          <w:sz w:val="24"/>
          <w:szCs w:val="24"/>
        </w:rPr>
        <w:tab/>
        <w:t>Administrative Law Judge</w:t>
      </w:r>
    </w:p>
    <w:p w:rsidR="006D2D56" w:rsidRPr="003A2E81" w:rsidRDefault="006D2D56" w:rsidP="003A2E81">
      <w:pPr>
        <w:rPr>
          <w:sz w:val="24"/>
          <w:szCs w:val="24"/>
        </w:rPr>
      </w:pPr>
    </w:p>
    <w:p w:rsidR="006D2D56" w:rsidRPr="003A2E81" w:rsidRDefault="006D2D56" w:rsidP="003A2E81">
      <w:pPr>
        <w:spacing w:line="360" w:lineRule="auto"/>
        <w:contextualSpacing/>
        <w:rPr>
          <w:sz w:val="24"/>
          <w:szCs w:val="24"/>
        </w:rPr>
      </w:pPr>
    </w:p>
    <w:p w:rsidR="006D2D56" w:rsidRPr="003A2E81" w:rsidRDefault="006D2D56" w:rsidP="003A2E81">
      <w:pPr>
        <w:spacing w:line="360" w:lineRule="auto"/>
        <w:contextualSpacing/>
        <w:rPr>
          <w:sz w:val="24"/>
          <w:szCs w:val="24"/>
        </w:rPr>
      </w:pPr>
    </w:p>
    <w:p w:rsidR="00C04960" w:rsidRPr="003A2E81" w:rsidRDefault="00C04960" w:rsidP="003A2E81">
      <w:pPr>
        <w:rPr>
          <w:sz w:val="24"/>
          <w:szCs w:val="24"/>
        </w:rPr>
      </w:pPr>
    </w:p>
    <w:p w:rsidR="0061216A" w:rsidRPr="003A2E81" w:rsidRDefault="0061216A" w:rsidP="003A2E81">
      <w:pPr>
        <w:rPr>
          <w:sz w:val="24"/>
          <w:szCs w:val="24"/>
        </w:rPr>
      </w:pPr>
    </w:p>
    <w:sectPr w:rsidR="0061216A" w:rsidRPr="003A2E81" w:rsidSect="00FE0A8A">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72D" w:rsidRDefault="0090572D" w:rsidP="00FE0A8A">
      <w:r>
        <w:separator/>
      </w:r>
    </w:p>
  </w:endnote>
  <w:endnote w:type="continuationSeparator" w:id="0">
    <w:p w:rsidR="0090572D" w:rsidRDefault="0090572D" w:rsidP="00FE0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33188"/>
      <w:docPartObj>
        <w:docPartGallery w:val="Page Numbers (Bottom of Page)"/>
        <w:docPartUnique/>
      </w:docPartObj>
    </w:sdtPr>
    <w:sdtContent>
      <w:p w:rsidR="00FE0A8A" w:rsidRDefault="006909CE" w:rsidP="007900C6">
        <w:pPr>
          <w:pStyle w:val="Footer"/>
          <w:jc w:val="center"/>
        </w:pPr>
        <w:fldSimple w:instr=" PAGE   \* MERGEFORMAT ">
          <w:r w:rsidR="007900C6">
            <w:rPr>
              <w:noProof/>
            </w:rPr>
            <w:t>3</w:t>
          </w:r>
        </w:fldSimple>
      </w:p>
    </w:sdtContent>
  </w:sdt>
  <w:p w:rsidR="00FE0A8A" w:rsidRDefault="00FE0A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72D" w:rsidRDefault="0090572D" w:rsidP="00FE0A8A">
      <w:r>
        <w:separator/>
      </w:r>
    </w:p>
  </w:footnote>
  <w:footnote w:type="continuationSeparator" w:id="0">
    <w:p w:rsidR="0090572D" w:rsidRDefault="0090572D" w:rsidP="00FE0A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D2D56"/>
    <w:rsid w:val="00001E3A"/>
    <w:rsid w:val="00001EF6"/>
    <w:rsid w:val="000028EA"/>
    <w:rsid w:val="00003D11"/>
    <w:rsid w:val="00004AA3"/>
    <w:rsid w:val="00005558"/>
    <w:rsid w:val="000079FE"/>
    <w:rsid w:val="00012104"/>
    <w:rsid w:val="0001305A"/>
    <w:rsid w:val="00016E55"/>
    <w:rsid w:val="0002105C"/>
    <w:rsid w:val="0002110E"/>
    <w:rsid w:val="00025D7A"/>
    <w:rsid w:val="000304BF"/>
    <w:rsid w:val="00032379"/>
    <w:rsid w:val="0003306B"/>
    <w:rsid w:val="00033303"/>
    <w:rsid w:val="00035BB8"/>
    <w:rsid w:val="00040EB6"/>
    <w:rsid w:val="00044B8B"/>
    <w:rsid w:val="00044FC0"/>
    <w:rsid w:val="0004643F"/>
    <w:rsid w:val="000466BF"/>
    <w:rsid w:val="00046714"/>
    <w:rsid w:val="000478E2"/>
    <w:rsid w:val="000541C0"/>
    <w:rsid w:val="0005423F"/>
    <w:rsid w:val="00055078"/>
    <w:rsid w:val="00055CC5"/>
    <w:rsid w:val="000576ED"/>
    <w:rsid w:val="000605B6"/>
    <w:rsid w:val="00061278"/>
    <w:rsid w:val="000630B0"/>
    <w:rsid w:val="000634EB"/>
    <w:rsid w:val="00063801"/>
    <w:rsid w:val="000676B2"/>
    <w:rsid w:val="00067CBC"/>
    <w:rsid w:val="00070AA1"/>
    <w:rsid w:val="00072595"/>
    <w:rsid w:val="00072D46"/>
    <w:rsid w:val="00073BE1"/>
    <w:rsid w:val="00074065"/>
    <w:rsid w:val="00076092"/>
    <w:rsid w:val="00082363"/>
    <w:rsid w:val="000852E5"/>
    <w:rsid w:val="00085A52"/>
    <w:rsid w:val="00086449"/>
    <w:rsid w:val="00087FDC"/>
    <w:rsid w:val="000902E3"/>
    <w:rsid w:val="0009043B"/>
    <w:rsid w:val="00091F08"/>
    <w:rsid w:val="0009220F"/>
    <w:rsid w:val="00092B4E"/>
    <w:rsid w:val="00092E44"/>
    <w:rsid w:val="0009318F"/>
    <w:rsid w:val="000931F7"/>
    <w:rsid w:val="00093562"/>
    <w:rsid w:val="00094E20"/>
    <w:rsid w:val="00097D77"/>
    <w:rsid w:val="000A2192"/>
    <w:rsid w:val="000A4551"/>
    <w:rsid w:val="000A5DEA"/>
    <w:rsid w:val="000A652E"/>
    <w:rsid w:val="000A770B"/>
    <w:rsid w:val="000B1BFC"/>
    <w:rsid w:val="000B2D0C"/>
    <w:rsid w:val="000B339A"/>
    <w:rsid w:val="000B7111"/>
    <w:rsid w:val="000C0311"/>
    <w:rsid w:val="000C2696"/>
    <w:rsid w:val="000C2A2B"/>
    <w:rsid w:val="000C34F3"/>
    <w:rsid w:val="000C4163"/>
    <w:rsid w:val="000C6B6E"/>
    <w:rsid w:val="000C6EF0"/>
    <w:rsid w:val="000C7A4F"/>
    <w:rsid w:val="000D29BA"/>
    <w:rsid w:val="000D3E49"/>
    <w:rsid w:val="000D5763"/>
    <w:rsid w:val="000E2F36"/>
    <w:rsid w:val="000E44C4"/>
    <w:rsid w:val="000E49E6"/>
    <w:rsid w:val="000E4A42"/>
    <w:rsid w:val="000E6827"/>
    <w:rsid w:val="000E7EF5"/>
    <w:rsid w:val="000F1890"/>
    <w:rsid w:val="000F2E5F"/>
    <w:rsid w:val="000F47F1"/>
    <w:rsid w:val="000F678B"/>
    <w:rsid w:val="000F680A"/>
    <w:rsid w:val="000F78BE"/>
    <w:rsid w:val="0010080E"/>
    <w:rsid w:val="001021FB"/>
    <w:rsid w:val="00102A77"/>
    <w:rsid w:val="0010420D"/>
    <w:rsid w:val="00104518"/>
    <w:rsid w:val="00106EE8"/>
    <w:rsid w:val="001077F1"/>
    <w:rsid w:val="001155EF"/>
    <w:rsid w:val="00115BB6"/>
    <w:rsid w:val="00116578"/>
    <w:rsid w:val="00117F25"/>
    <w:rsid w:val="0012035F"/>
    <w:rsid w:val="00120D02"/>
    <w:rsid w:val="00120DE8"/>
    <w:rsid w:val="00121291"/>
    <w:rsid w:val="001219A5"/>
    <w:rsid w:val="0012343C"/>
    <w:rsid w:val="00124101"/>
    <w:rsid w:val="00124D49"/>
    <w:rsid w:val="00126739"/>
    <w:rsid w:val="0012770C"/>
    <w:rsid w:val="0013068D"/>
    <w:rsid w:val="00135526"/>
    <w:rsid w:val="00140273"/>
    <w:rsid w:val="0014105E"/>
    <w:rsid w:val="00143142"/>
    <w:rsid w:val="00143C25"/>
    <w:rsid w:val="00145327"/>
    <w:rsid w:val="00150084"/>
    <w:rsid w:val="0015198C"/>
    <w:rsid w:val="00152FD8"/>
    <w:rsid w:val="001537E3"/>
    <w:rsid w:val="00153C39"/>
    <w:rsid w:val="00154F0C"/>
    <w:rsid w:val="0015569F"/>
    <w:rsid w:val="00155E87"/>
    <w:rsid w:val="0015737B"/>
    <w:rsid w:val="00157E46"/>
    <w:rsid w:val="001627EF"/>
    <w:rsid w:val="00162A12"/>
    <w:rsid w:val="00162D2F"/>
    <w:rsid w:val="0016521D"/>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7F95"/>
    <w:rsid w:val="001B06B8"/>
    <w:rsid w:val="001B1B1D"/>
    <w:rsid w:val="001B3572"/>
    <w:rsid w:val="001B3D6F"/>
    <w:rsid w:val="001B4B2B"/>
    <w:rsid w:val="001B4EC8"/>
    <w:rsid w:val="001B6470"/>
    <w:rsid w:val="001B760E"/>
    <w:rsid w:val="001C0410"/>
    <w:rsid w:val="001C054D"/>
    <w:rsid w:val="001C537D"/>
    <w:rsid w:val="001C64B4"/>
    <w:rsid w:val="001D036F"/>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4882"/>
    <w:rsid w:val="001F6E43"/>
    <w:rsid w:val="001F6F77"/>
    <w:rsid w:val="001F74FC"/>
    <w:rsid w:val="001F77B2"/>
    <w:rsid w:val="002004A8"/>
    <w:rsid w:val="002019B1"/>
    <w:rsid w:val="00201E65"/>
    <w:rsid w:val="0021162B"/>
    <w:rsid w:val="002125E4"/>
    <w:rsid w:val="002131B7"/>
    <w:rsid w:val="00215381"/>
    <w:rsid w:val="00215BA6"/>
    <w:rsid w:val="002163B7"/>
    <w:rsid w:val="00216C32"/>
    <w:rsid w:val="00216F76"/>
    <w:rsid w:val="0021750E"/>
    <w:rsid w:val="0022017F"/>
    <w:rsid w:val="00220D97"/>
    <w:rsid w:val="00221A88"/>
    <w:rsid w:val="002241D0"/>
    <w:rsid w:val="00224756"/>
    <w:rsid w:val="00227A4A"/>
    <w:rsid w:val="00230CC6"/>
    <w:rsid w:val="002337D7"/>
    <w:rsid w:val="00234DEB"/>
    <w:rsid w:val="0023584A"/>
    <w:rsid w:val="00236C44"/>
    <w:rsid w:val="00240343"/>
    <w:rsid w:val="002403E6"/>
    <w:rsid w:val="002422D0"/>
    <w:rsid w:val="00244694"/>
    <w:rsid w:val="00245181"/>
    <w:rsid w:val="002451F7"/>
    <w:rsid w:val="002455CC"/>
    <w:rsid w:val="00246398"/>
    <w:rsid w:val="00246523"/>
    <w:rsid w:val="0024777B"/>
    <w:rsid w:val="00247CE0"/>
    <w:rsid w:val="002502F2"/>
    <w:rsid w:val="00250571"/>
    <w:rsid w:val="00251E5A"/>
    <w:rsid w:val="00252DB6"/>
    <w:rsid w:val="00252F2A"/>
    <w:rsid w:val="0025351B"/>
    <w:rsid w:val="002546D8"/>
    <w:rsid w:val="002558A3"/>
    <w:rsid w:val="00256505"/>
    <w:rsid w:val="00260459"/>
    <w:rsid w:val="00260814"/>
    <w:rsid w:val="00262A17"/>
    <w:rsid w:val="00262AF8"/>
    <w:rsid w:val="00263AD5"/>
    <w:rsid w:val="0026705F"/>
    <w:rsid w:val="002704DD"/>
    <w:rsid w:val="00270AF3"/>
    <w:rsid w:val="00271415"/>
    <w:rsid w:val="0027207B"/>
    <w:rsid w:val="0027210A"/>
    <w:rsid w:val="002748C2"/>
    <w:rsid w:val="002752C3"/>
    <w:rsid w:val="00277591"/>
    <w:rsid w:val="00283282"/>
    <w:rsid w:val="00284760"/>
    <w:rsid w:val="002871C2"/>
    <w:rsid w:val="00287CB1"/>
    <w:rsid w:val="00287FD8"/>
    <w:rsid w:val="0029096F"/>
    <w:rsid w:val="00290AD2"/>
    <w:rsid w:val="0029353E"/>
    <w:rsid w:val="00293F4E"/>
    <w:rsid w:val="00297286"/>
    <w:rsid w:val="002A05C6"/>
    <w:rsid w:val="002A4E7E"/>
    <w:rsid w:val="002A5F4D"/>
    <w:rsid w:val="002A70E9"/>
    <w:rsid w:val="002A7A0A"/>
    <w:rsid w:val="002B3E20"/>
    <w:rsid w:val="002B541A"/>
    <w:rsid w:val="002B754D"/>
    <w:rsid w:val="002C0694"/>
    <w:rsid w:val="002C1023"/>
    <w:rsid w:val="002C4F02"/>
    <w:rsid w:val="002C69AD"/>
    <w:rsid w:val="002D0E4D"/>
    <w:rsid w:val="002D11F2"/>
    <w:rsid w:val="002D2341"/>
    <w:rsid w:val="002D29B0"/>
    <w:rsid w:val="002D7978"/>
    <w:rsid w:val="002E2283"/>
    <w:rsid w:val="002E32C2"/>
    <w:rsid w:val="002E6CB4"/>
    <w:rsid w:val="002E7DDB"/>
    <w:rsid w:val="002F21B6"/>
    <w:rsid w:val="002F222D"/>
    <w:rsid w:val="002F42FC"/>
    <w:rsid w:val="002F5C03"/>
    <w:rsid w:val="002F6F4F"/>
    <w:rsid w:val="002F75DA"/>
    <w:rsid w:val="0030328A"/>
    <w:rsid w:val="00303761"/>
    <w:rsid w:val="00304AA1"/>
    <w:rsid w:val="0030682B"/>
    <w:rsid w:val="00306C33"/>
    <w:rsid w:val="0031131D"/>
    <w:rsid w:val="00311531"/>
    <w:rsid w:val="00312F06"/>
    <w:rsid w:val="00313595"/>
    <w:rsid w:val="0031425A"/>
    <w:rsid w:val="00314713"/>
    <w:rsid w:val="003149F5"/>
    <w:rsid w:val="003151E4"/>
    <w:rsid w:val="003156D7"/>
    <w:rsid w:val="00317261"/>
    <w:rsid w:val="0032130D"/>
    <w:rsid w:val="00321DB1"/>
    <w:rsid w:val="00326F3E"/>
    <w:rsid w:val="00330A67"/>
    <w:rsid w:val="00332A51"/>
    <w:rsid w:val="00333ADD"/>
    <w:rsid w:val="00334F62"/>
    <w:rsid w:val="003364EB"/>
    <w:rsid w:val="00336CE8"/>
    <w:rsid w:val="003425CF"/>
    <w:rsid w:val="0034272B"/>
    <w:rsid w:val="00342BFE"/>
    <w:rsid w:val="00344C34"/>
    <w:rsid w:val="00345C65"/>
    <w:rsid w:val="00346679"/>
    <w:rsid w:val="003470E8"/>
    <w:rsid w:val="0035100D"/>
    <w:rsid w:val="00354574"/>
    <w:rsid w:val="003550C3"/>
    <w:rsid w:val="00356988"/>
    <w:rsid w:val="003601E1"/>
    <w:rsid w:val="00360F5F"/>
    <w:rsid w:val="0036124A"/>
    <w:rsid w:val="0036153E"/>
    <w:rsid w:val="0036237C"/>
    <w:rsid w:val="003625F5"/>
    <w:rsid w:val="003643C9"/>
    <w:rsid w:val="003657F1"/>
    <w:rsid w:val="00365826"/>
    <w:rsid w:val="00365A2F"/>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716B"/>
    <w:rsid w:val="003A0B9C"/>
    <w:rsid w:val="003A0E5A"/>
    <w:rsid w:val="003A2E81"/>
    <w:rsid w:val="003A5E83"/>
    <w:rsid w:val="003A645E"/>
    <w:rsid w:val="003A6A5F"/>
    <w:rsid w:val="003A7581"/>
    <w:rsid w:val="003B2E77"/>
    <w:rsid w:val="003B3FDD"/>
    <w:rsid w:val="003B4D40"/>
    <w:rsid w:val="003B5D19"/>
    <w:rsid w:val="003B610B"/>
    <w:rsid w:val="003C47E8"/>
    <w:rsid w:val="003C5102"/>
    <w:rsid w:val="003C610C"/>
    <w:rsid w:val="003C6962"/>
    <w:rsid w:val="003C6F65"/>
    <w:rsid w:val="003D1F46"/>
    <w:rsid w:val="003D41CF"/>
    <w:rsid w:val="003E1442"/>
    <w:rsid w:val="003E1D3B"/>
    <w:rsid w:val="003E2B14"/>
    <w:rsid w:val="003F01A7"/>
    <w:rsid w:val="003F2E62"/>
    <w:rsid w:val="003F333C"/>
    <w:rsid w:val="003F3925"/>
    <w:rsid w:val="00401386"/>
    <w:rsid w:val="004047B1"/>
    <w:rsid w:val="0040584C"/>
    <w:rsid w:val="00406807"/>
    <w:rsid w:val="004078EF"/>
    <w:rsid w:val="00407C2F"/>
    <w:rsid w:val="0041082C"/>
    <w:rsid w:val="00411425"/>
    <w:rsid w:val="00413B28"/>
    <w:rsid w:val="00413BA5"/>
    <w:rsid w:val="00413DAC"/>
    <w:rsid w:val="0041623E"/>
    <w:rsid w:val="00416AB2"/>
    <w:rsid w:val="00421203"/>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6B02"/>
    <w:rsid w:val="00446CF6"/>
    <w:rsid w:val="0044708D"/>
    <w:rsid w:val="00447A63"/>
    <w:rsid w:val="00447DB3"/>
    <w:rsid w:val="004521D4"/>
    <w:rsid w:val="0045300F"/>
    <w:rsid w:val="00453A6E"/>
    <w:rsid w:val="00454158"/>
    <w:rsid w:val="00454723"/>
    <w:rsid w:val="00455691"/>
    <w:rsid w:val="004565C0"/>
    <w:rsid w:val="00460024"/>
    <w:rsid w:val="00460031"/>
    <w:rsid w:val="00460140"/>
    <w:rsid w:val="0046238B"/>
    <w:rsid w:val="00464B18"/>
    <w:rsid w:val="00465D71"/>
    <w:rsid w:val="0047070D"/>
    <w:rsid w:val="00477A71"/>
    <w:rsid w:val="00481269"/>
    <w:rsid w:val="004839FC"/>
    <w:rsid w:val="00483C70"/>
    <w:rsid w:val="00484589"/>
    <w:rsid w:val="00484BCE"/>
    <w:rsid w:val="00487E8F"/>
    <w:rsid w:val="00491F39"/>
    <w:rsid w:val="0049422F"/>
    <w:rsid w:val="0049475D"/>
    <w:rsid w:val="0049575D"/>
    <w:rsid w:val="00496DB8"/>
    <w:rsid w:val="004A11A6"/>
    <w:rsid w:val="004A4B6C"/>
    <w:rsid w:val="004A5318"/>
    <w:rsid w:val="004A741E"/>
    <w:rsid w:val="004B0321"/>
    <w:rsid w:val="004B1ADE"/>
    <w:rsid w:val="004B570B"/>
    <w:rsid w:val="004B652A"/>
    <w:rsid w:val="004B7DB2"/>
    <w:rsid w:val="004C125D"/>
    <w:rsid w:val="004C30D2"/>
    <w:rsid w:val="004C3AE2"/>
    <w:rsid w:val="004C4C1E"/>
    <w:rsid w:val="004D0BE0"/>
    <w:rsid w:val="004D14F0"/>
    <w:rsid w:val="004D1505"/>
    <w:rsid w:val="004D17DF"/>
    <w:rsid w:val="004D38F8"/>
    <w:rsid w:val="004D4A68"/>
    <w:rsid w:val="004D6D13"/>
    <w:rsid w:val="004D6DCE"/>
    <w:rsid w:val="004E1B61"/>
    <w:rsid w:val="004E429F"/>
    <w:rsid w:val="004F160A"/>
    <w:rsid w:val="004F2F62"/>
    <w:rsid w:val="004F37CB"/>
    <w:rsid w:val="004F45CA"/>
    <w:rsid w:val="004F616B"/>
    <w:rsid w:val="00500A53"/>
    <w:rsid w:val="00504F92"/>
    <w:rsid w:val="00505551"/>
    <w:rsid w:val="005078B3"/>
    <w:rsid w:val="00511C54"/>
    <w:rsid w:val="00514812"/>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37A9"/>
    <w:rsid w:val="00535220"/>
    <w:rsid w:val="00540ED6"/>
    <w:rsid w:val="00541C1D"/>
    <w:rsid w:val="00544A16"/>
    <w:rsid w:val="005472EC"/>
    <w:rsid w:val="00547C82"/>
    <w:rsid w:val="0055122B"/>
    <w:rsid w:val="00552915"/>
    <w:rsid w:val="005534BD"/>
    <w:rsid w:val="005623DE"/>
    <w:rsid w:val="00562A9A"/>
    <w:rsid w:val="00564A3A"/>
    <w:rsid w:val="005650FF"/>
    <w:rsid w:val="005674EF"/>
    <w:rsid w:val="00570742"/>
    <w:rsid w:val="00570C2E"/>
    <w:rsid w:val="00571577"/>
    <w:rsid w:val="00571C60"/>
    <w:rsid w:val="0057213D"/>
    <w:rsid w:val="005732E9"/>
    <w:rsid w:val="0057454E"/>
    <w:rsid w:val="00575D4F"/>
    <w:rsid w:val="00575F27"/>
    <w:rsid w:val="0058036C"/>
    <w:rsid w:val="0058073B"/>
    <w:rsid w:val="00580815"/>
    <w:rsid w:val="00582289"/>
    <w:rsid w:val="0058363F"/>
    <w:rsid w:val="00584CB9"/>
    <w:rsid w:val="00585BD9"/>
    <w:rsid w:val="00587B74"/>
    <w:rsid w:val="00593FF1"/>
    <w:rsid w:val="00594648"/>
    <w:rsid w:val="00594E77"/>
    <w:rsid w:val="0059623B"/>
    <w:rsid w:val="005A1839"/>
    <w:rsid w:val="005A2923"/>
    <w:rsid w:val="005A3759"/>
    <w:rsid w:val="005A44D9"/>
    <w:rsid w:val="005A5826"/>
    <w:rsid w:val="005B3D45"/>
    <w:rsid w:val="005B78C4"/>
    <w:rsid w:val="005C373B"/>
    <w:rsid w:val="005C3DD2"/>
    <w:rsid w:val="005C4AAA"/>
    <w:rsid w:val="005D1442"/>
    <w:rsid w:val="005D2788"/>
    <w:rsid w:val="005D6517"/>
    <w:rsid w:val="005E06D4"/>
    <w:rsid w:val="005F064D"/>
    <w:rsid w:val="005F512E"/>
    <w:rsid w:val="005F5A21"/>
    <w:rsid w:val="005F6A04"/>
    <w:rsid w:val="00600458"/>
    <w:rsid w:val="0060118D"/>
    <w:rsid w:val="0060369E"/>
    <w:rsid w:val="00603824"/>
    <w:rsid w:val="00605D75"/>
    <w:rsid w:val="006073B5"/>
    <w:rsid w:val="00610CE1"/>
    <w:rsid w:val="006113D8"/>
    <w:rsid w:val="0061216A"/>
    <w:rsid w:val="00612F5B"/>
    <w:rsid w:val="006151E3"/>
    <w:rsid w:val="00616232"/>
    <w:rsid w:val="00620850"/>
    <w:rsid w:val="00620C9B"/>
    <w:rsid w:val="00620DB5"/>
    <w:rsid w:val="006225AC"/>
    <w:rsid w:val="006230A9"/>
    <w:rsid w:val="00623799"/>
    <w:rsid w:val="00624D32"/>
    <w:rsid w:val="006273ED"/>
    <w:rsid w:val="00630C84"/>
    <w:rsid w:val="0063256A"/>
    <w:rsid w:val="00634EB5"/>
    <w:rsid w:val="0063516D"/>
    <w:rsid w:val="00635AE1"/>
    <w:rsid w:val="00635DA6"/>
    <w:rsid w:val="006416B8"/>
    <w:rsid w:val="0064349A"/>
    <w:rsid w:val="00643E46"/>
    <w:rsid w:val="006466B3"/>
    <w:rsid w:val="0064692D"/>
    <w:rsid w:val="00646FCC"/>
    <w:rsid w:val="0064750C"/>
    <w:rsid w:val="00651F0A"/>
    <w:rsid w:val="006543FB"/>
    <w:rsid w:val="00655505"/>
    <w:rsid w:val="00655AA7"/>
    <w:rsid w:val="00655F80"/>
    <w:rsid w:val="00656541"/>
    <w:rsid w:val="006621E9"/>
    <w:rsid w:val="00662904"/>
    <w:rsid w:val="00664A57"/>
    <w:rsid w:val="00664C73"/>
    <w:rsid w:val="00671999"/>
    <w:rsid w:val="00680B65"/>
    <w:rsid w:val="00681287"/>
    <w:rsid w:val="006815A6"/>
    <w:rsid w:val="0068285E"/>
    <w:rsid w:val="00684EF6"/>
    <w:rsid w:val="006856E2"/>
    <w:rsid w:val="006909CE"/>
    <w:rsid w:val="00693995"/>
    <w:rsid w:val="00695397"/>
    <w:rsid w:val="0069562F"/>
    <w:rsid w:val="006A177A"/>
    <w:rsid w:val="006A3267"/>
    <w:rsid w:val="006A5F8B"/>
    <w:rsid w:val="006A600F"/>
    <w:rsid w:val="006B1A6D"/>
    <w:rsid w:val="006B2B00"/>
    <w:rsid w:val="006B2FA8"/>
    <w:rsid w:val="006B3210"/>
    <w:rsid w:val="006B3E08"/>
    <w:rsid w:val="006B49AE"/>
    <w:rsid w:val="006B529B"/>
    <w:rsid w:val="006C3BAF"/>
    <w:rsid w:val="006C4536"/>
    <w:rsid w:val="006C4D4E"/>
    <w:rsid w:val="006C51E2"/>
    <w:rsid w:val="006C5247"/>
    <w:rsid w:val="006C62F8"/>
    <w:rsid w:val="006C71BB"/>
    <w:rsid w:val="006D071F"/>
    <w:rsid w:val="006D1276"/>
    <w:rsid w:val="006D13C4"/>
    <w:rsid w:val="006D1E5C"/>
    <w:rsid w:val="006D2C14"/>
    <w:rsid w:val="006D2D56"/>
    <w:rsid w:val="006D3945"/>
    <w:rsid w:val="006D4C15"/>
    <w:rsid w:val="006D7692"/>
    <w:rsid w:val="006E1753"/>
    <w:rsid w:val="006E3BF0"/>
    <w:rsid w:val="006E4E29"/>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44C3"/>
    <w:rsid w:val="00736C31"/>
    <w:rsid w:val="00742CE1"/>
    <w:rsid w:val="0074372C"/>
    <w:rsid w:val="00744C7C"/>
    <w:rsid w:val="00746657"/>
    <w:rsid w:val="00746973"/>
    <w:rsid w:val="00747C4D"/>
    <w:rsid w:val="007517A4"/>
    <w:rsid w:val="00753033"/>
    <w:rsid w:val="0075585E"/>
    <w:rsid w:val="00755A77"/>
    <w:rsid w:val="00770500"/>
    <w:rsid w:val="00772458"/>
    <w:rsid w:val="00775812"/>
    <w:rsid w:val="00781AFB"/>
    <w:rsid w:val="00782461"/>
    <w:rsid w:val="007833DA"/>
    <w:rsid w:val="0078470A"/>
    <w:rsid w:val="00784C15"/>
    <w:rsid w:val="0078583D"/>
    <w:rsid w:val="00785939"/>
    <w:rsid w:val="00785D73"/>
    <w:rsid w:val="00787AF1"/>
    <w:rsid w:val="007900C6"/>
    <w:rsid w:val="0079132B"/>
    <w:rsid w:val="0079360E"/>
    <w:rsid w:val="00795245"/>
    <w:rsid w:val="007969E6"/>
    <w:rsid w:val="00796DA1"/>
    <w:rsid w:val="007A2C57"/>
    <w:rsid w:val="007A3440"/>
    <w:rsid w:val="007A34B3"/>
    <w:rsid w:val="007B1039"/>
    <w:rsid w:val="007B1644"/>
    <w:rsid w:val="007B3B6F"/>
    <w:rsid w:val="007B3F3D"/>
    <w:rsid w:val="007B413B"/>
    <w:rsid w:val="007B4FD7"/>
    <w:rsid w:val="007B5461"/>
    <w:rsid w:val="007C19EC"/>
    <w:rsid w:val="007C342D"/>
    <w:rsid w:val="007C60E2"/>
    <w:rsid w:val="007D158A"/>
    <w:rsid w:val="007D5B1C"/>
    <w:rsid w:val="007D6D87"/>
    <w:rsid w:val="007E0ADA"/>
    <w:rsid w:val="007E15CF"/>
    <w:rsid w:val="007E5866"/>
    <w:rsid w:val="007F07AF"/>
    <w:rsid w:val="007F2A44"/>
    <w:rsid w:val="007F6E2B"/>
    <w:rsid w:val="007F7699"/>
    <w:rsid w:val="007F773D"/>
    <w:rsid w:val="008003C8"/>
    <w:rsid w:val="00802118"/>
    <w:rsid w:val="00804065"/>
    <w:rsid w:val="008047DD"/>
    <w:rsid w:val="00806213"/>
    <w:rsid w:val="00812B80"/>
    <w:rsid w:val="008168A2"/>
    <w:rsid w:val="008213E7"/>
    <w:rsid w:val="00821687"/>
    <w:rsid w:val="0082217D"/>
    <w:rsid w:val="00822A40"/>
    <w:rsid w:val="008236C7"/>
    <w:rsid w:val="00823E67"/>
    <w:rsid w:val="00826045"/>
    <w:rsid w:val="008307DB"/>
    <w:rsid w:val="00830A48"/>
    <w:rsid w:val="00833331"/>
    <w:rsid w:val="00833C36"/>
    <w:rsid w:val="00834B96"/>
    <w:rsid w:val="00836415"/>
    <w:rsid w:val="00836B47"/>
    <w:rsid w:val="00840A53"/>
    <w:rsid w:val="008427B3"/>
    <w:rsid w:val="0085047D"/>
    <w:rsid w:val="008524EA"/>
    <w:rsid w:val="0085263B"/>
    <w:rsid w:val="008530B9"/>
    <w:rsid w:val="00857642"/>
    <w:rsid w:val="00857872"/>
    <w:rsid w:val="00857F8E"/>
    <w:rsid w:val="00860759"/>
    <w:rsid w:val="0086268A"/>
    <w:rsid w:val="008644EC"/>
    <w:rsid w:val="00864B15"/>
    <w:rsid w:val="00864D3B"/>
    <w:rsid w:val="00865C18"/>
    <w:rsid w:val="0086621E"/>
    <w:rsid w:val="0087121E"/>
    <w:rsid w:val="00877BE3"/>
    <w:rsid w:val="00882CB8"/>
    <w:rsid w:val="00884650"/>
    <w:rsid w:val="008851B9"/>
    <w:rsid w:val="00885F50"/>
    <w:rsid w:val="00887314"/>
    <w:rsid w:val="00891D35"/>
    <w:rsid w:val="00893901"/>
    <w:rsid w:val="0089728F"/>
    <w:rsid w:val="008A0874"/>
    <w:rsid w:val="008A0FF6"/>
    <w:rsid w:val="008A28F5"/>
    <w:rsid w:val="008A51AD"/>
    <w:rsid w:val="008B2982"/>
    <w:rsid w:val="008B456E"/>
    <w:rsid w:val="008B51B9"/>
    <w:rsid w:val="008B5BC6"/>
    <w:rsid w:val="008B6119"/>
    <w:rsid w:val="008B62FA"/>
    <w:rsid w:val="008B7153"/>
    <w:rsid w:val="008C03AD"/>
    <w:rsid w:val="008C11EE"/>
    <w:rsid w:val="008C1485"/>
    <w:rsid w:val="008C175C"/>
    <w:rsid w:val="008C2DAF"/>
    <w:rsid w:val="008C668F"/>
    <w:rsid w:val="008D2DBA"/>
    <w:rsid w:val="008D530C"/>
    <w:rsid w:val="008D56D1"/>
    <w:rsid w:val="008D638B"/>
    <w:rsid w:val="008D7ECE"/>
    <w:rsid w:val="008E1BF6"/>
    <w:rsid w:val="008E44FF"/>
    <w:rsid w:val="008E5F96"/>
    <w:rsid w:val="008E6FB7"/>
    <w:rsid w:val="008E7557"/>
    <w:rsid w:val="008E7860"/>
    <w:rsid w:val="008E7FE5"/>
    <w:rsid w:val="008F25DF"/>
    <w:rsid w:val="008F29E0"/>
    <w:rsid w:val="008F4FCE"/>
    <w:rsid w:val="008F63E4"/>
    <w:rsid w:val="008F7E50"/>
    <w:rsid w:val="00900008"/>
    <w:rsid w:val="00902EB1"/>
    <w:rsid w:val="00904AD9"/>
    <w:rsid w:val="00904C01"/>
    <w:rsid w:val="009050BB"/>
    <w:rsid w:val="00905195"/>
    <w:rsid w:val="00905609"/>
    <w:rsid w:val="0090572D"/>
    <w:rsid w:val="00905F7A"/>
    <w:rsid w:val="00906A31"/>
    <w:rsid w:val="00906B1B"/>
    <w:rsid w:val="00910398"/>
    <w:rsid w:val="0091039C"/>
    <w:rsid w:val="00911640"/>
    <w:rsid w:val="0091213F"/>
    <w:rsid w:val="00912783"/>
    <w:rsid w:val="0091451C"/>
    <w:rsid w:val="00915C3E"/>
    <w:rsid w:val="00915D45"/>
    <w:rsid w:val="00920088"/>
    <w:rsid w:val="00922DF5"/>
    <w:rsid w:val="00923349"/>
    <w:rsid w:val="00923CE8"/>
    <w:rsid w:val="009252D3"/>
    <w:rsid w:val="00926002"/>
    <w:rsid w:val="00930EBA"/>
    <w:rsid w:val="0093268C"/>
    <w:rsid w:val="00934728"/>
    <w:rsid w:val="00935580"/>
    <w:rsid w:val="009366E0"/>
    <w:rsid w:val="00936EB3"/>
    <w:rsid w:val="00940622"/>
    <w:rsid w:val="009412D9"/>
    <w:rsid w:val="00944730"/>
    <w:rsid w:val="00944858"/>
    <w:rsid w:val="009471B5"/>
    <w:rsid w:val="00951025"/>
    <w:rsid w:val="00951A6C"/>
    <w:rsid w:val="00952928"/>
    <w:rsid w:val="009531DA"/>
    <w:rsid w:val="00953CFD"/>
    <w:rsid w:val="0095579C"/>
    <w:rsid w:val="0096539B"/>
    <w:rsid w:val="009669E3"/>
    <w:rsid w:val="009671DB"/>
    <w:rsid w:val="0096755D"/>
    <w:rsid w:val="00972738"/>
    <w:rsid w:val="009727FE"/>
    <w:rsid w:val="00974C35"/>
    <w:rsid w:val="00976E81"/>
    <w:rsid w:val="009808B0"/>
    <w:rsid w:val="00980958"/>
    <w:rsid w:val="00983488"/>
    <w:rsid w:val="00983EDB"/>
    <w:rsid w:val="009849EF"/>
    <w:rsid w:val="00987014"/>
    <w:rsid w:val="009871AC"/>
    <w:rsid w:val="00990892"/>
    <w:rsid w:val="00997443"/>
    <w:rsid w:val="009A1BA1"/>
    <w:rsid w:val="009A2A81"/>
    <w:rsid w:val="009A2AFB"/>
    <w:rsid w:val="009A2DE2"/>
    <w:rsid w:val="009A3B62"/>
    <w:rsid w:val="009A56EE"/>
    <w:rsid w:val="009A5C47"/>
    <w:rsid w:val="009A68E7"/>
    <w:rsid w:val="009A6BC5"/>
    <w:rsid w:val="009B4A92"/>
    <w:rsid w:val="009B4B7B"/>
    <w:rsid w:val="009B66C0"/>
    <w:rsid w:val="009B72A1"/>
    <w:rsid w:val="009B74A5"/>
    <w:rsid w:val="009C0E90"/>
    <w:rsid w:val="009C24F9"/>
    <w:rsid w:val="009D3AAC"/>
    <w:rsid w:val="009D4B17"/>
    <w:rsid w:val="009D5B63"/>
    <w:rsid w:val="009E1679"/>
    <w:rsid w:val="009E2348"/>
    <w:rsid w:val="009E239E"/>
    <w:rsid w:val="009E271D"/>
    <w:rsid w:val="009E362F"/>
    <w:rsid w:val="009E40DF"/>
    <w:rsid w:val="009E59CA"/>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707A"/>
    <w:rsid w:val="00A215E2"/>
    <w:rsid w:val="00A23803"/>
    <w:rsid w:val="00A249F6"/>
    <w:rsid w:val="00A26704"/>
    <w:rsid w:val="00A27248"/>
    <w:rsid w:val="00A27289"/>
    <w:rsid w:val="00A34AEC"/>
    <w:rsid w:val="00A35AFD"/>
    <w:rsid w:val="00A40295"/>
    <w:rsid w:val="00A40731"/>
    <w:rsid w:val="00A429D5"/>
    <w:rsid w:val="00A433E2"/>
    <w:rsid w:val="00A448EF"/>
    <w:rsid w:val="00A4598C"/>
    <w:rsid w:val="00A510EE"/>
    <w:rsid w:val="00A52A4E"/>
    <w:rsid w:val="00A5343C"/>
    <w:rsid w:val="00A5538B"/>
    <w:rsid w:val="00A57AB1"/>
    <w:rsid w:val="00A64C8D"/>
    <w:rsid w:val="00A6721B"/>
    <w:rsid w:val="00A70355"/>
    <w:rsid w:val="00A7046F"/>
    <w:rsid w:val="00A73547"/>
    <w:rsid w:val="00A73D17"/>
    <w:rsid w:val="00A73D4F"/>
    <w:rsid w:val="00A74128"/>
    <w:rsid w:val="00A7538D"/>
    <w:rsid w:val="00A75DD6"/>
    <w:rsid w:val="00A7618B"/>
    <w:rsid w:val="00A77155"/>
    <w:rsid w:val="00A77757"/>
    <w:rsid w:val="00A8008F"/>
    <w:rsid w:val="00A8092D"/>
    <w:rsid w:val="00A80E74"/>
    <w:rsid w:val="00A851A4"/>
    <w:rsid w:val="00A86BD8"/>
    <w:rsid w:val="00A8787E"/>
    <w:rsid w:val="00A87EDF"/>
    <w:rsid w:val="00A90897"/>
    <w:rsid w:val="00A90C67"/>
    <w:rsid w:val="00A92B4B"/>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3CE6"/>
    <w:rsid w:val="00AB3E2B"/>
    <w:rsid w:val="00AB671D"/>
    <w:rsid w:val="00AB7130"/>
    <w:rsid w:val="00AC0D42"/>
    <w:rsid w:val="00AC2C30"/>
    <w:rsid w:val="00AC350C"/>
    <w:rsid w:val="00AC3558"/>
    <w:rsid w:val="00AC3A1B"/>
    <w:rsid w:val="00AC46EE"/>
    <w:rsid w:val="00AC701A"/>
    <w:rsid w:val="00AC74A3"/>
    <w:rsid w:val="00AC7DAD"/>
    <w:rsid w:val="00AD02BB"/>
    <w:rsid w:val="00AD11DB"/>
    <w:rsid w:val="00AD344D"/>
    <w:rsid w:val="00AD3F55"/>
    <w:rsid w:val="00AD49BE"/>
    <w:rsid w:val="00AD53F5"/>
    <w:rsid w:val="00AD5E7B"/>
    <w:rsid w:val="00AD7989"/>
    <w:rsid w:val="00AE10FE"/>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34C7"/>
    <w:rsid w:val="00B136CC"/>
    <w:rsid w:val="00B17683"/>
    <w:rsid w:val="00B20FAA"/>
    <w:rsid w:val="00B21CD8"/>
    <w:rsid w:val="00B21FBA"/>
    <w:rsid w:val="00B23036"/>
    <w:rsid w:val="00B23264"/>
    <w:rsid w:val="00B2793E"/>
    <w:rsid w:val="00B3022C"/>
    <w:rsid w:val="00B32E35"/>
    <w:rsid w:val="00B33B37"/>
    <w:rsid w:val="00B35017"/>
    <w:rsid w:val="00B374E5"/>
    <w:rsid w:val="00B3764A"/>
    <w:rsid w:val="00B41FA0"/>
    <w:rsid w:val="00B42826"/>
    <w:rsid w:val="00B43982"/>
    <w:rsid w:val="00B459AF"/>
    <w:rsid w:val="00B475B6"/>
    <w:rsid w:val="00B55869"/>
    <w:rsid w:val="00B567F1"/>
    <w:rsid w:val="00B569FA"/>
    <w:rsid w:val="00B571D3"/>
    <w:rsid w:val="00B635A5"/>
    <w:rsid w:val="00B63BE5"/>
    <w:rsid w:val="00B64CAA"/>
    <w:rsid w:val="00B66D36"/>
    <w:rsid w:val="00B7342D"/>
    <w:rsid w:val="00B73BCE"/>
    <w:rsid w:val="00B7490A"/>
    <w:rsid w:val="00B759EC"/>
    <w:rsid w:val="00B75F96"/>
    <w:rsid w:val="00B773AD"/>
    <w:rsid w:val="00B774F6"/>
    <w:rsid w:val="00B778CB"/>
    <w:rsid w:val="00B8168B"/>
    <w:rsid w:val="00B824F8"/>
    <w:rsid w:val="00B8362D"/>
    <w:rsid w:val="00B8368B"/>
    <w:rsid w:val="00B83A9E"/>
    <w:rsid w:val="00B86F52"/>
    <w:rsid w:val="00B91893"/>
    <w:rsid w:val="00B926BD"/>
    <w:rsid w:val="00B92DE8"/>
    <w:rsid w:val="00B96A32"/>
    <w:rsid w:val="00B9799D"/>
    <w:rsid w:val="00BA1322"/>
    <w:rsid w:val="00BA3AA7"/>
    <w:rsid w:val="00BA3C3F"/>
    <w:rsid w:val="00BA5CEA"/>
    <w:rsid w:val="00BA7612"/>
    <w:rsid w:val="00BB1D36"/>
    <w:rsid w:val="00BB3631"/>
    <w:rsid w:val="00BB3FF6"/>
    <w:rsid w:val="00BB5630"/>
    <w:rsid w:val="00BB6BE1"/>
    <w:rsid w:val="00BC392E"/>
    <w:rsid w:val="00BC60A6"/>
    <w:rsid w:val="00BC62E0"/>
    <w:rsid w:val="00BC6FBF"/>
    <w:rsid w:val="00BD00D9"/>
    <w:rsid w:val="00BD23E3"/>
    <w:rsid w:val="00BD40BC"/>
    <w:rsid w:val="00BD6234"/>
    <w:rsid w:val="00BE0437"/>
    <w:rsid w:val="00BE04F6"/>
    <w:rsid w:val="00BE107D"/>
    <w:rsid w:val="00BE4C2B"/>
    <w:rsid w:val="00BE5BDA"/>
    <w:rsid w:val="00BE5D1C"/>
    <w:rsid w:val="00BE701E"/>
    <w:rsid w:val="00BE7640"/>
    <w:rsid w:val="00BF0242"/>
    <w:rsid w:val="00BF0AE5"/>
    <w:rsid w:val="00BF144D"/>
    <w:rsid w:val="00BF214A"/>
    <w:rsid w:val="00BF3E1B"/>
    <w:rsid w:val="00BF7D51"/>
    <w:rsid w:val="00C02723"/>
    <w:rsid w:val="00C02A91"/>
    <w:rsid w:val="00C04960"/>
    <w:rsid w:val="00C05ABD"/>
    <w:rsid w:val="00C06163"/>
    <w:rsid w:val="00C10713"/>
    <w:rsid w:val="00C11391"/>
    <w:rsid w:val="00C114A8"/>
    <w:rsid w:val="00C1324E"/>
    <w:rsid w:val="00C138A5"/>
    <w:rsid w:val="00C14B96"/>
    <w:rsid w:val="00C158D4"/>
    <w:rsid w:val="00C211F9"/>
    <w:rsid w:val="00C22F92"/>
    <w:rsid w:val="00C238EE"/>
    <w:rsid w:val="00C25927"/>
    <w:rsid w:val="00C27126"/>
    <w:rsid w:val="00C273D7"/>
    <w:rsid w:val="00C2755A"/>
    <w:rsid w:val="00C310B8"/>
    <w:rsid w:val="00C31DBD"/>
    <w:rsid w:val="00C3305D"/>
    <w:rsid w:val="00C3343C"/>
    <w:rsid w:val="00C3343E"/>
    <w:rsid w:val="00C3643C"/>
    <w:rsid w:val="00C36C29"/>
    <w:rsid w:val="00C4383B"/>
    <w:rsid w:val="00C478FE"/>
    <w:rsid w:val="00C502DD"/>
    <w:rsid w:val="00C613E2"/>
    <w:rsid w:val="00C621E3"/>
    <w:rsid w:val="00C63E5D"/>
    <w:rsid w:val="00C65047"/>
    <w:rsid w:val="00C653CC"/>
    <w:rsid w:val="00C665D4"/>
    <w:rsid w:val="00C67E56"/>
    <w:rsid w:val="00C73CE1"/>
    <w:rsid w:val="00C74775"/>
    <w:rsid w:val="00C76F9B"/>
    <w:rsid w:val="00C77064"/>
    <w:rsid w:val="00C80AB6"/>
    <w:rsid w:val="00C824FE"/>
    <w:rsid w:val="00C833D6"/>
    <w:rsid w:val="00C84CDE"/>
    <w:rsid w:val="00C8762A"/>
    <w:rsid w:val="00C9306D"/>
    <w:rsid w:val="00C93320"/>
    <w:rsid w:val="00C95318"/>
    <w:rsid w:val="00C95A99"/>
    <w:rsid w:val="00C96B98"/>
    <w:rsid w:val="00C96F6B"/>
    <w:rsid w:val="00C97ED3"/>
    <w:rsid w:val="00CA043D"/>
    <w:rsid w:val="00CA069B"/>
    <w:rsid w:val="00CA09C4"/>
    <w:rsid w:val="00CA27F9"/>
    <w:rsid w:val="00CA4F28"/>
    <w:rsid w:val="00CB067C"/>
    <w:rsid w:val="00CB15CA"/>
    <w:rsid w:val="00CB26B3"/>
    <w:rsid w:val="00CB3B7D"/>
    <w:rsid w:val="00CB687E"/>
    <w:rsid w:val="00CC074E"/>
    <w:rsid w:val="00CC1659"/>
    <w:rsid w:val="00CC3092"/>
    <w:rsid w:val="00CC30C3"/>
    <w:rsid w:val="00CC363A"/>
    <w:rsid w:val="00CC3D4E"/>
    <w:rsid w:val="00CC4003"/>
    <w:rsid w:val="00CC74BD"/>
    <w:rsid w:val="00CD0768"/>
    <w:rsid w:val="00CD3CC4"/>
    <w:rsid w:val="00CE047D"/>
    <w:rsid w:val="00CE1017"/>
    <w:rsid w:val="00CE43AF"/>
    <w:rsid w:val="00CE665D"/>
    <w:rsid w:val="00CE6758"/>
    <w:rsid w:val="00CE7731"/>
    <w:rsid w:val="00CF1226"/>
    <w:rsid w:val="00CF6A79"/>
    <w:rsid w:val="00CF73D7"/>
    <w:rsid w:val="00D00AAE"/>
    <w:rsid w:val="00D02D5A"/>
    <w:rsid w:val="00D03B9D"/>
    <w:rsid w:val="00D0498A"/>
    <w:rsid w:val="00D06F2D"/>
    <w:rsid w:val="00D10843"/>
    <w:rsid w:val="00D11B6A"/>
    <w:rsid w:val="00D13B2D"/>
    <w:rsid w:val="00D15660"/>
    <w:rsid w:val="00D16E7D"/>
    <w:rsid w:val="00D17731"/>
    <w:rsid w:val="00D20E86"/>
    <w:rsid w:val="00D21DFB"/>
    <w:rsid w:val="00D227C4"/>
    <w:rsid w:val="00D23048"/>
    <w:rsid w:val="00D2352A"/>
    <w:rsid w:val="00D23DD0"/>
    <w:rsid w:val="00D251C3"/>
    <w:rsid w:val="00D26CB5"/>
    <w:rsid w:val="00D27EA0"/>
    <w:rsid w:val="00D33231"/>
    <w:rsid w:val="00D36240"/>
    <w:rsid w:val="00D36D3E"/>
    <w:rsid w:val="00D36DB7"/>
    <w:rsid w:val="00D40E5E"/>
    <w:rsid w:val="00D4138D"/>
    <w:rsid w:val="00D41493"/>
    <w:rsid w:val="00D4152F"/>
    <w:rsid w:val="00D43EF1"/>
    <w:rsid w:val="00D43F6F"/>
    <w:rsid w:val="00D44015"/>
    <w:rsid w:val="00D46755"/>
    <w:rsid w:val="00D46CFF"/>
    <w:rsid w:val="00D46FBF"/>
    <w:rsid w:val="00D47BB6"/>
    <w:rsid w:val="00D54C37"/>
    <w:rsid w:val="00D62214"/>
    <w:rsid w:val="00D62ADB"/>
    <w:rsid w:val="00D632D1"/>
    <w:rsid w:val="00D64B7A"/>
    <w:rsid w:val="00D65E10"/>
    <w:rsid w:val="00D709A0"/>
    <w:rsid w:val="00D70A78"/>
    <w:rsid w:val="00D71394"/>
    <w:rsid w:val="00D72051"/>
    <w:rsid w:val="00D7252A"/>
    <w:rsid w:val="00D73BC0"/>
    <w:rsid w:val="00D76C93"/>
    <w:rsid w:val="00D77AAA"/>
    <w:rsid w:val="00D81512"/>
    <w:rsid w:val="00D85346"/>
    <w:rsid w:val="00D90E7B"/>
    <w:rsid w:val="00D91EDC"/>
    <w:rsid w:val="00D92D94"/>
    <w:rsid w:val="00DA0625"/>
    <w:rsid w:val="00DA0E23"/>
    <w:rsid w:val="00DA3748"/>
    <w:rsid w:val="00DA671A"/>
    <w:rsid w:val="00DA756A"/>
    <w:rsid w:val="00DA7819"/>
    <w:rsid w:val="00DA78D9"/>
    <w:rsid w:val="00DA7E6E"/>
    <w:rsid w:val="00DB07B8"/>
    <w:rsid w:val="00DB2D76"/>
    <w:rsid w:val="00DB3871"/>
    <w:rsid w:val="00DB38BB"/>
    <w:rsid w:val="00DB45E2"/>
    <w:rsid w:val="00DB4F49"/>
    <w:rsid w:val="00DB6D5A"/>
    <w:rsid w:val="00DC4772"/>
    <w:rsid w:val="00DC48CF"/>
    <w:rsid w:val="00DC5BB0"/>
    <w:rsid w:val="00DC6711"/>
    <w:rsid w:val="00DC6826"/>
    <w:rsid w:val="00DD20E3"/>
    <w:rsid w:val="00DD2605"/>
    <w:rsid w:val="00DD5F86"/>
    <w:rsid w:val="00DD6047"/>
    <w:rsid w:val="00DD771A"/>
    <w:rsid w:val="00DD7F78"/>
    <w:rsid w:val="00DE262A"/>
    <w:rsid w:val="00DE2759"/>
    <w:rsid w:val="00DE2977"/>
    <w:rsid w:val="00DE4037"/>
    <w:rsid w:val="00DE43F4"/>
    <w:rsid w:val="00DE466B"/>
    <w:rsid w:val="00DE4A72"/>
    <w:rsid w:val="00DE5D8B"/>
    <w:rsid w:val="00DE761A"/>
    <w:rsid w:val="00DF2338"/>
    <w:rsid w:val="00DF4C70"/>
    <w:rsid w:val="00DF4D56"/>
    <w:rsid w:val="00DF63EB"/>
    <w:rsid w:val="00DF78BC"/>
    <w:rsid w:val="00E02A20"/>
    <w:rsid w:val="00E030AE"/>
    <w:rsid w:val="00E04587"/>
    <w:rsid w:val="00E04EFF"/>
    <w:rsid w:val="00E05212"/>
    <w:rsid w:val="00E05D02"/>
    <w:rsid w:val="00E0690D"/>
    <w:rsid w:val="00E101A9"/>
    <w:rsid w:val="00E12954"/>
    <w:rsid w:val="00E12A2F"/>
    <w:rsid w:val="00E12FAE"/>
    <w:rsid w:val="00E13468"/>
    <w:rsid w:val="00E2457B"/>
    <w:rsid w:val="00E247DE"/>
    <w:rsid w:val="00E257AB"/>
    <w:rsid w:val="00E3212A"/>
    <w:rsid w:val="00E32512"/>
    <w:rsid w:val="00E333C7"/>
    <w:rsid w:val="00E3374E"/>
    <w:rsid w:val="00E33A7F"/>
    <w:rsid w:val="00E34A79"/>
    <w:rsid w:val="00E372B5"/>
    <w:rsid w:val="00E376F7"/>
    <w:rsid w:val="00E4104D"/>
    <w:rsid w:val="00E41293"/>
    <w:rsid w:val="00E41C3F"/>
    <w:rsid w:val="00E44479"/>
    <w:rsid w:val="00E45108"/>
    <w:rsid w:val="00E475F0"/>
    <w:rsid w:val="00E50CA8"/>
    <w:rsid w:val="00E536DE"/>
    <w:rsid w:val="00E538E6"/>
    <w:rsid w:val="00E54E1D"/>
    <w:rsid w:val="00E553E9"/>
    <w:rsid w:val="00E563DF"/>
    <w:rsid w:val="00E569B2"/>
    <w:rsid w:val="00E577FD"/>
    <w:rsid w:val="00E61098"/>
    <w:rsid w:val="00E619A4"/>
    <w:rsid w:val="00E62177"/>
    <w:rsid w:val="00E62A45"/>
    <w:rsid w:val="00E638EF"/>
    <w:rsid w:val="00E645FC"/>
    <w:rsid w:val="00E6494D"/>
    <w:rsid w:val="00E6634F"/>
    <w:rsid w:val="00E6716A"/>
    <w:rsid w:val="00E67F40"/>
    <w:rsid w:val="00E70167"/>
    <w:rsid w:val="00E703C3"/>
    <w:rsid w:val="00E73F29"/>
    <w:rsid w:val="00E74899"/>
    <w:rsid w:val="00E759B1"/>
    <w:rsid w:val="00E80333"/>
    <w:rsid w:val="00E8107B"/>
    <w:rsid w:val="00E83629"/>
    <w:rsid w:val="00E838DB"/>
    <w:rsid w:val="00E83F7E"/>
    <w:rsid w:val="00E865F0"/>
    <w:rsid w:val="00E868E7"/>
    <w:rsid w:val="00E9310C"/>
    <w:rsid w:val="00E93979"/>
    <w:rsid w:val="00E93CD3"/>
    <w:rsid w:val="00E93F61"/>
    <w:rsid w:val="00E9501F"/>
    <w:rsid w:val="00E9676A"/>
    <w:rsid w:val="00EA379C"/>
    <w:rsid w:val="00EA4CB5"/>
    <w:rsid w:val="00EA67B2"/>
    <w:rsid w:val="00EB0757"/>
    <w:rsid w:val="00EB117F"/>
    <w:rsid w:val="00EB3C74"/>
    <w:rsid w:val="00EB5926"/>
    <w:rsid w:val="00EB5D98"/>
    <w:rsid w:val="00EB7A35"/>
    <w:rsid w:val="00EC027A"/>
    <w:rsid w:val="00EC05B4"/>
    <w:rsid w:val="00EC074E"/>
    <w:rsid w:val="00EC0B10"/>
    <w:rsid w:val="00EC33EA"/>
    <w:rsid w:val="00EC62F1"/>
    <w:rsid w:val="00EC6D41"/>
    <w:rsid w:val="00ED03A3"/>
    <w:rsid w:val="00ED0AA7"/>
    <w:rsid w:val="00ED2F8A"/>
    <w:rsid w:val="00ED58AF"/>
    <w:rsid w:val="00ED7658"/>
    <w:rsid w:val="00EE171F"/>
    <w:rsid w:val="00EE1EE5"/>
    <w:rsid w:val="00EE2928"/>
    <w:rsid w:val="00EE359A"/>
    <w:rsid w:val="00EE5BA1"/>
    <w:rsid w:val="00EF2966"/>
    <w:rsid w:val="00EF7235"/>
    <w:rsid w:val="00F00A4D"/>
    <w:rsid w:val="00F01EA8"/>
    <w:rsid w:val="00F023A3"/>
    <w:rsid w:val="00F030F9"/>
    <w:rsid w:val="00F04C8C"/>
    <w:rsid w:val="00F054DA"/>
    <w:rsid w:val="00F06144"/>
    <w:rsid w:val="00F07B2D"/>
    <w:rsid w:val="00F07BCF"/>
    <w:rsid w:val="00F16EF8"/>
    <w:rsid w:val="00F16FAB"/>
    <w:rsid w:val="00F170B7"/>
    <w:rsid w:val="00F21CA5"/>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80B"/>
    <w:rsid w:val="00F473D4"/>
    <w:rsid w:val="00F47445"/>
    <w:rsid w:val="00F5046F"/>
    <w:rsid w:val="00F5088C"/>
    <w:rsid w:val="00F510AC"/>
    <w:rsid w:val="00F5374F"/>
    <w:rsid w:val="00F55E69"/>
    <w:rsid w:val="00F579BE"/>
    <w:rsid w:val="00F61E12"/>
    <w:rsid w:val="00F626E7"/>
    <w:rsid w:val="00F62D04"/>
    <w:rsid w:val="00F6434A"/>
    <w:rsid w:val="00F70887"/>
    <w:rsid w:val="00F70A7D"/>
    <w:rsid w:val="00F748DD"/>
    <w:rsid w:val="00F76422"/>
    <w:rsid w:val="00F77EEC"/>
    <w:rsid w:val="00F81710"/>
    <w:rsid w:val="00F83E64"/>
    <w:rsid w:val="00F86EF9"/>
    <w:rsid w:val="00F86FB1"/>
    <w:rsid w:val="00F9058E"/>
    <w:rsid w:val="00F908E0"/>
    <w:rsid w:val="00F9335A"/>
    <w:rsid w:val="00F93755"/>
    <w:rsid w:val="00F93A32"/>
    <w:rsid w:val="00F94769"/>
    <w:rsid w:val="00F97EE2"/>
    <w:rsid w:val="00FA0810"/>
    <w:rsid w:val="00FA2373"/>
    <w:rsid w:val="00FA2895"/>
    <w:rsid w:val="00FA3DD7"/>
    <w:rsid w:val="00FA4D12"/>
    <w:rsid w:val="00FA5031"/>
    <w:rsid w:val="00FA56FF"/>
    <w:rsid w:val="00FB106B"/>
    <w:rsid w:val="00FB4326"/>
    <w:rsid w:val="00FB4C6F"/>
    <w:rsid w:val="00FB64A1"/>
    <w:rsid w:val="00FB6732"/>
    <w:rsid w:val="00FB7D16"/>
    <w:rsid w:val="00FC110D"/>
    <w:rsid w:val="00FC3800"/>
    <w:rsid w:val="00FC4527"/>
    <w:rsid w:val="00FC65BE"/>
    <w:rsid w:val="00FC70C0"/>
    <w:rsid w:val="00FC7307"/>
    <w:rsid w:val="00FD1EEA"/>
    <w:rsid w:val="00FD30C0"/>
    <w:rsid w:val="00FD36CA"/>
    <w:rsid w:val="00FD3B41"/>
    <w:rsid w:val="00FD4E22"/>
    <w:rsid w:val="00FD6C73"/>
    <w:rsid w:val="00FE0A8A"/>
    <w:rsid w:val="00FE263F"/>
    <w:rsid w:val="00FE486C"/>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5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17F"/>
    <w:rPr>
      <w:strike w:val="0"/>
      <w:dstrike w:val="0"/>
      <w:color w:val="004B91"/>
      <w:u w:val="none"/>
      <w:effect w:val="none"/>
    </w:rPr>
  </w:style>
  <w:style w:type="character" w:customStyle="1" w:styleId="term1">
    <w:name w:val="term1"/>
    <w:basedOn w:val="DefaultParagraphFont"/>
    <w:rsid w:val="00EB117F"/>
    <w:rPr>
      <w:b/>
      <w:bCs/>
    </w:rPr>
  </w:style>
  <w:style w:type="paragraph" w:styleId="Header">
    <w:name w:val="header"/>
    <w:basedOn w:val="Normal"/>
    <w:link w:val="HeaderChar"/>
    <w:uiPriority w:val="99"/>
    <w:semiHidden/>
    <w:unhideWhenUsed/>
    <w:rsid w:val="00FE0A8A"/>
    <w:pPr>
      <w:tabs>
        <w:tab w:val="center" w:pos="4680"/>
        <w:tab w:val="right" w:pos="9360"/>
      </w:tabs>
    </w:pPr>
  </w:style>
  <w:style w:type="character" w:customStyle="1" w:styleId="HeaderChar">
    <w:name w:val="Header Char"/>
    <w:basedOn w:val="DefaultParagraphFont"/>
    <w:link w:val="Header"/>
    <w:uiPriority w:val="99"/>
    <w:semiHidden/>
    <w:rsid w:val="00FE0A8A"/>
    <w:rPr>
      <w:rFonts w:eastAsia="Times New Roman"/>
      <w:sz w:val="26"/>
      <w:szCs w:val="26"/>
    </w:rPr>
  </w:style>
  <w:style w:type="paragraph" w:styleId="Footer">
    <w:name w:val="footer"/>
    <w:basedOn w:val="Normal"/>
    <w:link w:val="FooterChar"/>
    <w:uiPriority w:val="99"/>
    <w:unhideWhenUsed/>
    <w:rsid w:val="00FE0A8A"/>
    <w:pPr>
      <w:tabs>
        <w:tab w:val="center" w:pos="4680"/>
        <w:tab w:val="right" w:pos="9360"/>
      </w:tabs>
    </w:pPr>
  </w:style>
  <w:style w:type="character" w:customStyle="1" w:styleId="FooterChar">
    <w:name w:val="Footer Char"/>
    <w:basedOn w:val="DefaultParagraphFont"/>
    <w:link w:val="Footer"/>
    <w:uiPriority w:val="99"/>
    <w:rsid w:val="00FE0A8A"/>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xis.com/research/buttonTFLink?_m=a0fc0077fb1db039d398f3ac82c2f56a&amp;_xfercite=%3ccite%20cc%3d%22USA%22%3e%3c%21%5bCDATA%5b2009%20Pa.%20PUC%20LEXIS%2078%5d%5d%3e%3c%2fcite%3e&amp;_butType=3&amp;_butStat=2&amp;_butNum=1&amp;_butInline=1&amp;_butinfo=%3ccite%20cc%3d%22USA%22%3e%3c%21%5bCDATA%5b479%20A.2d%2010%5d%5d%3e%3c%2fcite%3e&amp;_fmtstr=FULL&amp;docnum=4&amp;_startdoc=1&amp;wchp=dGLzVlb-zSkAW&amp;_md5=8559c6a85606f7f0ca89ce11278eda2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14B63-3891-458C-BF69-E571EB1F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2103</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tibikunle</cp:lastModifiedBy>
  <cp:revision>4</cp:revision>
  <cp:lastPrinted>2011-06-14T15:10:00Z</cp:lastPrinted>
  <dcterms:created xsi:type="dcterms:W3CDTF">2011-05-13T18:41:00Z</dcterms:created>
  <dcterms:modified xsi:type="dcterms:W3CDTF">2011-06-14T15:16:00Z</dcterms:modified>
</cp:coreProperties>
</file>