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w:t>
      </w:r>
      <w:r w:rsidR="00A52569">
        <w:rPr>
          <w:b/>
        </w:rPr>
        <w:t>:  A-8913161</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A52569" w:rsidP="00791B98">
      <w:pPr>
        <w:tabs>
          <w:tab w:val="center" w:pos="7200"/>
        </w:tabs>
        <w:jc w:val="center"/>
        <w:rPr>
          <w:b/>
          <w:sz w:val="28"/>
        </w:rPr>
      </w:pPr>
      <w:r>
        <w:rPr>
          <w:b/>
          <w:sz w:val="28"/>
        </w:rPr>
        <w:t>Application of Borealis Holdings, LLC t/a Kelly Chrysler Jeep Dodge, 78 Zents Blvd., Brookville, Jefferson County, PA 15825 (814-849-2277) to transport, as a motor common carrier, property, excluding household goods in use, between points in Pennsylvania.  A-2011-2223280</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A52569">
        <w:rPr>
          <w:b/>
          <w:sz w:val="24"/>
        </w:rPr>
        <w:t>June 20,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A52569">
        <w:rPr>
          <w:b/>
          <w:sz w:val="24"/>
        </w:rPr>
        <w:t>20</w:t>
      </w:r>
      <w:r w:rsidR="00A52569" w:rsidRPr="00A52569">
        <w:rPr>
          <w:b/>
          <w:sz w:val="24"/>
          <w:vertAlign w:val="superscript"/>
        </w:rPr>
        <w:t>th</w:t>
      </w:r>
      <w:r w:rsidR="00A52569">
        <w:rPr>
          <w:b/>
          <w:sz w:val="24"/>
        </w:rPr>
        <w:t xml:space="preserve"> day of June 2011.</w:t>
      </w:r>
    </w:p>
    <w:p w:rsidR="00A52569" w:rsidRDefault="00A52569">
      <w:pPr>
        <w:ind w:left="3600" w:right="720"/>
        <w:jc w:val="both"/>
        <w:rPr>
          <w:b/>
          <w:sz w:val="24"/>
        </w:rPr>
      </w:pPr>
    </w:p>
    <w:p w:rsidR="00A52569" w:rsidRDefault="00A52569">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5194300</wp:posOffset>
            </wp:positionH>
            <wp:positionV relativeFrom="paragraph">
              <wp:posOffset>0</wp:posOffset>
            </wp:positionV>
            <wp:extent cx="2197100"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A52569"/>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A52569"/>
    <w:rPr>
      <w:rFonts w:ascii="Tahoma" w:hAnsi="Tahoma" w:cs="Tahoma"/>
      <w:sz w:val="16"/>
      <w:szCs w:val="16"/>
    </w:rPr>
  </w:style>
  <w:style w:type="character" w:customStyle="1" w:styleId="BalloonTextChar">
    <w:name w:val="Balloon Text Char"/>
    <w:basedOn w:val="DefaultParagraphFont"/>
    <w:link w:val="BalloonText"/>
    <w:rsid w:val="00A525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2011-06-20T14:47:00Z</cp:lastPrinted>
  <dcterms:created xsi:type="dcterms:W3CDTF">2011-06-20T14:47:00Z</dcterms:created>
  <dcterms:modified xsi:type="dcterms:W3CDTF">2011-06-20T14:47:00Z</dcterms:modified>
</cp:coreProperties>
</file>