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50" w:rsidRPr="006407EA" w:rsidRDefault="008C5150" w:rsidP="00E83D7B">
      <w:pPr>
        <w:jc w:val="center"/>
        <w:rPr>
          <w:b/>
          <w:sz w:val="24"/>
          <w:szCs w:val="24"/>
        </w:rPr>
      </w:pPr>
      <w:r w:rsidRPr="006407EA">
        <w:rPr>
          <w:b/>
          <w:sz w:val="24"/>
          <w:szCs w:val="24"/>
        </w:rPr>
        <w:t>BEFORE THE</w:t>
      </w:r>
    </w:p>
    <w:p w:rsidR="008C5150" w:rsidRPr="006407EA" w:rsidRDefault="008C5150" w:rsidP="008C5150">
      <w:pPr>
        <w:pStyle w:val="TxBrc2"/>
        <w:spacing w:line="240" w:lineRule="auto"/>
        <w:rPr>
          <w:b/>
          <w:bCs/>
        </w:rPr>
      </w:pPr>
      <w:r w:rsidRPr="006407EA">
        <w:rPr>
          <w:b/>
          <w:bCs/>
        </w:rPr>
        <w:t>PENNSYLVANIA PUBLIC UTILITY COMMISSION</w:t>
      </w:r>
    </w:p>
    <w:p w:rsidR="008C5150" w:rsidRPr="006407EA" w:rsidRDefault="008C5150" w:rsidP="008C5150">
      <w:pPr>
        <w:rPr>
          <w:b/>
          <w:bCs/>
          <w:sz w:val="24"/>
          <w:szCs w:val="24"/>
        </w:rPr>
      </w:pPr>
    </w:p>
    <w:p w:rsidR="008C5150" w:rsidRPr="006407EA" w:rsidRDefault="008C5150" w:rsidP="008C5150">
      <w:pPr>
        <w:rPr>
          <w:b/>
          <w:bCs/>
          <w:sz w:val="24"/>
          <w:szCs w:val="24"/>
        </w:rPr>
      </w:pPr>
    </w:p>
    <w:p w:rsidR="008C5150" w:rsidRPr="006407EA" w:rsidRDefault="008C5150" w:rsidP="008C5150">
      <w:pPr>
        <w:rPr>
          <w:b/>
          <w:bCs/>
          <w:sz w:val="24"/>
          <w:szCs w:val="24"/>
        </w:rPr>
      </w:pPr>
    </w:p>
    <w:p w:rsidR="008C5150" w:rsidRPr="006407EA" w:rsidRDefault="0013117D" w:rsidP="008C5150">
      <w:pPr>
        <w:pStyle w:val="TxBrp3"/>
        <w:spacing w:line="240" w:lineRule="auto"/>
      </w:pPr>
      <w:r w:rsidRPr="006407EA">
        <w:t>Sandra Voss</w:t>
      </w:r>
      <w:r w:rsidR="008C5150" w:rsidRPr="006407EA">
        <w:t xml:space="preserve"> </w:t>
      </w:r>
      <w:r w:rsidR="008C5150" w:rsidRPr="006407EA">
        <w:tab/>
      </w:r>
      <w:r w:rsidR="008C5150" w:rsidRPr="006407EA">
        <w:tab/>
      </w:r>
      <w:r w:rsidR="008C5150" w:rsidRPr="006407EA">
        <w:tab/>
      </w:r>
      <w:r w:rsidR="008C5150" w:rsidRPr="006407EA">
        <w:tab/>
      </w:r>
      <w:r w:rsidR="008C5150" w:rsidRPr="006407EA">
        <w:tab/>
      </w:r>
      <w:r w:rsidR="008C5150" w:rsidRPr="006407EA">
        <w:tab/>
        <w:t>:</w:t>
      </w:r>
    </w:p>
    <w:p w:rsidR="008C5150" w:rsidRPr="006407EA" w:rsidRDefault="008C5150" w:rsidP="008C5150">
      <w:pPr>
        <w:pStyle w:val="TxBrp3"/>
        <w:spacing w:line="240" w:lineRule="auto"/>
      </w:pPr>
      <w:r w:rsidRPr="006407EA">
        <w:tab/>
      </w:r>
      <w:r w:rsidRPr="006407EA">
        <w:tab/>
      </w:r>
      <w:r w:rsidRPr="006407EA">
        <w:tab/>
      </w:r>
      <w:r w:rsidRPr="006407EA">
        <w:tab/>
      </w:r>
      <w:r w:rsidRPr="006407EA">
        <w:tab/>
      </w:r>
      <w:r w:rsidRPr="006407EA">
        <w:tab/>
      </w:r>
      <w:r w:rsidRPr="006407EA">
        <w:tab/>
      </w:r>
      <w:r w:rsidRPr="006407EA">
        <w:tab/>
        <w:t>:</w:t>
      </w:r>
    </w:p>
    <w:p w:rsidR="008C5150" w:rsidRPr="006407EA" w:rsidRDefault="008C5150" w:rsidP="008C5150">
      <w:pPr>
        <w:pStyle w:val="TxBrt1"/>
        <w:tabs>
          <w:tab w:val="left" w:pos="720"/>
          <w:tab w:val="left" w:pos="5040"/>
          <w:tab w:val="left" w:pos="6514"/>
        </w:tabs>
        <w:spacing w:line="240" w:lineRule="auto"/>
      </w:pPr>
      <w:r w:rsidRPr="006407EA">
        <w:tab/>
        <w:t>v.</w:t>
      </w:r>
      <w:r w:rsidRPr="006407EA">
        <w:tab/>
        <w:t>:</w:t>
      </w:r>
      <w:r w:rsidRPr="006407EA">
        <w:tab/>
        <w:t>F-</w:t>
      </w:r>
      <w:r w:rsidR="0013117D" w:rsidRPr="006407EA">
        <w:t>2009-2149798</w:t>
      </w:r>
    </w:p>
    <w:p w:rsidR="008C5150" w:rsidRPr="006407EA" w:rsidRDefault="008C5150" w:rsidP="008C5150">
      <w:pPr>
        <w:pStyle w:val="TxBrt1"/>
        <w:tabs>
          <w:tab w:val="left" w:pos="720"/>
          <w:tab w:val="left" w:pos="5040"/>
          <w:tab w:val="left" w:pos="6514"/>
        </w:tabs>
        <w:spacing w:line="240" w:lineRule="auto"/>
      </w:pPr>
      <w:r w:rsidRPr="006407EA">
        <w:tab/>
      </w:r>
      <w:r w:rsidRPr="006407EA">
        <w:tab/>
        <w:t>:</w:t>
      </w:r>
    </w:p>
    <w:p w:rsidR="008C5150" w:rsidRPr="006407EA" w:rsidRDefault="0013117D" w:rsidP="008C5150">
      <w:pPr>
        <w:pStyle w:val="TxBrp3"/>
        <w:spacing w:line="240" w:lineRule="auto"/>
      </w:pPr>
      <w:r w:rsidRPr="006407EA">
        <w:t>Duquesne Light Company</w:t>
      </w:r>
      <w:r w:rsidR="008C5150" w:rsidRPr="006407EA">
        <w:tab/>
      </w:r>
      <w:r w:rsidR="008C5150" w:rsidRPr="006407EA">
        <w:tab/>
      </w:r>
      <w:r w:rsidR="008C5150" w:rsidRPr="006407EA">
        <w:tab/>
      </w:r>
      <w:r w:rsidR="008C5150" w:rsidRPr="006407EA">
        <w:tab/>
        <w:t>:</w:t>
      </w:r>
    </w:p>
    <w:p w:rsidR="008C5150" w:rsidRPr="006407EA" w:rsidRDefault="008C5150" w:rsidP="008C5150">
      <w:pPr>
        <w:tabs>
          <w:tab w:val="left" w:pos="204"/>
        </w:tabs>
        <w:rPr>
          <w:sz w:val="24"/>
          <w:szCs w:val="24"/>
        </w:rPr>
      </w:pPr>
    </w:p>
    <w:p w:rsidR="008C5150" w:rsidRPr="006407EA" w:rsidRDefault="008C5150" w:rsidP="008C5150">
      <w:pPr>
        <w:tabs>
          <w:tab w:val="left" w:pos="204"/>
        </w:tabs>
        <w:rPr>
          <w:sz w:val="24"/>
          <w:szCs w:val="24"/>
        </w:rPr>
      </w:pPr>
    </w:p>
    <w:p w:rsidR="008C5150" w:rsidRPr="006407EA" w:rsidRDefault="008C5150" w:rsidP="008C5150">
      <w:pPr>
        <w:rPr>
          <w:sz w:val="24"/>
          <w:szCs w:val="24"/>
        </w:rPr>
      </w:pPr>
    </w:p>
    <w:p w:rsidR="008C5150" w:rsidRPr="006407EA" w:rsidRDefault="008C5150" w:rsidP="008C5150">
      <w:pPr>
        <w:jc w:val="center"/>
        <w:rPr>
          <w:b/>
          <w:sz w:val="24"/>
          <w:szCs w:val="24"/>
          <w:u w:val="single"/>
        </w:rPr>
      </w:pPr>
      <w:r w:rsidRPr="006407EA">
        <w:rPr>
          <w:b/>
          <w:sz w:val="24"/>
          <w:szCs w:val="24"/>
          <w:u w:val="single"/>
        </w:rPr>
        <w:t>INITIAL DECISION</w:t>
      </w:r>
    </w:p>
    <w:p w:rsidR="008C5150" w:rsidRPr="006407EA" w:rsidRDefault="008C5150" w:rsidP="008C5150">
      <w:pPr>
        <w:jc w:val="center"/>
        <w:rPr>
          <w:b/>
          <w:sz w:val="24"/>
          <w:szCs w:val="24"/>
          <w:u w:val="single"/>
        </w:rPr>
      </w:pPr>
    </w:p>
    <w:p w:rsidR="00B23081" w:rsidRPr="006407EA" w:rsidRDefault="00B23081" w:rsidP="008C5150">
      <w:pPr>
        <w:jc w:val="center"/>
        <w:rPr>
          <w:b/>
          <w:sz w:val="24"/>
          <w:szCs w:val="24"/>
          <w:u w:val="single"/>
        </w:rPr>
      </w:pPr>
    </w:p>
    <w:p w:rsidR="008C5150" w:rsidRPr="006407EA" w:rsidRDefault="008C5150" w:rsidP="008C5150">
      <w:pPr>
        <w:jc w:val="center"/>
        <w:rPr>
          <w:sz w:val="24"/>
          <w:szCs w:val="24"/>
        </w:rPr>
      </w:pPr>
      <w:r w:rsidRPr="006407EA">
        <w:rPr>
          <w:sz w:val="24"/>
          <w:szCs w:val="24"/>
        </w:rPr>
        <w:t>Before</w:t>
      </w:r>
    </w:p>
    <w:p w:rsidR="008C5150" w:rsidRPr="006407EA" w:rsidRDefault="008C5150" w:rsidP="008C5150">
      <w:pPr>
        <w:jc w:val="center"/>
        <w:rPr>
          <w:sz w:val="24"/>
          <w:szCs w:val="24"/>
        </w:rPr>
      </w:pPr>
      <w:r w:rsidRPr="006407EA">
        <w:rPr>
          <w:sz w:val="24"/>
          <w:szCs w:val="24"/>
        </w:rPr>
        <w:t>Eranda Vero</w:t>
      </w:r>
    </w:p>
    <w:p w:rsidR="008C5150" w:rsidRPr="006407EA" w:rsidRDefault="008C5150" w:rsidP="008C5150">
      <w:pPr>
        <w:jc w:val="center"/>
        <w:rPr>
          <w:sz w:val="24"/>
          <w:szCs w:val="24"/>
        </w:rPr>
      </w:pPr>
      <w:r w:rsidRPr="006407EA">
        <w:rPr>
          <w:sz w:val="24"/>
          <w:szCs w:val="24"/>
        </w:rPr>
        <w:t xml:space="preserve">Administrative Law Judge </w:t>
      </w:r>
    </w:p>
    <w:p w:rsidR="008C5150" w:rsidRPr="006407EA" w:rsidRDefault="008C5150" w:rsidP="008C5150">
      <w:pPr>
        <w:jc w:val="center"/>
        <w:rPr>
          <w:sz w:val="24"/>
          <w:szCs w:val="24"/>
          <w:u w:val="single"/>
        </w:rPr>
      </w:pPr>
    </w:p>
    <w:p w:rsidR="00B23081" w:rsidRPr="006407EA" w:rsidRDefault="00B23081" w:rsidP="008C5150">
      <w:pPr>
        <w:jc w:val="center"/>
        <w:rPr>
          <w:sz w:val="24"/>
          <w:szCs w:val="24"/>
          <w:u w:val="single"/>
        </w:rPr>
      </w:pPr>
    </w:p>
    <w:p w:rsidR="008C5150" w:rsidRPr="006407EA" w:rsidRDefault="008C5150" w:rsidP="008C5150">
      <w:pPr>
        <w:jc w:val="center"/>
        <w:rPr>
          <w:sz w:val="24"/>
          <w:szCs w:val="24"/>
          <w:u w:val="single"/>
        </w:rPr>
      </w:pPr>
      <w:r w:rsidRPr="006407EA">
        <w:rPr>
          <w:sz w:val="24"/>
          <w:szCs w:val="24"/>
          <w:u w:val="single"/>
        </w:rPr>
        <w:t>HISTORY OF THE PROCEEDING</w:t>
      </w:r>
    </w:p>
    <w:p w:rsidR="008C5150" w:rsidRPr="006407EA" w:rsidRDefault="008C5150" w:rsidP="008C5150">
      <w:pPr>
        <w:jc w:val="center"/>
        <w:rPr>
          <w:sz w:val="24"/>
          <w:szCs w:val="24"/>
          <w:u w:val="single"/>
        </w:rPr>
      </w:pPr>
    </w:p>
    <w:p w:rsidR="008C5150" w:rsidRPr="006407EA" w:rsidRDefault="008C5150" w:rsidP="008C5150">
      <w:pPr>
        <w:jc w:val="center"/>
        <w:rPr>
          <w:sz w:val="24"/>
          <w:szCs w:val="24"/>
          <w:u w:val="single"/>
        </w:rPr>
      </w:pPr>
    </w:p>
    <w:p w:rsidR="008C5150" w:rsidRPr="006407EA" w:rsidRDefault="008C5150" w:rsidP="008C5150">
      <w:pPr>
        <w:tabs>
          <w:tab w:val="left" w:pos="2160"/>
        </w:tabs>
        <w:spacing w:line="360" w:lineRule="auto"/>
        <w:ind w:firstLine="1440"/>
        <w:rPr>
          <w:sz w:val="24"/>
          <w:szCs w:val="24"/>
        </w:rPr>
      </w:pPr>
      <w:r w:rsidRPr="006407EA">
        <w:rPr>
          <w:sz w:val="24"/>
          <w:szCs w:val="24"/>
        </w:rPr>
        <w:t>On</w:t>
      </w:r>
      <w:r w:rsidR="009B68ED" w:rsidRPr="006407EA">
        <w:rPr>
          <w:sz w:val="24"/>
          <w:szCs w:val="24"/>
        </w:rPr>
        <w:t xml:space="preserve"> December 26, 2009</w:t>
      </w:r>
      <w:r w:rsidRPr="006407EA">
        <w:rPr>
          <w:sz w:val="24"/>
          <w:szCs w:val="24"/>
        </w:rPr>
        <w:t xml:space="preserve">, </w:t>
      </w:r>
      <w:r w:rsidR="0013117D" w:rsidRPr="006407EA">
        <w:rPr>
          <w:sz w:val="24"/>
          <w:szCs w:val="24"/>
        </w:rPr>
        <w:t>Sandra Voss</w:t>
      </w:r>
      <w:r w:rsidRPr="006407EA">
        <w:rPr>
          <w:sz w:val="24"/>
          <w:szCs w:val="24"/>
        </w:rPr>
        <w:t xml:space="preserve"> (</w:t>
      </w:r>
      <w:r w:rsidR="00A90D0E" w:rsidRPr="006407EA">
        <w:rPr>
          <w:sz w:val="24"/>
          <w:szCs w:val="24"/>
        </w:rPr>
        <w:t>Mrs.</w:t>
      </w:r>
      <w:r w:rsidRPr="006407EA">
        <w:rPr>
          <w:sz w:val="24"/>
          <w:szCs w:val="24"/>
        </w:rPr>
        <w:t xml:space="preserve"> </w:t>
      </w:r>
      <w:r w:rsidR="0013117D" w:rsidRPr="006407EA">
        <w:rPr>
          <w:sz w:val="24"/>
          <w:szCs w:val="24"/>
        </w:rPr>
        <w:t>Voss</w:t>
      </w:r>
      <w:r w:rsidRPr="006407EA">
        <w:rPr>
          <w:sz w:val="24"/>
          <w:szCs w:val="24"/>
        </w:rPr>
        <w:t xml:space="preserve"> or Complainant) filed a Formal Complaint (Complaint) with the Pennsylvania Public Utility Commission (Commission) against </w:t>
      </w:r>
      <w:r w:rsidR="0013117D" w:rsidRPr="006407EA">
        <w:rPr>
          <w:sz w:val="24"/>
          <w:szCs w:val="24"/>
        </w:rPr>
        <w:t>Duquesne Light Company</w:t>
      </w:r>
      <w:r w:rsidRPr="006407EA">
        <w:rPr>
          <w:sz w:val="24"/>
          <w:szCs w:val="24"/>
        </w:rPr>
        <w:t xml:space="preserve"> (</w:t>
      </w:r>
      <w:r w:rsidR="009B68ED" w:rsidRPr="006407EA">
        <w:rPr>
          <w:sz w:val="24"/>
          <w:szCs w:val="24"/>
        </w:rPr>
        <w:t>Duquesne</w:t>
      </w:r>
      <w:r w:rsidRPr="006407EA">
        <w:rPr>
          <w:sz w:val="24"/>
          <w:szCs w:val="24"/>
        </w:rPr>
        <w:t>, the Company or Respondent) alleging her</w:t>
      </w:r>
      <w:r w:rsidR="00F42214" w:rsidRPr="006407EA">
        <w:rPr>
          <w:sz w:val="24"/>
          <w:szCs w:val="24"/>
        </w:rPr>
        <w:t xml:space="preserve"> inability to pay </w:t>
      </w:r>
      <w:r w:rsidR="00FB6BBC" w:rsidRPr="006407EA">
        <w:rPr>
          <w:sz w:val="24"/>
          <w:szCs w:val="24"/>
        </w:rPr>
        <w:t xml:space="preserve">the </w:t>
      </w:r>
      <w:r w:rsidR="00F42214" w:rsidRPr="006407EA">
        <w:rPr>
          <w:sz w:val="24"/>
          <w:szCs w:val="24"/>
        </w:rPr>
        <w:t>electric bill</w:t>
      </w:r>
      <w:r w:rsidR="00FB6BBC" w:rsidRPr="006407EA">
        <w:rPr>
          <w:sz w:val="24"/>
          <w:szCs w:val="24"/>
        </w:rPr>
        <w:t>s</w:t>
      </w:r>
      <w:r w:rsidR="00F42214" w:rsidRPr="006407EA">
        <w:rPr>
          <w:sz w:val="24"/>
          <w:szCs w:val="24"/>
        </w:rPr>
        <w:t xml:space="preserve"> and requesting a payment arrangement.</w:t>
      </w:r>
    </w:p>
    <w:p w:rsidR="008C5150" w:rsidRPr="006407EA" w:rsidRDefault="008C5150" w:rsidP="008C5150">
      <w:pPr>
        <w:tabs>
          <w:tab w:val="left" w:pos="2160"/>
        </w:tabs>
        <w:spacing w:line="360" w:lineRule="auto"/>
        <w:rPr>
          <w:sz w:val="24"/>
          <w:szCs w:val="24"/>
        </w:rPr>
      </w:pPr>
    </w:p>
    <w:p w:rsidR="008C5150" w:rsidRPr="006407EA" w:rsidRDefault="008C5150" w:rsidP="008C5150">
      <w:pPr>
        <w:tabs>
          <w:tab w:val="left" w:pos="2160"/>
        </w:tabs>
        <w:spacing w:line="360" w:lineRule="auto"/>
        <w:ind w:firstLine="1440"/>
        <w:rPr>
          <w:sz w:val="24"/>
          <w:szCs w:val="24"/>
        </w:rPr>
      </w:pPr>
      <w:r w:rsidRPr="006407EA">
        <w:rPr>
          <w:sz w:val="24"/>
          <w:szCs w:val="24"/>
        </w:rPr>
        <w:t>On</w:t>
      </w:r>
      <w:r w:rsidR="00F72051" w:rsidRPr="006407EA">
        <w:rPr>
          <w:sz w:val="24"/>
          <w:szCs w:val="24"/>
        </w:rPr>
        <w:t xml:space="preserve"> January 19</w:t>
      </w:r>
      <w:r w:rsidRPr="006407EA">
        <w:rPr>
          <w:sz w:val="24"/>
          <w:szCs w:val="24"/>
        </w:rPr>
        <w:t>, 2010, Respondent filed an Answer addressing the material allegations of the Complaint.</w:t>
      </w:r>
    </w:p>
    <w:p w:rsidR="008C5150" w:rsidRPr="006407EA" w:rsidRDefault="008C5150" w:rsidP="008C5150">
      <w:pPr>
        <w:tabs>
          <w:tab w:val="left" w:pos="2160"/>
        </w:tabs>
        <w:spacing w:line="360" w:lineRule="auto"/>
        <w:ind w:firstLine="1440"/>
        <w:rPr>
          <w:sz w:val="24"/>
          <w:szCs w:val="24"/>
        </w:rPr>
      </w:pPr>
    </w:p>
    <w:p w:rsidR="008C5150" w:rsidRPr="006407EA" w:rsidRDefault="008C5150" w:rsidP="008C5150">
      <w:pPr>
        <w:pStyle w:val="CommentText"/>
        <w:spacing w:line="360" w:lineRule="auto"/>
        <w:ind w:firstLine="1440"/>
        <w:rPr>
          <w:sz w:val="24"/>
          <w:szCs w:val="24"/>
        </w:rPr>
      </w:pPr>
      <w:r w:rsidRPr="006407EA">
        <w:rPr>
          <w:sz w:val="24"/>
          <w:szCs w:val="24"/>
        </w:rPr>
        <w:t xml:space="preserve">This case </w:t>
      </w:r>
      <w:r w:rsidR="00F72051" w:rsidRPr="006407EA">
        <w:rPr>
          <w:sz w:val="24"/>
          <w:szCs w:val="24"/>
        </w:rPr>
        <w:t xml:space="preserve">is </w:t>
      </w:r>
      <w:r w:rsidRPr="006407EA">
        <w:rPr>
          <w:sz w:val="24"/>
          <w:szCs w:val="24"/>
        </w:rPr>
        <w:t>an appeal of an informal decision issued on or about</w:t>
      </w:r>
      <w:r w:rsidR="000E44F3" w:rsidRPr="006407EA">
        <w:rPr>
          <w:sz w:val="24"/>
          <w:szCs w:val="24"/>
        </w:rPr>
        <w:t xml:space="preserve"> October 26, 2009</w:t>
      </w:r>
      <w:r w:rsidRPr="006407EA">
        <w:rPr>
          <w:sz w:val="24"/>
          <w:szCs w:val="24"/>
        </w:rPr>
        <w:t>, by the Commission’s Bureau of Consumer Service (BCS), BCS Case</w:t>
      </w:r>
      <w:r w:rsidR="00F72051" w:rsidRPr="006407EA">
        <w:rPr>
          <w:sz w:val="24"/>
          <w:szCs w:val="24"/>
        </w:rPr>
        <w:t xml:space="preserve"> No. 2599132</w:t>
      </w:r>
      <w:r w:rsidRPr="006407EA">
        <w:rPr>
          <w:sz w:val="24"/>
          <w:szCs w:val="24"/>
        </w:rPr>
        <w:t xml:space="preserve">, which </w:t>
      </w:r>
      <w:r w:rsidR="000E44F3" w:rsidRPr="006407EA">
        <w:rPr>
          <w:sz w:val="24"/>
          <w:szCs w:val="24"/>
        </w:rPr>
        <w:t>held Mrs. Voss responsible for the balance of $2,314.12 accrued</w:t>
      </w:r>
      <w:r w:rsidR="001439D9" w:rsidRPr="006407EA">
        <w:rPr>
          <w:sz w:val="24"/>
          <w:szCs w:val="24"/>
        </w:rPr>
        <w:t xml:space="preserve"> in the account for service to 736 North Avenue, Apt. # 7, Pittsburgh, PA 15221-2235 (Service Address), which is in her husband’s, Blaine Hall’s, name.</w:t>
      </w:r>
    </w:p>
    <w:p w:rsidR="008C5150" w:rsidRPr="006407EA" w:rsidRDefault="008C5150" w:rsidP="008C5150">
      <w:pPr>
        <w:tabs>
          <w:tab w:val="left" w:pos="2160"/>
        </w:tabs>
        <w:spacing w:line="360" w:lineRule="auto"/>
        <w:ind w:firstLine="1440"/>
        <w:rPr>
          <w:sz w:val="24"/>
          <w:szCs w:val="24"/>
        </w:rPr>
      </w:pPr>
    </w:p>
    <w:p w:rsidR="008C5150" w:rsidRPr="006407EA" w:rsidRDefault="008C5150" w:rsidP="00B23081">
      <w:pPr>
        <w:tabs>
          <w:tab w:val="left" w:pos="2160"/>
        </w:tabs>
        <w:spacing w:line="360" w:lineRule="auto"/>
        <w:ind w:firstLine="1440"/>
        <w:rPr>
          <w:spacing w:val="-3"/>
          <w:sz w:val="24"/>
          <w:szCs w:val="24"/>
        </w:rPr>
      </w:pPr>
      <w:r w:rsidRPr="006407EA">
        <w:rPr>
          <w:sz w:val="24"/>
          <w:szCs w:val="24"/>
        </w:rPr>
        <w:lastRenderedPageBreak/>
        <w:t>An Initial Telephone Hearing Notice dated</w:t>
      </w:r>
      <w:r w:rsidR="007F0AE6" w:rsidRPr="006407EA">
        <w:rPr>
          <w:sz w:val="24"/>
          <w:szCs w:val="24"/>
        </w:rPr>
        <w:t xml:space="preserve"> June 1</w:t>
      </w:r>
      <w:r w:rsidRPr="006407EA">
        <w:rPr>
          <w:sz w:val="24"/>
          <w:szCs w:val="24"/>
        </w:rPr>
        <w:t>, 2010, advised the parties that an initial telephonic hearing was scheduled for</w:t>
      </w:r>
      <w:r w:rsidR="007F0AE6" w:rsidRPr="006407EA">
        <w:rPr>
          <w:sz w:val="24"/>
          <w:szCs w:val="24"/>
        </w:rPr>
        <w:t xml:space="preserve"> July 1</w:t>
      </w:r>
      <w:r w:rsidRPr="006407EA">
        <w:rPr>
          <w:sz w:val="24"/>
          <w:szCs w:val="24"/>
        </w:rPr>
        <w:t xml:space="preserve">, 2010, and that they could lose the case if they failed to appear for the hearing.  </w:t>
      </w:r>
      <w:r w:rsidRPr="006407EA">
        <w:rPr>
          <w:spacing w:val="-3"/>
          <w:sz w:val="24"/>
          <w:szCs w:val="24"/>
        </w:rPr>
        <w:t>The case was assigned to me, pursuant to 52 Pa. Code §</w:t>
      </w:r>
      <w:r w:rsidR="00B23081" w:rsidRPr="006407EA">
        <w:rPr>
          <w:spacing w:val="-3"/>
          <w:sz w:val="24"/>
          <w:szCs w:val="24"/>
        </w:rPr>
        <w:t> </w:t>
      </w:r>
      <w:r w:rsidRPr="006407EA">
        <w:rPr>
          <w:spacing w:val="-3"/>
          <w:sz w:val="24"/>
          <w:szCs w:val="24"/>
        </w:rPr>
        <w:t>56.174.</w:t>
      </w:r>
    </w:p>
    <w:p w:rsidR="009B2D74" w:rsidRPr="006407EA" w:rsidRDefault="009B2D74" w:rsidP="008C5150">
      <w:pPr>
        <w:tabs>
          <w:tab w:val="left" w:pos="2160"/>
        </w:tabs>
        <w:spacing w:line="360" w:lineRule="auto"/>
        <w:rPr>
          <w:sz w:val="24"/>
          <w:szCs w:val="24"/>
        </w:rPr>
      </w:pPr>
    </w:p>
    <w:p w:rsidR="008C5150" w:rsidRPr="006407EA" w:rsidRDefault="00E01C98" w:rsidP="008C5150">
      <w:pPr>
        <w:tabs>
          <w:tab w:val="left" w:pos="2160"/>
        </w:tabs>
        <w:spacing w:line="360" w:lineRule="auto"/>
        <w:ind w:firstLine="1440"/>
        <w:rPr>
          <w:sz w:val="24"/>
          <w:szCs w:val="24"/>
        </w:rPr>
      </w:pPr>
      <w:r w:rsidRPr="006407EA">
        <w:rPr>
          <w:sz w:val="24"/>
          <w:szCs w:val="24"/>
        </w:rPr>
        <w:t>On June 15, 2010, I contacted Mrs. Voss regarding the upcoming hearing and informed her that her husband, Mr. Hall, was required to be present at the hearing because he was the ratepayer of record in the electric account with Duquesne Light Company.</w:t>
      </w:r>
    </w:p>
    <w:p w:rsidR="00E01C98" w:rsidRPr="006407EA" w:rsidRDefault="00E01C98" w:rsidP="008C5150">
      <w:pPr>
        <w:tabs>
          <w:tab w:val="left" w:pos="2160"/>
        </w:tabs>
        <w:spacing w:line="360" w:lineRule="auto"/>
        <w:ind w:firstLine="1440"/>
        <w:rPr>
          <w:sz w:val="24"/>
          <w:szCs w:val="24"/>
        </w:rPr>
      </w:pPr>
    </w:p>
    <w:p w:rsidR="00E01C98" w:rsidRPr="006407EA" w:rsidRDefault="00E01C98" w:rsidP="008C5150">
      <w:pPr>
        <w:tabs>
          <w:tab w:val="left" w:pos="2160"/>
        </w:tabs>
        <w:spacing w:line="360" w:lineRule="auto"/>
        <w:ind w:firstLine="1440"/>
        <w:rPr>
          <w:sz w:val="24"/>
          <w:szCs w:val="24"/>
        </w:rPr>
      </w:pPr>
      <w:r w:rsidRPr="006407EA">
        <w:rPr>
          <w:sz w:val="24"/>
          <w:szCs w:val="24"/>
        </w:rPr>
        <w:t xml:space="preserve">During our conversation, </w:t>
      </w:r>
      <w:r w:rsidR="00A90D0E" w:rsidRPr="006407EA">
        <w:rPr>
          <w:sz w:val="24"/>
          <w:szCs w:val="24"/>
        </w:rPr>
        <w:t xml:space="preserve">Mrs. Voss informed the undersigned that she had not received the Telephone Hearing Notice issued by the Commission on June 1, 2010, informing the parties of the date and time when the hearing would take place.  In view of this information and in order to protect Complainant’s due process rights, I continued the hearing to a later date. </w:t>
      </w:r>
    </w:p>
    <w:p w:rsidR="00A90D0E" w:rsidRPr="006407EA" w:rsidRDefault="00A90D0E" w:rsidP="008C5150">
      <w:pPr>
        <w:tabs>
          <w:tab w:val="left" w:pos="2160"/>
        </w:tabs>
        <w:spacing w:line="360" w:lineRule="auto"/>
        <w:ind w:firstLine="1440"/>
        <w:rPr>
          <w:sz w:val="24"/>
          <w:szCs w:val="24"/>
        </w:rPr>
      </w:pPr>
    </w:p>
    <w:p w:rsidR="00A90D0E" w:rsidRPr="006407EA" w:rsidRDefault="00A90D0E" w:rsidP="008C5150">
      <w:pPr>
        <w:tabs>
          <w:tab w:val="left" w:pos="2160"/>
        </w:tabs>
        <w:spacing w:line="360" w:lineRule="auto"/>
        <w:ind w:firstLine="1440"/>
        <w:rPr>
          <w:sz w:val="24"/>
          <w:szCs w:val="24"/>
        </w:rPr>
      </w:pPr>
      <w:r w:rsidRPr="006407EA">
        <w:rPr>
          <w:sz w:val="24"/>
          <w:szCs w:val="24"/>
        </w:rPr>
        <w:t>By letter dated June 15, 2010, the parties were informed of the content of my conversation with Mrs. Voss and of my decision regarding the continuation of the hearing in this matter.</w:t>
      </w:r>
    </w:p>
    <w:p w:rsidR="00A90D0E" w:rsidRPr="006407EA" w:rsidRDefault="00A90D0E" w:rsidP="008C5150">
      <w:pPr>
        <w:tabs>
          <w:tab w:val="left" w:pos="2160"/>
        </w:tabs>
        <w:spacing w:line="360" w:lineRule="auto"/>
        <w:ind w:firstLine="1440"/>
        <w:rPr>
          <w:sz w:val="24"/>
          <w:szCs w:val="24"/>
        </w:rPr>
      </w:pPr>
    </w:p>
    <w:p w:rsidR="007F0AE6" w:rsidRPr="006407EA" w:rsidRDefault="007F0AE6" w:rsidP="008C5150">
      <w:pPr>
        <w:tabs>
          <w:tab w:val="left" w:pos="2160"/>
        </w:tabs>
        <w:spacing w:line="360" w:lineRule="auto"/>
        <w:ind w:firstLine="1440"/>
        <w:rPr>
          <w:sz w:val="24"/>
          <w:szCs w:val="24"/>
        </w:rPr>
      </w:pPr>
      <w:r w:rsidRPr="006407EA">
        <w:rPr>
          <w:sz w:val="24"/>
          <w:szCs w:val="24"/>
        </w:rPr>
        <w:t xml:space="preserve">A Telephone Hearing Reschedule Notice dated June 17, 2010, advised the parties, </w:t>
      </w:r>
      <w:r w:rsidRPr="006407EA">
        <w:rPr>
          <w:i/>
          <w:sz w:val="24"/>
          <w:szCs w:val="24"/>
        </w:rPr>
        <w:t>inter alia</w:t>
      </w:r>
      <w:r w:rsidRPr="006407EA">
        <w:rPr>
          <w:sz w:val="24"/>
          <w:szCs w:val="24"/>
        </w:rPr>
        <w:t xml:space="preserve">, </w:t>
      </w:r>
      <w:r w:rsidR="003820B8" w:rsidRPr="006407EA">
        <w:rPr>
          <w:sz w:val="24"/>
          <w:szCs w:val="24"/>
        </w:rPr>
        <w:t>that the</w:t>
      </w:r>
      <w:r w:rsidRPr="006407EA">
        <w:rPr>
          <w:sz w:val="24"/>
          <w:szCs w:val="24"/>
        </w:rPr>
        <w:t xml:space="preserve"> initial telephonic hearing was newly rescheduled for </w:t>
      </w:r>
      <w:r w:rsidR="00E01C98" w:rsidRPr="006407EA">
        <w:rPr>
          <w:sz w:val="24"/>
          <w:szCs w:val="24"/>
        </w:rPr>
        <w:t>July 28</w:t>
      </w:r>
      <w:r w:rsidRPr="006407EA">
        <w:rPr>
          <w:sz w:val="24"/>
          <w:szCs w:val="24"/>
        </w:rPr>
        <w:t>, 2010.</w:t>
      </w:r>
    </w:p>
    <w:p w:rsidR="00E01C98" w:rsidRPr="006407EA" w:rsidRDefault="00E01C98" w:rsidP="008C5150">
      <w:pPr>
        <w:tabs>
          <w:tab w:val="left" w:pos="2160"/>
        </w:tabs>
        <w:spacing w:line="360" w:lineRule="auto"/>
        <w:ind w:firstLine="1440"/>
        <w:rPr>
          <w:sz w:val="24"/>
          <w:szCs w:val="24"/>
        </w:rPr>
      </w:pPr>
    </w:p>
    <w:p w:rsidR="008C5150" w:rsidRPr="006407EA" w:rsidRDefault="008C5150" w:rsidP="008C5150">
      <w:pPr>
        <w:tabs>
          <w:tab w:val="left" w:pos="2160"/>
        </w:tabs>
        <w:spacing w:line="360" w:lineRule="auto"/>
        <w:ind w:firstLine="1440"/>
        <w:rPr>
          <w:sz w:val="24"/>
          <w:szCs w:val="24"/>
        </w:rPr>
      </w:pPr>
      <w:r w:rsidRPr="006407EA">
        <w:rPr>
          <w:sz w:val="24"/>
          <w:szCs w:val="24"/>
        </w:rPr>
        <w:t xml:space="preserve">A Prehearing Order was issued on July 27, 2010, advising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8C5150" w:rsidRPr="006407EA" w:rsidRDefault="008C5150" w:rsidP="008C5150">
      <w:pPr>
        <w:tabs>
          <w:tab w:val="left" w:pos="2160"/>
        </w:tabs>
        <w:spacing w:line="360" w:lineRule="auto"/>
        <w:ind w:firstLine="1440"/>
        <w:rPr>
          <w:sz w:val="24"/>
          <w:szCs w:val="24"/>
        </w:rPr>
      </w:pPr>
    </w:p>
    <w:p w:rsidR="008C5150" w:rsidRPr="006407EA" w:rsidRDefault="008C5150" w:rsidP="00FB6BBC">
      <w:pPr>
        <w:tabs>
          <w:tab w:val="left" w:pos="-1440"/>
          <w:tab w:val="left" w:pos="-720"/>
        </w:tabs>
        <w:suppressAutoHyphens/>
        <w:spacing w:line="360" w:lineRule="auto"/>
        <w:ind w:firstLine="1440"/>
        <w:rPr>
          <w:sz w:val="24"/>
          <w:szCs w:val="24"/>
        </w:rPr>
      </w:pPr>
      <w:r w:rsidRPr="006407EA">
        <w:rPr>
          <w:sz w:val="24"/>
          <w:szCs w:val="24"/>
        </w:rPr>
        <w:t xml:space="preserve">The telephone hearing convened as scheduled on Wednesday, </w:t>
      </w:r>
      <w:r w:rsidR="00E01C98" w:rsidRPr="006407EA">
        <w:rPr>
          <w:sz w:val="24"/>
          <w:szCs w:val="24"/>
        </w:rPr>
        <w:t>July 28</w:t>
      </w:r>
      <w:r w:rsidRPr="006407EA">
        <w:rPr>
          <w:sz w:val="24"/>
          <w:szCs w:val="24"/>
        </w:rPr>
        <w:t>, 2010</w:t>
      </w:r>
      <w:r w:rsidR="00E01C98" w:rsidRPr="006407EA">
        <w:rPr>
          <w:sz w:val="24"/>
          <w:szCs w:val="24"/>
        </w:rPr>
        <w:t>, at 1:00 p.m</w:t>
      </w:r>
      <w:r w:rsidRPr="006407EA">
        <w:rPr>
          <w:sz w:val="24"/>
          <w:szCs w:val="24"/>
        </w:rPr>
        <w:t xml:space="preserve">.  </w:t>
      </w:r>
      <w:r w:rsidR="0013117D" w:rsidRPr="006407EA">
        <w:rPr>
          <w:sz w:val="24"/>
          <w:szCs w:val="24"/>
        </w:rPr>
        <w:t>Sandra Voss</w:t>
      </w:r>
      <w:r w:rsidRPr="006407EA">
        <w:rPr>
          <w:sz w:val="24"/>
          <w:szCs w:val="24"/>
        </w:rPr>
        <w:t xml:space="preserve"> </w:t>
      </w:r>
      <w:r w:rsidR="00E01C98" w:rsidRPr="006407EA">
        <w:rPr>
          <w:sz w:val="24"/>
          <w:szCs w:val="24"/>
        </w:rPr>
        <w:t xml:space="preserve">and Blaine Hall </w:t>
      </w:r>
      <w:r w:rsidRPr="006407EA">
        <w:rPr>
          <w:sz w:val="24"/>
          <w:szCs w:val="24"/>
        </w:rPr>
        <w:t xml:space="preserve">appeared </w:t>
      </w:r>
      <w:r w:rsidRPr="006407EA">
        <w:rPr>
          <w:i/>
          <w:sz w:val="24"/>
          <w:szCs w:val="24"/>
        </w:rPr>
        <w:t xml:space="preserve">pro se </w:t>
      </w:r>
      <w:r w:rsidRPr="006407EA">
        <w:rPr>
          <w:sz w:val="24"/>
          <w:szCs w:val="24"/>
        </w:rPr>
        <w:t>and testified on behalf of the Complaint.</w:t>
      </w:r>
      <w:r w:rsidRPr="006407EA">
        <w:rPr>
          <w:rStyle w:val="FootnoteReference"/>
          <w:sz w:val="24"/>
          <w:szCs w:val="24"/>
        </w:rPr>
        <w:footnoteReference w:id="1"/>
      </w:r>
      <w:r w:rsidR="00D959E6" w:rsidRPr="006407EA">
        <w:rPr>
          <w:sz w:val="24"/>
          <w:szCs w:val="24"/>
        </w:rPr>
        <w:t xml:space="preserve"> Krysia Kubiak</w:t>
      </w:r>
      <w:r w:rsidRPr="006407EA">
        <w:rPr>
          <w:sz w:val="24"/>
          <w:szCs w:val="24"/>
        </w:rPr>
        <w:t>, Esq., represented the Respondent which</w:t>
      </w:r>
      <w:r w:rsidR="00F92D6B" w:rsidRPr="006407EA">
        <w:rPr>
          <w:sz w:val="24"/>
          <w:szCs w:val="24"/>
        </w:rPr>
        <w:t xml:space="preserve"> sponsored five (5)</w:t>
      </w:r>
      <w:r w:rsidRPr="006407EA">
        <w:rPr>
          <w:sz w:val="24"/>
          <w:szCs w:val="24"/>
        </w:rPr>
        <w:t xml:space="preserve"> </w:t>
      </w:r>
      <w:r w:rsidR="00F92D6B" w:rsidRPr="006407EA">
        <w:rPr>
          <w:sz w:val="24"/>
          <w:szCs w:val="24"/>
        </w:rPr>
        <w:t xml:space="preserve">exhibits, </w:t>
      </w:r>
      <w:r w:rsidR="00A05E3B" w:rsidRPr="006407EA">
        <w:rPr>
          <w:sz w:val="24"/>
          <w:szCs w:val="24"/>
        </w:rPr>
        <w:lastRenderedPageBreak/>
        <w:t>(</w:t>
      </w:r>
      <w:r w:rsidR="00F92D6B" w:rsidRPr="006407EA">
        <w:rPr>
          <w:sz w:val="24"/>
          <w:szCs w:val="24"/>
        </w:rPr>
        <w:t xml:space="preserve">Duquesne Exhibits #1, 2, 3, 6, and 7) </w:t>
      </w:r>
      <w:r w:rsidRPr="006407EA">
        <w:rPr>
          <w:sz w:val="24"/>
          <w:szCs w:val="24"/>
        </w:rPr>
        <w:t xml:space="preserve">and presented the testimony of one witness, </w:t>
      </w:r>
      <w:r w:rsidR="008B5188" w:rsidRPr="006407EA">
        <w:rPr>
          <w:sz w:val="24"/>
          <w:szCs w:val="24"/>
        </w:rPr>
        <w:t>Deborah Brown</w:t>
      </w:r>
      <w:r w:rsidRPr="006407EA">
        <w:rPr>
          <w:sz w:val="24"/>
          <w:szCs w:val="24"/>
        </w:rPr>
        <w:t xml:space="preserve">, who is a regulatory </w:t>
      </w:r>
      <w:r w:rsidR="008B5188" w:rsidRPr="006407EA">
        <w:rPr>
          <w:sz w:val="24"/>
          <w:szCs w:val="24"/>
        </w:rPr>
        <w:t xml:space="preserve">consumer relations specialist </w:t>
      </w:r>
      <w:r w:rsidRPr="006407EA">
        <w:rPr>
          <w:sz w:val="24"/>
          <w:szCs w:val="24"/>
        </w:rPr>
        <w:t xml:space="preserve">for Respondent.  </w:t>
      </w:r>
      <w:r w:rsidR="002B1490" w:rsidRPr="006407EA">
        <w:rPr>
          <w:sz w:val="24"/>
          <w:szCs w:val="24"/>
        </w:rPr>
        <w:t>The record in this case closed at the conclusion of the hearing on July 28, 2010.</w:t>
      </w:r>
    </w:p>
    <w:p w:rsidR="00FB6BBC" w:rsidRPr="006407EA" w:rsidRDefault="00FB6BBC" w:rsidP="00FB6BBC">
      <w:pPr>
        <w:tabs>
          <w:tab w:val="left" w:pos="-1440"/>
          <w:tab w:val="left" w:pos="-720"/>
        </w:tabs>
        <w:suppressAutoHyphens/>
        <w:spacing w:line="360" w:lineRule="auto"/>
        <w:ind w:firstLine="1440"/>
        <w:rPr>
          <w:sz w:val="24"/>
          <w:szCs w:val="24"/>
        </w:rPr>
      </w:pPr>
    </w:p>
    <w:p w:rsidR="008C5150" w:rsidRPr="006407EA" w:rsidRDefault="008C5150" w:rsidP="008C5150">
      <w:pPr>
        <w:tabs>
          <w:tab w:val="left" w:pos="2160"/>
        </w:tabs>
        <w:spacing w:line="360" w:lineRule="auto"/>
        <w:jc w:val="center"/>
        <w:rPr>
          <w:sz w:val="24"/>
          <w:szCs w:val="24"/>
          <w:u w:val="single"/>
        </w:rPr>
      </w:pPr>
      <w:r w:rsidRPr="006407EA">
        <w:rPr>
          <w:sz w:val="24"/>
          <w:szCs w:val="24"/>
          <w:u w:val="single"/>
        </w:rPr>
        <w:t>FINDINGS OF FACT</w:t>
      </w:r>
    </w:p>
    <w:p w:rsidR="008C5150" w:rsidRPr="006407EA" w:rsidRDefault="008C5150" w:rsidP="008C5150">
      <w:pPr>
        <w:tabs>
          <w:tab w:val="left" w:pos="2160"/>
        </w:tabs>
        <w:spacing w:line="360" w:lineRule="auto"/>
        <w:rPr>
          <w:sz w:val="24"/>
          <w:szCs w:val="24"/>
          <w:u w:val="single"/>
        </w:rPr>
      </w:pPr>
    </w:p>
    <w:p w:rsidR="008C5150" w:rsidRPr="006407EA" w:rsidRDefault="008C5150" w:rsidP="008C5150">
      <w:pPr>
        <w:spacing w:line="360" w:lineRule="auto"/>
        <w:ind w:firstLine="1440"/>
        <w:rPr>
          <w:sz w:val="24"/>
          <w:szCs w:val="24"/>
        </w:rPr>
      </w:pPr>
      <w:r w:rsidRPr="006407EA">
        <w:rPr>
          <w:sz w:val="24"/>
          <w:szCs w:val="24"/>
        </w:rPr>
        <w:t>1.</w:t>
      </w:r>
      <w:r w:rsidRPr="006407EA">
        <w:rPr>
          <w:sz w:val="24"/>
          <w:szCs w:val="24"/>
        </w:rPr>
        <w:tab/>
        <w:t xml:space="preserve">The Complainant is </w:t>
      </w:r>
      <w:r w:rsidR="0013117D" w:rsidRPr="006407EA">
        <w:rPr>
          <w:sz w:val="24"/>
          <w:szCs w:val="24"/>
        </w:rPr>
        <w:t>Sandra Voss</w:t>
      </w:r>
      <w:r w:rsidRPr="006407EA">
        <w:rPr>
          <w:sz w:val="24"/>
          <w:szCs w:val="24"/>
        </w:rPr>
        <w:t xml:space="preserve">, whose current mailing address </w:t>
      </w:r>
      <w:r w:rsidR="00F72051" w:rsidRPr="006407EA">
        <w:rPr>
          <w:sz w:val="24"/>
          <w:szCs w:val="24"/>
        </w:rPr>
        <w:t xml:space="preserve">is 736 North Avenue, Apartment </w:t>
      </w:r>
      <w:r w:rsidR="00D959E6" w:rsidRPr="006407EA">
        <w:rPr>
          <w:sz w:val="24"/>
          <w:szCs w:val="24"/>
        </w:rPr>
        <w:t xml:space="preserve"># </w:t>
      </w:r>
      <w:r w:rsidR="00F72051" w:rsidRPr="006407EA">
        <w:rPr>
          <w:sz w:val="24"/>
          <w:szCs w:val="24"/>
        </w:rPr>
        <w:t>7, Pittsburgh, PA 15221-2235.</w:t>
      </w:r>
    </w:p>
    <w:p w:rsidR="00F72051" w:rsidRPr="006407EA" w:rsidRDefault="00F72051" w:rsidP="008C5150">
      <w:pPr>
        <w:spacing w:line="360" w:lineRule="auto"/>
        <w:ind w:firstLine="1440"/>
        <w:rPr>
          <w:sz w:val="24"/>
          <w:szCs w:val="24"/>
        </w:rPr>
      </w:pPr>
    </w:p>
    <w:p w:rsidR="008C5150" w:rsidRPr="006407EA" w:rsidRDefault="008C5150" w:rsidP="00684A82">
      <w:pPr>
        <w:numPr>
          <w:ilvl w:val="0"/>
          <w:numId w:val="1"/>
        </w:numPr>
        <w:spacing w:line="360" w:lineRule="auto"/>
        <w:rPr>
          <w:sz w:val="24"/>
          <w:szCs w:val="24"/>
        </w:rPr>
      </w:pPr>
      <w:r w:rsidRPr="006407EA">
        <w:rPr>
          <w:sz w:val="24"/>
          <w:szCs w:val="24"/>
        </w:rPr>
        <w:t xml:space="preserve">Respondent is </w:t>
      </w:r>
      <w:r w:rsidR="0013117D" w:rsidRPr="006407EA">
        <w:rPr>
          <w:sz w:val="24"/>
          <w:szCs w:val="24"/>
        </w:rPr>
        <w:t>Duquesne Light Company</w:t>
      </w:r>
      <w:r w:rsidR="00F72051" w:rsidRPr="006407EA">
        <w:rPr>
          <w:sz w:val="24"/>
          <w:szCs w:val="24"/>
        </w:rPr>
        <w:t>.</w:t>
      </w:r>
    </w:p>
    <w:p w:rsidR="008C5150" w:rsidRPr="006407EA" w:rsidRDefault="008C5150" w:rsidP="00684A82">
      <w:pPr>
        <w:spacing w:line="360" w:lineRule="auto"/>
        <w:ind w:left="2160"/>
        <w:rPr>
          <w:sz w:val="24"/>
          <w:szCs w:val="24"/>
        </w:rPr>
      </w:pPr>
    </w:p>
    <w:p w:rsidR="008C5150" w:rsidRPr="006407EA" w:rsidRDefault="008C5150" w:rsidP="00684A82">
      <w:pPr>
        <w:pStyle w:val="CommentText"/>
        <w:spacing w:line="360" w:lineRule="auto"/>
        <w:ind w:left="2160" w:hanging="720"/>
        <w:rPr>
          <w:sz w:val="24"/>
          <w:szCs w:val="24"/>
        </w:rPr>
      </w:pPr>
      <w:r w:rsidRPr="006407EA">
        <w:rPr>
          <w:sz w:val="24"/>
          <w:szCs w:val="24"/>
        </w:rPr>
        <w:t>3.</w:t>
      </w:r>
      <w:r w:rsidRPr="006407EA">
        <w:rPr>
          <w:sz w:val="24"/>
          <w:szCs w:val="24"/>
        </w:rPr>
        <w:tab/>
      </w:r>
      <w:r w:rsidR="002230E1" w:rsidRPr="006407EA">
        <w:rPr>
          <w:sz w:val="24"/>
          <w:szCs w:val="24"/>
        </w:rPr>
        <w:t>Mrs. Voss’ husband, Blaine Hall</w:t>
      </w:r>
      <w:r w:rsidR="00FB6BBC" w:rsidRPr="006407EA">
        <w:rPr>
          <w:sz w:val="24"/>
          <w:szCs w:val="24"/>
        </w:rPr>
        <w:t>,</w:t>
      </w:r>
      <w:r w:rsidR="002230E1" w:rsidRPr="006407EA">
        <w:rPr>
          <w:sz w:val="24"/>
          <w:szCs w:val="24"/>
        </w:rPr>
        <w:t xml:space="preserve"> is the customer of record for electric service at 736 North Avenue. </w:t>
      </w:r>
    </w:p>
    <w:p w:rsidR="008C5150" w:rsidRPr="006407EA" w:rsidRDefault="008C5150" w:rsidP="008C5150">
      <w:pPr>
        <w:pStyle w:val="CommentText"/>
        <w:spacing w:line="360" w:lineRule="auto"/>
        <w:ind w:firstLine="1440"/>
        <w:rPr>
          <w:sz w:val="24"/>
          <w:szCs w:val="24"/>
        </w:rPr>
      </w:pPr>
    </w:p>
    <w:p w:rsidR="008C5150" w:rsidRPr="006407EA" w:rsidRDefault="008C5150" w:rsidP="008C5150">
      <w:pPr>
        <w:pStyle w:val="CommentText"/>
        <w:spacing w:line="360" w:lineRule="auto"/>
        <w:ind w:firstLine="1440"/>
        <w:rPr>
          <w:sz w:val="24"/>
          <w:szCs w:val="24"/>
        </w:rPr>
      </w:pPr>
      <w:r w:rsidRPr="006407EA">
        <w:rPr>
          <w:sz w:val="24"/>
          <w:szCs w:val="24"/>
        </w:rPr>
        <w:t>4.</w:t>
      </w:r>
      <w:r w:rsidRPr="006407EA">
        <w:rPr>
          <w:sz w:val="24"/>
          <w:szCs w:val="24"/>
        </w:rPr>
        <w:tab/>
      </w:r>
      <w:r w:rsidR="009B2D74" w:rsidRPr="006407EA">
        <w:rPr>
          <w:sz w:val="24"/>
          <w:szCs w:val="24"/>
        </w:rPr>
        <w:t xml:space="preserve">Mr. Hall and Mrs. Voss keep separate residences. </w:t>
      </w:r>
    </w:p>
    <w:p w:rsidR="008C5150" w:rsidRPr="006407EA" w:rsidRDefault="008C5150" w:rsidP="008C5150">
      <w:pPr>
        <w:pStyle w:val="CommentText"/>
        <w:spacing w:line="360" w:lineRule="auto"/>
        <w:ind w:firstLine="1440"/>
        <w:rPr>
          <w:sz w:val="24"/>
          <w:szCs w:val="24"/>
        </w:rPr>
      </w:pPr>
    </w:p>
    <w:p w:rsidR="008C5150" w:rsidRPr="006407EA" w:rsidRDefault="008C5150" w:rsidP="008C5150">
      <w:pPr>
        <w:pStyle w:val="CommentText"/>
        <w:spacing w:line="360" w:lineRule="auto"/>
        <w:ind w:firstLine="1440"/>
        <w:rPr>
          <w:sz w:val="24"/>
          <w:szCs w:val="24"/>
        </w:rPr>
      </w:pPr>
      <w:r w:rsidRPr="006407EA">
        <w:rPr>
          <w:sz w:val="24"/>
          <w:szCs w:val="24"/>
        </w:rPr>
        <w:t>5.</w:t>
      </w:r>
      <w:r w:rsidRPr="006407EA">
        <w:rPr>
          <w:sz w:val="24"/>
          <w:szCs w:val="24"/>
        </w:rPr>
        <w:tab/>
      </w:r>
      <w:r w:rsidR="009B2D74" w:rsidRPr="006407EA">
        <w:rPr>
          <w:sz w:val="24"/>
          <w:szCs w:val="24"/>
        </w:rPr>
        <w:t>Mrs. Voss receives $780.00 per month in Social Security income.</w:t>
      </w:r>
    </w:p>
    <w:p w:rsidR="008C5150" w:rsidRPr="006407EA" w:rsidRDefault="008C5150" w:rsidP="008C5150">
      <w:pPr>
        <w:pStyle w:val="CommentText"/>
        <w:spacing w:line="360" w:lineRule="auto"/>
        <w:ind w:firstLine="1440"/>
        <w:rPr>
          <w:sz w:val="24"/>
          <w:szCs w:val="24"/>
        </w:rPr>
      </w:pPr>
    </w:p>
    <w:p w:rsidR="008C5150" w:rsidRPr="006407EA" w:rsidRDefault="008C5150" w:rsidP="008C5150">
      <w:pPr>
        <w:pStyle w:val="CommentText"/>
        <w:spacing w:line="360" w:lineRule="auto"/>
        <w:ind w:firstLine="1440"/>
        <w:rPr>
          <w:sz w:val="24"/>
          <w:szCs w:val="24"/>
        </w:rPr>
      </w:pPr>
      <w:r w:rsidRPr="006407EA">
        <w:rPr>
          <w:sz w:val="24"/>
          <w:szCs w:val="24"/>
        </w:rPr>
        <w:t>6.</w:t>
      </w:r>
      <w:r w:rsidRPr="006407EA">
        <w:rPr>
          <w:sz w:val="24"/>
          <w:szCs w:val="24"/>
        </w:rPr>
        <w:tab/>
      </w:r>
      <w:r w:rsidR="009B2D74" w:rsidRPr="006407EA">
        <w:rPr>
          <w:sz w:val="24"/>
          <w:szCs w:val="24"/>
        </w:rPr>
        <w:t>Mr. Hall receives $1,900.00 a month is disability benefits.</w:t>
      </w:r>
    </w:p>
    <w:p w:rsidR="008C5150" w:rsidRPr="006407EA" w:rsidRDefault="008C5150" w:rsidP="008C5150">
      <w:pPr>
        <w:pStyle w:val="CommentText"/>
        <w:spacing w:line="360" w:lineRule="auto"/>
        <w:ind w:firstLine="1440"/>
        <w:rPr>
          <w:sz w:val="24"/>
          <w:szCs w:val="24"/>
        </w:rPr>
      </w:pPr>
    </w:p>
    <w:p w:rsidR="008C5150" w:rsidRPr="006407EA" w:rsidRDefault="008C5150" w:rsidP="004A4D8F">
      <w:pPr>
        <w:pStyle w:val="CommentText"/>
        <w:spacing w:line="360" w:lineRule="auto"/>
        <w:ind w:firstLine="1440"/>
        <w:rPr>
          <w:sz w:val="24"/>
          <w:szCs w:val="24"/>
        </w:rPr>
      </w:pPr>
      <w:r w:rsidRPr="006407EA">
        <w:rPr>
          <w:sz w:val="24"/>
          <w:szCs w:val="24"/>
        </w:rPr>
        <w:t>7.</w:t>
      </w:r>
      <w:r w:rsidRPr="006407EA">
        <w:rPr>
          <w:sz w:val="24"/>
          <w:szCs w:val="24"/>
        </w:rPr>
        <w:tab/>
      </w:r>
      <w:r w:rsidR="00DD15B6" w:rsidRPr="006407EA">
        <w:rPr>
          <w:sz w:val="24"/>
          <w:szCs w:val="24"/>
        </w:rPr>
        <w:t>Since October of 2006 to the day of the hearing, the Company has issued more than seven (7) payment arrangements to the ratepayer of record for the Service Address, has accepted three medical certificates</w:t>
      </w:r>
      <w:r w:rsidR="003820B8" w:rsidRPr="006407EA">
        <w:rPr>
          <w:sz w:val="24"/>
          <w:szCs w:val="24"/>
        </w:rPr>
        <w:t>,</w:t>
      </w:r>
      <w:r w:rsidR="00DD15B6" w:rsidRPr="006407EA">
        <w:rPr>
          <w:sz w:val="24"/>
          <w:szCs w:val="24"/>
        </w:rPr>
        <w:t xml:space="preserve"> and briefly enrolled the ratepayer on its customer assistance program (CAP)</w:t>
      </w:r>
      <w:r w:rsidR="00B1724C" w:rsidRPr="006407EA">
        <w:rPr>
          <w:sz w:val="24"/>
          <w:szCs w:val="24"/>
        </w:rPr>
        <w:t xml:space="preserve">.  </w:t>
      </w:r>
      <w:proofErr w:type="gramStart"/>
      <w:r w:rsidR="00B1724C" w:rsidRPr="006407EA">
        <w:rPr>
          <w:sz w:val="24"/>
          <w:szCs w:val="24"/>
        </w:rPr>
        <w:t>Duquesne Exhibit #</w:t>
      </w:r>
      <w:r w:rsidR="00D86C06" w:rsidRPr="006407EA">
        <w:rPr>
          <w:sz w:val="24"/>
          <w:szCs w:val="24"/>
        </w:rPr>
        <w:t>7.</w:t>
      </w:r>
      <w:proofErr w:type="gramEnd"/>
    </w:p>
    <w:p w:rsidR="00D86C06" w:rsidRPr="006407EA" w:rsidRDefault="00D86C06" w:rsidP="0034108A">
      <w:pPr>
        <w:pStyle w:val="CommentText"/>
        <w:spacing w:line="360" w:lineRule="auto"/>
        <w:ind w:firstLine="1440"/>
        <w:rPr>
          <w:sz w:val="24"/>
          <w:szCs w:val="24"/>
        </w:rPr>
      </w:pPr>
    </w:p>
    <w:p w:rsidR="00D86C06" w:rsidRPr="006407EA" w:rsidRDefault="004A4D8F" w:rsidP="0034108A">
      <w:pPr>
        <w:pStyle w:val="CommentText"/>
        <w:spacing w:line="360" w:lineRule="auto"/>
        <w:ind w:firstLine="1440"/>
        <w:rPr>
          <w:sz w:val="24"/>
          <w:szCs w:val="24"/>
          <w:u w:val="single"/>
        </w:rPr>
      </w:pPr>
      <w:r w:rsidRPr="006407EA">
        <w:rPr>
          <w:sz w:val="24"/>
          <w:szCs w:val="24"/>
        </w:rPr>
        <w:t>8</w:t>
      </w:r>
      <w:r w:rsidR="00D86C06" w:rsidRPr="006407EA">
        <w:rPr>
          <w:sz w:val="24"/>
          <w:szCs w:val="24"/>
        </w:rPr>
        <w:t>.</w:t>
      </w:r>
      <w:r w:rsidR="00D86C06" w:rsidRPr="006407EA">
        <w:rPr>
          <w:sz w:val="24"/>
          <w:szCs w:val="24"/>
        </w:rPr>
        <w:tab/>
        <w:t xml:space="preserve">There has been no payment arrangement issued </w:t>
      </w:r>
      <w:r w:rsidR="00F35C24" w:rsidRPr="006407EA">
        <w:rPr>
          <w:sz w:val="24"/>
          <w:szCs w:val="24"/>
        </w:rPr>
        <w:t xml:space="preserve">by the Commission in relation to Respondent’s account for the Service Address.  </w:t>
      </w:r>
      <w:r w:rsidR="00F35C24" w:rsidRPr="006407EA">
        <w:rPr>
          <w:sz w:val="24"/>
          <w:szCs w:val="24"/>
          <w:u w:val="single"/>
        </w:rPr>
        <w:t>Id.</w:t>
      </w:r>
    </w:p>
    <w:p w:rsidR="004A4D8F" w:rsidRPr="006407EA" w:rsidRDefault="004A4D8F" w:rsidP="0034108A">
      <w:pPr>
        <w:pStyle w:val="CommentText"/>
        <w:spacing w:line="360" w:lineRule="auto"/>
        <w:ind w:firstLine="1440"/>
        <w:rPr>
          <w:sz w:val="24"/>
          <w:szCs w:val="24"/>
          <w:u w:val="single"/>
        </w:rPr>
      </w:pPr>
    </w:p>
    <w:p w:rsidR="004A4D8F" w:rsidRPr="006407EA" w:rsidRDefault="004A4D8F" w:rsidP="004A4D8F">
      <w:pPr>
        <w:pStyle w:val="CommentText"/>
        <w:spacing w:line="360" w:lineRule="auto"/>
        <w:ind w:firstLine="1440"/>
        <w:rPr>
          <w:sz w:val="24"/>
          <w:szCs w:val="24"/>
        </w:rPr>
      </w:pPr>
      <w:r w:rsidRPr="006407EA">
        <w:rPr>
          <w:sz w:val="24"/>
          <w:szCs w:val="24"/>
        </w:rPr>
        <w:t>9</w:t>
      </w:r>
      <w:r w:rsidR="00F35C24" w:rsidRPr="006407EA">
        <w:rPr>
          <w:sz w:val="24"/>
          <w:szCs w:val="24"/>
        </w:rPr>
        <w:t>.</w:t>
      </w:r>
      <w:r w:rsidR="00F35C24" w:rsidRPr="006407EA">
        <w:rPr>
          <w:sz w:val="24"/>
          <w:szCs w:val="24"/>
        </w:rPr>
        <w:tab/>
      </w:r>
      <w:r w:rsidRPr="006407EA">
        <w:rPr>
          <w:sz w:val="24"/>
          <w:szCs w:val="24"/>
        </w:rPr>
        <w:t>Duquesne’s account statement for the Service Address shows monthly payments made every month since at least July of 2005.  Some of the payments were late or not in full.</w:t>
      </w:r>
    </w:p>
    <w:p w:rsidR="008C5150" w:rsidRPr="006407EA" w:rsidRDefault="004A4D8F" w:rsidP="004A4D8F">
      <w:pPr>
        <w:pStyle w:val="CommentText"/>
        <w:spacing w:line="360" w:lineRule="auto"/>
        <w:ind w:firstLine="1440"/>
        <w:rPr>
          <w:sz w:val="24"/>
          <w:szCs w:val="24"/>
        </w:rPr>
      </w:pPr>
      <w:r w:rsidRPr="006407EA">
        <w:rPr>
          <w:sz w:val="24"/>
          <w:szCs w:val="24"/>
        </w:rPr>
        <w:lastRenderedPageBreak/>
        <w:t>10.</w:t>
      </w:r>
      <w:r w:rsidRPr="006407EA">
        <w:rPr>
          <w:sz w:val="24"/>
          <w:szCs w:val="24"/>
        </w:rPr>
        <w:tab/>
        <w:t xml:space="preserve">At the time of the hearing, the balance on the account was $1,828.49.  </w:t>
      </w:r>
      <w:proofErr w:type="gramStart"/>
      <w:r w:rsidRPr="006407EA">
        <w:rPr>
          <w:sz w:val="24"/>
          <w:szCs w:val="24"/>
        </w:rPr>
        <w:t>Duquesne Exhibit #1.</w:t>
      </w:r>
      <w:proofErr w:type="gramEnd"/>
    </w:p>
    <w:p w:rsidR="008C5150" w:rsidRPr="006407EA" w:rsidRDefault="008C5150" w:rsidP="008C5150">
      <w:pPr>
        <w:spacing w:line="360" w:lineRule="auto"/>
        <w:ind w:firstLine="1440"/>
        <w:rPr>
          <w:sz w:val="24"/>
          <w:szCs w:val="24"/>
        </w:rPr>
      </w:pPr>
      <w:r w:rsidRPr="006407EA">
        <w:rPr>
          <w:sz w:val="24"/>
          <w:szCs w:val="24"/>
        </w:rPr>
        <w:t xml:space="preserve"> </w:t>
      </w:r>
    </w:p>
    <w:p w:rsidR="008C5150" w:rsidRPr="006407EA" w:rsidRDefault="008C5150" w:rsidP="008C5150">
      <w:pPr>
        <w:tabs>
          <w:tab w:val="left" w:pos="2160"/>
        </w:tabs>
        <w:spacing w:line="360" w:lineRule="auto"/>
        <w:jc w:val="center"/>
        <w:rPr>
          <w:sz w:val="24"/>
          <w:szCs w:val="24"/>
          <w:u w:val="single"/>
        </w:rPr>
      </w:pPr>
      <w:r w:rsidRPr="006407EA">
        <w:rPr>
          <w:sz w:val="24"/>
          <w:szCs w:val="24"/>
          <w:u w:val="single"/>
        </w:rPr>
        <w:t>DISCUSSION</w:t>
      </w:r>
    </w:p>
    <w:p w:rsidR="008C5150" w:rsidRPr="006407EA" w:rsidRDefault="008C5150" w:rsidP="008C5150">
      <w:pPr>
        <w:spacing w:line="360" w:lineRule="auto"/>
        <w:rPr>
          <w:sz w:val="24"/>
          <w:szCs w:val="24"/>
        </w:rPr>
      </w:pPr>
    </w:p>
    <w:p w:rsidR="008C5150" w:rsidRPr="006407EA" w:rsidRDefault="008C5150" w:rsidP="008C5150">
      <w:pPr>
        <w:tabs>
          <w:tab w:val="left" w:pos="2160"/>
        </w:tabs>
        <w:spacing w:line="360" w:lineRule="auto"/>
        <w:ind w:firstLine="1440"/>
        <w:rPr>
          <w:sz w:val="24"/>
          <w:szCs w:val="24"/>
        </w:rPr>
      </w:pPr>
      <w:r w:rsidRPr="006407EA">
        <w:rPr>
          <w:sz w:val="24"/>
          <w:szCs w:val="24"/>
        </w:rPr>
        <w:t xml:space="preserve">In her Formal Complaint, </w:t>
      </w:r>
      <w:r w:rsidR="00A90D0E" w:rsidRPr="006407EA">
        <w:rPr>
          <w:sz w:val="24"/>
          <w:szCs w:val="24"/>
        </w:rPr>
        <w:t>Mrs.</w:t>
      </w:r>
      <w:r w:rsidRPr="006407EA">
        <w:rPr>
          <w:sz w:val="24"/>
          <w:szCs w:val="24"/>
        </w:rPr>
        <w:t xml:space="preserve"> </w:t>
      </w:r>
      <w:r w:rsidR="0013117D" w:rsidRPr="006407EA">
        <w:rPr>
          <w:sz w:val="24"/>
          <w:szCs w:val="24"/>
        </w:rPr>
        <w:t>Voss</w:t>
      </w:r>
      <w:r w:rsidRPr="006407EA">
        <w:rPr>
          <w:sz w:val="24"/>
          <w:szCs w:val="24"/>
        </w:rPr>
        <w:t xml:space="preserve"> </w:t>
      </w:r>
      <w:r w:rsidR="00253159" w:rsidRPr="006407EA">
        <w:rPr>
          <w:sz w:val="24"/>
          <w:szCs w:val="24"/>
        </w:rPr>
        <w:t>alleges her inability to pay the electric bills to Respondent</w:t>
      </w:r>
      <w:r w:rsidR="003820B8" w:rsidRPr="006407EA">
        <w:rPr>
          <w:sz w:val="24"/>
          <w:szCs w:val="24"/>
        </w:rPr>
        <w:t>,</w:t>
      </w:r>
      <w:r w:rsidR="00253159" w:rsidRPr="006407EA">
        <w:rPr>
          <w:sz w:val="24"/>
          <w:szCs w:val="24"/>
        </w:rPr>
        <w:t xml:space="preserve"> and requests that the electric account for the Service Address be placed in her name and that she be issued a payment arrangement.  </w:t>
      </w:r>
      <w:r w:rsidRPr="006407EA">
        <w:rPr>
          <w:sz w:val="24"/>
          <w:szCs w:val="24"/>
        </w:rPr>
        <w:t xml:space="preserve">As the party seeking affirmative relief from the Commission, Complainant bears the burden of proof.  </w:t>
      </w:r>
      <w:proofErr w:type="gramStart"/>
      <w:r w:rsidRPr="006407EA">
        <w:rPr>
          <w:sz w:val="24"/>
          <w:szCs w:val="24"/>
        </w:rPr>
        <w:t>66 Pa. C.S. § 332(a).</w:t>
      </w:r>
      <w:proofErr w:type="gramEnd"/>
      <w:r w:rsidRPr="006407EA">
        <w:rPr>
          <w:sz w:val="24"/>
          <w:szCs w:val="24"/>
        </w:rPr>
        <w:t xml:space="preserve">  </w:t>
      </w:r>
    </w:p>
    <w:p w:rsidR="008C5150" w:rsidRPr="006407EA" w:rsidRDefault="008C5150" w:rsidP="008C5150">
      <w:pPr>
        <w:spacing w:line="360" w:lineRule="auto"/>
        <w:ind w:firstLine="1440"/>
        <w:rPr>
          <w:sz w:val="24"/>
          <w:szCs w:val="24"/>
        </w:rPr>
      </w:pPr>
    </w:p>
    <w:p w:rsidR="008C5150" w:rsidRPr="006407EA" w:rsidRDefault="008C5150" w:rsidP="008C5150">
      <w:pPr>
        <w:spacing w:line="360" w:lineRule="auto"/>
        <w:ind w:firstLine="1440"/>
        <w:rPr>
          <w:spacing w:val="-3"/>
          <w:sz w:val="24"/>
          <w:szCs w:val="24"/>
        </w:rPr>
      </w:pPr>
      <w:r w:rsidRPr="006407EA">
        <w:rPr>
          <w:spacing w:val="-3"/>
          <w:sz w:val="24"/>
          <w:szCs w:val="24"/>
        </w:rPr>
        <w:t xml:space="preserve">To satisfy this burden, Complainant must show that the named utility is responsible or accountable for the problem described in the Complaint.  </w:t>
      </w:r>
      <w:proofErr w:type="gramStart"/>
      <w:r w:rsidRPr="006407EA">
        <w:rPr>
          <w:spacing w:val="-3"/>
          <w:sz w:val="24"/>
          <w:szCs w:val="24"/>
          <w:u w:val="single"/>
        </w:rPr>
        <w:t>Patterson v. Bell Telephone Co. of Pa.</w:t>
      </w:r>
      <w:r w:rsidRPr="006407EA">
        <w:rPr>
          <w:spacing w:val="-3"/>
          <w:sz w:val="24"/>
          <w:szCs w:val="24"/>
        </w:rPr>
        <w:t xml:space="preserve">, 72 Pa. PUC 196 (1990); </w:t>
      </w:r>
      <w:r w:rsidRPr="006407EA">
        <w:rPr>
          <w:spacing w:val="-3"/>
          <w:sz w:val="24"/>
          <w:szCs w:val="24"/>
          <w:u w:val="single"/>
        </w:rPr>
        <w:t>Feinstein v. Philadelphia Suburban Water Co.</w:t>
      </w:r>
      <w:r w:rsidRPr="006407EA">
        <w:rPr>
          <w:spacing w:val="-3"/>
          <w:sz w:val="24"/>
          <w:szCs w:val="24"/>
        </w:rPr>
        <w:t>, 50 Pa. PUC 300 (1976).</w:t>
      </w:r>
      <w:proofErr w:type="gramEnd"/>
      <w:r w:rsidRPr="006407EA">
        <w:rPr>
          <w:spacing w:val="-3"/>
          <w:sz w:val="24"/>
          <w:szCs w:val="24"/>
        </w:rPr>
        <w:t xml:space="preserve">  This must be shown by a preponderance of the evidence, that is, by presenting evidence more convincing, by even the smallest amount, than that presented by the other party.  </w:t>
      </w:r>
      <w:proofErr w:type="gramStart"/>
      <w:r w:rsidRPr="006407EA">
        <w:rPr>
          <w:spacing w:val="-3"/>
          <w:sz w:val="24"/>
          <w:szCs w:val="24"/>
          <w:u w:val="single"/>
        </w:rPr>
        <w:t>Samuel J. Lansberry, Inc. v. Pa. Public Utility Comm.</w:t>
      </w:r>
      <w:r w:rsidRPr="006407EA">
        <w:rPr>
          <w:spacing w:val="-3"/>
          <w:sz w:val="24"/>
          <w:szCs w:val="24"/>
        </w:rPr>
        <w:t xml:space="preserve">, 578 A.2d 600 (Pa. Cmwlth. 1990), </w:t>
      </w:r>
      <w:r w:rsidRPr="006407EA">
        <w:rPr>
          <w:spacing w:val="-3"/>
          <w:sz w:val="24"/>
          <w:szCs w:val="24"/>
          <w:u w:val="single"/>
        </w:rPr>
        <w:t>alloc.</w:t>
      </w:r>
      <w:proofErr w:type="gramEnd"/>
      <w:r w:rsidRPr="006407EA">
        <w:rPr>
          <w:spacing w:val="-3"/>
          <w:sz w:val="24"/>
          <w:szCs w:val="24"/>
          <w:u w:val="single"/>
        </w:rPr>
        <w:t xml:space="preserve"> </w:t>
      </w:r>
      <w:proofErr w:type="gramStart"/>
      <w:r w:rsidRPr="006407EA">
        <w:rPr>
          <w:spacing w:val="-3"/>
          <w:sz w:val="24"/>
          <w:szCs w:val="24"/>
          <w:u w:val="single"/>
        </w:rPr>
        <w:t>den.</w:t>
      </w:r>
      <w:r w:rsidRPr="006407EA">
        <w:rPr>
          <w:spacing w:val="-3"/>
          <w:sz w:val="24"/>
          <w:szCs w:val="24"/>
        </w:rPr>
        <w:t xml:space="preserve">, 602 A.2d 863 (Pa. 1992); </w:t>
      </w:r>
      <w:r w:rsidRPr="006407EA">
        <w:rPr>
          <w:spacing w:val="-3"/>
          <w:sz w:val="24"/>
          <w:szCs w:val="24"/>
          <w:u w:val="single"/>
        </w:rPr>
        <w:t>Se-Ling Hosiery v. Margulies</w:t>
      </w:r>
      <w:r w:rsidRPr="006407EA">
        <w:rPr>
          <w:spacing w:val="-3"/>
          <w:sz w:val="24"/>
          <w:szCs w:val="24"/>
        </w:rPr>
        <w:t>, 70 A.2d 854 (Pa. 1950).</w:t>
      </w:r>
      <w:proofErr w:type="gramEnd"/>
      <w:r w:rsidRPr="006407EA">
        <w:rPr>
          <w:spacing w:val="-3"/>
          <w:sz w:val="24"/>
          <w:szCs w:val="24"/>
        </w:rPr>
        <w:t xml:space="preserve">  Additionally, any finding of fact necessary to support the Commission’s adjudication must be based upon substantial evidence.  </w:t>
      </w:r>
      <w:proofErr w:type="gramStart"/>
      <w:r w:rsidRPr="006407EA">
        <w:rPr>
          <w:spacing w:val="-3"/>
          <w:sz w:val="24"/>
          <w:szCs w:val="24"/>
          <w:u w:val="single"/>
        </w:rPr>
        <w:t>Mill v. Pa. Public Utility Comm.</w:t>
      </w:r>
      <w:r w:rsidRPr="006407EA">
        <w:rPr>
          <w:spacing w:val="-3"/>
          <w:sz w:val="24"/>
          <w:szCs w:val="24"/>
        </w:rPr>
        <w:t xml:space="preserve">, 447 A.2d 1100 (Pa. Cmwlth. 1982); </w:t>
      </w:r>
      <w:r w:rsidRPr="006407EA">
        <w:rPr>
          <w:spacing w:val="-3"/>
          <w:sz w:val="24"/>
          <w:szCs w:val="24"/>
          <w:u w:val="single"/>
        </w:rPr>
        <w:t>Edan Transportation Corp. v. Pa. Public Utility Comm.</w:t>
      </w:r>
      <w:r w:rsidRPr="006407EA">
        <w:rPr>
          <w:spacing w:val="-3"/>
          <w:sz w:val="24"/>
          <w:szCs w:val="24"/>
        </w:rPr>
        <w:t>, 623 A.2d 6 (Pa. Cmwlth. 1993); 2 Pa. C.S. § 704.</w:t>
      </w:r>
      <w:proofErr w:type="gramEnd"/>
      <w:r w:rsidRPr="006407EA">
        <w:rPr>
          <w:spacing w:val="-3"/>
          <w:sz w:val="24"/>
          <w:szCs w:val="24"/>
        </w:rPr>
        <w:t xml:space="preserve">  More is required than a mere trace of evidence or a suspicion of the existence of a fact sought to be established.  </w:t>
      </w:r>
      <w:proofErr w:type="gramStart"/>
      <w:r w:rsidRPr="006407EA">
        <w:rPr>
          <w:spacing w:val="-3"/>
          <w:sz w:val="24"/>
          <w:szCs w:val="24"/>
          <w:u w:val="single"/>
        </w:rPr>
        <w:t>Norfolk and Western Ry. v. Pa. Public Utility Comm.</w:t>
      </w:r>
      <w:r w:rsidRPr="006407EA">
        <w:rPr>
          <w:spacing w:val="-3"/>
          <w:sz w:val="24"/>
          <w:szCs w:val="24"/>
        </w:rPr>
        <w:t xml:space="preserve">, 413 A.2d 1037 (Pa. 1980); </w:t>
      </w:r>
      <w:r w:rsidRPr="006407EA">
        <w:rPr>
          <w:spacing w:val="-3"/>
          <w:sz w:val="24"/>
          <w:szCs w:val="24"/>
          <w:u w:val="single"/>
        </w:rPr>
        <w:t>Erie Resistor Corp. v. Unemployment Compensation Bd. of Review</w:t>
      </w:r>
      <w:r w:rsidRPr="006407EA">
        <w:rPr>
          <w:spacing w:val="-3"/>
          <w:sz w:val="24"/>
          <w:szCs w:val="24"/>
        </w:rPr>
        <w:t xml:space="preserve">, 166 A.2d 96 (Pa. Super. 1960); </w:t>
      </w:r>
      <w:r w:rsidRPr="006407EA">
        <w:rPr>
          <w:spacing w:val="-3"/>
          <w:sz w:val="24"/>
          <w:szCs w:val="24"/>
          <w:u w:val="single"/>
        </w:rPr>
        <w:t>Murphy v. Dep’t.</w:t>
      </w:r>
      <w:proofErr w:type="gramEnd"/>
      <w:r w:rsidRPr="006407EA">
        <w:rPr>
          <w:spacing w:val="-3"/>
          <w:sz w:val="24"/>
          <w:szCs w:val="24"/>
          <w:u w:val="single"/>
        </w:rPr>
        <w:t xml:space="preserve"> </w:t>
      </w:r>
      <w:proofErr w:type="gramStart"/>
      <w:r w:rsidRPr="006407EA">
        <w:rPr>
          <w:spacing w:val="-3"/>
          <w:sz w:val="24"/>
          <w:szCs w:val="24"/>
          <w:u w:val="single"/>
        </w:rPr>
        <w:t>of</w:t>
      </w:r>
      <w:proofErr w:type="gramEnd"/>
      <w:r w:rsidRPr="006407EA">
        <w:rPr>
          <w:spacing w:val="-3"/>
          <w:sz w:val="24"/>
          <w:szCs w:val="24"/>
          <w:u w:val="single"/>
        </w:rPr>
        <w:t xml:space="preserve"> Public Welfare, White Haven Center</w:t>
      </w:r>
      <w:r w:rsidRPr="006407EA">
        <w:rPr>
          <w:spacing w:val="-3"/>
          <w:sz w:val="24"/>
          <w:szCs w:val="24"/>
        </w:rPr>
        <w:t>, 480 A.2d 382 (Pa. Cmwlth. 1984).</w:t>
      </w:r>
    </w:p>
    <w:p w:rsidR="008C5150" w:rsidRPr="006407EA" w:rsidRDefault="008C5150" w:rsidP="008C5150">
      <w:pPr>
        <w:spacing w:line="360" w:lineRule="auto"/>
        <w:ind w:firstLine="1440"/>
        <w:rPr>
          <w:sz w:val="24"/>
          <w:szCs w:val="24"/>
        </w:rPr>
      </w:pPr>
    </w:p>
    <w:p w:rsidR="008C5150" w:rsidRPr="006407EA" w:rsidRDefault="008C5150" w:rsidP="008C5150">
      <w:pPr>
        <w:spacing w:line="360" w:lineRule="auto"/>
        <w:ind w:firstLine="1440"/>
        <w:rPr>
          <w:sz w:val="24"/>
          <w:szCs w:val="24"/>
        </w:rPr>
      </w:pPr>
      <w:r w:rsidRPr="006407EA">
        <w:rPr>
          <w:sz w:val="24"/>
          <w:szCs w:val="24"/>
        </w:rPr>
        <w:t xml:space="preserve">The Responsible Utility Customer Protection Act, 66 Pa. C.S. §1401, </w:t>
      </w:r>
      <w:r w:rsidRPr="006407EA">
        <w:rPr>
          <w:i/>
          <w:sz w:val="24"/>
          <w:szCs w:val="24"/>
        </w:rPr>
        <w:t>et seq.</w:t>
      </w:r>
      <w:r w:rsidRPr="006407EA">
        <w:rPr>
          <w:sz w:val="24"/>
          <w:szCs w:val="24"/>
        </w:rPr>
        <w:t>, applies to this proceeding.  This law provides strict guidelines that the Commission must follow in handling customer complaints.  Section 1405 of the Public Utility Code regarding payment arrangement</w:t>
      </w:r>
      <w:r w:rsidR="00FD5DEA" w:rsidRPr="006407EA">
        <w:rPr>
          <w:sz w:val="24"/>
          <w:szCs w:val="24"/>
        </w:rPr>
        <w:t>s</w:t>
      </w:r>
      <w:r w:rsidRPr="006407EA">
        <w:rPr>
          <w:sz w:val="24"/>
          <w:szCs w:val="24"/>
        </w:rPr>
        <w:t xml:space="preserve"> reads in pertinent part:</w:t>
      </w:r>
    </w:p>
    <w:p w:rsidR="008C5150" w:rsidRPr="006407EA" w:rsidRDefault="008C5150" w:rsidP="008C5150">
      <w:pPr>
        <w:ind w:left="2160" w:right="1440"/>
        <w:rPr>
          <w:sz w:val="24"/>
          <w:szCs w:val="24"/>
        </w:rPr>
      </w:pPr>
    </w:p>
    <w:p w:rsidR="00684A82" w:rsidRDefault="00684A82">
      <w:pPr>
        <w:rPr>
          <w:sz w:val="24"/>
          <w:szCs w:val="24"/>
        </w:rPr>
      </w:pPr>
      <w:r>
        <w:rPr>
          <w:sz w:val="24"/>
          <w:szCs w:val="24"/>
        </w:rPr>
        <w:br w:type="page"/>
      </w:r>
    </w:p>
    <w:p w:rsidR="008C5150" w:rsidRPr="006407EA" w:rsidRDefault="008C5150" w:rsidP="00B1724C">
      <w:pPr>
        <w:spacing w:line="360" w:lineRule="auto"/>
        <w:ind w:left="1440" w:right="1440"/>
        <w:rPr>
          <w:sz w:val="24"/>
          <w:szCs w:val="24"/>
        </w:rPr>
      </w:pPr>
      <w:r w:rsidRPr="006407EA">
        <w:rPr>
          <w:sz w:val="24"/>
          <w:szCs w:val="24"/>
        </w:rPr>
        <w:lastRenderedPageBreak/>
        <w:t>§ 1405.  Payment agreements</w:t>
      </w:r>
    </w:p>
    <w:p w:rsidR="008C5150" w:rsidRPr="006407EA" w:rsidRDefault="008C5150" w:rsidP="00B1724C">
      <w:pPr>
        <w:spacing w:line="360" w:lineRule="auto"/>
        <w:ind w:left="720" w:right="1440"/>
        <w:rPr>
          <w:sz w:val="24"/>
          <w:szCs w:val="24"/>
        </w:rPr>
      </w:pPr>
    </w:p>
    <w:p w:rsidR="008C5150" w:rsidRPr="006407EA" w:rsidRDefault="006407EA" w:rsidP="008C5150">
      <w:pPr>
        <w:ind w:left="1440" w:right="1440"/>
        <w:rPr>
          <w:sz w:val="24"/>
          <w:szCs w:val="24"/>
        </w:rPr>
      </w:pPr>
      <w:r>
        <w:rPr>
          <w:sz w:val="24"/>
          <w:szCs w:val="24"/>
        </w:rPr>
        <w:tab/>
      </w:r>
      <w:r w:rsidR="008C5150" w:rsidRPr="006407EA">
        <w:rPr>
          <w:sz w:val="24"/>
          <w:szCs w:val="24"/>
        </w:rPr>
        <w:t>(a)</w:t>
      </w:r>
      <w:r>
        <w:rPr>
          <w:sz w:val="24"/>
          <w:szCs w:val="24"/>
        </w:rPr>
        <w:tab/>
      </w:r>
      <w:r w:rsidR="008C5150" w:rsidRPr="006407EA">
        <w:rPr>
          <w:sz w:val="24"/>
          <w:szCs w:val="24"/>
        </w:rPr>
        <w:t>GENERAL RULE</w:t>
      </w:r>
      <w:proofErr w:type="gramStart"/>
      <w:r w:rsidR="008C5150" w:rsidRPr="006407EA">
        <w:rPr>
          <w:sz w:val="24"/>
          <w:szCs w:val="24"/>
        </w:rPr>
        <w:t>.--</w:t>
      </w:r>
      <w:proofErr w:type="gramEnd"/>
      <w:r w:rsidR="008C5150" w:rsidRPr="006407EA">
        <w:rPr>
          <w:sz w:val="24"/>
          <w:szCs w:val="24"/>
        </w:rPr>
        <w:t xml:space="preserve"> The commission is authorized to investigate complaints regarding payment disputes between a public utility, applicants and customers. The commission is authorized to establish payment agreements between a public utility, </w:t>
      </w:r>
      <w:r w:rsidR="008C5150" w:rsidRPr="006407EA">
        <w:rPr>
          <w:b/>
          <w:sz w:val="24"/>
          <w:szCs w:val="24"/>
        </w:rPr>
        <w:t>customers and applicants</w:t>
      </w:r>
      <w:r w:rsidR="008C5150" w:rsidRPr="006407EA">
        <w:rPr>
          <w:sz w:val="24"/>
          <w:szCs w:val="24"/>
        </w:rPr>
        <w:t xml:space="preserve"> within the limits established by this chapter.</w:t>
      </w:r>
    </w:p>
    <w:p w:rsidR="00FD5DEA" w:rsidRPr="006407EA" w:rsidRDefault="00FD5DEA" w:rsidP="006407EA">
      <w:pPr>
        <w:spacing w:line="360" w:lineRule="auto"/>
        <w:ind w:left="1440" w:right="1440"/>
        <w:rPr>
          <w:sz w:val="24"/>
          <w:szCs w:val="24"/>
        </w:rPr>
      </w:pPr>
    </w:p>
    <w:p w:rsidR="008C5150" w:rsidRPr="006407EA" w:rsidRDefault="008C5150" w:rsidP="00684A82">
      <w:pPr>
        <w:spacing w:line="360" w:lineRule="auto"/>
        <w:rPr>
          <w:sz w:val="24"/>
          <w:szCs w:val="24"/>
        </w:rPr>
      </w:pPr>
      <w:r w:rsidRPr="006407EA">
        <w:rPr>
          <w:sz w:val="24"/>
          <w:szCs w:val="24"/>
        </w:rPr>
        <w:t xml:space="preserve">66 Pa. C.S. § 1405(a) (Emphasis added).  See also </w:t>
      </w:r>
      <w:r w:rsidRPr="006407EA">
        <w:rPr>
          <w:sz w:val="24"/>
          <w:szCs w:val="24"/>
          <w:u w:val="single"/>
        </w:rPr>
        <w:t>George Crawford v. National Fuel Gas Distribution Corporation</w:t>
      </w:r>
      <w:r w:rsidRPr="006407EA">
        <w:rPr>
          <w:sz w:val="24"/>
          <w:szCs w:val="24"/>
        </w:rPr>
        <w:t>, Docket No. C-20066348 (Final Order entered December 6, 2007</w:t>
      </w:r>
      <w:r w:rsidR="00617C96" w:rsidRPr="006407EA">
        <w:rPr>
          <w:sz w:val="24"/>
          <w:szCs w:val="24"/>
        </w:rPr>
        <w:t xml:space="preserve">); and </w:t>
      </w:r>
      <w:r w:rsidRPr="006407EA">
        <w:rPr>
          <w:sz w:val="24"/>
          <w:szCs w:val="24"/>
        </w:rPr>
        <w:t xml:space="preserve">66 </w:t>
      </w:r>
      <w:proofErr w:type="spellStart"/>
      <w:r w:rsidRPr="006407EA">
        <w:rPr>
          <w:sz w:val="24"/>
          <w:szCs w:val="24"/>
        </w:rPr>
        <w:t>Pa.C.S</w:t>
      </w:r>
      <w:proofErr w:type="spellEnd"/>
      <w:r w:rsidRPr="006407EA">
        <w:rPr>
          <w:sz w:val="24"/>
          <w:szCs w:val="24"/>
        </w:rPr>
        <w:t xml:space="preserve">. § 1403.  </w:t>
      </w:r>
      <w:r w:rsidR="00A90D0E" w:rsidRPr="006407EA">
        <w:rPr>
          <w:sz w:val="24"/>
          <w:szCs w:val="24"/>
        </w:rPr>
        <w:t>Mrs.</w:t>
      </w:r>
      <w:r w:rsidRPr="006407EA">
        <w:rPr>
          <w:sz w:val="24"/>
          <w:szCs w:val="24"/>
        </w:rPr>
        <w:t xml:space="preserve"> </w:t>
      </w:r>
      <w:r w:rsidR="0013117D" w:rsidRPr="006407EA">
        <w:rPr>
          <w:sz w:val="24"/>
          <w:szCs w:val="24"/>
        </w:rPr>
        <w:t>Voss</w:t>
      </w:r>
      <w:r w:rsidRPr="006407EA">
        <w:rPr>
          <w:sz w:val="24"/>
          <w:szCs w:val="24"/>
        </w:rPr>
        <w:t xml:space="preserve"> would be considered an applicant in her attempts to obtain gas service from </w:t>
      </w:r>
      <w:r w:rsidR="00FD5DEA" w:rsidRPr="006407EA">
        <w:rPr>
          <w:sz w:val="24"/>
          <w:szCs w:val="24"/>
        </w:rPr>
        <w:t>Duquesne i</w:t>
      </w:r>
      <w:r w:rsidR="00617C96" w:rsidRPr="006407EA">
        <w:rPr>
          <w:sz w:val="24"/>
          <w:szCs w:val="24"/>
        </w:rPr>
        <w:t>n her name.  S</w:t>
      </w:r>
      <w:r w:rsidRPr="006407EA">
        <w:rPr>
          <w:sz w:val="24"/>
          <w:szCs w:val="24"/>
        </w:rPr>
        <w:t>he has never received a Commis</w:t>
      </w:r>
      <w:r w:rsidR="00617C96" w:rsidRPr="006407EA">
        <w:rPr>
          <w:sz w:val="24"/>
          <w:szCs w:val="24"/>
        </w:rPr>
        <w:t>sion-issued payment arrangement, nor has a Commission payment arrangement been issued for the current ratepayer o</w:t>
      </w:r>
      <w:r w:rsidR="00FD5DEA" w:rsidRPr="006407EA">
        <w:rPr>
          <w:sz w:val="24"/>
          <w:szCs w:val="24"/>
        </w:rPr>
        <w:t>f</w:t>
      </w:r>
      <w:r w:rsidR="00617C96" w:rsidRPr="006407EA">
        <w:rPr>
          <w:sz w:val="24"/>
          <w:szCs w:val="24"/>
        </w:rPr>
        <w:t xml:space="preserve"> record, Mr. Hall. </w:t>
      </w:r>
      <w:r w:rsidRPr="006407EA">
        <w:rPr>
          <w:sz w:val="24"/>
          <w:szCs w:val="24"/>
        </w:rPr>
        <w:t xml:space="preserve">  However, </w:t>
      </w:r>
      <w:r w:rsidR="00617C96" w:rsidRPr="006407EA">
        <w:rPr>
          <w:sz w:val="24"/>
          <w:szCs w:val="24"/>
        </w:rPr>
        <w:t xml:space="preserve">because Mrs. Voss has benefitted from the electricity provided to the </w:t>
      </w:r>
      <w:r w:rsidR="00BD0CAF" w:rsidRPr="006407EA">
        <w:rPr>
          <w:sz w:val="24"/>
          <w:szCs w:val="24"/>
        </w:rPr>
        <w:t>Service Address</w:t>
      </w:r>
      <w:r w:rsidR="004425A1" w:rsidRPr="006407EA">
        <w:rPr>
          <w:sz w:val="24"/>
          <w:szCs w:val="24"/>
        </w:rPr>
        <w:t>,</w:t>
      </w:r>
      <w:r w:rsidR="00BD0CAF" w:rsidRPr="006407EA">
        <w:rPr>
          <w:sz w:val="24"/>
          <w:szCs w:val="24"/>
        </w:rPr>
        <w:t xml:space="preserve"> she is responsible for the balance</w:t>
      </w:r>
      <w:r w:rsidR="002B4645" w:rsidRPr="006407EA">
        <w:rPr>
          <w:sz w:val="24"/>
          <w:szCs w:val="24"/>
        </w:rPr>
        <w:t xml:space="preserve"> accumulated in the account with Duquesne.  </w:t>
      </w:r>
      <w:proofErr w:type="gramStart"/>
      <w:r w:rsidR="002B4645" w:rsidRPr="006407EA">
        <w:rPr>
          <w:sz w:val="24"/>
          <w:szCs w:val="24"/>
        </w:rPr>
        <w:t>66 Pa. C.S. §1407(d) and (e).</w:t>
      </w:r>
      <w:proofErr w:type="gramEnd"/>
    </w:p>
    <w:p w:rsidR="008C5150" w:rsidRPr="006407EA" w:rsidRDefault="008C5150" w:rsidP="008C5150">
      <w:pPr>
        <w:tabs>
          <w:tab w:val="left" w:pos="9360"/>
        </w:tabs>
        <w:rPr>
          <w:sz w:val="24"/>
          <w:szCs w:val="24"/>
        </w:rPr>
      </w:pPr>
    </w:p>
    <w:p w:rsidR="009C72BB" w:rsidRPr="006407EA" w:rsidRDefault="009C72BB" w:rsidP="00FD5DEA">
      <w:pPr>
        <w:pStyle w:val="BodyText"/>
        <w:spacing w:line="360" w:lineRule="auto"/>
        <w:ind w:firstLine="1440"/>
        <w:jc w:val="left"/>
        <w:rPr>
          <w:szCs w:val="24"/>
        </w:rPr>
      </w:pPr>
      <w:r w:rsidRPr="006407EA">
        <w:rPr>
          <w:szCs w:val="24"/>
        </w:rPr>
        <w:t>Section 1405 reads as follows:</w:t>
      </w:r>
    </w:p>
    <w:p w:rsidR="00FD5DEA" w:rsidRPr="006407EA" w:rsidRDefault="00FD5DEA" w:rsidP="00FD5DEA">
      <w:pPr>
        <w:pStyle w:val="BodyText"/>
        <w:spacing w:line="360" w:lineRule="auto"/>
        <w:ind w:firstLine="1440"/>
        <w:jc w:val="left"/>
        <w:rPr>
          <w:szCs w:val="24"/>
        </w:rPr>
      </w:pPr>
    </w:p>
    <w:p w:rsidR="00203139" w:rsidRPr="006407EA" w:rsidRDefault="009C72BB" w:rsidP="00FD5DEA">
      <w:pPr>
        <w:pStyle w:val="BodyText"/>
        <w:spacing w:line="240" w:lineRule="auto"/>
        <w:ind w:left="1440" w:right="1440"/>
        <w:jc w:val="left"/>
        <w:rPr>
          <w:szCs w:val="24"/>
        </w:rPr>
      </w:pPr>
      <w:r w:rsidRPr="006407EA">
        <w:rPr>
          <w:szCs w:val="24"/>
        </w:rPr>
        <w:t>§ 1405.  Payment agreements</w:t>
      </w:r>
    </w:p>
    <w:p w:rsidR="00203139" w:rsidRPr="006407EA" w:rsidRDefault="00203139" w:rsidP="00FD5DEA">
      <w:pPr>
        <w:pStyle w:val="BodyText"/>
        <w:spacing w:line="240" w:lineRule="auto"/>
        <w:ind w:left="1440" w:right="1440"/>
        <w:jc w:val="left"/>
        <w:rPr>
          <w:szCs w:val="24"/>
        </w:rPr>
      </w:pPr>
    </w:p>
    <w:p w:rsidR="006407EA" w:rsidRDefault="006407EA" w:rsidP="00203139">
      <w:pPr>
        <w:pStyle w:val="BodyText"/>
        <w:spacing w:line="240" w:lineRule="auto"/>
        <w:ind w:left="1440" w:right="1440"/>
        <w:jc w:val="left"/>
        <w:rPr>
          <w:szCs w:val="24"/>
        </w:rPr>
      </w:pPr>
      <w:r>
        <w:rPr>
          <w:szCs w:val="24"/>
        </w:rPr>
        <w:tab/>
      </w:r>
      <w:r w:rsidR="009C72BB" w:rsidRPr="006407EA">
        <w:rPr>
          <w:szCs w:val="24"/>
        </w:rPr>
        <w:t>(a)</w:t>
      </w:r>
      <w:r>
        <w:rPr>
          <w:szCs w:val="24"/>
        </w:rPr>
        <w:tab/>
      </w:r>
      <w:r w:rsidR="009C72BB" w:rsidRPr="006407EA">
        <w:rPr>
          <w:szCs w:val="24"/>
        </w:rPr>
        <w:t>GENERAL RULE</w:t>
      </w:r>
      <w:proofErr w:type="gramStart"/>
      <w:r w:rsidR="009C72BB" w:rsidRPr="006407EA">
        <w:rPr>
          <w:szCs w:val="24"/>
        </w:rPr>
        <w:t>.--</w:t>
      </w:r>
      <w:proofErr w:type="gramEnd"/>
      <w:r w:rsidR="009C72BB" w:rsidRPr="006407EA">
        <w:rPr>
          <w:szCs w:val="24"/>
        </w:rPr>
        <w:t xml:space="preserve"> The commission is authorized to investigate complaints regarding payment disputes between a public utility, applicants and customers. The commission is authorized to establish payment agreements between a public utility, customers and applicants within the limit</w:t>
      </w:r>
      <w:r>
        <w:rPr>
          <w:szCs w:val="24"/>
        </w:rPr>
        <w:t>s established by this chapter.</w:t>
      </w:r>
    </w:p>
    <w:p w:rsidR="006407EA" w:rsidRDefault="006407EA" w:rsidP="00203139">
      <w:pPr>
        <w:pStyle w:val="BodyText"/>
        <w:spacing w:line="240" w:lineRule="auto"/>
        <w:ind w:left="1440" w:right="1440"/>
        <w:jc w:val="left"/>
        <w:rPr>
          <w:szCs w:val="24"/>
        </w:rPr>
      </w:pPr>
    </w:p>
    <w:p w:rsidR="00203139" w:rsidRPr="006407EA" w:rsidRDefault="006407EA" w:rsidP="00203139">
      <w:pPr>
        <w:pStyle w:val="BodyText"/>
        <w:spacing w:line="240" w:lineRule="auto"/>
        <w:ind w:left="1440" w:right="1440"/>
        <w:jc w:val="left"/>
        <w:rPr>
          <w:szCs w:val="24"/>
        </w:rPr>
      </w:pPr>
      <w:r>
        <w:rPr>
          <w:szCs w:val="24"/>
        </w:rPr>
        <w:tab/>
      </w:r>
      <w:r w:rsidR="009C72BB" w:rsidRPr="006407EA">
        <w:rPr>
          <w:szCs w:val="24"/>
        </w:rPr>
        <w:t>(b)</w:t>
      </w:r>
      <w:r>
        <w:rPr>
          <w:szCs w:val="24"/>
        </w:rPr>
        <w:tab/>
      </w:r>
      <w:r w:rsidR="009C72BB" w:rsidRPr="006407EA">
        <w:rPr>
          <w:szCs w:val="24"/>
        </w:rPr>
        <w:t>LENGTH OF PAYMENT AGREEMENTS</w:t>
      </w:r>
      <w:proofErr w:type="gramStart"/>
      <w:r w:rsidR="009C72BB" w:rsidRPr="006407EA">
        <w:rPr>
          <w:szCs w:val="24"/>
        </w:rPr>
        <w:t>.--</w:t>
      </w:r>
      <w:proofErr w:type="gramEnd"/>
      <w:r w:rsidR="009C72BB" w:rsidRPr="006407EA">
        <w:rPr>
          <w:szCs w:val="24"/>
        </w:rPr>
        <w:t xml:space="preserve"> The length of time for a customer to resolve an unpaid balance on an account that is subject to a payment agreement that is investigated by the commission and is entered into by a public utility and a cus</w:t>
      </w:r>
      <w:r>
        <w:rPr>
          <w:szCs w:val="24"/>
        </w:rPr>
        <w:t>tomer shall not extend beyond:</w:t>
      </w:r>
      <w:r>
        <w:rPr>
          <w:szCs w:val="24"/>
        </w:rPr>
        <w:br/>
      </w:r>
    </w:p>
    <w:p w:rsidR="006407EA" w:rsidRDefault="006407EA" w:rsidP="009B0C2F">
      <w:pPr>
        <w:pStyle w:val="BodyText"/>
        <w:spacing w:line="240" w:lineRule="auto"/>
        <w:ind w:left="2160" w:right="1440"/>
        <w:jc w:val="left"/>
        <w:rPr>
          <w:szCs w:val="24"/>
        </w:rPr>
      </w:pPr>
      <w:r>
        <w:rPr>
          <w:szCs w:val="24"/>
        </w:rPr>
        <w:tab/>
        <w:t>(1)</w:t>
      </w:r>
      <w:r>
        <w:rPr>
          <w:szCs w:val="24"/>
        </w:rPr>
        <w:tab/>
      </w:r>
      <w:r w:rsidR="009C72BB" w:rsidRPr="006407EA">
        <w:rPr>
          <w:szCs w:val="24"/>
        </w:rPr>
        <w:t>Five years for customers with a gross monthly household income level not exceeding 150% of the Federal poverty</w:t>
      </w:r>
      <w:r>
        <w:rPr>
          <w:szCs w:val="24"/>
        </w:rPr>
        <w:t xml:space="preserve"> level.</w:t>
      </w:r>
    </w:p>
    <w:p w:rsidR="009B0C2F" w:rsidRDefault="009B0C2F" w:rsidP="009B0C2F">
      <w:pPr>
        <w:pStyle w:val="BodyText"/>
        <w:spacing w:line="240" w:lineRule="auto"/>
        <w:ind w:left="2160" w:right="1440"/>
        <w:jc w:val="left"/>
        <w:rPr>
          <w:szCs w:val="24"/>
        </w:rPr>
      </w:pPr>
    </w:p>
    <w:p w:rsidR="009C72BB" w:rsidRPr="006407EA" w:rsidRDefault="006407EA" w:rsidP="00203139">
      <w:pPr>
        <w:pStyle w:val="BodyText"/>
        <w:spacing w:line="240" w:lineRule="auto"/>
        <w:ind w:left="2160" w:right="1440"/>
        <w:jc w:val="left"/>
        <w:rPr>
          <w:szCs w:val="24"/>
        </w:rPr>
      </w:pPr>
      <w:r>
        <w:rPr>
          <w:szCs w:val="24"/>
        </w:rPr>
        <w:lastRenderedPageBreak/>
        <w:tab/>
        <w:t>(2)</w:t>
      </w:r>
      <w:r>
        <w:rPr>
          <w:szCs w:val="24"/>
        </w:rPr>
        <w:tab/>
      </w:r>
      <w:r w:rsidR="009C72BB" w:rsidRPr="006407EA">
        <w:rPr>
          <w:szCs w:val="24"/>
        </w:rPr>
        <w:t>Two years for customers with a gross monthly household income level exceeding 150% and not more than 250% of the Federal poverty level.</w:t>
      </w:r>
    </w:p>
    <w:p w:rsidR="009C72BB" w:rsidRPr="006407EA" w:rsidRDefault="009C72BB" w:rsidP="00203139">
      <w:pPr>
        <w:pStyle w:val="BodyText"/>
        <w:spacing w:line="240" w:lineRule="auto"/>
        <w:ind w:left="2160" w:right="1440" w:firstLine="540"/>
        <w:jc w:val="left"/>
        <w:rPr>
          <w:szCs w:val="24"/>
        </w:rPr>
      </w:pPr>
    </w:p>
    <w:p w:rsidR="006407EA" w:rsidRDefault="006407EA" w:rsidP="00203139">
      <w:pPr>
        <w:pStyle w:val="BodyText"/>
        <w:spacing w:line="240" w:lineRule="auto"/>
        <w:ind w:left="2160" w:right="1440"/>
        <w:jc w:val="left"/>
        <w:rPr>
          <w:szCs w:val="24"/>
        </w:rPr>
      </w:pPr>
      <w:r>
        <w:rPr>
          <w:szCs w:val="24"/>
        </w:rPr>
        <w:tab/>
      </w:r>
      <w:r w:rsidR="009C72BB" w:rsidRPr="006407EA">
        <w:rPr>
          <w:szCs w:val="24"/>
        </w:rPr>
        <w:t>(3)</w:t>
      </w:r>
      <w:r>
        <w:rPr>
          <w:szCs w:val="24"/>
        </w:rPr>
        <w:tab/>
      </w:r>
      <w:r w:rsidR="009C72BB" w:rsidRPr="006407EA">
        <w:rPr>
          <w:szCs w:val="24"/>
        </w:rPr>
        <w:t>One year for customers with a gross monthly household income level exceeding 250% of the Federal poverty level and not more than 300% of the Federal poverty level.</w:t>
      </w:r>
    </w:p>
    <w:p w:rsidR="006407EA" w:rsidRDefault="006407EA" w:rsidP="00203139">
      <w:pPr>
        <w:pStyle w:val="BodyText"/>
        <w:spacing w:line="240" w:lineRule="auto"/>
        <w:ind w:left="2160" w:right="1440"/>
        <w:jc w:val="left"/>
        <w:rPr>
          <w:szCs w:val="24"/>
        </w:rPr>
      </w:pPr>
    </w:p>
    <w:p w:rsidR="009C72BB" w:rsidRDefault="006407EA" w:rsidP="00203139">
      <w:pPr>
        <w:pStyle w:val="BodyText"/>
        <w:spacing w:line="240" w:lineRule="auto"/>
        <w:ind w:left="2160" w:right="1440"/>
        <w:jc w:val="left"/>
        <w:rPr>
          <w:szCs w:val="24"/>
        </w:rPr>
      </w:pPr>
      <w:r>
        <w:rPr>
          <w:szCs w:val="24"/>
        </w:rPr>
        <w:tab/>
      </w:r>
      <w:r w:rsidR="009C72BB" w:rsidRPr="006407EA">
        <w:rPr>
          <w:szCs w:val="24"/>
        </w:rPr>
        <w:t>(4)</w:t>
      </w:r>
      <w:r>
        <w:rPr>
          <w:szCs w:val="24"/>
        </w:rPr>
        <w:tab/>
      </w:r>
      <w:r w:rsidR="009C72BB" w:rsidRPr="006407EA">
        <w:rPr>
          <w:szCs w:val="24"/>
        </w:rPr>
        <w:t>Six months for customers with a gross monthly household income level exceeding 300% of the Federal poverty level.</w:t>
      </w:r>
    </w:p>
    <w:p w:rsidR="006407EA" w:rsidRPr="006407EA" w:rsidRDefault="006407EA" w:rsidP="00203139">
      <w:pPr>
        <w:pStyle w:val="BodyText"/>
        <w:spacing w:line="240" w:lineRule="auto"/>
        <w:ind w:left="2160" w:right="1440"/>
        <w:jc w:val="left"/>
        <w:rPr>
          <w:szCs w:val="24"/>
        </w:rPr>
      </w:pPr>
    </w:p>
    <w:p w:rsidR="006407EA" w:rsidRDefault="009C72BB" w:rsidP="009C72BB">
      <w:pPr>
        <w:pStyle w:val="BodyText"/>
        <w:spacing w:line="240" w:lineRule="auto"/>
        <w:ind w:left="1440" w:right="1440"/>
        <w:jc w:val="left"/>
        <w:rPr>
          <w:szCs w:val="24"/>
        </w:rPr>
      </w:pPr>
      <w:r w:rsidRPr="006407EA">
        <w:rPr>
          <w:szCs w:val="24"/>
        </w:rPr>
        <w:t xml:space="preserve">   (c) </w:t>
      </w:r>
      <w:r w:rsidR="00203139" w:rsidRPr="006407EA">
        <w:rPr>
          <w:szCs w:val="24"/>
        </w:rPr>
        <w:t xml:space="preserve"> </w:t>
      </w:r>
      <w:r w:rsidRPr="006407EA">
        <w:rPr>
          <w:szCs w:val="24"/>
        </w:rPr>
        <w:t>CUSTOMER ASSISTANCE PROGRAMS</w:t>
      </w:r>
      <w:proofErr w:type="gramStart"/>
      <w:r w:rsidRPr="006407EA">
        <w:rPr>
          <w:szCs w:val="24"/>
        </w:rPr>
        <w:t>.--</w:t>
      </w:r>
      <w:proofErr w:type="gramEnd"/>
      <w:r w:rsidRPr="006407EA">
        <w:rPr>
          <w:szCs w:val="24"/>
        </w:rPr>
        <w:t xml:space="preserve"> Customer assistance program rates shall be timely paid and shall not be the subject of payment agreements negotiated or approved by the commission.</w:t>
      </w:r>
    </w:p>
    <w:p w:rsidR="006407EA" w:rsidRDefault="006407EA" w:rsidP="009C72BB">
      <w:pPr>
        <w:pStyle w:val="BodyText"/>
        <w:spacing w:line="240" w:lineRule="auto"/>
        <w:ind w:left="1440" w:right="1440"/>
        <w:jc w:val="left"/>
        <w:rPr>
          <w:szCs w:val="24"/>
        </w:rPr>
      </w:pPr>
    </w:p>
    <w:p w:rsidR="00E83D7B" w:rsidRDefault="009C72BB" w:rsidP="009C72BB">
      <w:pPr>
        <w:pStyle w:val="BodyText"/>
        <w:spacing w:line="240" w:lineRule="auto"/>
        <w:ind w:left="1440" w:right="1440"/>
        <w:jc w:val="left"/>
        <w:rPr>
          <w:szCs w:val="24"/>
        </w:rPr>
      </w:pPr>
      <w:r w:rsidRPr="006407EA">
        <w:rPr>
          <w:szCs w:val="24"/>
        </w:rPr>
        <w:t xml:space="preserve">   (d) </w:t>
      </w:r>
      <w:r w:rsidR="00203139" w:rsidRPr="006407EA">
        <w:rPr>
          <w:szCs w:val="24"/>
        </w:rPr>
        <w:t xml:space="preserve"> </w:t>
      </w:r>
      <w:r w:rsidRPr="006407EA">
        <w:rPr>
          <w:szCs w:val="24"/>
        </w:rPr>
        <w:t>NUMBER OF PAYMENT AGREEMENTS</w:t>
      </w:r>
      <w:proofErr w:type="gramStart"/>
      <w:r w:rsidRPr="006407EA">
        <w:rPr>
          <w:szCs w:val="24"/>
        </w:rPr>
        <w:t>.--</w:t>
      </w:r>
      <w:proofErr w:type="gramEnd"/>
      <w:r w:rsidRPr="006407EA">
        <w:rPr>
          <w:szCs w:val="24"/>
        </w:rPr>
        <w:t xml:space="preserve">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E83D7B" w:rsidRDefault="00E83D7B" w:rsidP="009C72BB">
      <w:pPr>
        <w:pStyle w:val="BodyText"/>
        <w:spacing w:line="240" w:lineRule="auto"/>
        <w:ind w:left="1440" w:right="1440"/>
        <w:jc w:val="left"/>
        <w:rPr>
          <w:szCs w:val="24"/>
        </w:rPr>
      </w:pPr>
    </w:p>
    <w:p w:rsidR="00E83D7B" w:rsidRDefault="009C72BB" w:rsidP="009C72BB">
      <w:pPr>
        <w:pStyle w:val="BodyText"/>
        <w:spacing w:line="240" w:lineRule="auto"/>
        <w:ind w:left="1440" w:right="1440"/>
        <w:jc w:val="left"/>
        <w:rPr>
          <w:szCs w:val="24"/>
        </w:rPr>
      </w:pPr>
      <w:r w:rsidRPr="006407EA">
        <w:rPr>
          <w:szCs w:val="24"/>
        </w:rPr>
        <w:t>   (e)</w:t>
      </w:r>
      <w:r w:rsidR="00203139" w:rsidRPr="006407EA">
        <w:rPr>
          <w:szCs w:val="24"/>
        </w:rPr>
        <w:t xml:space="preserve"> </w:t>
      </w:r>
      <w:r w:rsidRPr="006407EA">
        <w:rPr>
          <w:szCs w:val="24"/>
        </w:rPr>
        <w:t xml:space="preserve"> EXTENSION OF PAYMENT AGREEMENTS</w:t>
      </w:r>
      <w:proofErr w:type="gramStart"/>
      <w:r w:rsidRPr="006407EA">
        <w:rPr>
          <w:szCs w:val="24"/>
        </w:rPr>
        <w:t>.--</w:t>
      </w:r>
      <w:proofErr w:type="gramEnd"/>
      <w:r w:rsidRPr="006407EA">
        <w:rPr>
          <w:szCs w:val="24"/>
        </w:rPr>
        <w:t xml:space="preserve">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E83D7B" w:rsidRDefault="00E83D7B" w:rsidP="009C72BB">
      <w:pPr>
        <w:pStyle w:val="BodyText"/>
        <w:spacing w:line="240" w:lineRule="auto"/>
        <w:ind w:left="1440" w:right="1440"/>
        <w:jc w:val="left"/>
        <w:rPr>
          <w:szCs w:val="24"/>
        </w:rPr>
      </w:pPr>
    </w:p>
    <w:p w:rsidR="008C5150" w:rsidRPr="006407EA" w:rsidRDefault="009C72BB" w:rsidP="009C72BB">
      <w:pPr>
        <w:pStyle w:val="BodyText"/>
        <w:spacing w:line="240" w:lineRule="auto"/>
        <w:ind w:left="1440" w:right="1440"/>
        <w:jc w:val="left"/>
        <w:rPr>
          <w:szCs w:val="24"/>
        </w:rPr>
      </w:pPr>
      <w:r w:rsidRPr="006407EA">
        <w:rPr>
          <w:szCs w:val="24"/>
        </w:rPr>
        <w:t>   (f)</w:t>
      </w:r>
      <w:r w:rsidR="00203139" w:rsidRPr="006407EA">
        <w:rPr>
          <w:szCs w:val="24"/>
        </w:rPr>
        <w:t xml:space="preserve"> </w:t>
      </w:r>
      <w:r w:rsidRPr="006407EA">
        <w:rPr>
          <w:szCs w:val="24"/>
        </w:rPr>
        <w:t xml:space="preserve"> FAILURE TO COMPLY WITH PAYMENT AGREEMENT</w:t>
      </w:r>
      <w:proofErr w:type="gramStart"/>
      <w:r w:rsidRPr="006407EA">
        <w:rPr>
          <w:szCs w:val="24"/>
        </w:rPr>
        <w:t>.--</w:t>
      </w:r>
      <w:proofErr w:type="gramEnd"/>
      <w:r w:rsidRPr="006407EA">
        <w:rPr>
          <w:szCs w:val="24"/>
        </w:rPr>
        <w:t xml:space="preserve"> Failure of a customer to comply with the terms of a payment agreement shall be grounds for a public utility to terminate the customer’s service. Pending the outcome of a complaint filed with the commission, a customer shall be obligated to pay that portion of the bill which is not in dispute and subsequent bills which are not in dispute.</w:t>
      </w:r>
    </w:p>
    <w:p w:rsidR="00203139" w:rsidRPr="006407EA" w:rsidRDefault="00203139" w:rsidP="00E83D7B">
      <w:pPr>
        <w:pStyle w:val="ParaTab1"/>
        <w:tabs>
          <w:tab w:val="left" w:pos="2070"/>
        </w:tabs>
        <w:spacing w:line="360" w:lineRule="auto"/>
        <w:ind w:firstLine="0"/>
        <w:rPr>
          <w:rFonts w:ascii="Times New Roman" w:hAnsi="Times New Roman" w:cs="Times New Roman"/>
        </w:rPr>
      </w:pPr>
    </w:p>
    <w:p w:rsidR="008C5150" w:rsidRPr="006407EA" w:rsidRDefault="0010758D" w:rsidP="0010758D">
      <w:pPr>
        <w:pStyle w:val="ParaTab1"/>
        <w:tabs>
          <w:tab w:val="left" w:pos="2070"/>
        </w:tabs>
        <w:spacing w:line="360" w:lineRule="auto"/>
        <w:ind w:firstLine="0"/>
        <w:rPr>
          <w:rFonts w:ascii="Times New Roman" w:hAnsi="Times New Roman" w:cs="Times New Roman"/>
        </w:rPr>
      </w:pPr>
      <w:r w:rsidRPr="006407EA">
        <w:rPr>
          <w:rFonts w:ascii="Times New Roman" w:hAnsi="Times New Roman" w:cs="Times New Roman"/>
        </w:rPr>
        <w:t xml:space="preserve">At the time of the hearing, Mrs. Voss and Mr. Hall were living separately and had been doing so for some time.  </w:t>
      </w:r>
      <w:r w:rsidR="00A50AB7" w:rsidRPr="006407EA">
        <w:rPr>
          <w:rFonts w:ascii="Times New Roman" w:hAnsi="Times New Roman" w:cs="Times New Roman"/>
        </w:rPr>
        <w:t xml:space="preserve">Mrs. Voss was the sole resident at the Service Address, with Mr. Hall residing at </w:t>
      </w:r>
      <w:r w:rsidR="00A50AB7" w:rsidRPr="006407EA">
        <w:rPr>
          <w:rFonts w:ascii="Times New Roman" w:hAnsi="Times New Roman" w:cs="Times New Roman"/>
        </w:rPr>
        <w:lastRenderedPageBreak/>
        <w:t>a different address</w:t>
      </w:r>
      <w:r w:rsidRPr="006407EA">
        <w:rPr>
          <w:rFonts w:ascii="Times New Roman" w:hAnsi="Times New Roman" w:cs="Times New Roman"/>
        </w:rPr>
        <w:t>.  Under these circumstances, Mrs. Voss represent</w:t>
      </w:r>
      <w:r w:rsidR="00A50AB7" w:rsidRPr="006407EA">
        <w:rPr>
          <w:rFonts w:ascii="Times New Roman" w:hAnsi="Times New Roman" w:cs="Times New Roman"/>
        </w:rPr>
        <w:t>s</w:t>
      </w:r>
      <w:r w:rsidRPr="006407EA">
        <w:rPr>
          <w:rFonts w:ascii="Times New Roman" w:hAnsi="Times New Roman" w:cs="Times New Roman"/>
        </w:rPr>
        <w:t xml:space="preserve"> a household</w:t>
      </w:r>
      <w:r w:rsidR="00A50AB7" w:rsidRPr="006407EA">
        <w:rPr>
          <w:rStyle w:val="FootnoteReference"/>
          <w:rFonts w:ascii="Times New Roman" w:hAnsi="Times New Roman"/>
        </w:rPr>
        <w:footnoteReference w:id="2"/>
      </w:r>
      <w:r w:rsidRPr="006407EA">
        <w:rPr>
          <w:rFonts w:ascii="Times New Roman" w:hAnsi="Times New Roman" w:cs="Times New Roman"/>
        </w:rPr>
        <w:t xml:space="preserve"> of one individual with an income of $780.00 per month in Social Security benefits.</w:t>
      </w:r>
      <w:r w:rsidR="00A50AB7" w:rsidRPr="006407EA">
        <w:rPr>
          <w:rFonts w:ascii="Times New Roman" w:hAnsi="Times New Roman" w:cs="Times New Roman"/>
        </w:rPr>
        <w:t xml:space="preserve">  This income places Mrs. Voss well below the federal poverty line</w:t>
      </w:r>
      <w:r w:rsidR="00766504" w:rsidRPr="006407EA">
        <w:rPr>
          <w:rFonts w:ascii="Times New Roman" w:hAnsi="Times New Roman" w:cs="Times New Roman"/>
        </w:rPr>
        <w:t>.</w:t>
      </w:r>
      <w:r w:rsidR="00766504" w:rsidRPr="006407EA">
        <w:rPr>
          <w:rStyle w:val="FootnoteReference"/>
          <w:rFonts w:ascii="Times New Roman" w:hAnsi="Times New Roman"/>
        </w:rPr>
        <w:footnoteReference w:id="3"/>
      </w:r>
      <w:r w:rsidR="00766504" w:rsidRPr="006407EA">
        <w:rPr>
          <w:rFonts w:ascii="Times New Roman" w:hAnsi="Times New Roman" w:cs="Times New Roman"/>
        </w:rPr>
        <w:t xml:space="preserve">  As a level 1 income customer, Mrs. Voss is required to pay her monthly budget bill plus an amount equal to one sixtieth (1/60</w:t>
      </w:r>
      <w:r w:rsidR="00766504" w:rsidRPr="006407EA">
        <w:rPr>
          <w:rFonts w:ascii="Times New Roman" w:hAnsi="Times New Roman" w:cs="Times New Roman"/>
          <w:vertAlign w:val="superscript"/>
        </w:rPr>
        <w:t>th</w:t>
      </w:r>
      <w:r w:rsidR="00766504" w:rsidRPr="006407EA">
        <w:rPr>
          <w:rFonts w:ascii="Times New Roman" w:hAnsi="Times New Roman" w:cs="Times New Roman"/>
        </w:rPr>
        <w:t>) of the balance accrued on the Service Address account, beginning with the first bill following the Commission’s final order in this case.  See 66 Pa. C.S. § 1405(b</w:t>
      </w:r>
      <w:proofErr w:type="gramStart"/>
      <w:r w:rsidR="00766504" w:rsidRPr="006407EA">
        <w:rPr>
          <w:rFonts w:ascii="Times New Roman" w:hAnsi="Times New Roman" w:cs="Times New Roman"/>
        </w:rPr>
        <w:t>)(</w:t>
      </w:r>
      <w:proofErr w:type="gramEnd"/>
      <w:r w:rsidR="00766504" w:rsidRPr="006407EA">
        <w:rPr>
          <w:rFonts w:ascii="Times New Roman" w:hAnsi="Times New Roman" w:cs="Times New Roman"/>
        </w:rPr>
        <w:t xml:space="preserve">1).  </w:t>
      </w:r>
    </w:p>
    <w:p w:rsidR="00766504" w:rsidRPr="006407EA" w:rsidRDefault="00766504" w:rsidP="0010758D">
      <w:pPr>
        <w:pStyle w:val="ParaTab1"/>
        <w:tabs>
          <w:tab w:val="left" w:pos="2070"/>
        </w:tabs>
        <w:spacing w:line="360" w:lineRule="auto"/>
        <w:ind w:firstLine="0"/>
        <w:rPr>
          <w:rFonts w:ascii="Times New Roman" w:hAnsi="Times New Roman" w:cs="Times New Roman"/>
        </w:rPr>
      </w:pPr>
    </w:p>
    <w:p w:rsidR="00766504" w:rsidRPr="006407EA" w:rsidRDefault="00766504" w:rsidP="00766504">
      <w:pPr>
        <w:spacing w:line="360" w:lineRule="auto"/>
        <w:ind w:firstLine="1440"/>
        <w:rPr>
          <w:sz w:val="24"/>
          <w:szCs w:val="24"/>
        </w:rPr>
      </w:pPr>
      <w:r w:rsidRPr="006407EA">
        <w:rPr>
          <w:sz w:val="24"/>
          <w:szCs w:val="24"/>
        </w:rPr>
        <w:t>If Mrs. Voss fails to keep this payment schedule, Duquesne is authorized to suspend or terminate her electric services in accordance with the Commission’s statute and regulations.</w:t>
      </w:r>
      <w:r w:rsidRPr="006407EA">
        <w:rPr>
          <w:spacing w:val="-3"/>
          <w:sz w:val="24"/>
          <w:szCs w:val="24"/>
        </w:rPr>
        <w:t xml:space="preserve"> </w:t>
      </w:r>
    </w:p>
    <w:p w:rsidR="00766504" w:rsidRPr="006407EA" w:rsidRDefault="00766504" w:rsidP="00766504">
      <w:pPr>
        <w:spacing w:line="360" w:lineRule="auto"/>
        <w:ind w:firstLine="1440"/>
        <w:rPr>
          <w:sz w:val="24"/>
          <w:szCs w:val="24"/>
        </w:rPr>
      </w:pPr>
    </w:p>
    <w:p w:rsidR="00766504" w:rsidRPr="006407EA" w:rsidRDefault="00766504" w:rsidP="00766504">
      <w:pPr>
        <w:spacing w:line="360" w:lineRule="auto"/>
        <w:ind w:firstLine="1440"/>
        <w:rPr>
          <w:sz w:val="24"/>
          <w:szCs w:val="24"/>
        </w:rPr>
      </w:pPr>
      <w:r w:rsidRPr="006407EA">
        <w:rPr>
          <w:sz w:val="24"/>
          <w:szCs w:val="24"/>
        </w:rPr>
        <w:t>Finally, I would like to note that</w:t>
      </w:r>
      <w:r w:rsidR="006A3C4E" w:rsidRPr="006407EA">
        <w:rPr>
          <w:sz w:val="24"/>
          <w:szCs w:val="24"/>
        </w:rPr>
        <w:t>,</w:t>
      </w:r>
      <w:r w:rsidRPr="006407EA">
        <w:rPr>
          <w:sz w:val="24"/>
          <w:szCs w:val="24"/>
        </w:rPr>
        <w:t xml:space="preserve"> if </w:t>
      </w:r>
      <w:r w:rsidR="007A75E0" w:rsidRPr="006407EA">
        <w:rPr>
          <w:sz w:val="24"/>
          <w:szCs w:val="24"/>
        </w:rPr>
        <w:t>Mrs. Voss</w:t>
      </w:r>
      <w:r w:rsidRPr="006407EA">
        <w:rPr>
          <w:sz w:val="24"/>
          <w:szCs w:val="24"/>
        </w:rPr>
        <w:t xml:space="preserve"> </w:t>
      </w:r>
      <w:r w:rsidR="007A75E0" w:rsidRPr="006407EA">
        <w:rPr>
          <w:sz w:val="24"/>
          <w:szCs w:val="24"/>
        </w:rPr>
        <w:t>becomes the customer of record for the Service Address</w:t>
      </w:r>
      <w:r w:rsidR="006A3C4E" w:rsidRPr="006407EA">
        <w:rPr>
          <w:sz w:val="24"/>
          <w:szCs w:val="24"/>
        </w:rPr>
        <w:t>,</w:t>
      </w:r>
      <w:r w:rsidR="007A75E0" w:rsidRPr="006407EA">
        <w:rPr>
          <w:sz w:val="24"/>
          <w:szCs w:val="24"/>
        </w:rPr>
        <w:t xml:space="preserve"> </w:t>
      </w:r>
      <w:r w:rsidRPr="006407EA">
        <w:rPr>
          <w:sz w:val="24"/>
          <w:szCs w:val="24"/>
        </w:rPr>
        <w:t xml:space="preserve">she might qualify for enrollment in the Respondent’s </w:t>
      </w:r>
      <w:r w:rsidR="007A75E0" w:rsidRPr="006407EA">
        <w:rPr>
          <w:sz w:val="24"/>
          <w:szCs w:val="24"/>
        </w:rPr>
        <w:t xml:space="preserve">CAP program.  </w:t>
      </w:r>
      <w:r w:rsidRPr="006407EA">
        <w:rPr>
          <w:sz w:val="24"/>
          <w:szCs w:val="24"/>
        </w:rPr>
        <w:t xml:space="preserve">Complainant is encouraged to apply </w:t>
      </w:r>
      <w:r w:rsidR="004425A1" w:rsidRPr="006407EA">
        <w:rPr>
          <w:sz w:val="24"/>
          <w:szCs w:val="24"/>
        </w:rPr>
        <w:t>for enrollment in Duquesne’s CAP</w:t>
      </w:r>
      <w:r w:rsidR="007A75E0" w:rsidRPr="006407EA">
        <w:rPr>
          <w:sz w:val="24"/>
          <w:szCs w:val="24"/>
        </w:rPr>
        <w:t xml:space="preserve"> program</w:t>
      </w:r>
      <w:r w:rsidRPr="006407EA">
        <w:rPr>
          <w:sz w:val="24"/>
          <w:szCs w:val="24"/>
        </w:rPr>
        <w:t xml:space="preserve"> upon </w:t>
      </w:r>
      <w:r w:rsidR="007A75E0" w:rsidRPr="006407EA">
        <w:rPr>
          <w:sz w:val="24"/>
          <w:szCs w:val="24"/>
        </w:rPr>
        <w:t>obtaining electric service from Respondent in her name.</w:t>
      </w:r>
    </w:p>
    <w:p w:rsidR="0010758D" w:rsidRPr="006407EA" w:rsidRDefault="0010758D" w:rsidP="0010758D">
      <w:pPr>
        <w:pStyle w:val="ParaTab1"/>
        <w:tabs>
          <w:tab w:val="left" w:pos="2070"/>
        </w:tabs>
        <w:spacing w:line="360" w:lineRule="auto"/>
        <w:ind w:firstLine="0"/>
        <w:rPr>
          <w:rFonts w:ascii="Times New Roman" w:hAnsi="Times New Roman" w:cs="Times New Roman"/>
        </w:rPr>
      </w:pPr>
    </w:p>
    <w:p w:rsidR="007A75E0" w:rsidRPr="006407EA" w:rsidRDefault="007A75E0" w:rsidP="007A75E0">
      <w:pPr>
        <w:spacing w:line="360" w:lineRule="auto"/>
        <w:jc w:val="center"/>
        <w:rPr>
          <w:sz w:val="24"/>
          <w:szCs w:val="24"/>
          <w:u w:val="single"/>
        </w:rPr>
      </w:pPr>
      <w:r w:rsidRPr="006407EA">
        <w:rPr>
          <w:sz w:val="24"/>
          <w:szCs w:val="24"/>
          <w:u w:val="single"/>
        </w:rPr>
        <w:t>CONCLUSIONS OF LAW</w:t>
      </w:r>
    </w:p>
    <w:p w:rsidR="007A75E0" w:rsidRPr="006407EA" w:rsidRDefault="007A75E0" w:rsidP="007A75E0">
      <w:pPr>
        <w:spacing w:line="360" w:lineRule="auto"/>
        <w:ind w:firstLine="1440"/>
        <w:rPr>
          <w:sz w:val="24"/>
          <w:szCs w:val="24"/>
        </w:rPr>
      </w:pPr>
    </w:p>
    <w:p w:rsidR="007A75E0" w:rsidRPr="006407EA" w:rsidRDefault="007A75E0" w:rsidP="007A75E0">
      <w:pPr>
        <w:numPr>
          <w:ilvl w:val="0"/>
          <w:numId w:val="2"/>
        </w:numPr>
        <w:tabs>
          <w:tab w:val="clear" w:pos="900"/>
          <w:tab w:val="num" w:pos="2160"/>
        </w:tabs>
        <w:spacing w:line="360" w:lineRule="auto"/>
        <w:ind w:left="0" w:firstLine="1440"/>
        <w:rPr>
          <w:sz w:val="24"/>
          <w:szCs w:val="24"/>
        </w:rPr>
      </w:pPr>
      <w:r w:rsidRPr="006407EA">
        <w:rPr>
          <w:sz w:val="24"/>
          <w:szCs w:val="24"/>
        </w:rPr>
        <w:t>The Commission has jurisdiction over the parties and the subject matter of this proceeding.  66 Pa. C.S. § 701.</w:t>
      </w:r>
    </w:p>
    <w:p w:rsidR="007A75E0" w:rsidRPr="006407EA" w:rsidRDefault="007A75E0" w:rsidP="007A75E0">
      <w:pPr>
        <w:tabs>
          <w:tab w:val="num" w:pos="2160"/>
        </w:tabs>
        <w:spacing w:line="360" w:lineRule="auto"/>
        <w:ind w:firstLine="1260"/>
        <w:rPr>
          <w:sz w:val="24"/>
          <w:szCs w:val="24"/>
        </w:rPr>
      </w:pPr>
    </w:p>
    <w:p w:rsidR="007A75E0" w:rsidRPr="006407EA" w:rsidRDefault="007A75E0" w:rsidP="007A75E0">
      <w:pPr>
        <w:numPr>
          <w:ilvl w:val="0"/>
          <w:numId w:val="2"/>
        </w:numPr>
        <w:tabs>
          <w:tab w:val="clear" w:pos="900"/>
          <w:tab w:val="num" w:pos="2160"/>
        </w:tabs>
        <w:spacing w:line="360" w:lineRule="auto"/>
        <w:ind w:left="0" w:firstLine="1440"/>
        <w:rPr>
          <w:sz w:val="24"/>
          <w:szCs w:val="24"/>
        </w:rPr>
      </w:pPr>
      <w:r w:rsidRPr="006407EA">
        <w:rPr>
          <w:sz w:val="24"/>
          <w:szCs w:val="24"/>
        </w:rPr>
        <w:t xml:space="preserve">Complainant had the burden of proof and carried that burden. </w:t>
      </w:r>
      <w:r w:rsidR="00B1665F" w:rsidRPr="006407EA">
        <w:rPr>
          <w:sz w:val="24"/>
          <w:szCs w:val="24"/>
        </w:rPr>
        <w:t xml:space="preserve"> </w:t>
      </w:r>
      <w:r w:rsidRPr="006407EA">
        <w:rPr>
          <w:sz w:val="24"/>
          <w:szCs w:val="24"/>
        </w:rPr>
        <w:t>66 Pa. C.S. § 332(a).</w:t>
      </w:r>
    </w:p>
    <w:p w:rsidR="007A75E0" w:rsidRPr="006407EA" w:rsidRDefault="007A75E0" w:rsidP="007A75E0">
      <w:pPr>
        <w:spacing w:line="360" w:lineRule="auto"/>
        <w:rPr>
          <w:sz w:val="24"/>
          <w:szCs w:val="24"/>
        </w:rPr>
      </w:pPr>
    </w:p>
    <w:p w:rsidR="007A75E0" w:rsidRPr="006407EA" w:rsidRDefault="007A75E0" w:rsidP="007A75E0">
      <w:pPr>
        <w:spacing w:line="360" w:lineRule="auto"/>
        <w:ind w:firstLine="1440"/>
        <w:rPr>
          <w:sz w:val="24"/>
          <w:szCs w:val="24"/>
        </w:rPr>
      </w:pPr>
      <w:r w:rsidRPr="006407EA">
        <w:rPr>
          <w:sz w:val="24"/>
          <w:szCs w:val="24"/>
        </w:rPr>
        <w:lastRenderedPageBreak/>
        <w:t>3.</w:t>
      </w:r>
      <w:r w:rsidRPr="006407EA">
        <w:rPr>
          <w:sz w:val="24"/>
          <w:szCs w:val="24"/>
        </w:rPr>
        <w:tab/>
        <w:t xml:space="preserve">The Responsible Utility Customer Protection Act, 66 Pa. C.S. § 1401, </w:t>
      </w:r>
      <w:r w:rsidRPr="006407EA">
        <w:rPr>
          <w:i/>
          <w:sz w:val="24"/>
          <w:szCs w:val="24"/>
        </w:rPr>
        <w:t>et seq.</w:t>
      </w:r>
      <w:r w:rsidRPr="006407EA">
        <w:rPr>
          <w:sz w:val="24"/>
          <w:szCs w:val="24"/>
        </w:rPr>
        <w:t>, applies to this proceeding.</w:t>
      </w:r>
    </w:p>
    <w:p w:rsidR="007A75E0" w:rsidRPr="006407EA" w:rsidRDefault="007A75E0" w:rsidP="007A75E0">
      <w:pPr>
        <w:spacing w:line="360" w:lineRule="auto"/>
        <w:ind w:firstLine="1440"/>
        <w:rPr>
          <w:sz w:val="24"/>
          <w:szCs w:val="24"/>
        </w:rPr>
      </w:pPr>
    </w:p>
    <w:p w:rsidR="007A75E0" w:rsidRPr="006407EA" w:rsidRDefault="007A75E0" w:rsidP="00FA3585">
      <w:pPr>
        <w:spacing w:line="360" w:lineRule="auto"/>
        <w:ind w:firstLine="1440"/>
        <w:rPr>
          <w:spacing w:val="-3"/>
          <w:sz w:val="24"/>
          <w:szCs w:val="24"/>
        </w:rPr>
      </w:pPr>
      <w:r w:rsidRPr="006407EA">
        <w:rPr>
          <w:sz w:val="24"/>
          <w:szCs w:val="24"/>
        </w:rPr>
        <w:t>4.</w:t>
      </w:r>
      <w:r w:rsidRPr="006407EA">
        <w:rPr>
          <w:sz w:val="24"/>
          <w:szCs w:val="24"/>
        </w:rPr>
        <w:tab/>
        <w:t xml:space="preserve">Section 1405(a) gives the Commission the authority, generally, to establish payment agreements between public utilities, customers and applicants.  </w:t>
      </w:r>
      <w:r w:rsidRPr="006407EA">
        <w:rPr>
          <w:spacing w:val="-3"/>
          <w:sz w:val="24"/>
          <w:szCs w:val="24"/>
          <w:u w:val="single"/>
        </w:rPr>
        <w:t>George Crawford v. National Fuel Gas Distribution Corporation</w:t>
      </w:r>
      <w:r w:rsidRPr="006407EA">
        <w:rPr>
          <w:spacing w:val="-3"/>
          <w:sz w:val="24"/>
          <w:szCs w:val="24"/>
        </w:rPr>
        <w:t>, Docket Number C-20066348 (Final Order entered December 6, 2007).</w:t>
      </w:r>
    </w:p>
    <w:p w:rsidR="007A75E0" w:rsidRPr="006407EA" w:rsidRDefault="007A75E0" w:rsidP="007A75E0">
      <w:pPr>
        <w:spacing w:line="360" w:lineRule="auto"/>
        <w:rPr>
          <w:sz w:val="24"/>
          <w:szCs w:val="24"/>
        </w:rPr>
      </w:pPr>
    </w:p>
    <w:p w:rsidR="007A75E0" w:rsidRPr="006407EA" w:rsidRDefault="007A75E0" w:rsidP="007A75E0">
      <w:pPr>
        <w:tabs>
          <w:tab w:val="num" w:pos="2160"/>
        </w:tabs>
        <w:spacing w:line="360" w:lineRule="auto"/>
        <w:jc w:val="center"/>
        <w:rPr>
          <w:sz w:val="24"/>
          <w:szCs w:val="24"/>
          <w:u w:val="single"/>
        </w:rPr>
      </w:pPr>
      <w:r w:rsidRPr="006407EA">
        <w:rPr>
          <w:sz w:val="24"/>
          <w:szCs w:val="24"/>
          <w:u w:val="single"/>
        </w:rPr>
        <w:t>ORDER</w:t>
      </w:r>
    </w:p>
    <w:p w:rsidR="007A75E0" w:rsidRDefault="007A75E0" w:rsidP="007A75E0">
      <w:pPr>
        <w:tabs>
          <w:tab w:val="num" w:pos="2160"/>
        </w:tabs>
        <w:spacing w:line="360" w:lineRule="auto"/>
        <w:jc w:val="center"/>
        <w:rPr>
          <w:sz w:val="24"/>
          <w:szCs w:val="24"/>
          <w:u w:val="single"/>
        </w:rPr>
      </w:pPr>
    </w:p>
    <w:p w:rsidR="00E83D7B" w:rsidRPr="006407EA" w:rsidRDefault="00E83D7B" w:rsidP="007A75E0">
      <w:pPr>
        <w:tabs>
          <w:tab w:val="num" w:pos="2160"/>
        </w:tabs>
        <w:spacing w:line="360" w:lineRule="auto"/>
        <w:jc w:val="center"/>
        <w:rPr>
          <w:sz w:val="24"/>
          <w:szCs w:val="24"/>
          <w:u w:val="single"/>
        </w:rPr>
      </w:pPr>
    </w:p>
    <w:p w:rsidR="007A75E0" w:rsidRPr="006407EA" w:rsidRDefault="007A75E0" w:rsidP="007A75E0">
      <w:pPr>
        <w:tabs>
          <w:tab w:val="num" w:pos="2160"/>
        </w:tabs>
        <w:spacing w:line="360" w:lineRule="auto"/>
        <w:ind w:firstLine="1440"/>
        <w:rPr>
          <w:sz w:val="24"/>
          <w:szCs w:val="24"/>
        </w:rPr>
      </w:pPr>
      <w:r w:rsidRPr="006407EA">
        <w:rPr>
          <w:sz w:val="24"/>
          <w:szCs w:val="24"/>
        </w:rPr>
        <w:t xml:space="preserve">THEREFORE, </w:t>
      </w:r>
    </w:p>
    <w:p w:rsidR="007A75E0" w:rsidRPr="006407EA" w:rsidRDefault="007A75E0" w:rsidP="007A75E0">
      <w:pPr>
        <w:tabs>
          <w:tab w:val="num" w:pos="2160"/>
        </w:tabs>
        <w:spacing w:line="360" w:lineRule="auto"/>
        <w:rPr>
          <w:sz w:val="24"/>
          <w:szCs w:val="24"/>
        </w:rPr>
      </w:pPr>
    </w:p>
    <w:p w:rsidR="007A75E0" w:rsidRPr="006407EA" w:rsidRDefault="007A75E0" w:rsidP="007A75E0">
      <w:pPr>
        <w:tabs>
          <w:tab w:val="num" w:pos="2160"/>
        </w:tabs>
        <w:spacing w:line="360" w:lineRule="auto"/>
        <w:ind w:firstLine="1440"/>
        <w:rPr>
          <w:sz w:val="24"/>
          <w:szCs w:val="24"/>
        </w:rPr>
      </w:pPr>
      <w:r w:rsidRPr="006407EA">
        <w:rPr>
          <w:sz w:val="24"/>
          <w:szCs w:val="24"/>
        </w:rPr>
        <w:t>IT IS ORDERED:</w:t>
      </w:r>
    </w:p>
    <w:p w:rsidR="007A75E0" w:rsidRPr="006407EA" w:rsidRDefault="007A75E0" w:rsidP="007A75E0">
      <w:pPr>
        <w:tabs>
          <w:tab w:val="num" w:pos="2160"/>
        </w:tabs>
        <w:spacing w:line="360" w:lineRule="auto"/>
        <w:rPr>
          <w:b/>
          <w:sz w:val="24"/>
          <w:szCs w:val="24"/>
        </w:rPr>
      </w:pPr>
    </w:p>
    <w:p w:rsidR="007A75E0" w:rsidRPr="006407EA" w:rsidRDefault="007A75E0" w:rsidP="007A75E0">
      <w:pPr>
        <w:tabs>
          <w:tab w:val="num" w:pos="2160"/>
        </w:tabs>
        <w:spacing w:line="360" w:lineRule="auto"/>
        <w:ind w:firstLine="1440"/>
        <w:rPr>
          <w:sz w:val="24"/>
          <w:szCs w:val="24"/>
        </w:rPr>
      </w:pPr>
      <w:r w:rsidRPr="006407EA">
        <w:rPr>
          <w:sz w:val="24"/>
          <w:szCs w:val="24"/>
        </w:rPr>
        <w:t>1.</w:t>
      </w:r>
      <w:r w:rsidRPr="006407EA">
        <w:rPr>
          <w:sz w:val="24"/>
          <w:szCs w:val="24"/>
        </w:rPr>
        <w:tab/>
        <w:t xml:space="preserve">That the Formal Complaint filed by </w:t>
      </w:r>
      <w:r w:rsidR="00FA3585" w:rsidRPr="006407EA">
        <w:rPr>
          <w:sz w:val="24"/>
          <w:szCs w:val="24"/>
        </w:rPr>
        <w:t xml:space="preserve">Sandra Voss </w:t>
      </w:r>
      <w:r w:rsidRPr="006407EA">
        <w:rPr>
          <w:sz w:val="24"/>
          <w:szCs w:val="24"/>
        </w:rPr>
        <w:t xml:space="preserve">against </w:t>
      </w:r>
      <w:r w:rsidR="00FA3585" w:rsidRPr="006407EA">
        <w:rPr>
          <w:sz w:val="24"/>
          <w:szCs w:val="24"/>
        </w:rPr>
        <w:t xml:space="preserve">Duquesne Light </w:t>
      </w:r>
      <w:r w:rsidRPr="006407EA">
        <w:rPr>
          <w:sz w:val="24"/>
          <w:szCs w:val="24"/>
        </w:rPr>
        <w:t>Comp</w:t>
      </w:r>
      <w:r w:rsidR="00FA3585" w:rsidRPr="006407EA">
        <w:rPr>
          <w:sz w:val="24"/>
          <w:szCs w:val="24"/>
        </w:rPr>
        <w:t>any at Docket No. F-2009-2149798</w:t>
      </w:r>
      <w:r w:rsidRPr="006407EA">
        <w:rPr>
          <w:sz w:val="24"/>
          <w:szCs w:val="24"/>
        </w:rPr>
        <w:t xml:space="preserve"> is sustained.</w:t>
      </w:r>
    </w:p>
    <w:p w:rsidR="007A75E0" w:rsidRPr="006407EA" w:rsidRDefault="007A75E0" w:rsidP="007A75E0">
      <w:pPr>
        <w:spacing w:line="360" w:lineRule="auto"/>
        <w:rPr>
          <w:sz w:val="24"/>
          <w:szCs w:val="24"/>
        </w:rPr>
      </w:pPr>
    </w:p>
    <w:p w:rsidR="007A75E0" w:rsidRPr="006407EA" w:rsidRDefault="007A75E0" w:rsidP="007A75E0">
      <w:pPr>
        <w:spacing w:line="360" w:lineRule="auto"/>
        <w:ind w:firstLine="1440"/>
        <w:rPr>
          <w:sz w:val="24"/>
          <w:szCs w:val="24"/>
        </w:rPr>
      </w:pPr>
      <w:r w:rsidRPr="006407EA">
        <w:rPr>
          <w:sz w:val="24"/>
          <w:szCs w:val="24"/>
        </w:rPr>
        <w:t>2.</w:t>
      </w:r>
      <w:r w:rsidRPr="006407EA">
        <w:rPr>
          <w:sz w:val="24"/>
          <w:szCs w:val="24"/>
        </w:rPr>
        <w:tab/>
        <w:t xml:space="preserve">That </w:t>
      </w:r>
      <w:r w:rsidR="00FA3585" w:rsidRPr="006407EA">
        <w:rPr>
          <w:sz w:val="24"/>
          <w:szCs w:val="24"/>
        </w:rPr>
        <w:t xml:space="preserve">Sandra Voss </w:t>
      </w:r>
      <w:r w:rsidRPr="006407EA">
        <w:rPr>
          <w:sz w:val="24"/>
          <w:szCs w:val="24"/>
        </w:rPr>
        <w:t>shall make monthly payments consisting of her current bill plus one sixtieth (1/60</w:t>
      </w:r>
      <w:r w:rsidRPr="006407EA">
        <w:rPr>
          <w:sz w:val="24"/>
          <w:szCs w:val="24"/>
          <w:vertAlign w:val="superscript"/>
        </w:rPr>
        <w:t>th</w:t>
      </w:r>
      <w:r w:rsidRPr="006407EA">
        <w:rPr>
          <w:sz w:val="24"/>
          <w:szCs w:val="24"/>
        </w:rPr>
        <w:t>) of the balance accrued on her account, beginning with the first billing due date following the entry of a final Commission Order in this case.</w:t>
      </w:r>
    </w:p>
    <w:p w:rsidR="007A75E0" w:rsidRPr="006407EA" w:rsidRDefault="007A75E0" w:rsidP="007A75E0">
      <w:pPr>
        <w:spacing w:line="360" w:lineRule="auto"/>
        <w:rPr>
          <w:sz w:val="24"/>
          <w:szCs w:val="24"/>
        </w:rPr>
      </w:pPr>
    </w:p>
    <w:p w:rsidR="007A75E0" w:rsidRPr="006407EA" w:rsidRDefault="007A75E0" w:rsidP="00FA3585">
      <w:pPr>
        <w:spacing w:line="360" w:lineRule="auto"/>
        <w:ind w:firstLine="1440"/>
        <w:rPr>
          <w:sz w:val="24"/>
          <w:szCs w:val="24"/>
        </w:rPr>
      </w:pPr>
      <w:r w:rsidRPr="006407EA">
        <w:rPr>
          <w:sz w:val="24"/>
          <w:szCs w:val="24"/>
        </w:rPr>
        <w:t>3.</w:t>
      </w:r>
      <w:r w:rsidRPr="006407EA">
        <w:rPr>
          <w:sz w:val="24"/>
          <w:szCs w:val="24"/>
        </w:rPr>
        <w:tab/>
        <w:t xml:space="preserve">That, if </w:t>
      </w:r>
      <w:r w:rsidR="00FA3585" w:rsidRPr="006407EA">
        <w:rPr>
          <w:sz w:val="24"/>
          <w:szCs w:val="24"/>
        </w:rPr>
        <w:t xml:space="preserve">Sandra Voss </w:t>
      </w:r>
      <w:r w:rsidRPr="006407EA">
        <w:rPr>
          <w:sz w:val="24"/>
          <w:szCs w:val="24"/>
        </w:rPr>
        <w:t xml:space="preserve">does not keep the payment schedule stated in this order, </w:t>
      </w:r>
      <w:r w:rsidR="00FA3585" w:rsidRPr="006407EA">
        <w:rPr>
          <w:sz w:val="24"/>
          <w:szCs w:val="24"/>
        </w:rPr>
        <w:t xml:space="preserve">Duquesne Light </w:t>
      </w:r>
      <w:r w:rsidRPr="006407EA">
        <w:rPr>
          <w:sz w:val="24"/>
          <w:szCs w:val="24"/>
        </w:rPr>
        <w:t>Company is authorized to suspend or terminate her electric services in accordance with the Commission’s statute and regulations.</w:t>
      </w:r>
    </w:p>
    <w:p w:rsidR="007A75E0" w:rsidRPr="006407EA" w:rsidRDefault="007A75E0" w:rsidP="007A75E0">
      <w:pPr>
        <w:spacing w:line="360" w:lineRule="auto"/>
        <w:ind w:firstLine="1440"/>
        <w:rPr>
          <w:sz w:val="24"/>
          <w:szCs w:val="24"/>
        </w:rPr>
      </w:pPr>
    </w:p>
    <w:p w:rsidR="007A75E0" w:rsidRPr="006407EA" w:rsidRDefault="00FA3585" w:rsidP="007A75E0">
      <w:pPr>
        <w:spacing w:line="360" w:lineRule="auto"/>
        <w:ind w:firstLine="1440"/>
        <w:rPr>
          <w:sz w:val="24"/>
          <w:szCs w:val="24"/>
        </w:rPr>
      </w:pPr>
      <w:r w:rsidRPr="006407EA">
        <w:rPr>
          <w:sz w:val="24"/>
          <w:szCs w:val="24"/>
        </w:rPr>
        <w:t>4</w:t>
      </w:r>
      <w:r w:rsidR="007A75E0" w:rsidRPr="006407EA">
        <w:rPr>
          <w:sz w:val="24"/>
          <w:szCs w:val="24"/>
        </w:rPr>
        <w:t>.</w:t>
      </w:r>
      <w:r w:rsidR="007A75E0" w:rsidRPr="006407EA">
        <w:rPr>
          <w:sz w:val="24"/>
          <w:szCs w:val="24"/>
        </w:rPr>
        <w:tab/>
        <w:t>That the rec</w:t>
      </w:r>
      <w:r w:rsidRPr="006407EA">
        <w:rPr>
          <w:sz w:val="24"/>
          <w:szCs w:val="24"/>
        </w:rPr>
        <w:t>ord at Docket No. F-2009-2149798</w:t>
      </w:r>
      <w:r w:rsidR="007A75E0" w:rsidRPr="006407EA">
        <w:rPr>
          <w:sz w:val="24"/>
          <w:szCs w:val="24"/>
        </w:rPr>
        <w:t xml:space="preserve"> is marked closed.</w:t>
      </w:r>
    </w:p>
    <w:p w:rsidR="007A75E0" w:rsidRPr="006407EA" w:rsidRDefault="007A75E0" w:rsidP="007A75E0">
      <w:pPr>
        <w:spacing w:line="360" w:lineRule="auto"/>
        <w:rPr>
          <w:sz w:val="24"/>
          <w:szCs w:val="24"/>
        </w:rPr>
      </w:pPr>
    </w:p>
    <w:p w:rsidR="007A75E0" w:rsidRPr="006407EA" w:rsidRDefault="007A75E0" w:rsidP="007A75E0">
      <w:pPr>
        <w:spacing w:line="360" w:lineRule="auto"/>
        <w:rPr>
          <w:sz w:val="24"/>
          <w:szCs w:val="24"/>
        </w:rPr>
      </w:pPr>
    </w:p>
    <w:p w:rsidR="007A75E0" w:rsidRPr="006407EA" w:rsidRDefault="007A75E0" w:rsidP="007A75E0">
      <w:pPr>
        <w:rPr>
          <w:sz w:val="24"/>
          <w:szCs w:val="24"/>
          <w:u w:val="single"/>
        </w:rPr>
      </w:pPr>
      <w:r w:rsidRPr="006407EA">
        <w:rPr>
          <w:sz w:val="24"/>
          <w:szCs w:val="24"/>
        </w:rPr>
        <w:t>Dated:</w:t>
      </w:r>
      <w:r w:rsidRPr="006407EA">
        <w:rPr>
          <w:sz w:val="24"/>
          <w:szCs w:val="24"/>
        </w:rPr>
        <w:tab/>
      </w:r>
      <w:r w:rsidRPr="006407EA">
        <w:rPr>
          <w:sz w:val="24"/>
          <w:szCs w:val="24"/>
        </w:rPr>
        <w:tab/>
      </w:r>
      <w:r w:rsidR="00FA3585" w:rsidRPr="006407EA">
        <w:rPr>
          <w:sz w:val="24"/>
          <w:szCs w:val="24"/>
          <w:u w:val="single"/>
        </w:rPr>
        <w:t>March 29</w:t>
      </w:r>
      <w:r w:rsidRPr="006407EA">
        <w:rPr>
          <w:sz w:val="24"/>
          <w:szCs w:val="24"/>
          <w:u w:val="single"/>
        </w:rPr>
        <w:t>, 2011</w:t>
      </w:r>
      <w:r w:rsidRPr="006407EA">
        <w:rPr>
          <w:sz w:val="24"/>
          <w:szCs w:val="24"/>
        </w:rPr>
        <w:tab/>
      </w:r>
      <w:r w:rsidRPr="006407EA">
        <w:rPr>
          <w:sz w:val="24"/>
          <w:szCs w:val="24"/>
        </w:rPr>
        <w:tab/>
      </w:r>
      <w:r w:rsidRPr="006407EA">
        <w:rPr>
          <w:sz w:val="24"/>
          <w:szCs w:val="24"/>
        </w:rPr>
        <w:tab/>
        <w:t>_____________________________</w:t>
      </w:r>
    </w:p>
    <w:p w:rsidR="007A75E0" w:rsidRPr="006407EA" w:rsidRDefault="007A75E0" w:rsidP="007A75E0">
      <w:pPr>
        <w:rPr>
          <w:sz w:val="24"/>
          <w:szCs w:val="24"/>
        </w:rPr>
      </w:pPr>
      <w:r w:rsidRPr="006407EA">
        <w:rPr>
          <w:sz w:val="24"/>
          <w:szCs w:val="24"/>
        </w:rPr>
        <w:tab/>
      </w:r>
      <w:r w:rsidRPr="006407EA">
        <w:rPr>
          <w:sz w:val="24"/>
          <w:szCs w:val="24"/>
        </w:rPr>
        <w:tab/>
      </w:r>
      <w:r w:rsidRPr="006407EA">
        <w:rPr>
          <w:sz w:val="24"/>
          <w:szCs w:val="24"/>
        </w:rPr>
        <w:tab/>
      </w:r>
      <w:r w:rsidRPr="006407EA">
        <w:rPr>
          <w:sz w:val="24"/>
          <w:szCs w:val="24"/>
        </w:rPr>
        <w:tab/>
      </w:r>
      <w:r w:rsidRPr="006407EA">
        <w:rPr>
          <w:sz w:val="24"/>
          <w:szCs w:val="24"/>
        </w:rPr>
        <w:tab/>
      </w:r>
      <w:r w:rsidRPr="006407EA">
        <w:rPr>
          <w:sz w:val="24"/>
          <w:szCs w:val="24"/>
        </w:rPr>
        <w:tab/>
      </w:r>
      <w:r w:rsidRPr="006407EA">
        <w:rPr>
          <w:sz w:val="24"/>
          <w:szCs w:val="24"/>
        </w:rPr>
        <w:tab/>
        <w:t>Eranda Vero</w:t>
      </w:r>
      <w:r w:rsidRPr="006407EA">
        <w:rPr>
          <w:sz w:val="24"/>
          <w:szCs w:val="24"/>
        </w:rPr>
        <w:tab/>
      </w:r>
    </w:p>
    <w:p w:rsidR="007A75E0" w:rsidRPr="006407EA" w:rsidRDefault="007A75E0" w:rsidP="00E83D7B">
      <w:pPr>
        <w:rPr>
          <w:sz w:val="24"/>
          <w:szCs w:val="24"/>
        </w:rPr>
      </w:pPr>
      <w:r w:rsidRPr="006407EA">
        <w:rPr>
          <w:sz w:val="24"/>
          <w:szCs w:val="24"/>
        </w:rPr>
        <w:tab/>
      </w:r>
      <w:r w:rsidRPr="006407EA">
        <w:rPr>
          <w:sz w:val="24"/>
          <w:szCs w:val="24"/>
        </w:rPr>
        <w:tab/>
      </w:r>
      <w:r w:rsidRPr="006407EA">
        <w:rPr>
          <w:sz w:val="24"/>
          <w:szCs w:val="24"/>
        </w:rPr>
        <w:tab/>
      </w:r>
      <w:r w:rsidRPr="006407EA">
        <w:rPr>
          <w:sz w:val="24"/>
          <w:szCs w:val="24"/>
        </w:rPr>
        <w:tab/>
      </w:r>
      <w:r w:rsidRPr="006407EA">
        <w:rPr>
          <w:sz w:val="24"/>
          <w:szCs w:val="24"/>
        </w:rPr>
        <w:tab/>
      </w:r>
      <w:r w:rsidRPr="006407EA">
        <w:rPr>
          <w:sz w:val="24"/>
          <w:szCs w:val="24"/>
        </w:rPr>
        <w:tab/>
      </w:r>
      <w:r w:rsidRPr="006407EA">
        <w:rPr>
          <w:sz w:val="24"/>
          <w:szCs w:val="24"/>
        </w:rPr>
        <w:tab/>
        <w:t>Administrative Law Judge</w:t>
      </w:r>
    </w:p>
    <w:sectPr w:rsidR="007A75E0" w:rsidRPr="006407EA" w:rsidSect="00BC5416">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A82" w:rsidRDefault="00684A82" w:rsidP="008C5150">
      <w:r>
        <w:separator/>
      </w:r>
    </w:p>
  </w:endnote>
  <w:endnote w:type="continuationSeparator" w:id="0">
    <w:p w:rsidR="00684A82" w:rsidRDefault="00684A82" w:rsidP="008C51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A82" w:rsidRDefault="00684A82" w:rsidP="00253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4A82" w:rsidRDefault="00684A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A82" w:rsidRPr="006407EA" w:rsidRDefault="00684A82">
    <w:pPr>
      <w:pStyle w:val="Footer"/>
      <w:jc w:val="center"/>
      <w:rPr>
        <w:sz w:val="20"/>
        <w:szCs w:val="20"/>
      </w:rPr>
    </w:pPr>
    <w:r w:rsidRPr="006407EA">
      <w:rPr>
        <w:sz w:val="20"/>
        <w:szCs w:val="20"/>
      </w:rPr>
      <w:fldChar w:fldCharType="begin"/>
    </w:r>
    <w:r w:rsidRPr="006407EA">
      <w:rPr>
        <w:sz w:val="20"/>
        <w:szCs w:val="20"/>
      </w:rPr>
      <w:instrText xml:space="preserve"> PAGE   \* MERGEFORMAT </w:instrText>
    </w:r>
    <w:r w:rsidRPr="006407EA">
      <w:rPr>
        <w:sz w:val="20"/>
        <w:szCs w:val="20"/>
      </w:rPr>
      <w:fldChar w:fldCharType="separate"/>
    </w:r>
    <w:r w:rsidR="00367B59">
      <w:rPr>
        <w:noProof/>
        <w:sz w:val="20"/>
        <w:szCs w:val="20"/>
      </w:rPr>
      <w:t>8</w:t>
    </w:r>
    <w:r w:rsidRPr="006407EA">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A82" w:rsidRDefault="00684A82" w:rsidP="008C5150">
      <w:r>
        <w:separator/>
      </w:r>
    </w:p>
  </w:footnote>
  <w:footnote w:type="continuationSeparator" w:id="0">
    <w:p w:rsidR="00684A82" w:rsidRDefault="00684A82" w:rsidP="008C5150">
      <w:r>
        <w:continuationSeparator/>
      </w:r>
    </w:p>
  </w:footnote>
  <w:footnote w:id="1">
    <w:p w:rsidR="00684A82" w:rsidRDefault="00684A82" w:rsidP="008C5150">
      <w:pPr>
        <w:pStyle w:val="FootnoteText"/>
      </w:pPr>
      <w:r>
        <w:rPr>
          <w:rStyle w:val="FootnoteReference"/>
        </w:rPr>
        <w:footnoteRef/>
      </w:r>
      <w:r>
        <w:t xml:space="preserve"> </w:t>
      </w:r>
      <w:r>
        <w:tab/>
        <w:t>A tape recording of the hearing was made, no court reporter being present.</w:t>
      </w:r>
    </w:p>
  </w:footnote>
  <w:footnote w:id="2">
    <w:p w:rsidR="00684A82" w:rsidRDefault="00684A82" w:rsidP="00203139">
      <w:pPr>
        <w:pStyle w:val="FootnoteText"/>
        <w:ind w:left="720" w:hanging="720"/>
        <w:rPr>
          <w:szCs w:val="24"/>
        </w:rPr>
      </w:pPr>
      <w:r>
        <w:rPr>
          <w:rStyle w:val="FootnoteReference"/>
        </w:rPr>
        <w:footnoteRef/>
      </w:r>
      <w:r>
        <w:t xml:space="preserve"> </w:t>
      </w:r>
      <w:r>
        <w:tab/>
      </w:r>
      <w:r w:rsidRPr="001F1823">
        <w:t xml:space="preserve">While </w:t>
      </w:r>
      <w:r w:rsidRPr="001F1823">
        <w:rPr>
          <w:szCs w:val="24"/>
        </w:rPr>
        <w:t xml:space="preserve">Section 1403 of the Public Utility Code defines “household income,” Chapter 14 does not define what constitutes a “household.”  However, Black’s Law Dictionary and Merriam-Webster Dictionary define the term as follows: </w:t>
      </w:r>
    </w:p>
    <w:p w:rsidR="00684A82" w:rsidRPr="001F1823" w:rsidRDefault="00684A82" w:rsidP="00203139">
      <w:pPr>
        <w:pStyle w:val="FootnoteText"/>
        <w:ind w:left="720" w:hanging="720"/>
        <w:rPr>
          <w:szCs w:val="24"/>
        </w:rPr>
      </w:pPr>
    </w:p>
    <w:p w:rsidR="00684A82" w:rsidRPr="001F1823" w:rsidRDefault="00684A82" w:rsidP="00B1665F">
      <w:pPr>
        <w:pStyle w:val="FootnoteText"/>
        <w:ind w:left="1440"/>
      </w:pPr>
      <w:proofErr w:type="gramStart"/>
      <w:r w:rsidRPr="001F1823">
        <w:t xml:space="preserve">“Household” – </w:t>
      </w:r>
      <w:r w:rsidRPr="001F1823">
        <w:rPr>
          <w:i/>
        </w:rPr>
        <w:t>n,</w:t>
      </w:r>
      <w:r w:rsidRPr="001F1823">
        <w:t xml:space="preserve"> </w:t>
      </w:r>
      <w:r w:rsidRPr="001F1823">
        <w:rPr>
          <w:b/>
        </w:rPr>
        <w:t>1.</w:t>
      </w:r>
      <w:proofErr w:type="gramEnd"/>
      <w:r w:rsidRPr="001F1823">
        <w:t xml:space="preserve"> </w:t>
      </w:r>
      <w:proofErr w:type="gramStart"/>
      <w:r w:rsidRPr="001F1823">
        <w:t>A family living together.</w:t>
      </w:r>
      <w:proofErr w:type="gramEnd"/>
      <w:r w:rsidRPr="001F1823">
        <w:t xml:space="preserve"> </w:t>
      </w:r>
      <w:r w:rsidRPr="001F1823">
        <w:rPr>
          <w:b/>
        </w:rPr>
        <w:t>2.</w:t>
      </w:r>
      <w:r w:rsidRPr="001F1823">
        <w:t xml:space="preserve"> A group of people who dwell under the same roof.  </w:t>
      </w:r>
      <w:proofErr w:type="gramStart"/>
      <w:r w:rsidRPr="001F1823">
        <w:t>Blacks’ Law Dictionary, 756 (8</w:t>
      </w:r>
      <w:r w:rsidRPr="001F1823">
        <w:rPr>
          <w:vertAlign w:val="superscript"/>
        </w:rPr>
        <w:t>th</w:t>
      </w:r>
      <w:r w:rsidRPr="001F1823">
        <w:t xml:space="preserve"> ed. 2004).</w:t>
      </w:r>
      <w:proofErr w:type="gramEnd"/>
      <w:r w:rsidRPr="001F1823">
        <w:t xml:space="preserve">  </w:t>
      </w:r>
    </w:p>
    <w:p w:rsidR="00684A82" w:rsidRDefault="00684A82" w:rsidP="00B1665F">
      <w:pPr>
        <w:pStyle w:val="FootnoteText"/>
        <w:ind w:left="1440"/>
      </w:pPr>
      <w:r>
        <w:t xml:space="preserve">“Household” - </w:t>
      </w:r>
      <w:r w:rsidRPr="00B403B4">
        <w:t xml:space="preserve">those who dwell under the same roof and compose a family; </w:t>
      </w:r>
      <w:r w:rsidRPr="00B403B4">
        <w:rPr>
          <w:i/>
          <w:iCs/>
        </w:rPr>
        <w:t>also</w:t>
      </w:r>
      <w:r w:rsidRPr="00B403B4">
        <w:t xml:space="preserve">: a social unit composed of those living </w:t>
      </w:r>
      <w:r w:rsidRPr="000261D7">
        <w:t xml:space="preserve">together in the same dwelling. </w:t>
      </w:r>
      <w:r w:rsidRPr="006A3C4E">
        <w:t>http://www.merriam-webster.com/dictionary/household</w:t>
      </w:r>
      <w:r w:rsidRPr="000261D7">
        <w:t>.</w:t>
      </w:r>
    </w:p>
    <w:p w:rsidR="00684A82" w:rsidRDefault="00684A82" w:rsidP="00B1665F">
      <w:pPr>
        <w:pStyle w:val="FootnoteText"/>
        <w:ind w:left="720"/>
      </w:pPr>
    </w:p>
  </w:footnote>
  <w:footnote w:id="3">
    <w:p w:rsidR="00684A82" w:rsidRDefault="00684A82" w:rsidP="00203139">
      <w:pPr>
        <w:pStyle w:val="FootnoteText"/>
        <w:ind w:left="720" w:hanging="720"/>
      </w:pPr>
      <w:r>
        <w:rPr>
          <w:rStyle w:val="FootnoteReference"/>
        </w:rPr>
        <w:footnoteRef/>
      </w:r>
      <w:r>
        <w:t xml:space="preserve"> </w:t>
      </w:r>
      <w:r>
        <w:tab/>
        <w:t xml:space="preserve">For the year 2011, the federal poverty level (100% of the federal poverty guidelines) for a household of one is set at $10,890.00 per year or $907.50 per month.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6A6690"/>
    <w:multiLevelType w:val="hybridMultilevel"/>
    <w:tmpl w:val="97681B42"/>
    <w:lvl w:ilvl="0" w:tplc="44B6819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77582CF3"/>
    <w:multiLevelType w:val="hybridMultilevel"/>
    <w:tmpl w:val="2006F30A"/>
    <w:lvl w:ilvl="0" w:tplc="33C8DFE6">
      <w:start w:val="1"/>
      <w:numFmt w:val="decimal"/>
      <w:lvlText w:val="(%1)"/>
      <w:lvlJc w:val="left"/>
      <w:pPr>
        <w:ind w:left="2580" w:hanging="1095"/>
      </w:pPr>
      <w:rPr>
        <w:rFonts w:hint="default"/>
        <w:color w:val="auto"/>
      </w:rPr>
    </w:lvl>
    <w:lvl w:ilvl="1" w:tplc="04090019">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8C5150"/>
    <w:rsid w:val="000E44F3"/>
    <w:rsid w:val="0010758D"/>
    <w:rsid w:val="0013117D"/>
    <w:rsid w:val="001439D9"/>
    <w:rsid w:val="001F1823"/>
    <w:rsid w:val="00203139"/>
    <w:rsid w:val="002230E1"/>
    <w:rsid w:val="00253159"/>
    <w:rsid w:val="00293729"/>
    <w:rsid w:val="002B1490"/>
    <w:rsid w:val="002B4645"/>
    <w:rsid w:val="002D46D8"/>
    <w:rsid w:val="00323F4D"/>
    <w:rsid w:val="0034108A"/>
    <w:rsid w:val="00366AEF"/>
    <w:rsid w:val="00367B59"/>
    <w:rsid w:val="00371FA5"/>
    <w:rsid w:val="003820B8"/>
    <w:rsid w:val="004425A1"/>
    <w:rsid w:val="004A4D8F"/>
    <w:rsid w:val="005E4500"/>
    <w:rsid w:val="00617C96"/>
    <w:rsid w:val="006407EA"/>
    <w:rsid w:val="00657603"/>
    <w:rsid w:val="00684A82"/>
    <w:rsid w:val="00692E32"/>
    <w:rsid w:val="006A3C4E"/>
    <w:rsid w:val="006F76B0"/>
    <w:rsid w:val="00766504"/>
    <w:rsid w:val="00774E70"/>
    <w:rsid w:val="00776CEB"/>
    <w:rsid w:val="007A75E0"/>
    <w:rsid w:val="007F0AE6"/>
    <w:rsid w:val="00811214"/>
    <w:rsid w:val="00847B72"/>
    <w:rsid w:val="008B1D2D"/>
    <w:rsid w:val="008B5188"/>
    <w:rsid w:val="008C5150"/>
    <w:rsid w:val="008D27DC"/>
    <w:rsid w:val="00990663"/>
    <w:rsid w:val="009B0C2F"/>
    <w:rsid w:val="009B2D74"/>
    <w:rsid w:val="009B68ED"/>
    <w:rsid w:val="009C72BB"/>
    <w:rsid w:val="00A05E3B"/>
    <w:rsid w:val="00A50AB7"/>
    <w:rsid w:val="00A5538F"/>
    <w:rsid w:val="00A90D0E"/>
    <w:rsid w:val="00B1665F"/>
    <w:rsid w:val="00B1724C"/>
    <w:rsid w:val="00B23081"/>
    <w:rsid w:val="00B736C9"/>
    <w:rsid w:val="00B7485B"/>
    <w:rsid w:val="00BA41C3"/>
    <w:rsid w:val="00BC5416"/>
    <w:rsid w:val="00BD0CAF"/>
    <w:rsid w:val="00C62A67"/>
    <w:rsid w:val="00D86C06"/>
    <w:rsid w:val="00D959E6"/>
    <w:rsid w:val="00DD15B6"/>
    <w:rsid w:val="00E01C98"/>
    <w:rsid w:val="00E83D7B"/>
    <w:rsid w:val="00EB761F"/>
    <w:rsid w:val="00F22D5F"/>
    <w:rsid w:val="00F35C24"/>
    <w:rsid w:val="00F42214"/>
    <w:rsid w:val="00F47B02"/>
    <w:rsid w:val="00F72051"/>
    <w:rsid w:val="00F82EBA"/>
    <w:rsid w:val="00F92D6B"/>
    <w:rsid w:val="00FA3585"/>
    <w:rsid w:val="00FB6BBC"/>
    <w:rsid w:val="00FD37C3"/>
    <w:rsid w:val="00FD5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5150"/>
    <w:rPr>
      <w:rFonts w:eastAsia="Calibr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C5150"/>
    <w:rPr>
      <w:sz w:val="20"/>
      <w:szCs w:val="20"/>
    </w:rPr>
  </w:style>
  <w:style w:type="character" w:customStyle="1" w:styleId="FootnoteTextChar">
    <w:name w:val="Footnote Text Char"/>
    <w:basedOn w:val="DefaultParagraphFont"/>
    <w:link w:val="FootnoteText"/>
    <w:rsid w:val="008C5150"/>
    <w:rPr>
      <w:rFonts w:eastAsia="Calibri"/>
    </w:rPr>
  </w:style>
  <w:style w:type="character" w:styleId="FootnoteReference">
    <w:name w:val="footnote reference"/>
    <w:basedOn w:val="DefaultParagraphFont"/>
    <w:rsid w:val="008C5150"/>
    <w:rPr>
      <w:rFonts w:cs="Times New Roman"/>
      <w:vertAlign w:val="superscript"/>
    </w:rPr>
  </w:style>
  <w:style w:type="paragraph" w:styleId="Footer">
    <w:name w:val="footer"/>
    <w:basedOn w:val="Normal"/>
    <w:link w:val="FooterChar"/>
    <w:rsid w:val="008C5150"/>
    <w:pPr>
      <w:tabs>
        <w:tab w:val="center" w:pos="4320"/>
        <w:tab w:val="right" w:pos="8640"/>
      </w:tabs>
    </w:pPr>
  </w:style>
  <w:style w:type="character" w:customStyle="1" w:styleId="FooterChar">
    <w:name w:val="Footer Char"/>
    <w:basedOn w:val="DefaultParagraphFont"/>
    <w:link w:val="Footer"/>
    <w:rsid w:val="008C5150"/>
    <w:rPr>
      <w:rFonts w:eastAsia="Calibri"/>
      <w:sz w:val="26"/>
      <w:szCs w:val="26"/>
    </w:rPr>
  </w:style>
  <w:style w:type="character" w:styleId="PageNumber">
    <w:name w:val="page number"/>
    <w:basedOn w:val="DefaultParagraphFont"/>
    <w:rsid w:val="008C5150"/>
    <w:rPr>
      <w:rFonts w:cs="Times New Roman"/>
    </w:rPr>
  </w:style>
  <w:style w:type="paragraph" w:customStyle="1" w:styleId="TxBrt1">
    <w:name w:val="TxBr_t1"/>
    <w:basedOn w:val="Normal"/>
    <w:rsid w:val="008C5150"/>
    <w:pPr>
      <w:widowControl w:val="0"/>
      <w:autoSpaceDE w:val="0"/>
      <w:autoSpaceDN w:val="0"/>
      <w:adjustRightInd w:val="0"/>
      <w:spacing w:line="240" w:lineRule="atLeast"/>
    </w:pPr>
    <w:rPr>
      <w:sz w:val="24"/>
      <w:szCs w:val="24"/>
    </w:rPr>
  </w:style>
  <w:style w:type="paragraph" w:customStyle="1" w:styleId="TxBrc2">
    <w:name w:val="TxBr_c2"/>
    <w:basedOn w:val="Normal"/>
    <w:rsid w:val="008C5150"/>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8C5150"/>
    <w:pPr>
      <w:widowControl w:val="0"/>
      <w:tabs>
        <w:tab w:val="left" w:pos="204"/>
      </w:tabs>
      <w:autoSpaceDE w:val="0"/>
      <w:autoSpaceDN w:val="0"/>
      <w:adjustRightInd w:val="0"/>
      <w:spacing w:line="419" w:lineRule="atLeast"/>
    </w:pPr>
    <w:rPr>
      <w:sz w:val="24"/>
      <w:szCs w:val="24"/>
    </w:rPr>
  </w:style>
  <w:style w:type="paragraph" w:styleId="CommentText">
    <w:name w:val="annotation text"/>
    <w:basedOn w:val="Normal"/>
    <w:link w:val="CommentTextChar"/>
    <w:rsid w:val="008C5150"/>
    <w:rPr>
      <w:sz w:val="20"/>
      <w:szCs w:val="20"/>
    </w:rPr>
  </w:style>
  <w:style w:type="character" w:customStyle="1" w:styleId="CommentTextChar">
    <w:name w:val="Comment Text Char"/>
    <w:basedOn w:val="DefaultParagraphFont"/>
    <w:link w:val="CommentText"/>
    <w:rsid w:val="008C5150"/>
    <w:rPr>
      <w:rFonts w:eastAsia="Calibri"/>
    </w:rPr>
  </w:style>
  <w:style w:type="paragraph" w:customStyle="1" w:styleId="ParaTab1">
    <w:name w:val="ParaTab 1"/>
    <w:rsid w:val="008C5150"/>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8C5150"/>
    <w:pPr>
      <w:ind w:left="720"/>
      <w:contextualSpacing/>
    </w:pPr>
  </w:style>
  <w:style w:type="paragraph" w:styleId="Header">
    <w:name w:val="header"/>
    <w:basedOn w:val="Normal"/>
    <w:link w:val="HeaderChar"/>
    <w:rsid w:val="008B5188"/>
    <w:pPr>
      <w:tabs>
        <w:tab w:val="center" w:pos="4680"/>
        <w:tab w:val="right" w:pos="9360"/>
      </w:tabs>
    </w:pPr>
  </w:style>
  <w:style w:type="character" w:customStyle="1" w:styleId="HeaderChar">
    <w:name w:val="Header Char"/>
    <w:basedOn w:val="DefaultParagraphFont"/>
    <w:link w:val="Header"/>
    <w:rsid w:val="008B5188"/>
    <w:rPr>
      <w:rFonts w:eastAsia="Calibri"/>
      <w:sz w:val="26"/>
      <w:szCs w:val="26"/>
    </w:rPr>
  </w:style>
  <w:style w:type="character" w:styleId="CommentReference">
    <w:name w:val="annotation reference"/>
    <w:basedOn w:val="DefaultParagraphFont"/>
    <w:rsid w:val="00F92D6B"/>
    <w:rPr>
      <w:sz w:val="16"/>
      <w:szCs w:val="16"/>
    </w:rPr>
  </w:style>
  <w:style w:type="paragraph" w:styleId="CommentSubject">
    <w:name w:val="annotation subject"/>
    <w:basedOn w:val="CommentText"/>
    <w:next w:val="CommentText"/>
    <w:link w:val="CommentSubjectChar"/>
    <w:rsid w:val="00F92D6B"/>
    <w:rPr>
      <w:b/>
      <w:bCs/>
    </w:rPr>
  </w:style>
  <w:style w:type="character" w:customStyle="1" w:styleId="CommentSubjectChar">
    <w:name w:val="Comment Subject Char"/>
    <w:basedOn w:val="CommentTextChar"/>
    <w:link w:val="CommentSubject"/>
    <w:rsid w:val="00F92D6B"/>
    <w:rPr>
      <w:b/>
      <w:bCs/>
    </w:rPr>
  </w:style>
  <w:style w:type="paragraph" w:styleId="BalloonText">
    <w:name w:val="Balloon Text"/>
    <w:basedOn w:val="Normal"/>
    <w:link w:val="BalloonTextChar"/>
    <w:rsid w:val="00F92D6B"/>
    <w:rPr>
      <w:rFonts w:ascii="Tahoma" w:hAnsi="Tahoma" w:cs="Tahoma"/>
      <w:sz w:val="16"/>
      <w:szCs w:val="16"/>
    </w:rPr>
  </w:style>
  <w:style w:type="character" w:customStyle="1" w:styleId="BalloonTextChar">
    <w:name w:val="Balloon Text Char"/>
    <w:basedOn w:val="DefaultParagraphFont"/>
    <w:link w:val="BalloonText"/>
    <w:rsid w:val="00F92D6B"/>
    <w:rPr>
      <w:rFonts w:ascii="Tahoma" w:eastAsia="Calibri" w:hAnsi="Tahoma" w:cs="Tahoma"/>
      <w:sz w:val="16"/>
      <w:szCs w:val="16"/>
    </w:rPr>
  </w:style>
  <w:style w:type="character" w:styleId="Hyperlink">
    <w:name w:val="Hyperlink"/>
    <w:basedOn w:val="DefaultParagraphFont"/>
    <w:uiPriority w:val="99"/>
    <w:unhideWhenUsed/>
    <w:rsid w:val="00F92D6B"/>
    <w:rPr>
      <w:strike w:val="0"/>
      <w:dstrike w:val="0"/>
      <w:color w:val="004B91"/>
      <w:u w:val="none"/>
      <w:effect w:val="none"/>
    </w:rPr>
  </w:style>
  <w:style w:type="paragraph" w:styleId="BodyText">
    <w:name w:val="Body Text"/>
    <w:basedOn w:val="Normal"/>
    <w:link w:val="BodyTextChar"/>
    <w:rsid w:val="009C72BB"/>
    <w:pPr>
      <w:tabs>
        <w:tab w:val="left" w:pos="-1440"/>
        <w:tab w:val="left" w:pos="-720"/>
        <w:tab w:val="left" w:pos="0"/>
        <w:tab w:val="left" w:pos="720"/>
        <w:tab w:val="left" w:pos="1440"/>
      </w:tabs>
      <w:spacing w:line="480" w:lineRule="auto"/>
      <w:jc w:val="both"/>
    </w:pPr>
    <w:rPr>
      <w:rFonts w:eastAsia="Times New Roman"/>
      <w:sz w:val="24"/>
      <w:szCs w:val="20"/>
    </w:rPr>
  </w:style>
  <w:style w:type="character" w:customStyle="1" w:styleId="BodyTextChar">
    <w:name w:val="Body Text Char"/>
    <w:basedOn w:val="DefaultParagraphFont"/>
    <w:link w:val="BodyText"/>
    <w:rsid w:val="009C72BB"/>
    <w:rPr>
      <w:sz w:val="24"/>
    </w:rPr>
  </w:style>
  <w:style w:type="paragraph" w:styleId="EndnoteText">
    <w:name w:val="endnote text"/>
    <w:basedOn w:val="Normal"/>
    <w:link w:val="EndnoteTextChar"/>
    <w:rsid w:val="00B1665F"/>
    <w:rPr>
      <w:rFonts w:ascii="Courier" w:eastAsia="Times New Roman" w:hAnsi="Courier"/>
      <w:sz w:val="24"/>
      <w:szCs w:val="20"/>
    </w:rPr>
  </w:style>
  <w:style w:type="character" w:customStyle="1" w:styleId="EndnoteTextChar">
    <w:name w:val="Endnote Text Char"/>
    <w:basedOn w:val="DefaultParagraphFont"/>
    <w:link w:val="EndnoteText"/>
    <w:rsid w:val="00B1665F"/>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2006</Words>
  <Characters>10591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3</cp:revision>
  <cp:lastPrinted>2011-03-29T14:28:00Z</cp:lastPrinted>
  <dcterms:created xsi:type="dcterms:W3CDTF">2011-06-27T20:53:00Z</dcterms:created>
  <dcterms:modified xsi:type="dcterms:W3CDTF">2011-06-27T20:59:00Z</dcterms:modified>
</cp:coreProperties>
</file>