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D33B5" w:rsidRPr="00E22703" w:rsidRDefault="006D33B5" w:rsidP="00E22703">
      <w:pPr>
        <w:jc w:val="center"/>
        <w:rPr>
          <w:b/>
          <w:bCs/>
        </w:rPr>
      </w:pPr>
      <w:r w:rsidRPr="00E22703">
        <w:rPr>
          <w:b/>
          <w:bCs/>
        </w:rPr>
        <w:t>BEFORE THE</w:t>
      </w:r>
    </w:p>
    <w:p w:rsidR="006D33B5" w:rsidRDefault="006D33B5" w:rsidP="00E22703">
      <w:pPr>
        <w:jc w:val="center"/>
        <w:rPr>
          <w:b/>
          <w:bCs/>
        </w:rPr>
      </w:pPr>
      <w:r w:rsidRPr="00E22703">
        <w:rPr>
          <w:b/>
          <w:bCs/>
        </w:rPr>
        <w:t>PENNSYLVANIA PUBLIC UTILITY COMMISSION</w:t>
      </w:r>
    </w:p>
    <w:p w:rsidR="00E22703" w:rsidRPr="00555AB2" w:rsidRDefault="00E22703" w:rsidP="00555AB2">
      <w:pPr>
        <w:rPr>
          <w:bCs/>
        </w:rPr>
      </w:pPr>
    </w:p>
    <w:p w:rsidR="00E22703" w:rsidRPr="00555AB2" w:rsidRDefault="00E22703" w:rsidP="00555AB2">
      <w:pPr>
        <w:rPr>
          <w:bCs/>
        </w:rPr>
      </w:pPr>
    </w:p>
    <w:p w:rsidR="00E22703" w:rsidRPr="00555AB2" w:rsidRDefault="00E22703" w:rsidP="00555AB2">
      <w:pPr>
        <w:rPr>
          <w:bCs/>
        </w:rPr>
      </w:pPr>
    </w:p>
    <w:p w:rsidR="00394871" w:rsidRDefault="00394871" w:rsidP="00394871">
      <w:pPr>
        <w:jc w:val="center"/>
        <w:rPr>
          <w:b/>
        </w:rPr>
      </w:pPr>
    </w:p>
    <w:p w:rsidR="00394871" w:rsidRDefault="00394871" w:rsidP="00394871">
      <w:r>
        <w:t xml:space="preserve">J3 Energy Group, Inc. </w:t>
      </w:r>
      <w:r>
        <w:tab/>
      </w:r>
      <w:r>
        <w:tab/>
        <w:t xml:space="preserve"> </w:t>
      </w:r>
      <w:r>
        <w:tab/>
      </w:r>
      <w:r>
        <w:tab/>
        <w:t>:</w:t>
      </w:r>
    </w:p>
    <w:p w:rsidR="00394871" w:rsidRDefault="00394871" w:rsidP="00394871">
      <w:r>
        <w:tab/>
      </w:r>
      <w:r>
        <w:tab/>
      </w:r>
      <w:r>
        <w:tab/>
      </w:r>
      <w:r>
        <w:tab/>
      </w:r>
      <w:r>
        <w:tab/>
      </w:r>
      <w:r>
        <w:tab/>
      </w:r>
      <w:r>
        <w:tab/>
        <w:t>:</w:t>
      </w:r>
    </w:p>
    <w:p w:rsidR="00394871" w:rsidRDefault="00966F9B" w:rsidP="00394871">
      <w:r>
        <w:tab/>
        <w:t>v.</w:t>
      </w:r>
      <w:r>
        <w:tab/>
      </w:r>
      <w:r>
        <w:tab/>
      </w:r>
      <w:r>
        <w:tab/>
      </w:r>
      <w:r>
        <w:tab/>
      </w:r>
      <w:r>
        <w:tab/>
      </w:r>
      <w:r>
        <w:tab/>
        <w:t>:</w:t>
      </w:r>
      <w:r>
        <w:tab/>
        <w:t>C-2011-22</w:t>
      </w:r>
      <w:r w:rsidR="00394871">
        <w:t>19920</w:t>
      </w:r>
    </w:p>
    <w:p w:rsidR="00394871" w:rsidRDefault="00394871" w:rsidP="00394871">
      <w:r>
        <w:tab/>
      </w:r>
      <w:r>
        <w:tab/>
      </w:r>
      <w:r>
        <w:tab/>
      </w:r>
      <w:r>
        <w:tab/>
      </w:r>
      <w:r>
        <w:tab/>
      </w:r>
      <w:r>
        <w:tab/>
      </w:r>
      <w:r>
        <w:tab/>
        <w:t>:</w:t>
      </w:r>
    </w:p>
    <w:p w:rsidR="00394871" w:rsidRDefault="00394871" w:rsidP="00394871">
      <w:r>
        <w:t>West Penn Power Company</w:t>
      </w:r>
      <w:r>
        <w:tab/>
      </w:r>
      <w:r>
        <w:tab/>
      </w:r>
      <w:r>
        <w:tab/>
      </w:r>
      <w:r>
        <w:tab/>
        <w:t>:</w:t>
      </w:r>
    </w:p>
    <w:p w:rsidR="00394871" w:rsidRDefault="00394871" w:rsidP="00394871">
      <w:pPr>
        <w:spacing w:line="360" w:lineRule="auto"/>
      </w:pPr>
    </w:p>
    <w:p w:rsidR="00394871" w:rsidRDefault="00394871" w:rsidP="00394871">
      <w:pPr>
        <w:tabs>
          <w:tab w:val="center" w:pos="4680"/>
        </w:tabs>
        <w:suppressAutoHyphens/>
        <w:jc w:val="center"/>
        <w:rPr>
          <w:b/>
          <w:spacing w:val="-3"/>
          <w:u w:val="single"/>
        </w:rPr>
      </w:pPr>
      <w:r>
        <w:rPr>
          <w:b/>
          <w:spacing w:val="-3"/>
          <w:u w:val="single"/>
        </w:rPr>
        <w:t>PREHEARING CONFERENCE ORDER</w:t>
      </w:r>
      <w:r w:rsidRPr="00BF3A95">
        <w:rPr>
          <w:b/>
          <w:spacing w:val="-3"/>
          <w:u w:val="single"/>
        </w:rPr>
        <w:t xml:space="preserve"> </w:t>
      </w:r>
    </w:p>
    <w:p w:rsidR="00394871" w:rsidRDefault="00394871" w:rsidP="00394871">
      <w:pPr>
        <w:tabs>
          <w:tab w:val="center" w:pos="4680"/>
        </w:tabs>
        <w:suppressAutoHyphens/>
        <w:jc w:val="center"/>
        <w:rPr>
          <w:b/>
          <w:spacing w:val="-3"/>
          <w:u w:val="single"/>
        </w:rPr>
      </w:pPr>
    </w:p>
    <w:p w:rsidR="00394871" w:rsidRPr="007B76C4" w:rsidRDefault="00394871" w:rsidP="00394871">
      <w:pPr>
        <w:tabs>
          <w:tab w:val="center" w:pos="4680"/>
        </w:tabs>
        <w:suppressAutoHyphens/>
        <w:jc w:val="center"/>
        <w:rPr>
          <w:spacing w:val="-3"/>
        </w:rPr>
      </w:pPr>
    </w:p>
    <w:p w:rsidR="006D33B5" w:rsidRDefault="00394871" w:rsidP="00394871">
      <w:pPr>
        <w:spacing w:line="360" w:lineRule="auto"/>
      </w:pPr>
      <w:r>
        <w:tab/>
      </w:r>
      <w:r>
        <w:tab/>
      </w:r>
      <w:r w:rsidR="005F5D43">
        <w:t>In accordance with the provisions of 66 Pa. C.S. A. §333 and 52 Pa.Code §§ 5.221 – 5.223, an Initial Prehearing Conference has been scheduled in the above-captioned case.</w:t>
      </w:r>
    </w:p>
    <w:p w:rsidR="005F5D43" w:rsidRDefault="005F5D43">
      <w:pPr>
        <w:spacing w:line="360" w:lineRule="auto"/>
        <w:ind w:firstLine="1440"/>
      </w:pPr>
    </w:p>
    <w:p w:rsidR="006D33B5" w:rsidRPr="005E5B28" w:rsidRDefault="006D33B5">
      <w:pPr>
        <w:spacing w:line="360" w:lineRule="auto"/>
        <w:ind w:firstLine="1440"/>
        <w:rPr>
          <w:bCs/>
        </w:rPr>
      </w:pPr>
      <w:r w:rsidRPr="005E5B28">
        <w:rPr>
          <w:bCs/>
        </w:rPr>
        <w:t>THEREFORE,</w:t>
      </w:r>
    </w:p>
    <w:p w:rsidR="006D33B5" w:rsidRPr="005E5B28" w:rsidRDefault="006D33B5">
      <w:pPr>
        <w:spacing w:line="360" w:lineRule="auto"/>
        <w:ind w:firstLine="1440"/>
      </w:pPr>
    </w:p>
    <w:p w:rsidR="0013770C" w:rsidRDefault="006D33B5" w:rsidP="0013770C">
      <w:pPr>
        <w:spacing w:line="360" w:lineRule="auto"/>
        <w:ind w:firstLine="1440"/>
        <w:rPr>
          <w:bCs/>
        </w:rPr>
      </w:pPr>
      <w:r w:rsidRPr="005E5B28">
        <w:rPr>
          <w:bCs/>
        </w:rPr>
        <w:t>IT IS ORDERED:</w:t>
      </w:r>
    </w:p>
    <w:p w:rsidR="0013770C" w:rsidRDefault="0013770C" w:rsidP="0013770C">
      <w:pPr>
        <w:spacing w:line="360" w:lineRule="auto"/>
        <w:ind w:firstLine="1440"/>
        <w:rPr>
          <w:bCs/>
        </w:rPr>
      </w:pPr>
    </w:p>
    <w:p w:rsidR="00B428B5" w:rsidRPr="00D7167B" w:rsidRDefault="00B428B5" w:rsidP="008A7776">
      <w:pPr>
        <w:numPr>
          <w:ilvl w:val="0"/>
          <w:numId w:val="4"/>
        </w:numPr>
        <w:spacing w:line="360" w:lineRule="auto"/>
        <w:ind w:left="0" w:firstLine="1440"/>
        <w:rPr>
          <w:bCs/>
        </w:rPr>
      </w:pPr>
      <w:r>
        <w:t xml:space="preserve">That </w:t>
      </w:r>
      <w:r w:rsidR="005F5D43">
        <w:t xml:space="preserve">an Initial Prehearing Conference shall be held at 10:00 a.m. on </w:t>
      </w:r>
      <w:r w:rsidR="006A2304">
        <w:t>Monday</w:t>
      </w:r>
      <w:r w:rsidR="005F5D43">
        <w:t xml:space="preserve">, </w:t>
      </w:r>
      <w:r w:rsidR="006A2304">
        <w:t>A</w:t>
      </w:r>
      <w:r w:rsidR="00394871">
        <w:t>ugust 8</w:t>
      </w:r>
      <w:r w:rsidR="005F5D43">
        <w:t>, 2011, in Hearing Room #</w:t>
      </w:r>
      <w:r w:rsidR="00394871">
        <w:t>3</w:t>
      </w:r>
      <w:r w:rsidR="005F5D43">
        <w:t>, Commonwealth Keystone Building, 400 North Street, Harrisburg, PA.</w:t>
      </w:r>
    </w:p>
    <w:p w:rsidR="00D7167B" w:rsidRPr="005F5D43" w:rsidRDefault="00D7167B" w:rsidP="00D7167B">
      <w:pPr>
        <w:spacing w:line="360" w:lineRule="auto"/>
        <w:ind w:left="1440"/>
        <w:rPr>
          <w:bCs/>
        </w:rPr>
      </w:pPr>
    </w:p>
    <w:p w:rsidR="005F5D43" w:rsidRPr="00D7167B" w:rsidRDefault="005F5D43" w:rsidP="008A7776">
      <w:pPr>
        <w:numPr>
          <w:ilvl w:val="0"/>
          <w:numId w:val="4"/>
        </w:numPr>
        <w:spacing w:line="360" w:lineRule="auto"/>
        <w:ind w:left="0" w:firstLine="1440"/>
        <w:rPr>
          <w:bCs/>
        </w:rPr>
      </w:pPr>
      <w:r>
        <w:t>That absent a continuance for good cause, all parties must be prepared to participate in the scheduled prehearing conference.  Failure of a party to participate in the conference, after being served with notice of the time thereof, without good case shown, shall constitute a waiver of all objections to the agreements reached and an order or ruling with respect thereto.</w:t>
      </w:r>
    </w:p>
    <w:p w:rsidR="00D7167B" w:rsidRPr="005F5D43" w:rsidRDefault="00D7167B" w:rsidP="00D7167B">
      <w:pPr>
        <w:spacing w:line="360" w:lineRule="auto"/>
        <w:ind w:left="1440"/>
        <w:rPr>
          <w:bCs/>
        </w:rPr>
      </w:pPr>
    </w:p>
    <w:p w:rsidR="005F5D43" w:rsidRPr="00D7167B" w:rsidRDefault="005F5D43" w:rsidP="008A7776">
      <w:pPr>
        <w:numPr>
          <w:ilvl w:val="0"/>
          <w:numId w:val="4"/>
        </w:numPr>
        <w:spacing w:line="360" w:lineRule="auto"/>
        <w:ind w:left="0" w:firstLine="1440"/>
        <w:rPr>
          <w:bCs/>
        </w:rPr>
      </w:pPr>
      <w:r>
        <w:t>That all parties shall review</w:t>
      </w:r>
      <w:r w:rsidR="006F0FF6">
        <w:t xml:space="preserve"> the regulations relating to discovery, specifically 52 Pa. Code § 5.331(b), which provides, among other things, that “a party shall initiate discovery as early in the proceedings as reasonably possible,” and 52 Pa. </w:t>
      </w:r>
      <w:r w:rsidR="006F0FF6">
        <w:lastRenderedPageBreak/>
        <w:t>Code § 5.322, which encourages parties to exchange information on an informal basis.  All parties are urged to cooperate in discovery.  There are limitations on discovery and sanctions for abuse of the discovery process.  52 Pa. Code §§5.361, 5.371 – 5.372.</w:t>
      </w:r>
    </w:p>
    <w:p w:rsidR="00D7167B" w:rsidRPr="006F0FF6" w:rsidRDefault="00D7167B" w:rsidP="00D7167B">
      <w:pPr>
        <w:spacing w:line="360" w:lineRule="auto"/>
        <w:ind w:left="1440"/>
        <w:rPr>
          <w:bCs/>
        </w:rPr>
      </w:pPr>
    </w:p>
    <w:p w:rsidR="00A07A16" w:rsidRPr="00A07A16" w:rsidRDefault="006F0FF6" w:rsidP="008A7776">
      <w:pPr>
        <w:numPr>
          <w:ilvl w:val="0"/>
          <w:numId w:val="4"/>
        </w:numPr>
        <w:spacing w:line="360" w:lineRule="auto"/>
        <w:ind w:left="0" w:firstLine="1440"/>
        <w:rPr>
          <w:bCs/>
        </w:rPr>
      </w:pPr>
      <w:r>
        <w:t xml:space="preserve">That pursuant to 52 Pa. Code §§1.21 – 1.23, you may represent yourself, if you are an individual, or you may have an attorney licensed to practice law in the Commonwealth of Pennsylvania, or admitted </w:t>
      </w:r>
      <w:r w:rsidRPr="006F0FF6">
        <w:rPr>
          <w:i/>
        </w:rPr>
        <w:t>pro hac vice</w:t>
      </w:r>
      <w:r>
        <w:t>, represent you.  However, if you are a partnership, corporation, trust, association, or governmental agency or subdivision, you must have an attorney licensed to practice l</w:t>
      </w:r>
      <w:r w:rsidR="00A07A16">
        <w:t xml:space="preserve">aw in the Commonwealth of Pennsylvania, or admitted </w:t>
      </w:r>
      <w:r w:rsidR="00A07A16" w:rsidRPr="00D7167B">
        <w:rPr>
          <w:i/>
        </w:rPr>
        <w:t>pro hac vice</w:t>
      </w:r>
      <w:r w:rsidR="00A07A16">
        <w:t>, represent you in this proceeding.  Unless you are an attorney, you may not represent someone else.  Attorneys shall insure that their appearance is entered in accordance with the provisions of 52 Pa.Code § 1.24(b).</w:t>
      </w:r>
    </w:p>
    <w:p w:rsidR="00D7167B" w:rsidRPr="00D7167B" w:rsidRDefault="00D7167B" w:rsidP="00D7167B">
      <w:pPr>
        <w:spacing w:line="360" w:lineRule="auto"/>
        <w:ind w:left="1440"/>
        <w:rPr>
          <w:bCs/>
        </w:rPr>
      </w:pPr>
    </w:p>
    <w:p w:rsidR="00A74AF3" w:rsidRPr="00A74AF3" w:rsidRDefault="00A07A16" w:rsidP="008A7776">
      <w:pPr>
        <w:numPr>
          <w:ilvl w:val="0"/>
          <w:numId w:val="4"/>
        </w:numPr>
        <w:spacing w:line="360" w:lineRule="auto"/>
        <w:ind w:left="0" w:firstLine="1440"/>
        <w:rPr>
          <w:bCs/>
        </w:rPr>
      </w:pPr>
      <w:r>
        <w:t>That you must serve us directly with a copy of any document</w:t>
      </w:r>
      <w:r w:rsidR="00A74AF3">
        <w:t xml:space="preserve"> that you file in this proceeding.  If you send us any correspondence or document, you must send a copy to all other parties.  For your convenience, a copy of the Commission’s current service list of the parties to this proceeding is enclosed with this Order. </w:t>
      </w:r>
    </w:p>
    <w:p w:rsidR="00D7167B" w:rsidRPr="00D7167B" w:rsidRDefault="00D7167B" w:rsidP="00D7167B">
      <w:pPr>
        <w:spacing w:line="360" w:lineRule="auto"/>
        <w:ind w:left="1440"/>
        <w:rPr>
          <w:bCs/>
        </w:rPr>
      </w:pPr>
    </w:p>
    <w:p w:rsidR="00A74AF3" w:rsidRPr="00A74AF3" w:rsidRDefault="00A74AF3" w:rsidP="008A7776">
      <w:pPr>
        <w:numPr>
          <w:ilvl w:val="0"/>
          <w:numId w:val="4"/>
        </w:numPr>
        <w:spacing w:line="360" w:lineRule="auto"/>
        <w:ind w:left="0" w:firstLine="1440"/>
        <w:rPr>
          <w:bCs/>
        </w:rPr>
      </w:pPr>
      <w:r>
        <w:t>That the parties shall review the regulation pertaining to prehearing conferences, 52 Pa. Code § 5.222, and in particular, subsection (d) which provides, in part:</w:t>
      </w:r>
    </w:p>
    <w:p w:rsidR="00A74AF3" w:rsidRDefault="00A74AF3" w:rsidP="00A74AF3">
      <w:pPr>
        <w:ind w:left="720" w:right="720"/>
      </w:pPr>
      <w:r>
        <w:t>(d)</w:t>
      </w:r>
      <w:r>
        <w:tab/>
        <w:t>Parties and counsel will be expected to attend the conference fully prepared for useful discussion of all problems involved in the proceeding, both procedural and substantive, and fully authorized to make commitments with respect thereto.</w:t>
      </w:r>
    </w:p>
    <w:p w:rsidR="00A74AF3" w:rsidRDefault="00A74AF3" w:rsidP="00A74AF3">
      <w:pPr>
        <w:spacing w:line="360" w:lineRule="auto"/>
      </w:pPr>
    </w:p>
    <w:p w:rsidR="00B428B5" w:rsidRPr="00B428B5" w:rsidRDefault="006F0FF6" w:rsidP="00D7167B">
      <w:pPr>
        <w:spacing w:line="360" w:lineRule="auto"/>
        <w:rPr>
          <w:bCs/>
        </w:rPr>
      </w:pPr>
      <w:r>
        <w:t xml:space="preserve"> </w:t>
      </w:r>
    </w:p>
    <w:p w:rsidR="00A74AF3" w:rsidRPr="006E3B8A" w:rsidRDefault="00A74AF3" w:rsidP="008A7776">
      <w:pPr>
        <w:numPr>
          <w:ilvl w:val="0"/>
          <w:numId w:val="4"/>
        </w:numPr>
        <w:spacing w:line="360" w:lineRule="auto"/>
        <w:ind w:left="0" w:firstLine="1440"/>
        <w:rPr>
          <w:bCs/>
        </w:rPr>
      </w:pPr>
      <w:r>
        <w:t>That all of the following matters shall be considered at the prehearing conference:</w:t>
      </w:r>
    </w:p>
    <w:p w:rsidR="006E3B8A" w:rsidRDefault="006E3B8A" w:rsidP="006E3B8A">
      <w:pPr>
        <w:spacing w:line="360" w:lineRule="auto"/>
        <w:ind w:left="1800"/>
      </w:pPr>
      <w:r>
        <w:t>(a)</w:t>
      </w:r>
      <w:r>
        <w:tab/>
        <w:t>The possibility for settlement of the proceeding, subject to the Commission’s approval.</w:t>
      </w:r>
    </w:p>
    <w:p w:rsidR="006E3B8A" w:rsidRDefault="006E3B8A" w:rsidP="006E3B8A">
      <w:pPr>
        <w:spacing w:line="360" w:lineRule="auto"/>
        <w:ind w:left="1800"/>
      </w:pPr>
      <w:r>
        <w:lastRenderedPageBreak/>
        <w:t>(b)</w:t>
      </w:r>
      <w:r>
        <w:tab/>
      </w:r>
      <w:r w:rsidR="00040542">
        <w:t xml:space="preserve">Whether the matter </w:t>
      </w:r>
      <w:r w:rsidR="00B70E1E">
        <w:t xml:space="preserve">should </w:t>
      </w:r>
      <w:r w:rsidR="00040542">
        <w:t xml:space="preserve">be decided upon </w:t>
      </w:r>
      <w:r w:rsidR="00B70E1E">
        <w:t xml:space="preserve">legal </w:t>
      </w:r>
      <w:r w:rsidR="00040542">
        <w:t xml:space="preserve">briefs, or whether a hearing </w:t>
      </w:r>
      <w:r w:rsidR="00B70E1E">
        <w:t>is necessary</w:t>
      </w:r>
      <w:r>
        <w:t>.</w:t>
      </w:r>
    </w:p>
    <w:p w:rsidR="00666CE7" w:rsidRDefault="006E3B8A" w:rsidP="006E3B8A">
      <w:pPr>
        <w:spacing w:line="360" w:lineRule="auto"/>
        <w:ind w:left="1800"/>
      </w:pPr>
      <w:r>
        <w:t>(c)</w:t>
      </w:r>
      <w:r>
        <w:tab/>
      </w:r>
      <w:r w:rsidR="00B70E1E">
        <w:t>If a hearing is required, a procedural schedule will be discussed including t</w:t>
      </w:r>
      <w:r w:rsidR="00666CE7">
        <w:t xml:space="preserve">he amount of </w:t>
      </w:r>
      <w:r>
        <w:t xml:space="preserve">hearing time </w:t>
      </w:r>
      <w:r w:rsidR="00B70E1E">
        <w:t>necessary</w:t>
      </w:r>
      <w:r>
        <w:t xml:space="preserve"> to dispose of the proceeding</w:t>
      </w:r>
      <w:r w:rsidR="00666CE7">
        <w:t>.</w:t>
      </w:r>
    </w:p>
    <w:p w:rsidR="00666CE7" w:rsidRDefault="00666CE7" w:rsidP="006E3B8A">
      <w:pPr>
        <w:spacing w:line="360" w:lineRule="auto"/>
        <w:ind w:left="1800"/>
      </w:pPr>
      <w:r>
        <w:t>(d)</w:t>
      </w:r>
      <w:r>
        <w:tab/>
        <w:t>Arrangements for the submission of direct testimony of witnesses in writing in advance of the hearing to the extent practicable, and for the submission in advance of hearing of written requests for information which a party contemplates asking another party to present at hearing.</w:t>
      </w:r>
    </w:p>
    <w:p w:rsidR="00666CE7" w:rsidRDefault="00666CE7" w:rsidP="006E3B8A">
      <w:pPr>
        <w:spacing w:line="360" w:lineRule="auto"/>
        <w:ind w:left="1800"/>
      </w:pPr>
      <w:r>
        <w:t>(e)  Other matters that may aid in expediting the orderly conduct and disposition of the proceeding and the furtherance of justice, including, but not limited to the following:</w:t>
      </w:r>
    </w:p>
    <w:p w:rsidR="00666CE7" w:rsidRDefault="00666CE7" w:rsidP="006E3B8A">
      <w:pPr>
        <w:spacing w:line="360" w:lineRule="auto"/>
        <w:ind w:left="1800"/>
      </w:pPr>
      <w:r>
        <w:tab/>
        <w:t>(i)</w:t>
      </w:r>
      <w:r>
        <w:tab/>
        <w:t>The exchange and acceptance of exhibits proposed to be offered into evidence.</w:t>
      </w:r>
    </w:p>
    <w:p w:rsidR="00666CE7" w:rsidRDefault="00666CE7" w:rsidP="006E3B8A">
      <w:pPr>
        <w:spacing w:line="360" w:lineRule="auto"/>
        <w:ind w:left="1800"/>
      </w:pPr>
      <w:r>
        <w:tab/>
        <w:t>(ii)</w:t>
      </w:r>
      <w:r>
        <w:tab/>
        <w:t>The obtaining of admissions as to, or stipulations of, facts not remaining in dispute, or the authenticity of documents which might properly shorten the hearing.</w:t>
      </w:r>
    </w:p>
    <w:p w:rsidR="00FF4F5F" w:rsidRDefault="00666CE7" w:rsidP="006E3B8A">
      <w:pPr>
        <w:spacing w:line="360" w:lineRule="auto"/>
        <w:ind w:left="1800"/>
      </w:pPr>
      <w:r>
        <w:tab/>
        <w:t xml:space="preserve">(iii) </w:t>
      </w:r>
      <w:r>
        <w:tab/>
        <w:t>The</w:t>
      </w:r>
      <w:r w:rsidR="00FF4F5F">
        <w:t xml:space="preserve"> need for public input hearing(s).</w:t>
      </w:r>
    </w:p>
    <w:p w:rsidR="00FF4F5F" w:rsidRDefault="00FF4F5F" w:rsidP="006E3B8A">
      <w:pPr>
        <w:spacing w:line="360" w:lineRule="auto"/>
        <w:ind w:left="1800"/>
      </w:pPr>
      <w:r>
        <w:tab/>
        <w:t>(iv)</w:t>
      </w:r>
      <w:r>
        <w:tab/>
        <w:t>The discovery or production of date or other material.</w:t>
      </w:r>
    </w:p>
    <w:p w:rsidR="00476814" w:rsidRDefault="00476814" w:rsidP="006E3B8A">
      <w:pPr>
        <w:spacing w:line="360" w:lineRule="auto"/>
        <w:ind w:left="1800"/>
      </w:pPr>
    </w:p>
    <w:p w:rsidR="006E3B8A" w:rsidRPr="00A74AF3" w:rsidRDefault="006E3B8A" w:rsidP="006E3B8A">
      <w:pPr>
        <w:spacing w:line="360" w:lineRule="auto"/>
        <w:ind w:left="1800"/>
        <w:rPr>
          <w:bCs/>
        </w:rPr>
      </w:pPr>
      <w:r>
        <w:t xml:space="preserve"> </w:t>
      </w:r>
    </w:p>
    <w:p w:rsidR="00A74AF3" w:rsidRDefault="00FF4F5F" w:rsidP="008A7776">
      <w:pPr>
        <w:numPr>
          <w:ilvl w:val="0"/>
          <w:numId w:val="4"/>
        </w:numPr>
        <w:spacing w:line="360" w:lineRule="auto"/>
        <w:ind w:left="0" w:firstLine="1440"/>
        <w:rPr>
          <w:bCs/>
        </w:rPr>
      </w:pPr>
      <w:r>
        <w:rPr>
          <w:bCs/>
        </w:rPr>
        <w:t xml:space="preserve">That on or before </w:t>
      </w:r>
      <w:r w:rsidR="00874F41">
        <w:rPr>
          <w:b/>
          <w:bCs/>
        </w:rPr>
        <w:t>Thurs</w:t>
      </w:r>
      <w:r w:rsidRPr="00476814">
        <w:rPr>
          <w:b/>
          <w:bCs/>
        </w:rPr>
        <w:t xml:space="preserve">day, </w:t>
      </w:r>
      <w:r w:rsidR="007A56D8">
        <w:rPr>
          <w:b/>
          <w:bCs/>
        </w:rPr>
        <w:t>August 4</w:t>
      </w:r>
      <w:r w:rsidRPr="00476814">
        <w:rPr>
          <w:b/>
          <w:bCs/>
        </w:rPr>
        <w:t>, 2011</w:t>
      </w:r>
      <w:r>
        <w:rPr>
          <w:bCs/>
        </w:rPr>
        <w:t>, the parties shall serve the presiding officer and each other with a Prehearing Conference Memorandum addressing each of the subjects included in Paragraph 7 above.</w:t>
      </w:r>
    </w:p>
    <w:p w:rsidR="00FF4F5F" w:rsidRDefault="00FF4F5F"/>
    <w:p w:rsidR="00FF4F5F" w:rsidRDefault="00FF4F5F"/>
    <w:p w:rsidR="00D7167B" w:rsidRDefault="00D7167B"/>
    <w:p w:rsidR="006D33B5" w:rsidRPr="00774975" w:rsidRDefault="006D33B5">
      <w:pPr>
        <w:rPr>
          <w:u w:val="single"/>
        </w:rPr>
      </w:pPr>
      <w:r w:rsidRPr="00E22703">
        <w:t xml:space="preserve">Date: </w:t>
      </w:r>
      <w:r w:rsidR="007A56D8">
        <w:rPr>
          <w:u w:val="single"/>
        </w:rPr>
        <w:t>July 6</w:t>
      </w:r>
      <w:r w:rsidR="00526B7E">
        <w:rPr>
          <w:u w:val="single"/>
        </w:rPr>
        <w:t>, 2011</w:t>
      </w:r>
      <w:r w:rsidR="00774975">
        <w:tab/>
      </w:r>
      <w:r w:rsidR="00002E79">
        <w:tab/>
      </w:r>
      <w:r w:rsidR="00874F41">
        <w:tab/>
      </w:r>
      <w:r w:rsidR="00774975">
        <w:rPr>
          <w:u w:val="single"/>
        </w:rPr>
        <w:tab/>
      </w:r>
      <w:r w:rsidR="00774975">
        <w:rPr>
          <w:u w:val="single"/>
        </w:rPr>
        <w:tab/>
      </w:r>
      <w:r w:rsidR="00774975">
        <w:rPr>
          <w:u w:val="single"/>
        </w:rPr>
        <w:tab/>
      </w:r>
      <w:r w:rsidR="00774975">
        <w:rPr>
          <w:u w:val="single"/>
        </w:rPr>
        <w:tab/>
      </w:r>
      <w:r w:rsidR="00774975">
        <w:rPr>
          <w:u w:val="single"/>
        </w:rPr>
        <w:tab/>
      </w:r>
      <w:r w:rsidR="00774975">
        <w:rPr>
          <w:u w:val="single"/>
        </w:rPr>
        <w:tab/>
      </w:r>
      <w:r w:rsidR="00774975">
        <w:rPr>
          <w:u w:val="single"/>
        </w:rPr>
        <w:tab/>
      </w:r>
    </w:p>
    <w:p w:rsidR="006D33B5" w:rsidRPr="00E22703" w:rsidRDefault="006D33B5">
      <w:r w:rsidRPr="00E22703">
        <w:tab/>
      </w:r>
      <w:r w:rsidRPr="00E22703">
        <w:tab/>
      </w:r>
      <w:r w:rsidRPr="00E22703">
        <w:tab/>
      </w:r>
      <w:r w:rsidRPr="00E22703">
        <w:tab/>
      </w:r>
      <w:r w:rsidRPr="00E22703">
        <w:tab/>
      </w:r>
      <w:r w:rsidR="0056328E">
        <w:t>Elizabeth H. Barnes</w:t>
      </w:r>
    </w:p>
    <w:p w:rsidR="007F59DA" w:rsidRDefault="006D33B5">
      <w:pPr>
        <w:sectPr w:rsidR="007F59DA" w:rsidSect="00713D64">
          <w:footerReference w:type="default" r:id="rId8"/>
          <w:pgSz w:w="12240" w:h="15840"/>
          <w:pgMar w:top="1440" w:right="1800" w:bottom="1440" w:left="1800" w:header="720" w:footer="720" w:gutter="0"/>
          <w:cols w:space="720"/>
          <w:titlePg/>
        </w:sectPr>
      </w:pPr>
      <w:r w:rsidRPr="00E22703">
        <w:tab/>
      </w:r>
      <w:r w:rsidRPr="00E22703">
        <w:tab/>
      </w:r>
      <w:r w:rsidRPr="00E22703">
        <w:tab/>
      </w:r>
      <w:r w:rsidRPr="00E22703">
        <w:tab/>
      </w:r>
      <w:r w:rsidRPr="00E22703">
        <w:tab/>
        <w:t>Administrative Law Judge</w:t>
      </w:r>
    </w:p>
    <w:p w:rsidR="009B3EC5" w:rsidRDefault="009B3EC5" w:rsidP="009B3EC5">
      <w:r>
        <w:rPr>
          <w:rFonts w:ascii="Microsoft Sans Serif"/>
          <w:b/>
          <w:u w:val="single"/>
        </w:rPr>
        <w:lastRenderedPageBreak/>
        <w:t>C-2011-2219920 - J3 ENERGY GROUP INC v. ALLEGHENY POWER</w:t>
      </w:r>
      <w:r>
        <w:rPr>
          <w:rFonts w:ascii="Microsoft Sans Serif"/>
          <w:b/>
          <w:u w:val="single"/>
        </w:rPr>
        <w:cr/>
      </w:r>
      <w:r>
        <w:rPr>
          <w:rFonts w:ascii="Microsoft Sans Serif"/>
          <w:b/>
          <w:u w:val="single"/>
        </w:rPr>
        <w:cr/>
      </w:r>
      <w:r>
        <w:rPr>
          <w:rFonts w:ascii="Microsoft Sans Serif"/>
        </w:rPr>
        <w:t>STEPHEN RUSSIAL PRESIDENT</w:t>
      </w:r>
      <w:r>
        <w:rPr>
          <w:rFonts w:ascii="Microsoft Sans Serif"/>
        </w:rPr>
        <w:cr/>
        <w:t>J3 ENERGY GROUP INC</w:t>
      </w:r>
      <w:r>
        <w:rPr>
          <w:rFonts w:ascii="Microsoft Sans Serif"/>
        </w:rPr>
        <w:cr/>
        <w:t>950 EAST MAIN STREET - SUITE 104</w:t>
      </w:r>
      <w:r>
        <w:rPr>
          <w:rFonts w:ascii="Microsoft Sans Serif"/>
        </w:rPr>
        <w:cr/>
        <w:t>SCHUYLKILL HAVEN PA  17972</w:t>
      </w:r>
      <w:r>
        <w:rPr>
          <w:rFonts w:ascii="Microsoft Sans Serif"/>
        </w:rPr>
        <w:cr/>
        <w:t>570-449-3935</w:t>
      </w:r>
      <w:r>
        <w:rPr>
          <w:rFonts w:ascii="Microsoft Sans Serif"/>
        </w:rPr>
        <w:cr/>
      </w:r>
      <w:r>
        <w:rPr>
          <w:rFonts w:ascii="Microsoft Sans Serif"/>
        </w:rPr>
        <w:cr/>
        <w:t>THOMAS J RUSSIAL ESQUIRE</w:t>
      </w:r>
      <w:r>
        <w:rPr>
          <w:rFonts w:ascii="Microsoft Sans Serif"/>
        </w:rPr>
        <w:cr/>
        <w:t>198 STONEWOOD DRIVE</w:t>
      </w:r>
      <w:r>
        <w:rPr>
          <w:rFonts w:ascii="Microsoft Sans Serif"/>
        </w:rPr>
        <w:cr/>
        <w:t>BETHEL PARK PA  15102</w:t>
      </w:r>
      <w:r>
        <w:rPr>
          <w:rFonts w:ascii="Microsoft Sans Serif"/>
        </w:rPr>
        <w:cr/>
        <w:t>412-389-2482</w:t>
      </w:r>
      <w:r>
        <w:rPr>
          <w:rFonts w:ascii="Microsoft Sans Serif"/>
        </w:rPr>
        <w:cr/>
      </w:r>
      <w:r>
        <w:rPr>
          <w:rFonts w:ascii="Microsoft Sans Serif"/>
        </w:rPr>
        <w:cr/>
        <w:t>JOHN L MUNSCH ESQUIRE</w:t>
      </w:r>
      <w:r>
        <w:rPr>
          <w:rFonts w:ascii="Microsoft Sans Serif"/>
        </w:rPr>
        <w:cr/>
        <w:t>ALLEGHENY POWER</w:t>
      </w:r>
      <w:r>
        <w:rPr>
          <w:rFonts w:ascii="Microsoft Sans Serif"/>
        </w:rPr>
        <w:cr/>
        <w:t>800 CABIN HILL DRIVE</w:t>
      </w:r>
      <w:r>
        <w:rPr>
          <w:rFonts w:ascii="Microsoft Sans Serif"/>
        </w:rPr>
        <w:cr/>
        <w:t>GREENSBURG PA  15601</w:t>
      </w:r>
      <w:r>
        <w:rPr>
          <w:rFonts w:ascii="Microsoft Sans Serif"/>
        </w:rPr>
        <w:cr/>
        <w:t>724-838-6210</w:t>
      </w:r>
      <w:r>
        <w:rPr>
          <w:rFonts w:ascii="Microsoft Sans Serif"/>
        </w:rPr>
        <w:cr/>
      </w:r>
    </w:p>
    <w:p w:rsidR="009B3EC5" w:rsidRDefault="009B3EC5" w:rsidP="009B3EC5"/>
    <w:p w:rsidR="006D33B5" w:rsidRPr="00E22703" w:rsidRDefault="006D33B5" w:rsidP="009B3EC5">
      <w:pPr>
        <w:rPr>
          <w:u w:val="single"/>
        </w:rPr>
      </w:pPr>
    </w:p>
    <w:sectPr w:rsidR="006D33B5" w:rsidRPr="00E22703" w:rsidSect="004F0651">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7611F" w:rsidRDefault="0037611F">
      <w:r>
        <w:separator/>
      </w:r>
    </w:p>
  </w:endnote>
  <w:endnote w:type="continuationSeparator" w:id="0">
    <w:p w:rsidR="0037611F" w:rsidRDefault="0037611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Microsoft Sans Serif">
    <w:panose1 w:val="020B0604020202020204"/>
    <w:charset w:val="00"/>
    <w:family w:val="swiss"/>
    <w:pitch w:val="variable"/>
    <w:sig w:usb0="61002BDF"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D33B5" w:rsidRPr="003C02CC" w:rsidRDefault="00CF30FD">
    <w:pPr>
      <w:pStyle w:val="Footer"/>
      <w:framePr w:wrap="auto" w:vAnchor="text" w:hAnchor="margin" w:xAlign="center" w:y="1"/>
      <w:rPr>
        <w:rStyle w:val="PageNumber"/>
        <w:sz w:val="23"/>
        <w:szCs w:val="23"/>
      </w:rPr>
    </w:pPr>
    <w:r w:rsidRPr="003C02CC">
      <w:rPr>
        <w:rStyle w:val="PageNumber"/>
        <w:sz w:val="23"/>
        <w:szCs w:val="23"/>
      </w:rPr>
      <w:fldChar w:fldCharType="begin"/>
    </w:r>
    <w:r w:rsidR="006D33B5" w:rsidRPr="003C02CC">
      <w:rPr>
        <w:rStyle w:val="PageNumber"/>
        <w:sz w:val="23"/>
        <w:szCs w:val="23"/>
      </w:rPr>
      <w:instrText xml:space="preserve">PAGE  </w:instrText>
    </w:r>
    <w:r w:rsidRPr="003C02CC">
      <w:rPr>
        <w:rStyle w:val="PageNumber"/>
        <w:sz w:val="23"/>
        <w:szCs w:val="23"/>
      </w:rPr>
      <w:fldChar w:fldCharType="separate"/>
    </w:r>
    <w:r w:rsidR="009B3EC5">
      <w:rPr>
        <w:rStyle w:val="PageNumber"/>
        <w:noProof/>
        <w:sz w:val="23"/>
        <w:szCs w:val="23"/>
      </w:rPr>
      <w:t>4</w:t>
    </w:r>
    <w:r w:rsidRPr="003C02CC">
      <w:rPr>
        <w:rStyle w:val="PageNumber"/>
        <w:sz w:val="23"/>
        <w:szCs w:val="23"/>
      </w:rPr>
      <w:fldChar w:fldCharType="end"/>
    </w:r>
  </w:p>
  <w:p w:rsidR="006D33B5" w:rsidRPr="003C02CC" w:rsidRDefault="006D33B5">
    <w:pPr>
      <w:pStyle w:val="Footer"/>
      <w:rPr>
        <w:sz w:val="23"/>
        <w:szCs w:val="23"/>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7611F" w:rsidRDefault="0037611F">
      <w:r>
        <w:separator/>
      </w:r>
    </w:p>
  </w:footnote>
  <w:footnote w:type="continuationSeparator" w:id="0">
    <w:p w:rsidR="0037611F" w:rsidRDefault="0037611F">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9F9284D"/>
    <w:multiLevelType w:val="hybridMultilevel"/>
    <w:tmpl w:val="3F10BD72"/>
    <w:lvl w:ilvl="0" w:tplc="2806E992">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
    <w:nsid w:val="2252612D"/>
    <w:multiLevelType w:val="hybridMultilevel"/>
    <w:tmpl w:val="C57CA9A4"/>
    <w:lvl w:ilvl="0" w:tplc="599401AE">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368E3069"/>
    <w:multiLevelType w:val="hybridMultilevel"/>
    <w:tmpl w:val="B1D82D68"/>
    <w:lvl w:ilvl="0" w:tplc="70FCF85E">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
    <w:nsid w:val="3AE94907"/>
    <w:multiLevelType w:val="hybridMultilevel"/>
    <w:tmpl w:val="57909FB4"/>
    <w:lvl w:ilvl="0" w:tplc="052A88BE">
      <w:start w:val="1"/>
      <w:numFmt w:val="decimal"/>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
    <w:nsid w:val="6049238D"/>
    <w:multiLevelType w:val="hybridMultilevel"/>
    <w:tmpl w:val="3DD69052"/>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5">
    <w:nsid w:val="7C0C20D2"/>
    <w:multiLevelType w:val="hybridMultilevel"/>
    <w:tmpl w:val="F78A1632"/>
    <w:lvl w:ilvl="0" w:tplc="BC8E2C3A">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abstractNumId w:val="3"/>
  </w:num>
  <w:num w:numId="2">
    <w:abstractNumId w:val="2"/>
  </w:num>
  <w:num w:numId="3">
    <w:abstractNumId w:val="0"/>
  </w:num>
  <w:num w:numId="4">
    <w:abstractNumId w:val="4"/>
  </w:num>
  <w:num w:numId="5">
    <w:abstractNumId w:val="1"/>
  </w:num>
  <w:num w:numId="6">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stylePaneFormatFilter w:val="3F01"/>
  <w:defaultTabStop w:val="720"/>
  <w:doNotHyphenateCaps/>
  <w:drawingGridHorizontalSpacing w:val="120"/>
  <w:drawingGridVerticalSpacing w:val="120"/>
  <w:displayHorizontalDrawingGridEvery w:val="0"/>
  <w:displayVerticalDrawingGridEvery w:val="3"/>
  <w:doNotUseMarginsForDrawingGridOrigin/>
  <w:characterSpacingControl w:val="compressPunctuation"/>
  <w:footnotePr>
    <w:footnote w:id="-1"/>
    <w:footnote w:id="0"/>
  </w:footnotePr>
  <w:endnotePr>
    <w:endnote w:id="-1"/>
    <w:endnote w:id="0"/>
  </w:endnotePr>
  <w:compat/>
  <w:rsids>
    <w:rsidRoot w:val="00A543D6"/>
    <w:rsid w:val="00002E79"/>
    <w:rsid w:val="00003135"/>
    <w:rsid w:val="00005247"/>
    <w:rsid w:val="000065C6"/>
    <w:rsid w:val="00011478"/>
    <w:rsid w:val="000253F8"/>
    <w:rsid w:val="00031CED"/>
    <w:rsid w:val="00037E8B"/>
    <w:rsid w:val="00040542"/>
    <w:rsid w:val="000447F9"/>
    <w:rsid w:val="00050489"/>
    <w:rsid w:val="00050AF1"/>
    <w:rsid w:val="00054540"/>
    <w:rsid w:val="00054A10"/>
    <w:rsid w:val="00055FCB"/>
    <w:rsid w:val="00060BB1"/>
    <w:rsid w:val="00063F87"/>
    <w:rsid w:val="00073240"/>
    <w:rsid w:val="00080E54"/>
    <w:rsid w:val="00081A6A"/>
    <w:rsid w:val="000851FC"/>
    <w:rsid w:val="000B6D6C"/>
    <w:rsid w:val="000C3A73"/>
    <w:rsid w:val="000C5271"/>
    <w:rsid w:val="000C5888"/>
    <w:rsid w:val="000D2CCA"/>
    <w:rsid w:val="000D4032"/>
    <w:rsid w:val="000D67B4"/>
    <w:rsid w:val="000F0A49"/>
    <w:rsid w:val="00100249"/>
    <w:rsid w:val="001011A4"/>
    <w:rsid w:val="00104073"/>
    <w:rsid w:val="00104D08"/>
    <w:rsid w:val="001066C1"/>
    <w:rsid w:val="00113C98"/>
    <w:rsid w:val="001143EE"/>
    <w:rsid w:val="00116479"/>
    <w:rsid w:val="00116C62"/>
    <w:rsid w:val="00122A9C"/>
    <w:rsid w:val="001270B6"/>
    <w:rsid w:val="00132928"/>
    <w:rsid w:val="0013770C"/>
    <w:rsid w:val="00142EE0"/>
    <w:rsid w:val="001441F9"/>
    <w:rsid w:val="00153529"/>
    <w:rsid w:val="001547B2"/>
    <w:rsid w:val="001714A2"/>
    <w:rsid w:val="00181BAB"/>
    <w:rsid w:val="00182ECA"/>
    <w:rsid w:val="00187495"/>
    <w:rsid w:val="001900E6"/>
    <w:rsid w:val="00190843"/>
    <w:rsid w:val="0019509B"/>
    <w:rsid w:val="001A1495"/>
    <w:rsid w:val="001C23B6"/>
    <w:rsid w:val="001C7376"/>
    <w:rsid w:val="001C7DC7"/>
    <w:rsid w:val="001D0606"/>
    <w:rsid w:val="001D36BC"/>
    <w:rsid w:val="001D48D9"/>
    <w:rsid w:val="001E0583"/>
    <w:rsid w:val="001E1EE6"/>
    <w:rsid w:val="001E41F1"/>
    <w:rsid w:val="001E755C"/>
    <w:rsid w:val="001F3D60"/>
    <w:rsid w:val="001F59C0"/>
    <w:rsid w:val="002026C5"/>
    <w:rsid w:val="002069A1"/>
    <w:rsid w:val="00212459"/>
    <w:rsid w:val="0022121D"/>
    <w:rsid w:val="00224765"/>
    <w:rsid w:val="00252F51"/>
    <w:rsid w:val="0025436A"/>
    <w:rsid w:val="0026329B"/>
    <w:rsid w:val="00266583"/>
    <w:rsid w:val="0027269F"/>
    <w:rsid w:val="00276158"/>
    <w:rsid w:val="002825EF"/>
    <w:rsid w:val="002860B7"/>
    <w:rsid w:val="002967E5"/>
    <w:rsid w:val="002A5F90"/>
    <w:rsid w:val="002A6146"/>
    <w:rsid w:val="002B04F4"/>
    <w:rsid w:val="002B1DB7"/>
    <w:rsid w:val="002B5A65"/>
    <w:rsid w:val="002C06C1"/>
    <w:rsid w:val="002C13F5"/>
    <w:rsid w:val="002C2C4E"/>
    <w:rsid w:val="002C32C8"/>
    <w:rsid w:val="002C40FB"/>
    <w:rsid w:val="002C66E9"/>
    <w:rsid w:val="002E2B8A"/>
    <w:rsid w:val="002E4F5F"/>
    <w:rsid w:val="002E76DB"/>
    <w:rsid w:val="002F61D3"/>
    <w:rsid w:val="003038D5"/>
    <w:rsid w:val="00312F22"/>
    <w:rsid w:val="00316851"/>
    <w:rsid w:val="003234C9"/>
    <w:rsid w:val="00337DC7"/>
    <w:rsid w:val="0036322E"/>
    <w:rsid w:val="00364A6D"/>
    <w:rsid w:val="00366708"/>
    <w:rsid w:val="00367E2E"/>
    <w:rsid w:val="00371B8B"/>
    <w:rsid w:val="00374FE0"/>
    <w:rsid w:val="0037611F"/>
    <w:rsid w:val="0037679C"/>
    <w:rsid w:val="00380135"/>
    <w:rsid w:val="003828F7"/>
    <w:rsid w:val="0039072F"/>
    <w:rsid w:val="00394871"/>
    <w:rsid w:val="0039566B"/>
    <w:rsid w:val="003A5D44"/>
    <w:rsid w:val="003B2B0E"/>
    <w:rsid w:val="003B4C91"/>
    <w:rsid w:val="003B4D8F"/>
    <w:rsid w:val="003C02CC"/>
    <w:rsid w:val="003C424C"/>
    <w:rsid w:val="003D419D"/>
    <w:rsid w:val="003E04E8"/>
    <w:rsid w:val="003E3839"/>
    <w:rsid w:val="003E44F8"/>
    <w:rsid w:val="003F49DD"/>
    <w:rsid w:val="003F68D9"/>
    <w:rsid w:val="00407622"/>
    <w:rsid w:val="00413065"/>
    <w:rsid w:val="00415EAE"/>
    <w:rsid w:val="004327EC"/>
    <w:rsid w:val="0044078D"/>
    <w:rsid w:val="00446AEA"/>
    <w:rsid w:val="004509B5"/>
    <w:rsid w:val="004677A9"/>
    <w:rsid w:val="0046782D"/>
    <w:rsid w:val="00476814"/>
    <w:rsid w:val="0048022D"/>
    <w:rsid w:val="00484CA9"/>
    <w:rsid w:val="00487C67"/>
    <w:rsid w:val="00491200"/>
    <w:rsid w:val="004A44C7"/>
    <w:rsid w:val="004A6217"/>
    <w:rsid w:val="004B12AD"/>
    <w:rsid w:val="004B3128"/>
    <w:rsid w:val="004C19EA"/>
    <w:rsid w:val="004C5959"/>
    <w:rsid w:val="004D5EDA"/>
    <w:rsid w:val="004F0FF9"/>
    <w:rsid w:val="0050525A"/>
    <w:rsid w:val="00506ED2"/>
    <w:rsid w:val="0051332A"/>
    <w:rsid w:val="005173E3"/>
    <w:rsid w:val="0052063B"/>
    <w:rsid w:val="00526B7E"/>
    <w:rsid w:val="00531C6A"/>
    <w:rsid w:val="0053542E"/>
    <w:rsid w:val="00535728"/>
    <w:rsid w:val="00535B47"/>
    <w:rsid w:val="00541FA5"/>
    <w:rsid w:val="00555AB2"/>
    <w:rsid w:val="0056090B"/>
    <w:rsid w:val="00562740"/>
    <w:rsid w:val="0056328E"/>
    <w:rsid w:val="00564A1C"/>
    <w:rsid w:val="00577041"/>
    <w:rsid w:val="00582CDA"/>
    <w:rsid w:val="0058333F"/>
    <w:rsid w:val="005877DE"/>
    <w:rsid w:val="00587965"/>
    <w:rsid w:val="00593CE6"/>
    <w:rsid w:val="005A0C2C"/>
    <w:rsid w:val="005A36C7"/>
    <w:rsid w:val="005A3B57"/>
    <w:rsid w:val="005B49D8"/>
    <w:rsid w:val="005B6C33"/>
    <w:rsid w:val="005C7120"/>
    <w:rsid w:val="005D0602"/>
    <w:rsid w:val="005D092D"/>
    <w:rsid w:val="005E5B28"/>
    <w:rsid w:val="005F179B"/>
    <w:rsid w:val="005F1FD3"/>
    <w:rsid w:val="005F2817"/>
    <w:rsid w:val="005F3E44"/>
    <w:rsid w:val="005F5D43"/>
    <w:rsid w:val="006031D8"/>
    <w:rsid w:val="006044E1"/>
    <w:rsid w:val="0060777D"/>
    <w:rsid w:val="006151E8"/>
    <w:rsid w:val="00617F66"/>
    <w:rsid w:val="00626332"/>
    <w:rsid w:val="00634D85"/>
    <w:rsid w:val="00643063"/>
    <w:rsid w:val="0064719F"/>
    <w:rsid w:val="00657239"/>
    <w:rsid w:val="00661F7B"/>
    <w:rsid w:val="00666CE7"/>
    <w:rsid w:val="00670EBA"/>
    <w:rsid w:val="006763F3"/>
    <w:rsid w:val="006803CC"/>
    <w:rsid w:val="006816B8"/>
    <w:rsid w:val="00684075"/>
    <w:rsid w:val="00694651"/>
    <w:rsid w:val="0069608E"/>
    <w:rsid w:val="006A2304"/>
    <w:rsid w:val="006A7A0E"/>
    <w:rsid w:val="006B0CA8"/>
    <w:rsid w:val="006C2C4C"/>
    <w:rsid w:val="006C393A"/>
    <w:rsid w:val="006C5A4D"/>
    <w:rsid w:val="006D33B5"/>
    <w:rsid w:val="006D48B8"/>
    <w:rsid w:val="006D5523"/>
    <w:rsid w:val="006E3B8A"/>
    <w:rsid w:val="006E6FAE"/>
    <w:rsid w:val="006F0FF6"/>
    <w:rsid w:val="006F1BFA"/>
    <w:rsid w:val="006F3A0C"/>
    <w:rsid w:val="006F74A6"/>
    <w:rsid w:val="006F77FC"/>
    <w:rsid w:val="006F7FCB"/>
    <w:rsid w:val="00702A13"/>
    <w:rsid w:val="007138CC"/>
    <w:rsid w:val="00713D64"/>
    <w:rsid w:val="00714476"/>
    <w:rsid w:val="007203E5"/>
    <w:rsid w:val="00724ABE"/>
    <w:rsid w:val="00735291"/>
    <w:rsid w:val="0074212A"/>
    <w:rsid w:val="00746EC7"/>
    <w:rsid w:val="00752614"/>
    <w:rsid w:val="00761AAA"/>
    <w:rsid w:val="00763DA0"/>
    <w:rsid w:val="00771201"/>
    <w:rsid w:val="00774975"/>
    <w:rsid w:val="00783F05"/>
    <w:rsid w:val="00784AE9"/>
    <w:rsid w:val="007876C7"/>
    <w:rsid w:val="007945B3"/>
    <w:rsid w:val="007A56D8"/>
    <w:rsid w:val="007B135C"/>
    <w:rsid w:val="007B19DA"/>
    <w:rsid w:val="007B76C4"/>
    <w:rsid w:val="007C6559"/>
    <w:rsid w:val="007F24B0"/>
    <w:rsid w:val="007F59DA"/>
    <w:rsid w:val="007F6F2B"/>
    <w:rsid w:val="007F7EA4"/>
    <w:rsid w:val="00801014"/>
    <w:rsid w:val="008027C4"/>
    <w:rsid w:val="00802923"/>
    <w:rsid w:val="00817C41"/>
    <w:rsid w:val="00820EA8"/>
    <w:rsid w:val="00830CF6"/>
    <w:rsid w:val="008413F8"/>
    <w:rsid w:val="008438CF"/>
    <w:rsid w:val="00845A5B"/>
    <w:rsid w:val="00852BFE"/>
    <w:rsid w:val="00854EC8"/>
    <w:rsid w:val="008733C7"/>
    <w:rsid w:val="00874F41"/>
    <w:rsid w:val="0088262B"/>
    <w:rsid w:val="00883E39"/>
    <w:rsid w:val="00886427"/>
    <w:rsid w:val="008921ED"/>
    <w:rsid w:val="00894A7C"/>
    <w:rsid w:val="008A048B"/>
    <w:rsid w:val="008A28B8"/>
    <w:rsid w:val="008A7776"/>
    <w:rsid w:val="008C0504"/>
    <w:rsid w:val="008C2266"/>
    <w:rsid w:val="008C53F0"/>
    <w:rsid w:val="008C6629"/>
    <w:rsid w:val="008C6C08"/>
    <w:rsid w:val="008C7929"/>
    <w:rsid w:val="008D34B8"/>
    <w:rsid w:val="008E6D84"/>
    <w:rsid w:val="008F755E"/>
    <w:rsid w:val="008F7E70"/>
    <w:rsid w:val="009058C1"/>
    <w:rsid w:val="009065DB"/>
    <w:rsid w:val="00907551"/>
    <w:rsid w:val="00907E93"/>
    <w:rsid w:val="0091132C"/>
    <w:rsid w:val="00922597"/>
    <w:rsid w:val="009242C7"/>
    <w:rsid w:val="00926832"/>
    <w:rsid w:val="00933A0A"/>
    <w:rsid w:val="00935A17"/>
    <w:rsid w:val="009435E2"/>
    <w:rsid w:val="009479D5"/>
    <w:rsid w:val="00951B5E"/>
    <w:rsid w:val="00951BBB"/>
    <w:rsid w:val="00952807"/>
    <w:rsid w:val="00957662"/>
    <w:rsid w:val="009651D5"/>
    <w:rsid w:val="00966F9B"/>
    <w:rsid w:val="009701FB"/>
    <w:rsid w:val="00970AF3"/>
    <w:rsid w:val="009712E6"/>
    <w:rsid w:val="00973E46"/>
    <w:rsid w:val="0098199E"/>
    <w:rsid w:val="00985B9C"/>
    <w:rsid w:val="00994060"/>
    <w:rsid w:val="009971D9"/>
    <w:rsid w:val="009A241C"/>
    <w:rsid w:val="009B0651"/>
    <w:rsid w:val="009B3EC5"/>
    <w:rsid w:val="009C228F"/>
    <w:rsid w:val="009C416F"/>
    <w:rsid w:val="009C44F8"/>
    <w:rsid w:val="009C5580"/>
    <w:rsid w:val="009D2069"/>
    <w:rsid w:val="009D37EA"/>
    <w:rsid w:val="009D7DAC"/>
    <w:rsid w:val="009E1824"/>
    <w:rsid w:val="009E2517"/>
    <w:rsid w:val="009E69D3"/>
    <w:rsid w:val="009F01F6"/>
    <w:rsid w:val="009F421F"/>
    <w:rsid w:val="009F57DD"/>
    <w:rsid w:val="009F6BF1"/>
    <w:rsid w:val="00A050EC"/>
    <w:rsid w:val="00A06973"/>
    <w:rsid w:val="00A07A16"/>
    <w:rsid w:val="00A21C65"/>
    <w:rsid w:val="00A30723"/>
    <w:rsid w:val="00A319FB"/>
    <w:rsid w:val="00A4123B"/>
    <w:rsid w:val="00A43247"/>
    <w:rsid w:val="00A442D1"/>
    <w:rsid w:val="00A452AA"/>
    <w:rsid w:val="00A543D6"/>
    <w:rsid w:val="00A62BBE"/>
    <w:rsid w:val="00A74AF3"/>
    <w:rsid w:val="00A76336"/>
    <w:rsid w:val="00A76480"/>
    <w:rsid w:val="00A8749E"/>
    <w:rsid w:val="00A92373"/>
    <w:rsid w:val="00A93FB7"/>
    <w:rsid w:val="00AA23BA"/>
    <w:rsid w:val="00AA3B44"/>
    <w:rsid w:val="00AC425C"/>
    <w:rsid w:val="00AC56B3"/>
    <w:rsid w:val="00AC6D5D"/>
    <w:rsid w:val="00AD2E4C"/>
    <w:rsid w:val="00AD6AC6"/>
    <w:rsid w:val="00AE7C1B"/>
    <w:rsid w:val="00AF43A3"/>
    <w:rsid w:val="00AF4DD8"/>
    <w:rsid w:val="00AF5EBD"/>
    <w:rsid w:val="00AF6655"/>
    <w:rsid w:val="00AF754F"/>
    <w:rsid w:val="00B01228"/>
    <w:rsid w:val="00B01460"/>
    <w:rsid w:val="00B04A94"/>
    <w:rsid w:val="00B105BD"/>
    <w:rsid w:val="00B10BE1"/>
    <w:rsid w:val="00B12632"/>
    <w:rsid w:val="00B13E2F"/>
    <w:rsid w:val="00B16B10"/>
    <w:rsid w:val="00B17E29"/>
    <w:rsid w:val="00B22385"/>
    <w:rsid w:val="00B34D51"/>
    <w:rsid w:val="00B42052"/>
    <w:rsid w:val="00B42143"/>
    <w:rsid w:val="00B4231E"/>
    <w:rsid w:val="00B428B5"/>
    <w:rsid w:val="00B44A3E"/>
    <w:rsid w:val="00B606E5"/>
    <w:rsid w:val="00B6233D"/>
    <w:rsid w:val="00B70E1E"/>
    <w:rsid w:val="00B715DC"/>
    <w:rsid w:val="00B7459D"/>
    <w:rsid w:val="00B83324"/>
    <w:rsid w:val="00B85A59"/>
    <w:rsid w:val="00B87D27"/>
    <w:rsid w:val="00B87F4C"/>
    <w:rsid w:val="00B905A3"/>
    <w:rsid w:val="00B97AB5"/>
    <w:rsid w:val="00BA0600"/>
    <w:rsid w:val="00BA19C5"/>
    <w:rsid w:val="00BA5156"/>
    <w:rsid w:val="00BB0A31"/>
    <w:rsid w:val="00BB229F"/>
    <w:rsid w:val="00BB5DF1"/>
    <w:rsid w:val="00BC5CA3"/>
    <w:rsid w:val="00BC689D"/>
    <w:rsid w:val="00BD2783"/>
    <w:rsid w:val="00BE0854"/>
    <w:rsid w:val="00BE1ED2"/>
    <w:rsid w:val="00BF341D"/>
    <w:rsid w:val="00BF3473"/>
    <w:rsid w:val="00BF718F"/>
    <w:rsid w:val="00C0065E"/>
    <w:rsid w:val="00C16397"/>
    <w:rsid w:val="00C201CA"/>
    <w:rsid w:val="00C23D73"/>
    <w:rsid w:val="00C241A1"/>
    <w:rsid w:val="00C27500"/>
    <w:rsid w:val="00C27ADF"/>
    <w:rsid w:val="00C306E8"/>
    <w:rsid w:val="00C35956"/>
    <w:rsid w:val="00C407D6"/>
    <w:rsid w:val="00C60A73"/>
    <w:rsid w:val="00C6203D"/>
    <w:rsid w:val="00C67551"/>
    <w:rsid w:val="00C72120"/>
    <w:rsid w:val="00C77DA0"/>
    <w:rsid w:val="00C90325"/>
    <w:rsid w:val="00CA3396"/>
    <w:rsid w:val="00CA73E2"/>
    <w:rsid w:val="00CB18E0"/>
    <w:rsid w:val="00CB4DB1"/>
    <w:rsid w:val="00CC3542"/>
    <w:rsid w:val="00CD68CE"/>
    <w:rsid w:val="00CE20E9"/>
    <w:rsid w:val="00CE3773"/>
    <w:rsid w:val="00CE6FC5"/>
    <w:rsid w:val="00CE701C"/>
    <w:rsid w:val="00CF0E33"/>
    <w:rsid w:val="00CF30FD"/>
    <w:rsid w:val="00CF4490"/>
    <w:rsid w:val="00CF5A8F"/>
    <w:rsid w:val="00D00379"/>
    <w:rsid w:val="00D10467"/>
    <w:rsid w:val="00D10652"/>
    <w:rsid w:val="00D13DB2"/>
    <w:rsid w:val="00D209B6"/>
    <w:rsid w:val="00D2255F"/>
    <w:rsid w:val="00D24620"/>
    <w:rsid w:val="00D3123C"/>
    <w:rsid w:val="00D44B05"/>
    <w:rsid w:val="00D51B5E"/>
    <w:rsid w:val="00D557D5"/>
    <w:rsid w:val="00D64F50"/>
    <w:rsid w:val="00D7167B"/>
    <w:rsid w:val="00D73519"/>
    <w:rsid w:val="00D73E83"/>
    <w:rsid w:val="00D80A3E"/>
    <w:rsid w:val="00D84B3D"/>
    <w:rsid w:val="00D92151"/>
    <w:rsid w:val="00DA0323"/>
    <w:rsid w:val="00DA3FF9"/>
    <w:rsid w:val="00DB13BD"/>
    <w:rsid w:val="00DB1971"/>
    <w:rsid w:val="00DC451E"/>
    <w:rsid w:val="00DC5FA1"/>
    <w:rsid w:val="00DD0CE4"/>
    <w:rsid w:val="00DE3721"/>
    <w:rsid w:val="00DF2742"/>
    <w:rsid w:val="00DF448C"/>
    <w:rsid w:val="00E061D8"/>
    <w:rsid w:val="00E07EE4"/>
    <w:rsid w:val="00E14245"/>
    <w:rsid w:val="00E2019C"/>
    <w:rsid w:val="00E21F02"/>
    <w:rsid w:val="00E22703"/>
    <w:rsid w:val="00E24228"/>
    <w:rsid w:val="00E27B5F"/>
    <w:rsid w:val="00E445D8"/>
    <w:rsid w:val="00E46ACA"/>
    <w:rsid w:val="00E526F5"/>
    <w:rsid w:val="00E5528B"/>
    <w:rsid w:val="00E5593B"/>
    <w:rsid w:val="00E63F24"/>
    <w:rsid w:val="00E70A61"/>
    <w:rsid w:val="00E77251"/>
    <w:rsid w:val="00E817EE"/>
    <w:rsid w:val="00E818B6"/>
    <w:rsid w:val="00E9187B"/>
    <w:rsid w:val="00E91EAA"/>
    <w:rsid w:val="00E92FD0"/>
    <w:rsid w:val="00EB045D"/>
    <w:rsid w:val="00EB41C4"/>
    <w:rsid w:val="00EC1909"/>
    <w:rsid w:val="00EC2835"/>
    <w:rsid w:val="00EC4455"/>
    <w:rsid w:val="00ED4EEA"/>
    <w:rsid w:val="00F00D62"/>
    <w:rsid w:val="00F0305C"/>
    <w:rsid w:val="00F14005"/>
    <w:rsid w:val="00F23018"/>
    <w:rsid w:val="00F33096"/>
    <w:rsid w:val="00F40D25"/>
    <w:rsid w:val="00F5660C"/>
    <w:rsid w:val="00F6364F"/>
    <w:rsid w:val="00F63836"/>
    <w:rsid w:val="00F76819"/>
    <w:rsid w:val="00F9081A"/>
    <w:rsid w:val="00F90A9D"/>
    <w:rsid w:val="00FA0E84"/>
    <w:rsid w:val="00FA5B52"/>
    <w:rsid w:val="00FA73C3"/>
    <w:rsid w:val="00FA7A69"/>
    <w:rsid w:val="00FD25D2"/>
    <w:rsid w:val="00FD342D"/>
    <w:rsid w:val="00FD4C02"/>
    <w:rsid w:val="00FD795C"/>
    <w:rsid w:val="00FE1C67"/>
    <w:rsid w:val="00FE1CDD"/>
    <w:rsid w:val="00FF4F5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8"/>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713D64"/>
    <w:pPr>
      <w:autoSpaceDE w:val="0"/>
      <w:autoSpaceDN w:val="0"/>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713D64"/>
    <w:pPr>
      <w:tabs>
        <w:tab w:val="center" w:pos="4320"/>
        <w:tab w:val="right" w:pos="8640"/>
      </w:tabs>
    </w:pPr>
  </w:style>
  <w:style w:type="character" w:styleId="PageNumber">
    <w:name w:val="page number"/>
    <w:basedOn w:val="DefaultParagraphFont"/>
    <w:rsid w:val="00713D64"/>
  </w:style>
  <w:style w:type="paragraph" w:styleId="FootnoteText">
    <w:name w:val="footnote text"/>
    <w:basedOn w:val="Normal"/>
    <w:semiHidden/>
    <w:rsid w:val="00713D64"/>
    <w:rPr>
      <w:sz w:val="20"/>
      <w:szCs w:val="20"/>
    </w:rPr>
  </w:style>
  <w:style w:type="character" w:styleId="FootnoteReference">
    <w:name w:val="footnote reference"/>
    <w:basedOn w:val="DefaultParagraphFont"/>
    <w:semiHidden/>
    <w:rsid w:val="00713D64"/>
    <w:rPr>
      <w:vertAlign w:val="superscript"/>
    </w:rPr>
  </w:style>
  <w:style w:type="paragraph" w:styleId="BodyTextIndent">
    <w:name w:val="Body Text Indent"/>
    <w:basedOn w:val="Normal"/>
    <w:rsid w:val="001D48D9"/>
    <w:pPr>
      <w:widowControl w:val="0"/>
      <w:ind w:left="360" w:firstLine="360"/>
      <w:jc w:val="both"/>
    </w:pPr>
    <w:rPr>
      <w:sz w:val="26"/>
      <w:szCs w:val="26"/>
    </w:rPr>
  </w:style>
  <w:style w:type="paragraph" w:styleId="ListParagraph">
    <w:name w:val="List Paragraph"/>
    <w:basedOn w:val="Normal"/>
    <w:uiPriority w:val="34"/>
    <w:qFormat/>
    <w:rsid w:val="00883E39"/>
    <w:pPr>
      <w:ind w:left="720"/>
    </w:pPr>
  </w:style>
  <w:style w:type="paragraph" w:styleId="Header">
    <w:name w:val="header"/>
    <w:basedOn w:val="Normal"/>
    <w:link w:val="HeaderChar"/>
    <w:rsid w:val="00BE0854"/>
    <w:pPr>
      <w:tabs>
        <w:tab w:val="center" w:pos="4680"/>
        <w:tab w:val="right" w:pos="9360"/>
      </w:tabs>
    </w:pPr>
  </w:style>
  <w:style w:type="character" w:customStyle="1" w:styleId="HeaderChar">
    <w:name w:val="Header Char"/>
    <w:basedOn w:val="DefaultParagraphFont"/>
    <w:link w:val="Header"/>
    <w:rsid w:val="00BE0854"/>
    <w:rPr>
      <w:sz w:val="24"/>
      <w:szCs w:val="24"/>
    </w:rPr>
  </w:style>
  <w:style w:type="paragraph" w:styleId="BalloonText">
    <w:name w:val="Balloon Text"/>
    <w:basedOn w:val="Normal"/>
    <w:link w:val="BalloonTextChar"/>
    <w:rsid w:val="009B3EC5"/>
    <w:rPr>
      <w:rFonts w:ascii="Tahoma" w:hAnsi="Tahoma" w:cs="Tahoma"/>
      <w:sz w:val="16"/>
      <w:szCs w:val="16"/>
    </w:rPr>
  </w:style>
  <w:style w:type="character" w:customStyle="1" w:styleId="BalloonTextChar">
    <w:name w:val="Balloon Text Char"/>
    <w:basedOn w:val="DefaultParagraphFont"/>
    <w:link w:val="BalloonText"/>
    <w:rsid w:val="009B3EC5"/>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89A9297-F85B-4145-8FB4-1356C8CBED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706</Words>
  <Characters>4028</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wlw.c-970620.idgmtd</vt:lpstr>
    </vt:vector>
  </TitlesOfParts>
  <Company>PA PUC</Company>
  <LinksUpToDate>false</LinksUpToDate>
  <CharactersWithSpaces>4725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wlw.c-970620.idgmtd</dc:title>
  <dc:subject/>
  <dc:creator>DSA</dc:creator>
  <cp:keywords/>
  <dc:description/>
  <cp:lastModifiedBy>astout</cp:lastModifiedBy>
  <cp:revision>3</cp:revision>
  <cp:lastPrinted>2011-07-07T15:11:00Z</cp:lastPrinted>
  <dcterms:created xsi:type="dcterms:W3CDTF">2011-07-07T15:08:00Z</dcterms:created>
  <dcterms:modified xsi:type="dcterms:W3CDTF">2011-07-07T15:11:00Z</dcterms:modified>
</cp:coreProperties>
</file>