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2245F9" w:rsidRPr="0055285A" w:rsidTr="00BE70C3">
        <w:tc>
          <w:tcPr>
            <w:tcW w:w="2448" w:type="dxa"/>
          </w:tcPr>
          <w:p w:rsidR="002245F9" w:rsidRPr="0055285A" w:rsidRDefault="002245F9" w:rsidP="00BE70C3">
            <w:pPr>
              <w:pStyle w:val="Header"/>
              <w:rPr>
                <w:szCs w:val="26"/>
              </w:rPr>
            </w:pPr>
          </w:p>
        </w:tc>
        <w:tc>
          <w:tcPr>
            <w:tcW w:w="4230" w:type="dxa"/>
          </w:tcPr>
          <w:p w:rsidR="002245F9" w:rsidRPr="0055285A" w:rsidRDefault="002245F9" w:rsidP="00BE70C3">
            <w:pPr>
              <w:jc w:val="center"/>
              <w:rPr>
                <w:b/>
                <w:szCs w:val="26"/>
              </w:rPr>
            </w:pPr>
            <w:r w:rsidRPr="0055285A">
              <w:rPr>
                <w:b/>
                <w:szCs w:val="26"/>
              </w:rPr>
              <w:t>PENNSYLVANIA</w:t>
            </w:r>
          </w:p>
          <w:p w:rsidR="002245F9" w:rsidRPr="0055285A" w:rsidRDefault="002245F9" w:rsidP="00BE70C3">
            <w:pPr>
              <w:jc w:val="center"/>
              <w:rPr>
                <w:b/>
                <w:szCs w:val="26"/>
              </w:rPr>
            </w:pPr>
            <w:r w:rsidRPr="0055285A">
              <w:rPr>
                <w:b/>
                <w:szCs w:val="26"/>
              </w:rPr>
              <w:t>PUBLIC UTILITY COMMISSION</w:t>
            </w:r>
          </w:p>
          <w:p w:rsidR="002245F9" w:rsidRPr="0055285A" w:rsidRDefault="002245F9" w:rsidP="00BE70C3">
            <w:pPr>
              <w:jc w:val="center"/>
              <w:rPr>
                <w:szCs w:val="26"/>
              </w:rPr>
            </w:pPr>
            <w:r w:rsidRPr="0055285A">
              <w:rPr>
                <w:b/>
                <w:szCs w:val="26"/>
              </w:rPr>
              <w:t>Harrisburg, PA  17105-3265</w:t>
            </w:r>
          </w:p>
        </w:tc>
        <w:tc>
          <w:tcPr>
            <w:tcW w:w="2880" w:type="dxa"/>
          </w:tcPr>
          <w:p w:rsidR="002245F9" w:rsidRPr="0055285A" w:rsidRDefault="002245F9" w:rsidP="00BE70C3">
            <w:pPr>
              <w:rPr>
                <w:szCs w:val="26"/>
              </w:rPr>
            </w:pPr>
          </w:p>
        </w:tc>
      </w:tr>
    </w:tbl>
    <w:p w:rsidR="002245F9" w:rsidRPr="0055285A" w:rsidRDefault="002245F9" w:rsidP="002245F9">
      <w:pPr>
        <w:rPr>
          <w:szCs w:val="26"/>
        </w:rPr>
      </w:pPr>
    </w:p>
    <w:tbl>
      <w:tblPr>
        <w:tblW w:w="0" w:type="auto"/>
        <w:tblLayout w:type="fixed"/>
        <w:tblLook w:val="0000"/>
      </w:tblPr>
      <w:tblGrid>
        <w:gridCol w:w="4428"/>
        <w:gridCol w:w="5130"/>
      </w:tblGrid>
      <w:tr w:rsidR="002245F9" w:rsidRPr="0055285A" w:rsidTr="00BE70C3">
        <w:tc>
          <w:tcPr>
            <w:tcW w:w="4428" w:type="dxa"/>
          </w:tcPr>
          <w:p w:rsidR="002245F9" w:rsidRPr="0055285A" w:rsidRDefault="002245F9" w:rsidP="00BE70C3">
            <w:pPr>
              <w:rPr>
                <w:szCs w:val="26"/>
              </w:rPr>
            </w:pPr>
          </w:p>
        </w:tc>
        <w:tc>
          <w:tcPr>
            <w:tcW w:w="5130" w:type="dxa"/>
          </w:tcPr>
          <w:p w:rsidR="002245F9" w:rsidRPr="0055285A" w:rsidRDefault="002245F9" w:rsidP="00BE70C3">
            <w:pPr>
              <w:ind w:firstLine="612"/>
              <w:jc w:val="right"/>
              <w:rPr>
                <w:szCs w:val="26"/>
              </w:rPr>
            </w:pPr>
            <w:r w:rsidRPr="0055285A">
              <w:rPr>
                <w:szCs w:val="26"/>
              </w:rPr>
              <w:t xml:space="preserve">Public Meeting held </w:t>
            </w:r>
            <w:r>
              <w:rPr>
                <w:szCs w:val="26"/>
              </w:rPr>
              <w:t>June 9</w:t>
            </w:r>
            <w:r w:rsidRPr="0055285A">
              <w:rPr>
                <w:szCs w:val="26"/>
              </w:rPr>
              <w:t>, 2011</w:t>
            </w:r>
          </w:p>
        </w:tc>
      </w:tr>
      <w:tr w:rsidR="002245F9" w:rsidRPr="0055285A" w:rsidTr="00BE70C3">
        <w:tc>
          <w:tcPr>
            <w:tcW w:w="4428" w:type="dxa"/>
          </w:tcPr>
          <w:p w:rsidR="002245F9" w:rsidRPr="0055285A" w:rsidRDefault="002245F9" w:rsidP="00BE70C3">
            <w:pPr>
              <w:rPr>
                <w:szCs w:val="26"/>
              </w:rPr>
            </w:pPr>
            <w:r w:rsidRPr="0055285A">
              <w:rPr>
                <w:szCs w:val="26"/>
              </w:rPr>
              <w:t>Commissioners Present:</w:t>
            </w:r>
          </w:p>
        </w:tc>
        <w:tc>
          <w:tcPr>
            <w:tcW w:w="5130" w:type="dxa"/>
          </w:tcPr>
          <w:p w:rsidR="002245F9" w:rsidRPr="0055285A" w:rsidRDefault="002245F9" w:rsidP="00BE70C3">
            <w:pPr>
              <w:rPr>
                <w:szCs w:val="26"/>
              </w:rPr>
            </w:pPr>
          </w:p>
        </w:tc>
      </w:tr>
    </w:tbl>
    <w:p w:rsidR="002245F9" w:rsidRPr="0055285A" w:rsidRDefault="002245F9" w:rsidP="002245F9">
      <w:pPr>
        <w:rPr>
          <w:szCs w:val="26"/>
        </w:rPr>
      </w:pPr>
    </w:p>
    <w:tbl>
      <w:tblPr>
        <w:tblW w:w="9558" w:type="dxa"/>
        <w:tblLayout w:type="fixed"/>
        <w:tblLook w:val="0000"/>
      </w:tblPr>
      <w:tblGrid>
        <w:gridCol w:w="9558"/>
      </w:tblGrid>
      <w:tr w:rsidR="002245F9" w:rsidRPr="0055285A" w:rsidTr="00BE70C3">
        <w:tc>
          <w:tcPr>
            <w:tcW w:w="9558" w:type="dxa"/>
          </w:tcPr>
          <w:p w:rsidR="002245F9" w:rsidRPr="0055285A" w:rsidRDefault="002245F9" w:rsidP="00BE70C3">
            <w:pPr>
              <w:ind w:firstLine="450"/>
              <w:rPr>
                <w:szCs w:val="26"/>
              </w:rPr>
            </w:pPr>
            <w:r w:rsidRPr="0055285A">
              <w:rPr>
                <w:szCs w:val="26"/>
              </w:rPr>
              <w:t>Robert F. Powelson, Chairman</w:t>
            </w:r>
          </w:p>
        </w:tc>
      </w:tr>
      <w:tr w:rsidR="002245F9" w:rsidRPr="0055285A" w:rsidTr="00BE70C3">
        <w:tc>
          <w:tcPr>
            <w:tcW w:w="9558" w:type="dxa"/>
          </w:tcPr>
          <w:p w:rsidR="002245F9" w:rsidRPr="0055285A" w:rsidRDefault="002245F9" w:rsidP="00BE70C3">
            <w:pPr>
              <w:ind w:firstLine="450"/>
              <w:rPr>
                <w:szCs w:val="26"/>
              </w:rPr>
            </w:pPr>
            <w:r w:rsidRPr="0055285A">
              <w:rPr>
                <w:szCs w:val="26"/>
              </w:rPr>
              <w:t>John F. Coleman, Jr., Vice Chairman</w:t>
            </w:r>
          </w:p>
        </w:tc>
      </w:tr>
      <w:tr w:rsidR="002245F9" w:rsidRPr="0055285A" w:rsidTr="00BE70C3">
        <w:tc>
          <w:tcPr>
            <w:tcW w:w="9558" w:type="dxa"/>
          </w:tcPr>
          <w:p w:rsidR="002245F9" w:rsidRPr="0055285A" w:rsidRDefault="002245F9" w:rsidP="00BE70C3">
            <w:pPr>
              <w:ind w:firstLine="450"/>
              <w:rPr>
                <w:szCs w:val="26"/>
              </w:rPr>
            </w:pPr>
            <w:r w:rsidRPr="0055285A">
              <w:rPr>
                <w:szCs w:val="26"/>
              </w:rPr>
              <w:t>Tyrone J. Christy</w:t>
            </w:r>
          </w:p>
        </w:tc>
      </w:tr>
      <w:tr w:rsidR="002245F9" w:rsidRPr="0055285A" w:rsidTr="00BE70C3">
        <w:tc>
          <w:tcPr>
            <w:tcW w:w="9558" w:type="dxa"/>
          </w:tcPr>
          <w:p w:rsidR="002245F9" w:rsidRPr="0055285A" w:rsidRDefault="002245F9" w:rsidP="00BE70C3">
            <w:pPr>
              <w:ind w:firstLine="450"/>
              <w:rPr>
                <w:szCs w:val="26"/>
              </w:rPr>
            </w:pPr>
            <w:r w:rsidRPr="0055285A">
              <w:rPr>
                <w:szCs w:val="26"/>
              </w:rPr>
              <w:t>Wayne E. Gardner</w:t>
            </w:r>
          </w:p>
        </w:tc>
      </w:tr>
      <w:tr w:rsidR="002245F9" w:rsidRPr="0055285A" w:rsidTr="00BE70C3">
        <w:tc>
          <w:tcPr>
            <w:tcW w:w="9558" w:type="dxa"/>
          </w:tcPr>
          <w:p w:rsidR="002245F9" w:rsidRPr="0055285A" w:rsidRDefault="002245F9" w:rsidP="00BE70C3">
            <w:pPr>
              <w:ind w:firstLine="450"/>
              <w:rPr>
                <w:szCs w:val="26"/>
              </w:rPr>
            </w:pPr>
            <w:r w:rsidRPr="0055285A">
              <w:rPr>
                <w:szCs w:val="26"/>
              </w:rPr>
              <w:t>James H. Cawley</w:t>
            </w:r>
          </w:p>
        </w:tc>
      </w:tr>
      <w:tr w:rsidR="002245F9" w:rsidRPr="0055285A" w:rsidTr="00BE70C3">
        <w:tc>
          <w:tcPr>
            <w:tcW w:w="9558" w:type="dxa"/>
          </w:tcPr>
          <w:p w:rsidR="002245F9" w:rsidRPr="0055285A" w:rsidRDefault="002245F9" w:rsidP="00BE70C3">
            <w:pPr>
              <w:ind w:firstLine="450"/>
              <w:rPr>
                <w:szCs w:val="26"/>
              </w:rPr>
            </w:pPr>
          </w:p>
        </w:tc>
      </w:tr>
    </w:tbl>
    <w:p w:rsidR="002245F9" w:rsidRPr="0055285A" w:rsidRDefault="002245F9" w:rsidP="002245F9">
      <w:pPr>
        <w:rPr>
          <w:szCs w:val="26"/>
        </w:rPr>
      </w:pPr>
    </w:p>
    <w:tbl>
      <w:tblPr>
        <w:tblW w:w="9558" w:type="dxa"/>
        <w:tblLayout w:type="fixed"/>
        <w:tblLook w:val="0000"/>
      </w:tblPr>
      <w:tblGrid>
        <w:gridCol w:w="5688"/>
        <w:gridCol w:w="450"/>
        <w:gridCol w:w="3420"/>
      </w:tblGrid>
      <w:tr w:rsidR="002245F9" w:rsidRPr="0055285A" w:rsidTr="00BE70C3">
        <w:tc>
          <w:tcPr>
            <w:tcW w:w="5688" w:type="dxa"/>
            <w:vAlign w:val="center"/>
          </w:tcPr>
          <w:p w:rsidR="002245F9" w:rsidRPr="0055285A" w:rsidRDefault="002245F9" w:rsidP="00BE70C3">
            <w:pPr>
              <w:rPr>
                <w:szCs w:val="26"/>
              </w:rPr>
            </w:pPr>
            <w:r>
              <w:rPr>
                <w:szCs w:val="26"/>
              </w:rPr>
              <w:t>Pennsylvania Public Utility Commission</w:t>
            </w:r>
          </w:p>
          <w:p w:rsidR="002245F9" w:rsidRPr="0055285A" w:rsidRDefault="002245F9" w:rsidP="00BE70C3">
            <w:pPr>
              <w:jc w:val="center"/>
              <w:rPr>
                <w:szCs w:val="26"/>
              </w:rPr>
            </w:pPr>
            <w:proofErr w:type="gramStart"/>
            <w:r w:rsidRPr="0055285A">
              <w:rPr>
                <w:szCs w:val="26"/>
              </w:rPr>
              <w:t>v</w:t>
            </w:r>
            <w:proofErr w:type="gramEnd"/>
            <w:r w:rsidRPr="0055285A">
              <w:rPr>
                <w:szCs w:val="26"/>
              </w:rPr>
              <w:t>.</w:t>
            </w:r>
          </w:p>
          <w:p w:rsidR="002245F9" w:rsidRPr="0055285A" w:rsidRDefault="002245F9" w:rsidP="00BE70C3">
            <w:pPr>
              <w:rPr>
                <w:szCs w:val="26"/>
              </w:rPr>
            </w:pPr>
            <w:r>
              <w:rPr>
                <w:szCs w:val="26"/>
              </w:rPr>
              <w:t>Verizon Pennsylvania Inc.</w:t>
            </w:r>
          </w:p>
        </w:tc>
        <w:tc>
          <w:tcPr>
            <w:tcW w:w="450" w:type="dxa"/>
          </w:tcPr>
          <w:p w:rsidR="002245F9" w:rsidRPr="0055285A" w:rsidRDefault="002245F9" w:rsidP="00BE70C3">
            <w:pPr>
              <w:ind w:hanging="18"/>
              <w:jc w:val="center"/>
              <w:rPr>
                <w:szCs w:val="26"/>
              </w:rPr>
            </w:pPr>
          </w:p>
        </w:tc>
        <w:tc>
          <w:tcPr>
            <w:tcW w:w="3420" w:type="dxa"/>
          </w:tcPr>
          <w:p w:rsidR="002245F9" w:rsidRPr="0055285A" w:rsidRDefault="002245F9" w:rsidP="00BE70C3">
            <w:pPr>
              <w:ind w:hanging="18"/>
              <w:jc w:val="right"/>
              <w:rPr>
                <w:i/>
                <w:szCs w:val="26"/>
              </w:rPr>
            </w:pPr>
            <w:r w:rsidRPr="0055285A">
              <w:rPr>
                <w:szCs w:val="26"/>
              </w:rPr>
              <w:t>R-2011-22</w:t>
            </w:r>
            <w:r>
              <w:rPr>
                <w:szCs w:val="26"/>
              </w:rPr>
              <w:t>44373</w:t>
            </w:r>
          </w:p>
        </w:tc>
      </w:tr>
      <w:tr w:rsidR="002245F9" w:rsidRPr="0055285A" w:rsidTr="00BE70C3">
        <w:tc>
          <w:tcPr>
            <w:tcW w:w="5688" w:type="dxa"/>
            <w:vAlign w:val="center"/>
          </w:tcPr>
          <w:p w:rsidR="002245F9" w:rsidRDefault="002245F9" w:rsidP="007B3984">
            <w:pPr>
              <w:rPr>
                <w:szCs w:val="26"/>
              </w:rPr>
            </w:pPr>
          </w:p>
          <w:p w:rsidR="002245F9" w:rsidRDefault="002245F9" w:rsidP="007B3984">
            <w:pPr>
              <w:rPr>
                <w:szCs w:val="26"/>
              </w:rPr>
            </w:pPr>
            <w:r>
              <w:rPr>
                <w:szCs w:val="26"/>
              </w:rPr>
              <w:t xml:space="preserve">Verizon Pennsylvania Inc. Alternative Regulation and Network Modernization Plan (Chapter 30 </w:t>
            </w:r>
            <w:r w:rsidR="005B04EB">
              <w:rPr>
                <w:szCs w:val="26"/>
              </w:rPr>
              <w:t>NMPs</w:t>
            </w:r>
            <w:r>
              <w:rPr>
                <w:szCs w:val="26"/>
              </w:rPr>
              <w:t>) as of August 2008</w:t>
            </w:r>
          </w:p>
          <w:p w:rsidR="002245F9" w:rsidRDefault="002245F9" w:rsidP="007B3984">
            <w:pPr>
              <w:rPr>
                <w:szCs w:val="26"/>
              </w:rPr>
            </w:pPr>
          </w:p>
          <w:p w:rsidR="00CF4FC4" w:rsidRDefault="00CF4FC4" w:rsidP="007B3984">
            <w:pPr>
              <w:rPr>
                <w:szCs w:val="26"/>
              </w:rPr>
            </w:pPr>
          </w:p>
          <w:p w:rsidR="002245F9" w:rsidRDefault="002245F9" w:rsidP="007B3984">
            <w:pPr>
              <w:rPr>
                <w:szCs w:val="26"/>
              </w:rPr>
            </w:pPr>
          </w:p>
        </w:tc>
        <w:tc>
          <w:tcPr>
            <w:tcW w:w="450" w:type="dxa"/>
          </w:tcPr>
          <w:p w:rsidR="002245F9" w:rsidRPr="0055285A" w:rsidRDefault="002245F9" w:rsidP="007B3984">
            <w:pPr>
              <w:ind w:hanging="18"/>
              <w:jc w:val="center"/>
              <w:rPr>
                <w:szCs w:val="26"/>
              </w:rPr>
            </w:pPr>
          </w:p>
        </w:tc>
        <w:tc>
          <w:tcPr>
            <w:tcW w:w="3420" w:type="dxa"/>
          </w:tcPr>
          <w:p w:rsidR="00CF4FC4" w:rsidRDefault="00CF4FC4" w:rsidP="007B3984">
            <w:pPr>
              <w:ind w:hanging="18"/>
              <w:jc w:val="right"/>
              <w:rPr>
                <w:szCs w:val="26"/>
              </w:rPr>
            </w:pPr>
          </w:p>
          <w:p w:rsidR="002245F9" w:rsidRPr="0055285A" w:rsidRDefault="00CF4FC4" w:rsidP="007B3984">
            <w:pPr>
              <w:ind w:hanging="18"/>
              <w:jc w:val="right"/>
              <w:rPr>
                <w:szCs w:val="26"/>
              </w:rPr>
            </w:pPr>
            <w:r>
              <w:rPr>
                <w:szCs w:val="26"/>
              </w:rPr>
              <w:t>P-00930715F1000</w:t>
            </w:r>
          </w:p>
        </w:tc>
      </w:tr>
      <w:tr w:rsidR="002245F9" w:rsidRPr="0055285A" w:rsidTr="00BE70C3">
        <w:tc>
          <w:tcPr>
            <w:tcW w:w="5688" w:type="dxa"/>
            <w:vAlign w:val="center"/>
          </w:tcPr>
          <w:p w:rsidR="002245F9" w:rsidRPr="0055285A" w:rsidRDefault="002245F9" w:rsidP="00BE70C3">
            <w:pPr>
              <w:rPr>
                <w:szCs w:val="26"/>
              </w:rPr>
            </w:pPr>
            <w:r>
              <w:rPr>
                <w:szCs w:val="26"/>
              </w:rPr>
              <w:t>Pennsylvania Public Utility Commission</w:t>
            </w:r>
          </w:p>
          <w:p w:rsidR="002245F9" w:rsidRPr="0055285A" w:rsidRDefault="002245F9" w:rsidP="00BE70C3">
            <w:pPr>
              <w:jc w:val="center"/>
              <w:rPr>
                <w:szCs w:val="26"/>
              </w:rPr>
            </w:pPr>
            <w:proofErr w:type="gramStart"/>
            <w:r w:rsidRPr="0055285A">
              <w:rPr>
                <w:szCs w:val="26"/>
              </w:rPr>
              <w:t>v</w:t>
            </w:r>
            <w:proofErr w:type="gramEnd"/>
            <w:r w:rsidRPr="0055285A">
              <w:rPr>
                <w:szCs w:val="26"/>
              </w:rPr>
              <w:t>.</w:t>
            </w:r>
          </w:p>
          <w:p w:rsidR="002245F9" w:rsidRPr="0055285A" w:rsidRDefault="002245F9" w:rsidP="00BE70C3">
            <w:pPr>
              <w:rPr>
                <w:szCs w:val="26"/>
              </w:rPr>
            </w:pPr>
            <w:r>
              <w:rPr>
                <w:szCs w:val="26"/>
              </w:rPr>
              <w:t xml:space="preserve">Verizon North LLC </w:t>
            </w:r>
          </w:p>
        </w:tc>
        <w:tc>
          <w:tcPr>
            <w:tcW w:w="450" w:type="dxa"/>
          </w:tcPr>
          <w:p w:rsidR="002245F9" w:rsidRPr="0055285A" w:rsidRDefault="002245F9" w:rsidP="00BE70C3">
            <w:pPr>
              <w:ind w:hanging="18"/>
              <w:jc w:val="center"/>
              <w:rPr>
                <w:szCs w:val="26"/>
              </w:rPr>
            </w:pPr>
          </w:p>
        </w:tc>
        <w:tc>
          <w:tcPr>
            <w:tcW w:w="3420" w:type="dxa"/>
          </w:tcPr>
          <w:p w:rsidR="002245F9" w:rsidRPr="0055285A" w:rsidRDefault="002245F9" w:rsidP="00BE70C3">
            <w:pPr>
              <w:ind w:hanging="18"/>
              <w:jc w:val="right"/>
              <w:rPr>
                <w:i/>
                <w:szCs w:val="26"/>
              </w:rPr>
            </w:pPr>
            <w:r w:rsidRPr="0055285A">
              <w:rPr>
                <w:szCs w:val="26"/>
              </w:rPr>
              <w:t>R-2011-22</w:t>
            </w:r>
            <w:r>
              <w:rPr>
                <w:szCs w:val="26"/>
              </w:rPr>
              <w:t>44375</w:t>
            </w:r>
          </w:p>
        </w:tc>
      </w:tr>
      <w:tr w:rsidR="002245F9" w:rsidRPr="0055285A" w:rsidTr="00BE70C3">
        <w:tc>
          <w:tcPr>
            <w:tcW w:w="5688" w:type="dxa"/>
            <w:vAlign w:val="center"/>
          </w:tcPr>
          <w:p w:rsidR="002245F9" w:rsidRPr="00CF4FC4" w:rsidRDefault="002245F9" w:rsidP="00BE70C3">
            <w:pPr>
              <w:rPr>
                <w:szCs w:val="26"/>
                <w:highlight w:val="yellow"/>
              </w:rPr>
            </w:pPr>
          </w:p>
          <w:p w:rsidR="00694AE3" w:rsidRDefault="00694AE3" w:rsidP="00694AE3">
            <w:pPr>
              <w:rPr>
                <w:szCs w:val="26"/>
              </w:rPr>
            </w:pPr>
            <w:r>
              <w:rPr>
                <w:szCs w:val="26"/>
              </w:rPr>
              <w:t>Verizon North</w:t>
            </w:r>
            <w:r w:rsidR="002330B7">
              <w:rPr>
                <w:szCs w:val="26"/>
              </w:rPr>
              <w:t xml:space="preserve"> </w:t>
            </w:r>
            <w:r>
              <w:rPr>
                <w:szCs w:val="26"/>
              </w:rPr>
              <w:t xml:space="preserve">LLC Alternative Regulation and Network Modernization Plan (Chapter 30 </w:t>
            </w:r>
            <w:r w:rsidR="005B04EB">
              <w:rPr>
                <w:szCs w:val="26"/>
              </w:rPr>
              <w:t>NMPs</w:t>
            </w:r>
            <w:r>
              <w:rPr>
                <w:szCs w:val="26"/>
              </w:rPr>
              <w:t>) as of August 2008</w:t>
            </w:r>
          </w:p>
          <w:p w:rsidR="00CF4FC4" w:rsidRPr="00CF4FC4" w:rsidRDefault="00CF4FC4" w:rsidP="00B93983">
            <w:pPr>
              <w:rPr>
                <w:szCs w:val="26"/>
                <w:highlight w:val="yellow"/>
              </w:rPr>
            </w:pPr>
          </w:p>
        </w:tc>
        <w:tc>
          <w:tcPr>
            <w:tcW w:w="450" w:type="dxa"/>
          </w:tcPr>
          <w:p w:rsidR="002245F9" w:rsidRPr="0055285A" w:rsidRDefault="002245F9" w:rsidP="00BE70C3">
            <w:pPr>
              <w:ind w:hanging="18"/>
              <w:jc w:val="center"/>
              <w:rPr>
                <w:szCs w:val="26"/>
              </w:rPr>
            </w:pPr>
          </w:p>
        </w:tc>
        <w:tc>
          <w:tcPr>
            <w:tcW w:w="3420" w:type="dxa"/>
          </w:tcPr>
          <w:p w:rsidR="002245F9" w:rsidRDefault="002245F9" w:rsidP="00BE70C3">
            <w:pPr>
              <w:ind w:hanging="18"/>
              <w:jc w:val="right"/>
              <w:rPr>
                <w:szCs w:val="26"/>
              </w:rPr>
            </w:pPr>
          </w:p>
          <w:p w:rsidR="00694AE3" w:rsidRPr="0055285A" w:rsidRDefault="00694AE3" w:rsidP="00BE70C3">
            <w:pPr>
              <w:ind w:hanging="18"/>
              <w:jc w:val="right"/>
              <w:rPr>
                <w:szCs w:val="26"/>
              </w:rPr>
            </w:pPr>
            <w:r>
              <w:rPr>
                <w:szCs w:val="26"/>
              </w:rPr>
              <w:t>P-00001854F1000</w:t>
            </w:r>
          </w:p>
        </w:tc>
      </w:tr>
    </w:tbl>
    <w:p w:rsidR="002245F9" w:rsidRDefault="002245F9" w:rsidP="002245F9">
      <w:pPr>
        <w:jc w:val="center"/>
        <w:rPr>
          <w:b/>
          <w:szCs w:val="26"/>
        </w:rPr>
      </w:pPr>
    </w:p>
    <w:p w:rsidR="002245F9" w:rsidRPr="0055285A" w:rsidRDefault="002245F9" w:rsidP="002245F9">
      <w:pPr>
        <w:jc w:val="center"/>
        <w:rPr>
          <w:b/>
          <w:szCs w:val="26"/>
        </w:rPr>
      </w:pPr>
    </w:p>
    <w:p w:rsidR="002245F9" w:rsidRPr="0055285A" w:rsidRDefault="002245F9" w:rsidP="002245F9">
      <w:pPr>
        <w:jc w:val="center"/>
        <w:rPr>
          <w:szCs w:val="26"/>
        </w:rPr>
      </w:pPr>
      <w:r w:rsidRPr="0055285A">
        <w:rPr>
          <w:b/>
          <w:szCs w:val="26"/>
        </w:rPr>
        <w:t>ORDER</w:t>
      </w:r>
    </w:p>
    <w:p w:rsidR="002245F9" w:rsidRDefault="002245F9" w:rsidP="002245F9">
      <w:pPr>
        <w:spacing w:line="360" w:lineRule="auto"/>
        <w:rPr>
          <w:szCs w:val="26"/>
        </w:rPr>
      </w:pPr>
    </w:p>
    <w:p w:rsidR="002245F9" w:rsidRPr="0055285A" w:rsidRDefault="002245F9" w:rsidP="002245F9">
      <w:pPr>
        <w:spacing w:line="360" w:lineRule="auto"/>
        <w:rPr>
          <w:szCs w:val="26"/>
        </w:rPr>
      </w:pPr>
    </w:p>
    <w:p w:rsidR="002245F9" w:rsidRPr="0055285A" w:rsidRDefault="002245F9" w:rsidP="002245F9">
      <w:pPr>
        <w:spacing w:line="360" w:lineRule="auto"/>
        <w:rPr>
          <w:b/>
          <w:szCs w:val="26"/>
        </w:rPr>
      </w:pPr>
      <w:r w:rsidRPr="0055285A">
        <w:rPr>
          <w:b/>
          <w:szCs w:val="26"/>
        </w:rPr>
        <w:t>BY THE COMMISSION:</w:t>
      </w:r>
    </w:p>
    <w:p w:rsidR="00200AD9" w:rsidRPr="00253B54" w:rsidRDefault="00200AD9" w:rsidP="00200AD9"/>
    <w:p w:rsidR="00CB58E1" w:rsidRDefault="00E66EB9" w:rsidP="00DD6321">
      <w:pPr>
        <w:spacing w:line="360" w:lineRule="auto"/>
        <w:rPr>
          <w:sz w:val="26"/>
          <w:szCs w:val="26"/>
        </w:rPr>
      </w:pPr>
      <w:r w:rsidRPr="00CF4FC4">
        <w:rPr>
          <w:sz w:val="26"/>
          <w:szCs w:val="26"/>
        </w:rPr>
        <w:tab/>
        <w:t xml:space="preserve">Before us for </w:t>
      </w:r>
      <w:r w:rsidR="00CF4FC4">
        <w:rPr>
          <w:sz w:val="26"/>
          <w:szCs w:val="26"/>
        </w:rPr>
        <w:t xml:space="preserve">consideration and </w:t>
      </w:r>
      <w:r w:rsidRPr="00CF4FC4">
        <w:rPr>
          <w:sz w:val="26"/>
          <w:szCs w:val="26"/>
        </w:rPr>
        <w:t>disposition are the Verizon Pennsylvania Inc. (Verizon PA) and Verizon North LLC (Verizon North</w:t>
      </w:r>
      <w:r w:rsidR="00564031" w:rsidRPr="00CF4FC4">
        <w:rPr>
          <w:sz w:val="26"/>
          <w:szCs w:val="26"/>
        </w:rPr>
        <w:t xml:space="preserve"> – collectively the Companies</w:t>
      </w:r>
      <w:r w:rsidRPr="00CF4FC4">
        <w:rPr>
          <w:sz w:val="26"/>
          <w:szCs w:val="26"/>
        </w:rPr>
        <w:t xml:space="preserve">) revisions to </w:t>
      </w:r>
      <w:r w:rsidR="005545BA" w:rsidRPr="00CF4FC4">
        <w:rPr>
          <w:sz w:val="26"/>
          <w:szCs w:val="26"/>
        </w:rPr>
        <w:t>their respective informational tariffs for competitive services.  These revisions were fi</w:t>
      </w:r>
      <w:r w:rsidR="00B7201A" w:rsidRPr="00CF4FC4">
        <w:rPr>
          <w:sz w:val="26"/>
          <w:szCs w:val="26"/>
        </w:rPr>
        <w:t>led on</w:t>
      </w:r>
      <w:r w:rsidR="005545BA" w:rsidRPr="00CF4FC4">
        <w:rPr>
          <w:sz w:val="26"/>
          <w:szCs w:val="26"/>
        </w:rPr>
        <w:t xml:space="preserve"> May 31, 2011</w:t>
      </w:r>
      <w:r w:rsidR="00F61E5F">
        <w:rPr>
          <w:sz w:val="26"/>
          <w:szCs w:val="26"/>
        </w:rPr>
        <w:t>,</w:t>
      </w:r>
      <w:r w:rsidR="005545BA" w:rsidRPr="00CF4FC4">
        <w:rPr>
          <w:sz w:val="26"/>
          <w:szCs w:val="26"/>
        </w:rPr>
        <w:t xml:space="preserve"> by Verizon PA (Tariff Pa. P.U.C. No. 500), and </w:t>
      </w:r>
      <w:r w:rsidR="005545BA" w:rsidRPr="00CF4FC4">
        <w:rPr>
          <w:sz w:val="26"/>
          <w:szCs w:val="26"/>
        </w:rPr>
        <w:lastRenderedPageBreak/>
        <w:t>Verizon North (Tariff Pa. P.U.C. No. 11)</w:t>
      </w:r>
      <w:r w:rsidR="000965A8" w:rsidRPr="00CF4FC4">
        <w:rPr>
          <w:sz w:val="26"/>
          <w:szCs w:val="26"/>
        </w:rPr>
        <w:t>, with an effective date of</w:t>
      </w:r>
      <w:r w:rsidR="00B7201A" w:rsidRPr="00CF4FC4">
        <w:rPr>
          <w:sz w:val="26"/>
          <w:szCs w:val="26"/>
        </w:rPr>
        <w:t xml:space="preserve"> June 1, 2011.  These Verizon PA and Verizon North </w:t>
      </w:r>
      <w:r w:rsidR="00564031" w:rsidRPr="00CF4FC4">
        <w:rPr>
          <w:sz w:val="26"/>
          <w:szCs w:val="26"/>
        </w:rPr>
        <w:t xml:space="preserve">tariff revisions </w:t>
      </w:r>
      <w:r w:rsidR="00B7201A" w:rsidRPr="00CF4FC4">
        <w:rPr>
          <w:sz w:val="26"/>
          <w:szCs w:val="26"/>
        </w:rPr>
        <w:t>purport to effectuate</w:t>
      </w:r>
      <w:r w:rsidR="00564031" w:rsidRPr="00CF4FC4">
        <w:rPr>
          <w:sz w:val="26"/>
          <w:szCs w:val="26"/>
        </w:rPr>
        <w:t xml:space="preserve"> the complete withdrawal of these respective informational tariffs for competitive services.  Instead, </w:t>
      </w:r>
      <w:r w:rsidR="009308CC" w:rsidRPr="00CF4FC4">
        <w:rPr>
          <w:sz w:val="26"/>
          <w:szCs w:val="26"/>
        </w:rPr>
        <w:t>the Companies</w:t>
      </w:r>
      <w:r w:rsidR="00F61E5F">
        <w:rPr>
          <w:sz w:val="26"/>
          <w:szCs w:val="26"/>
        </w:rPr>
        <w:t xml:space="preserve"> state they</w:t>
      </w:r>
      <w:r w:rsidR="009308CC" w:rsidRPr="00CF4FC4">
        <w:rPr>
          <w:sz w:val="26"/>
          <w:szCs w:val="26"/>
        </w:rPr>
        <w:t xml:space="preserve"> will maintain certain price lists and product guides </w:t>
      </w:r>
      <w:r w:rsidR="000567DE">
        <w:rPr>
          <w:sz w:val="26"/>
          <w:szCs w:val="26"/>
        </w:rPr>
        <w:t>i</w:t>
      </w:r>
      <w:r w:rsidR="009308CC" w:rsidRPr="00CF4FC4">
        <w:rPr>
          <w:sz w:val="26"/>
          <w:szCs w:val="26"/>
        </w:rPr>
        <w:t xml:space="preserve">n </w:t>
      </w:r>
      <w:r w:rsidR="00AF2EA4" w:rsidRPr="00CF4FC4">
        <w:rPr>
          <w:sz w:val="26"/>
          <w:szCs w:val="26"/>
        </w:rPr>
        <w:t>a Verizon web site</w:t>
      </w:r>
      <w:r w:rsidR="009308CC" w:rsidRPr="00CF4FC4">
        <w:rPr>
          <w:sz w:val="26"/>
          <w:szCs w:val="26"/>
        </w:rPr>
        <w:t xml:space="preserve">.  Both Verizon PA and Verizon North are incumbent local exchange carrier (ILEC) telephone utilities and operate under their respective </w:t>
      </w:r>
      <w:r w:rsidR="002E20AA" w:rsidRPr="00CF4FC4">
        <w:rPr>
          <w:sz w:val="26"/>
          <w:szCs w:val="26"/>
        </w:rPr>
        <w:t>Alternative Regulation and Network Modernization Plans (</w:t>
      </w:r>
      <w:r w:rsidR="005B04EB">
        <w:rPr>
          <w:sz w:val="26"/>
          <w:szCs w:val="26"/>
        </w:rPr>
        <w:t xml:space="preserve">Chapter 30 </w:t>
      </w:r>
      <w:r w:rsidR="002E20AA" w:rsidRPr="00CF4FC4">
        <w:rPr>
          <w:sz w:val="26"/>
          <w:szCs w:val="26"/>
        </w:rPr>
        <w:t>NMPs) in accordance with the statutory directives of Chapter 30 of the Public Utility Code</w:t>
      </w:r>
      <w:r w:rsidR="00F61E5F">
        <w:rPr>
          <w:sz w:val="26"/>
          <w:szCs w:val="26"/>
        </w:rPr>
        <w:t xml:space="preserve">. </w:t>
      </w:r>
      <w:r w:rsidR="002E20AA" w:rsidRPr="00CF4FC4">
        <w:rPr>
          <w:sz w:val="26"/>
          <w:szCs w:val="26"/>
        </w:rPr>
        <w:t xml:space="preserve"> </w:t>
      </w:r>
      <w:proofErr w:type="gramStart"/>
      <w:r w:rsidR="002E20AA" w:rsidRPr="00CF4FC4">
        <w:rPr>
          <w:sz w:val="26"/>
          <w:szCs w:val="26"/>
        </w:rPr>
        <w:t>66 Pa.</w:t>
      </w:r>
      <w:r w:rsidR="00F61E5F">
        <w:rPr>
          <w:sz w:val="26"/>
          <w:szCs w:val="26"/>
        </w:rPr>
        <w:t xml:space="preserve"> </w:t>
      </w:r>
      <w:r w:rsidR="002E20AA" w:rsidRPr="00CF4FC4">
        <w:rPr>
          <w:sz w:val="26"/>
          <w:szCs w:val="26"/>
        </w:rPr>
        <w:t>C.S. §</w:t>
      </w:r>
      <w:r w:rsidR="00F61E5F">
        <w:rPr>
          <w:sz w:val="26"/>
          <w:szCs w:val="26"/>
        </w:rPr>
        <w:t>§</w:t>
      </w:r>
      <w:r w:rsidR="002E20AA" w:rsidRPr="00CF4FC4">
        <w:rPr>
          <w:sz w:val="26"/>
          <w:szCs w:val="26"/>
        </w:rPr>
        <w:t xml:space="preserve"> </w:t>
      </w:r>
      <w:r w:rsidR="00F61E5F">
        <w:rPr>
          <w:sz w:val="26"/>
          <w:szCs w:val="26"/>
        </w:rPr>
        <w:t xml:space="preserve">3011, </w:t>
      </w:r>
      <w:r w:rsidR="00CB58E1" w:rsidRPr="00CF4FC4">
        <w:rPr>
          <w:i/>
          <w:sz w:val="26"/>
          <w:szCs w:val="26"/>
        </w:rPr>
        <w:t>et seq.</w:t>
      </w:r>
      <w:proofErr w:type="gramEnd"/>
    </w:p>
    <w:p w:rsidR="00DD6321" w:rsidRPr="00CF4FC4" w:rsidRDefault="00DD6321" w:rsidP="00DD6321">
      <w:pPr>
        <w:spacing w:line="360" w:lineRule="auto"/>
        <w:rPr>
          <w:sz w:val="26"/>
          <w:szCs w:val="26"/>
        </w:rPr>
      </w:pPr>
    </w:p>
    <w:p w:rsidR="00CB58E1" w:rsidRDefault="00C549AA" w:rsidP="00F61E5F">
      <w:pPr>
        <w:spacing w:line="360" w:lineRule="auto"/>
        <w:rPr>
          <w:sz w:val="26"/>
          <w:szCs w:val="26"/>
        </w:rPr>
      </w:pPr>
      <w:r w:rsidRPr="00F61E5F">
        <w:rPr>
          <w:sz w:val="26"/>
          <w:szCs w:val="26"/>
        </w:rPr>
        <w:tab/>
        <w:t>These tariff revisions</w:t>
      </w:r>
      <w:r w:rsidR="00CB58E1" w:rsidRPr="00F61E5F">
        <w:rPr>
          <w:sz w:val="26"/>
          <w:szCs w:val="26"/>
        </w:rPr>
        <w:t xml:space="preserve"> present a number of legal and policy issues and </w:t>
      </w:r>
      <w:r w:rsidR="00815D69" w:rsidRPr="00F61E5F">
        <w:rPr>
          <w:sz w:val="26"/>
          <w:szCs w:val="26"/>
        </w:rPr>
        <w:t xml:space="preserve">hold </w:t>
      </w:r>
      <w:r w:rsidR="00CB58E1" w:rsidRPr="00F61E5F">
        <w:rPr>
          <w:sz w:val="26"/>
          <w:szCs w:val="26"/>
        </w:rPr>
        <w:t>potential implications</w:t>
      </w:r>
      <w:r w:rsidR="00BC2EAB" w:rsidRPr="00F61E5F">
        <w:rPr>
          <w:sz w:val="26"/>
          <w:szCs w:val="26"/>
        </w:rPr>
        <w:t>.</w:t>
      </w:r>
      <w:r w:rsidR="00F61E5F" w:rsidRPr="00F61E5F">
        <w:rPr>
          <w:sz w:val="26"/>
          <w:szCs w:val="26"/>
          <w:vertAlign w:val="superscript"/>
        </w:rPr>
        <w:footnoteReference w:id="1"/>
      </w:r>
      <w:r w:rsidR="00BC2EAB" w:rsidRPr="00F61E5F">
        <w:rPr>
          <w:sz w:val="26"/>
          <w:szCs w:val="26"/>
        </w:rPr>
        <w:t xml:space="preserve">  Their compliance with applicable statutes, Commission regulations, and the Companies’ own Chapter 30 NMPs</w:t>
      </w:r>
      <w:r w:rsidR="00CB58E1" w:rsidRPr="00F61E5F">
        <w:rPr>
          <w:sz w:val="26"/>
          <w:szCs w:val="26"/>
        </w:rPr>
        <w:t xml:space="preserve"> need</w:t>
      </w:r>
      <w:r w:rsidR="00BC2EAB" w:rsidRPr="00F61E5F">
        <w:rPr>
          <w:sz w:val="26"/>
          <w:szCs w:val="26"/>
        </w:rPr>
        <w:t>s</w:t>
      </w:r>
      <w:r w:rsidR="00CB58E1" w:rsidRPr="00F61E5F">
        <w:rPr>
          <w:sz w:val="26"/>
          <w:szCs w:val="26"/>
        </w:rPr>
        <w:t xml:space="preserve"> to be investigated </w:t>
      </w:r>
      <w:r w:rsidR="000E3743" w:rsidRPr="00F61E5F">
        <w:rPr>
          <w:sz w:val="26"/>
          <w:szCs w:val="26"/>
        </w:rPr>
        <w:t>by this Commission</w:t>
      </w:r>
      <w:r w:rsidR="00732A25">
        <w:rPr>
          <w:sz w:val="26"/>
          <w:szCs w:val="26"/>
        </w:rPr>
        <w:t xml:space="preserve"> before a final determination can be made regarding these tariff revisions</w:t>
      </w:r>
      <w:r w:rsidR="00BC2EAB" w:rsidRPr="00F61E5F">
        <w:rPr>
          <w:sz w:val="26"/>
          <w:szCs w:val="26"/>
        </w:rPr>
        <w:t>.</w:t>
      </w:r>
      <w:r w:rsidR="000E3743" w:rsidRPr="00F61E5F">
        <w:rPr>
          <w:sz w:val="26"/>
          <w:szCs w:val="26"/>
        </w:rPr>
        <w:t xml:space="preserve">  </w:t>
      </w:r>
      <w:r w:rsidR="00770D00" w:rsidRPr="005528FA">
        <w:rPr>
          <w:sz w:val="26"/>
          <w:szCs w:val="26"/>
        </w:rPr>
        <w:t>T</w:t>
      </w:r>
      <w:r w:rsidR="00407B7C" w:rsidRPr="005528FA">
        <w:rPr>
          <w:sz w:val="26"/>
          <w:szCs w:val="26"/>
        </w:rPr>
        <w:t>he Commission possesses the necessary statutory authority to conduct such an investigation under the Public Utility Code</w:t>
      </w:r>
      <w:r w:rsidR="00770D00" w:rsidRPr="005528FA">
        <w:rPr>
          <w:sz w:val="26"/>
          <w:szCs w:val="26"/>
        </w:rPr>
        <w:t xml:space="preserve">.  Therefore, we </w:t>
      </w:r>
      <w:r w:rsidR="00037638">
        <w:rPr>
          <w:sz w:val="26"/>
          <w:szCs w:val="26"/>
        </w:rPr>
        <w:t>will</w:t>
      </w:r>
      <w:r w:rsidR="00770D00" w:rsidRPr="005528FA">
        <w:rPr>
          <w:sz w:val="26"/>
          <w:szCs w:val="26"/>
        </w:rPr>
        <w:t xml:space="preserve"> </w:t>
      </w:r>
      <w:r w:rsidR="00815D69" w:rsidRPr="005528FA">
        <w:rPr>
          <w:sz w:val="26"/>
          <w:szCs w:val="26"/>
        </w:rPr>
        <w:t>suspend the effectiv</w:t>
      </w:r>
      <w:r w:rsidR="00A22ED5" w:rsidRPr="005528FA">
        <w:rPr>
          <w:sz w:val="26"/>
          <w:szCs w:val="26"/>
        </w:rPr>
        <w:t xml:space="preserve">eness of these tariff </w:t>
      </w:r>
      <w:r w:rsidR="003E5FC3" w:rsidRPr="005528FA">
        <w:rPr>
          <w:sz w:val="26"/>
          <w:szCs w:val="26"/>
        </w:rPr>
        <w:t>revisions and investigate them while providing appropriate due process to all interested parties.</w:t>
      </w:r>
    </w:p>
    <w:p w:rsidR="00B13A45" w:rsidRDefault="00B13A45" w:rsidP="00F61E5F">
      <w:pPr>
        <w:spacing w:line="360" w:lineRule="auto"/>
        <w:rPr>
          <w:sz w:val="26"/>
          <w:szCs w:val="26"/>
        </w:rPr>
      </w:pPr>
    </w:p>
    <w:p w:rsidR="00B13A45" w:rsidRPr="00B13A45" w:rsidRDefault="00B13A45" w:rsidP="000567DE">
      <w:pPr>
        <w:pStyle w:val="ListParagraph"/>
        <w:numPr>
          <w:ilvl w:val="0"/>
          <w:numId w:val="5"/>
        </w:numPr>
        <w:spacing w:line="360" w:lineRule="auto"/>
        <w:ind w:left="720"/>
        <w:rPr>
          <w:b/>
          <w:sz w:val="26"/>
          <w:szCs w:val="26"/>
        </w:rPr>
      </w:pPr>
      <w:r>
        <w:rPr>
          <w:b/>
          <w:sz w:val="26"/>
          <w:szCs w:val="26"/>
        </w:rPr>
        <w:t>Discussion</w:t>
      </w:r>
    </w:p>
    <w:p w:rsidR="005F1821" w:rsidRDefault="005F1821"/>
    <w:p w:rsidR="005F1821" w:rsidRDefault="005F1821" w:rsidP="000567DE">
      <w:pPr>
        <w:pStyle w:val="ListParagraph"/>
        <w:numPr>
          <w:ilvl w:val="0"/>
          <w:numId w:val="1"/>
        </w:numPr>
        <w:ind w:left="360" w:firstLine="360"/>
        <w:rPr>
          <w:b/>
        </w:rPr>
      </w:pPr>
      <w:r>
        <w:rPr>
          <w:b/>
        </w:rPr>
        <w:t>Interaction of Chapter 30 and the Companies’ NMPs</w:t>
      </w:r>
    </w:p>
    <w:p w:rsidR="005F1821" w:rsidRDefault="005F1821" w:rsidP="005F1821"/>
    <w:p w:rsidR="005F1821" w:rsidRDefault="005F1821" w:rsidP="00DD6321">
      <w:pPr>
        <w:spacing w:line="360" w:lineRule="auto"/>
        <w:rPr>
          <w:sz w:val="26"/>
          <w:szCs w:val="26"/>
        </w:rPr>
      </w:pPr>
      <w:r w:rsidRPr="000567DE">
        <w:rPr>
          <w:sz w:val="26"/>
          <w:szCs w:val="26"/>
        </w:rPr>
        <w:tab/>
      </w:r>
      <w:r w:rsidR="00786809" w:rsidRPr="000567DE">
        <w:rPr>
          <w:sz w:val="26"/>
          <w:szCs w:val="26"/>
        </w:rPr>
        <w:t>The tariff revisions indicate that the Companies “[p]ursuant to 66 Pa. C.S. §</w:t>
      </w:r>
      <w:r w:rsidR="000567DE">
        <w:rPr>
          <w:sz w:val="26"/>
          <w:szCs w:val="26"/>
        </w:rPr>
        <w:t> </w:t>
      </w:r>
      <w:r w:rsidR="00786809" w:rsidRPr="000567DE">
        <w:rPr>
          <w:sz w:val="26"/>
          <w:szCs w:val="26"/>
        </w:rPr>
        <w:t>3016</w:t>
      </w:r>
      <w:r w:rsidR="002B6FC8">
        <w:rPr>
          <w:sz w:val="26"/>
          <w:szCs w:val="26"/>
        </w:rPr>
        <w:t> </w:t>
      </w:r>
      <w:r w:rsidR="00786809" w:rsidRPr="000567DE">
        <w:rPr>
          <w:sz w:val="26"/>
          <w:szCs w:val="26"/>
        </w:rPr>
        <w:t>(d</w:t>
      </w:r>
      <w:proofErr w:type="gramStart"/>
      <w:r w:rsidR="00786809" w:rsidRPr="000567DE">
        <w:rPr>
          <w:sz w:val="26"/>
          <w:szCs w:val="26"/>
        </w:rPr>
        <w:t>)(</w:t>
      </w:r>
      <w:proofErr w:type="gramEnd"/>
      <w:r w:rsidR="00786809" w:rsidRPr="000567DE">
        <w:rPr>
          <w:sz w:val="26"/>
          <w:szCs w:val="26"/>
        </w:rPr>
        <w:t>2)</w:t>
      </w:r>
      <w:r w:rsidR="000A62A9" w:rsidRPr="000567DE">
        <w:rPr>
          <w:sz w:val="26"/>
          <w:szCs w:val="26"/>
        </w:rPr>
        <w:t>” have “elected not to tariff” their “competitive service offerings and accordingly” they are withdrawing their respective informational tariffs for competitive services.</w:t>
      </w:r>
      <w:r w:rsidR="00257EE0" w:rsidRPr="000567DE">
        <w:rPr>
          <w:sz w:val="26"/>
          <w:szCs w:val="26"/>
          <w:vertAlign w:val="superscript"/>
        </w:rPr>
        <w:footnoteReference w:id="2"/>
      </w:r>
      <w:r w:rsidR="00F71CD6" w:rsidRPr="000567DE">
        <w:rPr>
          <w:sz w:val="26"/>
          <w:szCs w:val="26"/>
        </w:rPr>
        <w:t xml:space="preserve">  These</w:t>
      </w:r>
      <w:r w:rsidR="00D55BDA" w:rsidRPr="000567DE">
        <w:rPr>
          <w:sz w:val="26"/>
          <w:szCs w:val="26"/>
        </w:rPr>
        <w:t xml:space="preserve"> submissions </w:t>
      </w:r>
      <w:r w:rsidR="00F71CD6" w:rsidRPr="000567DE">
        <w:rPr>
          <w:sz w:val="26"/>
          <w:szCs w:val="26"/>
        </w:rPr>
        <w:t xml:space="preserve">also </w:t>
      </w:r>
      <w:r w:rsidR="00D55BDA" w:rsidRPr="000567DE">
        <w:rPr>
          <w:sz w:val="26"/>
          <w:szCs w:val="26"/>
        </w:rPr>
        <w:t>indicate</w:t>
      </w:r>
      <w:r w:rsidR="005C0A24" w:rsidRPr="000567DE">
        <w:rPr>
          <w:sz w:val="26"/>
          <w:szCs w:val="26"/>
        </w:rPr>
        <w:t>d</w:t>
      </w:r>
      <w:r w:rsidR="00D55BDA" w:rsidRPr="000567DE">
        <w:rPr>
          <w:sz w:val="26"/>
          <w:szCs w:val="26"/>
        </w:rPr>
        <w:t xml:space="preserve"> that relevant “Price List and Product Guide” information </w:t>
      </w:r>
      <w:r w:rsidR="00F71CD6" w:rsidRPr="000567DE">
        <w:rPr>
          <w:sz w:val="26"/>
          <w:szCs w:val="26"/>
        </w:rPr>
        <w:t xml:space="preserve">on the Companies’ competitive services </w:t>
      </w:r>
      <w:r w:rsidR="00D55BDA" w:rsidRPr="000567DE">
        <w:rPr>
          <w:sz w:val="26"/>
          <w:szCs w:val="26"/>
        </w:rPr>
        <w:t xml:space="preserve">will be maintained in a Verizon web </w:t>
      </w:r>
      <w:r w:rsidR="00D55BDA" w:rsidRPr="000567DE">
        <w:rPr>
          <w:sz w:val="26"/>
          <w:szCs w:val="26"/>
        </w:rPr>
        <w:lastRenderedPageBreak/>
        <w:t>site.</w:t>
      </w:r>
      <w:r w:rsidR="00097BFF" w:rsidRPr="000567DE">
        <w:rPr>
          <w:sz w:val="26"/>
          <w:szCs w:val="26"/>
        </w:rPr>
        <w:t xml:space="preserve">  The first issue that needs to be addressed is whether the Companies’ tariff revisions are consistent with the applicable statutes, Commission regulations and Orders, and the Companies’ own Chapter 30 NMPs.</w:t>
      </w:r>
    </w:p>
    <w:p w:rsidR="00DD6321" w:rsidRPr="00DD6321" w:rsidRDefault="00DD6321" w:rsidP="00DD6321">
      <w:pPr>
        <w:spacing w:line="360" w:lineRule="auto"/>
        <w:rPr>
          <w:sz w:val="26"/>
          <w:szCs w:val="26"/>
        </w:rPr>
      </w:pPr>
    </w:p>
    <w:p w:rsidR="00404590" w:rsidRPr="006B13AA" w:rsidRDefault="00057FED" w:rsidP="006B13AA">
      <w:pPr>
        <w:spacing w:line="360" w:lineRule="auto"/>
        <w:rPr>
          <w:sz w:val="26"/>
          <w:szCs w:val="26"/>
        </w:rPr>
      </w:pPr>
      <w:r>
        <w:tab/>
      </w:r>
      <w:r w:rsidRPr="006B13AA">
        <w:rPr>
          <w:sz w:val="26"/>
          <w:szCs w:val="26"/>
        </w:rPr>
        <w:t>Section 3016(d</w:t>
      </w:r>
      <w:proofErr w:type="gramStart"/>
      <w:r w:rsidRPr="006B13AA">
        <w:rPr>
          <w:sz w:val="26"/>
          <w:szCs w:val="26"/>
        </w:rPr>
        <w:t>)(</w:t>
      </w:r>
      <w:proofErr w:type="gramEnd"/>
      <w:r w:rsidRPr="006B13AA">
        <w:rPr>
          <w:sz w:val="26"/>
          <w:szCs w:val="26"/>
        </w:rPr>
        <w:t>2)</w:t>
      </w:r>
      <w:r w:rsidR="006B13AA">
        <w:rPr>
          <w:sz w:val="26"/>
          <w:szCs w:val="26"/>
        </w:rPr>
        <w:t>,</w:t>
      </w:r>
      <w:r w:rsidRPr="006B13AA">
        <w:rPr>
          <w:sz w:val="26"/>
          <w:szCs w:val="26"/>
        </w:rPr>
        <w:t xml:space="preserve"> invoked by the Companies</w:t>
      </w:r>
      <w:r w:rsidR="006B13AA">
        <w:rPr>
          <w:sz w:val="26"/>
          <w:szCs w:val="26"/>
        </w:rPr>
        <w:t>,</w:t>
      </w:r>
      <w:r w:rsidRPr="006B13AA">
        <w:rPr>
          <w:sz w:val="26"/>
          <w:szCs w:val="26"/>
        </w:rPr>
        <w:t xml:space="preserve"> states that</w:t>
      </w:r>
      <w:r w:rsidR="006B13AA">
        <w:rPr>
          <w:sz w:val="26"/>
          <w:szCs w:val="26"/>
        </w:rPr>
        <w:t xml:space="preserve"> “[t]</w:t>
      </w:r>
      <w:r w:rsidRPr="006B13AA">
        <w:rPr>
          <w:sz w:val="26"/>
          <w:szCs w:val="26"/>
        </w:rPr>
        <w:t>he commission may not require tariffs for competitive service offerings t</w:t>
      </w:r>
      <w:r w:rsidR="00404590" w:rsidRPr="006B13AA">
        <w:rPr>
          <w:sz w:val="26"/>
          <w:szCs w:val="26"/>
        </w:rPr>
        <w:t>o be filed with the commission.</w:t>
      </w:r>
      <w:r w:rsidR="006B13AA">
        <w:rPr>
          <w:sz w:val="26"/>
          <w:szCs w:val="26"/>
        </w:rPr>
        <w:t xml:space="preserve">”  </w:t>
      </w:r>
      <w:r w:rsidR="00404590" w:rsidRPr="006B13AA">
        <w:rPr>
          <w:sz w:val="26"/>
          <w:szCs w:val="26"/>
        </w:rPr>
        <w:t>66</w:t>
      </w:r>
      <w:r w:rsidR="00037638">
        <w:rPr>
          <w:sz w:val="26"/>
          <w:szCs w:val="26"/>
        </w:rPr>
        <w:t> </w:t>
      </w:r>
      <w:r w:rsidR="00404590" w:rsidRPr="006B13AA">
        <w:rPr>
          <w:sz w:val="26"/>
          <w:szCs w:val="26"/>
        </w:rPr>
        <w:t>Pa.</w:t>
      </w:r>
      <w:r w:rsidR="006B13AA">
        <w:rPr>
          <w:sz w:val="26"/>
          <w:szCs w:val="26"/>
        </w:rPr>
        <w:t xml:space="preserve"> </w:t>
      </w:r>
      <w:r w:rsidR="00404590" w:rsidRPr="006B13AA">
        <w:rPr>
          <w:sz w:val="26"/>
          <w:szCs w:val="26"/>
        </w:rPr>
        <w:t>C.S. § 3016(d</w:t>
      </w:r>
      <w:proofErr w:type="gramStart"/>
      <w:r w:rsidR="00404590" w:rsidRPr="006B13AA">
        <w:rPr>
          <w:sz w:val="26"/>
          <w:szCs w:val="26"/>
        </w:rPr>
        <w:t>)(</w:t>
      </w:r>
      <w:proofErr w:type="gramEnd"/>
      <w:r w:rsidR="00404590" w:rsidRPr="006B13AA">
        <w:rPr>
          <w:sz w:val="26"/>
          <w:szCs w:val="26"/>
        </w:rPr>
        <w:t>2).</w:t>
      </w:r>
      <w:r w:rsidR="006B13AA">
        <w:rPr>
          <w:sz w:val="26"/>
          <w:szCs w:val="26"/>
        </w:rPr>
        <w:t xml:space="preserve">  </w:t>
      </w:r>
      <w:r w:rsidR="002622A8" w:rsidRPr="006B13AA">
        <w:rPr>
          <w:sz w:val="26"/>
          <w:szCs w:val="26"/>
        </w:rPr>
        <w:t>Section 3016(d</w:t>
      </w:r>
      <w:proofErr w:type="gramStart"/>
      <w:r w:rsidR="002622A8" w:rsidRPr="006B13AA">
        <w:rPr>
          <w:sz w:val="26"/>
          <w:szCs w:val="26"/>
        </w:rPr>
        <w:t>)(</w:t>
      </w:r>
      <w:proofErr w:type="gramEnd"/>
      <w:r w:rsidR="002622A8" w:rsidRPr="006B13AA">
        <w:rPr>
          <w:sz w:val="26"/>
          <w:szCs w:val="26"/>
        </w:rPr>
        <w:t>3) states that a “local exchange telecommunications company at its option may tariff its rates subject to rules and regulations applicable to the provision of competitive services.”</w:t>
      </w:r>
      <w:r w:rsidR="00BC5894" w:rsidRPr="006B13AA">
        <w:rPr>
          <w:sz w:val="26"/>
          <w:szCs w:val="26"/>
        </w:rPr>
        <w:t xml:space="preserve">  66 Pa.</w:t>
      </w:r>
      <w:r w:rsidR="00037638">
        <w:rPr>
          <w:sz w:val="26"/>
          <w:szCs w:val="26"/>
        </w:rPr>
        <w:t xml:space="preserve"> </w:t>
      </w:r>
      <w:r w:rsidR="00BC5894" w:rsidRPr="006B13AA">
        <w:rPr>
          <w:sz w:val="26"/>
          <w:szCs w:val="26"/>
        </w:rPr>
        <w:t>C.S. §</w:t>
      </w:r>
      <w:r w:rsidR="00037638">
        <w:rPr>
          <w:sz w:val="26"/>
          <w:szCs w:val="26"/>
        </w:rPr>
        <w:t> </w:t>
      </w:r>
      <w:r w:rsidR="00BC5894" w:rsidRPr="006B13AA">
        <w:rPr>
          <w:sz w:val="26"/>
          <w:szCs w:val="26"/>
        </w:rPr>
        <w:t>3016(d</w:t>
      </w:r>
      <w:proofErr w:type="gramStart"/>
      <w:r w:rsidR="00BC5894" w:rsidRPr="006B13AA">
        <w:rPr>
          <w:sz w:val="26"/>
          <w:szCs w:val="26"/>
        </w:rPr>
        <w:t>)(</w:t>
      </w:r>
      <w:proofErr w:type="gramEnd"/>
      <w:r w:rsidR="00BC5894" w:rsidRPr="006B13AA">
        <w:rPr>
          <w:sz w:val="26"/>
          <w:szCs w:val="26"/>
        </w:rPr>
        <w:t>3).</w:t>
      </w:r>
      <w:r w:rsidR="00144E2F">
        <w:rPr>
          <w:sz w:val="26"/>
          <w:szCs w:val="26"/>
        </w:rPr>
        <w:t xml:space="preserve">  </w:t>
      </w:r>
      <w:r w:rsidR="00404590" w:rsidRPr="006B13AA">
        <w:rPr>
          <w:sz w:val="26"/>
          <w:szCs w:val="26"/>
        </w:rPr>
        <w:t>However, Section 3016(d</w:t>
      </w:r>
      <w:proofErr w:type="gramStart"/>
      <w:r w:rsidR="00404590" w:rsidRPr="006B13AA">
        <w:rPr>
          <w:sz w:val="26"/>
          <w:szCs w:val="26"/>
        </w:rPr>
        <w:t>)(</w:t>
      </w:r>
      <w:proofErr w:type="gramEnd"/>
      <w:r w:rsidR="00404590" w:rsidRPr="006B13AA">
        <w:rPr>
          <w:sz w:val="26"/>
          <w:szCs w:val="26"/>
        </w:rPr>
        <w:t>4) specifies that:</w:t>
      </w:r>
    </w:p>
    <w:p w:rsidR="00404590" w:rsidRPr="006B13AA" w:rsidRDefault="00404590" w:rsidP="005F1821">
      <w:pPr>
        <w:rPr>
          <w:sz w:val="26"/>
          <w:szCs w:val="26"/>
        </w:rPr>
      </w:pPr>
    </w:p>
    <w:p w:rsidR="00404590" w:rsidRPr="006B13AA" w:rsidRDefault="00404590" w:rsidP="00404590">
      <w:pPr>
        <w:ind w:left="720" w:right="720"/>
        <w:rPr>
          <w:sz w:val="26"/>
          <w:szCs w:val="26"/>
        </w:rPr>
      </w:pPr>
      <w:r w:rsidRPr="006B13AA">
        <w:rPr>
          <w:sz w:val="26"/>
          <w:szCs w:val="26"/>
        </w:rPr>
        <w:t xml:space="preserve">The commission may </w:t>
      </w:r>
      <w:r w:rsidRPr="006B13AA">
        <w:rPr>
          <w:i/>
          <w:sz w:val="26"/>
          <w:szCs w:val="26"/>
        </w:rPr>
        <w:t xml:space="preserve">require a local exchange telecommunications company </w:t>
      </w:r>
      <w:r w:rsidR="006A6712" w:rsidRPr="006B13AA">
        <w:rPr>
          <w:i/>
          <w:sz w:val="26"/>
          <w:szCs w:val="26"/>
        </w:rPr>
        <w:t>to maintain price lists with the commission applicable to its competitive services.</w:t>
      </w:r>
      <w:r w:rsidR="006A6712" w:rsidRPr="006B13AA">
        <w:rPr>
          <w:sz w:val="26"/>
          <w:szCs w:val="26"/>
        </w:rPr>
        <w:t xml:space="preserve">  Price changes that are filed in a company’s </w:t>
      </w:r>
      <w:r w:rsidR="006A6712" w:rsidRPr="006B13AA">
        <w:rPr>
          <w:i/>
          <w:sz w:val="26"/>
          <w:szCs w:val="26"/>
        </w:rPr>
        <w:t>tariff for competitive services</w:t>
      </w:r>
      <w:r w:rsidR="006A6712" w:rsidRPr="006B13AA">
        <w:rPr>
          <w:sz w:val="26"/>
          <w:szCs w:val="26"/>
        </w:rPr>
        <w:t xml:space="preserve"> will go into effect on a one-day notice.</w:t>
      </w:r>
    </w:p>
    <w:p w:rsidR="006A6712" w:rsidRPr="006B13AA" w:rsidRDefault="006A6712" w:rsidP="006A6712">
      <w:pPr>
        <w:ind w:right="720"/>
        <w:rPr>
          <w:sz w:val="26"/>
          <w:szCs w:val="26"/>
        </w:rPr>
      </w:pPr>
    </w:p>
    <w:p w:rsidR="002230D1" w:rsidRPr="00144E2F" w:rsidRDefault="002622A8" w:rsidP="00144E2F">
      <w:pPr>
        <w:spacing w:line="360" w:lineRule="auto"/>
        <w:rPr>
          <w:sz w:val="26"/>
          <w:szCs w:val="26"/>
        </w:rPr>
      </w:pPr>
      <w:r w:rsidRPr="006B13AA">
        <w:rPr>
          <w:sz w:val="26"/>
          <w:szCs w:val="26"/>
        </w:rPr>
        <w:t>66 Pa.</w:t>
      </w:r>
      <w:r w:rsidR="006B13AA">
        <w:rPr>
          <w:sz w:val="26"/>
          <w:szCs w:val="26"/>
        </w:rPr>
        <w:t xml:space="preserve"> </w:t>
      </w:r>
      <w:r w:rsidRPr="006B13AA">
        <w:rPr>
          <w:sz w:val="26"/>
          <w:szCs w:val="26"/>
        </w:rPr>
        <w:t>C.S. § 3016(d</w:t>
      </w:r>
      <w:proofErr w:type="gramStart"/>
      <w:r w:rsidRPr="006B13AA">
        <w:rPr>
          <w:sz w:val="26"/>
          <w:szCs w:val="26"/>
        </w:rPr>
        <w:t>)(</w:t>
      </w:r>
      <w:proofErr w:type="gramEnd"/>
      <w:r w:rsidRPr="006B13AA">
        <w:rPr>
          <w:sz w:val="26"/>
          <w:szCs w:val="26"/>
        </w:rPr>
        <w:t>4) (emphasis added).</w:t>
      </w:r>
      <w:r w:rsidR="00144E2F">
        <w:rPr>
          <w:sz w:val="26"/>
          <w:szCs w:val="26"/>
        </w:rPr>
        <w:t xml:space="preserve">  </w:t>
      </w:r>
      <w:r w:rsidR="002230D1" w:rsidRPr="00144E2F">
        <w:rPr>
          <w:sz w:val="26"/>
          <w:szCs w:val="26"/>
        </w:rPr>
        <w:t xml:space="preserve">Finally, </w:t>
      </w:r>
      <w:r w:rsidR="00037638">
        <w:rPr>
          <w:sz w:val="26"/>
          <w:szCs w:val="26"/>
        </w:rPr>
        <w:t>s</w:t>
      </w:r>
      <w:r w:rsidR="002230D1" w:rsidRPr="00144E2F">
        <w:rPr>
          <w:sz w:val="26"/>
          <w:szCs w:val="26"/>
        </w:rPr>
        <w:t>ection 3019(h) addresses the legal significance of the Chapter 30 NMPs:</w:t>
      </w:r>
    </w:p>
    <w:p w:rsidR="006D06A6" w:rsidRPr="00144E2F" w:rsidRDefault="006D06A6" w:rsidP="006D06A6">
      <w:pPr>
        <w:tabs>
          <w:tab w:val="left" w:pos="720"/>
        </w:tabs>
        <w:rPr>
          <w:sz w:val="26"/>
          <w:szCs w:val="26"/>
        </w:rPr>
      </w:pPr>
    </w:p>
    <w:p w:rsidR="002230D1" w:rsidRPr="00144E2F" w:rsidRDefault="002230D1" w:rsidP="002230D1">
      <w:pPr>
        <w:tabs>
          <w:tab w:val="left" w:pos="1440"/>
        </w:tabs>
        <w:ind w:left="720" w:right="720"/>
        <w:rPr>
          <w:sz w:val="26"/>
          <w:szCs w:val="26"/>
        </w:rPr>
      </w:pPr>
      <w:r w:rsidRPr="00144E2F">
        <w:rPr>
          <w:b/>
          <w:sz w:val="26"/>
          <w:szCs w:val="26"/>
        </w:rPr>
        <w:t>(h)  Implementation.</w:t>
      </w:r>
      <w:r w:rsidRPr="00144E2F">
        <w:rPr>
          <w:sz w:val="26"/>
          <w:szCs w:val="26"/>
        </w:rPr>
        <w:t xml:space="preserve"> —</w:t>
      </w:r>
      <w:r w:rsidR="00097BFF" w:rsidRPr="00144E2F">
        <w:rPr>
          <w:sz w:val="26"/>
          <w:szCs w:val="26"/>
        </w:rPr>
        <w:t xml:space="preserve"> The </w:t>
      </w:r>
      <w:r w:rsidR="00097BFF" w:rsidRPr="00144E2F">
        <w:rPr>
          <w:i/>
          <w:sz w:val="26"/>
          <w:szCs w:val="26"/>
        </w:rPr>
        <w:t>terms</w:t>
      </w:r>
      <w:r w:rsidR="00097BFF" w:rsidRPr="00144E2F">
        <w:rPr>
          <w:sz w:val="26"/>
          <w:szCs w:val="26"/>
        </w:rPr>
        <w:t xml:space="preserve"> of a local exchange telecommunications company’s alternative </w:t>
      </w:r>
      <w:r w:rsidR="002249BA" w:rsidRPr="00144E2F">
        <w:rPr>
          <w:sz w:val="26"/>
          <w:szCs w:val="26"/>
        </w:rPr>
        <w:t xml:space="preserve">form of regulation and network modernization </w:t>
      </w:r>
      <w:r w:rsidR="002249BA" w:rsidRPr="00144E2F">
        <w:rPr>
          <w:i/>
          <w:sz w:val="26"/>
          <w:szCs w:val="26"/>
        </w:rPr>
        <w:t>plans</w:t>
      </w:r>
      <w:r w:rsidR="002249BA" w:rsidRPr="00144E2F">
        <w:rPr>
          <w:sz w:val="26"/>
          <w:szCs w:val="26"/>
        </w:rPr>
        <w:t xml:space="preserve"> shall govern the regulation of the local exchange telecommunications company and, consistent with the provisions of this chapter, shall supersede any conflicting provisions of </w:t>
      </w:r>
      <w:r w:rsidR="002B1553" w:rsidRPr="00144E2F">
        <w:rPr>
          <w:sz w:val="26"/>
          <w:szCs w:val="26"/>
        </w:rPr>
        <w:t xml:space="preserve">Chapter 13 (relating to rates and rate making) other than sections 1301 (relating to rates to be just and reasonable), 1302 (relating to tariffs; filing and inspection), 1303 (relating to adherence to tariffs), 1304 (relating to discrimination in rates), 1305 (relating to advance payment of rates; interest on deposits), 1309 (relating to rates fixed on complaint; investigation </w:t>
      </w:r>
      <w:r w:rsidR="003F1F53" w:rsidRPr="00144E2F">
        <w:rPr>
          <w:sz w:val="26"/>
          <w:szCs w:val="26"/>
        </w:rPr>
        <w:t>of costs of production) and 1312 (relating to refunds).</w:t>
      </w:r>
    </w:p>
    <w:p w:rsidR="002230D1" w:rsidRPr="00144E2F" w:rsidRDefault="002230D1" w:rsidP="006D06A6">
      <w:pPr>
        <w:tabs>
          <w:tab w:val="left" w:pos="720"/>
        </w:tabs>
        <w:rPr>
          <w:sz w:val="26"/>
          <w:szCs w:val="26"/>
        </w:rPr>
      </w:pPr>
    </w:p>
    <w:p w:rsidR="003F1F53" w:rsidRPr="00DD6321" w:rsidRDefault="003F1F53" w:rsidP="006D06A6">
      <w:pPr>
        <w:tabs>
          <w:tab w:val="left" w:pos="720"/>
        </w:tabs>
        <w:rPr>
          <w:sz w:val="26"/>
          <w:szCs w:val="26"/>
        </w:rPr>
      </w:pPr>
      <w:r w:rsidRPr="00144E2F">
        <w:rPr>
          <w:sz w:val="26"/>
          <w:szCs w:val="26"/>
        </w:rPr>
        <w:t>66 Pa.</w:t>
      </w:r>
      <w:r w:rsidR="00144E2F">
        <w:rPr>
          <w:sz w:val="26"/>
          <w:szCs w:val="26"/>
        </w:rPr>
        <w:t xml:space="preserve"> </w:t>
      </w:r>
      <w:r w:rsidRPr="00144E2F">
        <w:rPr>
          <w:sz w:val="26"/>
          <w:szCs w:val="26"/>
        </w:rPr>
        <w:t>C.S. § 3019(h) (emphasis added).</w:t>
      </w:r>
    </w:p>
    <w:p w:rsidR="00DD6321" w:rsidRDefault="00DD6321" w:rsidP="00B93983">
      <w:pPr>
        <w:spacing w:line="360" w:lineRule="auto"/>
        <w:rPr>
          <w:sz w:val="26"/>
          <w:szCs w:val="26"/>
        </w:rPr>
      </w:pPr>
    </w:p>
    <w:p w:rsidR="006D06A6" w:rsidRPr="00B93983" w:rsidRDefault="00DD6321" w:rsidP="00B93983">
      <w:pPr>
        <w:spacing w:line="360" w:lineRule="auto"/>
        <w:rPr>
          <w:sz w:val="26"/>
          <w:szCs w:val="26"/>
        </w:rPr>
      </w:pPr>
      <w:r>
        <w:rPr>
          <w:sz w:val="26"/>
          <w:szCs w:val="26"/>
        </w:rPr>
        <w:tab/>
      </w:r>
      <w:r w:rsidR="006D06A6" w:rsidRPr="00B93983">
        <w:rPr>
          <w:sz w:val="26"/>
          <w:szCs w:val="26"/>
        </w:rPr>
        <w:t xml:space="preserve">The evolution of the </w:t>
      </w:r>
      <w:r w:rsidR="00BD6B3C" w:rsidRPr="00B93983">
        <w:rPr>
          <w:sz w:val="26"/>
          <w:szCs w:val="26"/>
        </w:rPr>
        <w:t xml:space="preserve">Chapter 30 </w:t>
      </w:r>
      <w:r w:rsidR="006D06A6" w:rsidRPr="00B93983">
        <w:rPr>
          <w:sz w:val="26"/>
          <w:szCs w:val="26"/>
        </w:rPr>
        <w:t xml:space="preserve">NMPs </w:t>
      </w:r>
      <w:r w:rsidR="00BD6B3C" w:rsidRPr="00B93983">
        <w:rPr>
          <w:sz w:val="26"/>
          <w:szCs w:val="26"/>
        </w:rPr>
        <w:t xml:space="preserve">for both Verizon PA and Verizon North </w:t>
      </w:r>
      <w:r w:rsidR="006D06A6" w:rsidRPr="00B93983">
        <w:rPr>
          <w:sz w:val="26"/>
          <w:szCs w:val="26"/>
        </w:rPr>
        <w:t xml:space="preserve">has incorporated </w:t>
      </w:r>
      <w:r w:rsidR="00BD6B3C" w:rsidRPr="00B93983">
        <w:rPr>
          <w:sz w:val="26"/>
          <w:szCs w:val="26"/>
        </w:rPr>
        <w:t xml:space="preserve">the </w:t>
      </w:r>
      <w:r w:rsidR="00BD6B3C" w:rsidRPr="00B93983">
        <w:rPr>
          <w:i/>
          <w:sz w:val="26"/>
          <w:szCs w:val="26"/>
        </w:rPr>
        <w:t>maintenance</w:t>
      </w:r>
      <w:r w:rsidR="00BD6B3C" w:rsidRPr="00B93983">
        <w:rPr>
          <w:sz w:val="26"/>
          <w:szCs w:val="26"/>
        </w:rPr>
        <w:t xml:space="preserve"> of informational tariffs for competitive services.  For </w:t>
      </w:r>
      <w:r w:rsidR="00BD6B3C" w:rsidRPr="00B93983">
        <w:rPr>
          <w:sz w:val="26"/>
          <w:szCs w:val="26"/>
        </w:rPr>
        <w:lastRenderedPageBreak/>
        <w:t>example, the very original NMP that adopted an alternative form of regulation for Bell Atlantic-Pennsylvania</w:t>
      </w:r>
      <w:r w:rsidR="00C143DD" w:rsidRPr="00B93983">
        <w:rPr>
          <w:sz w:val="26"/>
          <w:szCs w:val="26"/>
        </w:rPr>
        <w:t xml:space="preserve"> Inc. (the predecessor ILEC to Verizon PA) under the </w:t>
      </w:r>
      <w:r w:rsidR="00037638">
        <w:rPr>
          <w:sz w:val="26"/>
          <w:szCs w:val="26"/>
        </w:rPr>
        <w:t>prior</w:t>
      </w:r>
      <w:r w:rsidR="00C143DD" w:rsidRPr="00B93983">
        <w:rPr>
          <w:sz w:val="26"/>
          <w:szCs w:val="26"/>
        </w:rPr>
        <w:t xml:space="preserve"> version of the Chapter </w:t>
      </w:r>
      <w:r w:rsidR="00EC440A" w:rsidRPr="00B93983">
        <w:rPr>
          <w:sz w:val="26"/>
          <w:szCs w:val="26"/>
        </w:rPr>
        <w:t xml:space="preserve">30 law (P.L. 456, </w:t>
      </w:r>
      <w:r w:rsidR="00DC134E" w:rsidRPr="00B93983">
        <w:rPr>
          <w:sz w:val="26"/>
          <w:szCs w:val="26"/>
        </w:rPr>
        <w:t xml:space="preserve">Act 67, </w:t>
      </w:r>
      <w:r w:rsidR="00EC440A" w:rsidRPr="00B93983">
        <w:rPr>
          <w:sz w:val="26"/>
          <w:szCs w:val="26"/>
        </w:rPr>
        <w:t>July 8, 1993) approved at Docket No. P</w:t>
      </w:r>
      <w:r w:rsidR="00B93983">
        <w:rPr>
          <w:sz w:val="26"/>
          <w:szCs w:val="26"/>
        </w:rPr>
        <w:noBreakHyphen/>
      </w:r>
      <w:r w:rsidR="00EC440A" w:rsidRPr="00B93983">
        <w:rPr>
          <w:sz w:val="26"/>
          <w:szCs w:val="26"/>
        </w:rPr>
        <w:t>00930715</w:t>
      </w:r>
      <w:r w:rsidR="00C143DD" w:rsidRPr="00B93983">
        <w:rPr>
          <w:sz w:val="26"/>
          <w:szCs w:val="26"/>
        </w:rPr>
        <w:t xml:space="preserve"> contained the following language:</w:t>
      </w:r>
    </w:p>
    <w:p w:rsidR="00EC440A" w:rsidRDefault="00EC440A" w:rsidP="006D06A6">
      <w:pPr>
        <w:tabs>
          <w:tab w:val="left" w:pos="720"/>
        </w:tabs>
      </w:pPr>
    </w:p>
    <w:p w:rsidR="00EC440A" w:rsidRPr="00B93983" w:rsidRDefault="00EC440A" w:rsidP="00EC440A">
      <w:pPr>
        <w:tabs>
          <w:tab w:val="left" w:pos="1440"/>
        </w:tabs>
        <w:ind w:left="720" w:right="720"/>
        <w:rPr>
          <w:sz w:val="26"/>
          <w:szCs w:val="26"/>
        </w:rPr>
      </w:pPr>
      <w:r w:rsidRPr="00B93983">
        <w:rPr>
          <w:sz w:val="26"/>
          <w:szCs w:val="26"/>
        </w:rPr>
        <w:t xml:space="preserve">Bell filed informational tariffs with the Commission for its competitive services on July 27, 1994, and will file informational tariffs for services declared competitive in the future.  Bell will also have the option to include or exclude </w:t>
      </w:r>
      <w:r w:rsidR="00D60119" w:rsidRPr="00B93983">
        <w:rPr>
          <w:sz w:val="26"/>
          <w:szCs w:val="26"/>
        </w:rPr>
        <w:t xml:space="preserve">specific prices in its informational tariffs.  Bell will be able to modify those prices, just as its </w:t>
      </w:r>
      <w:proofErr w:type="gramStart"/>
      <w:r w:rsidR="00D60119" w:rsidRPr="00B93983">
        <w:rPr>
          <w:sz w:val="26"/>
          <w:szCs w:val="26"/>
        </w:rPr>
        <w:t>competitors</w:t>
      </w:r>
      <w:proofErr w:type="gramEnd"/>
      <w:r w:rsidR="00D60119" w:rsidRPr="00B93983">
        <w:rPr>
          <w:sz w:val="26"/>
          <w:szCs w:val="26"/>
        </w:rPr>
        <w:t xml:space="preserve"> do, to respond to market conditions.</w:t>
      </w:r>
      <w:r w:rsidR="00946EA3">
        <w:rPr>
          <w:rStyle w:val="FootnoteReference"/>
          <w:sz w:val="26"/>
          <w:szCs w:val="26"/>
        </w:rPr>
        <w:footnoteReference w:id="3"/>
      </w:r>
    </w:p>
    <w:p w:rsidR="00D60119" w:rsidRDefault="00D60119" w:rsidP="00EC440A">
      <w:pPr>
        <w:tabs>
          <w:tab w:val="left" w:pos="1440"/>
        </w:tabs>
        <w:ind w:left="720" w:right="720"/>
      </w:pPr>
    </w:p>
    <w:p w:rsidR="00D60119" w:rsidRPr="00EC086A" w:rsidRDefault="00D60119" w:rsidP="00EC086A">
      <w:pPr>
        <w:spacing w:line="360" w:lineRule="auto"/>
        <w:rPr>
          <w:sz w:val="26"/>
          <w:szCs w:val="26"/>
        </w:rPr>
      </w:pPr>
      <w:r w:rsidRPr="00EC086A">
        <w:rPr>
          <w:sz w:val="26"/>
          <w:szCs w:val="26"/>
        </w:rPr>
        <w:t xml:space="preserve">This language was maintained in an </w:t>
      </w:r>
      <w:r w:rsidRPr="00EC086A">
        <w:rPr>
          <w:i/>
          <w:sz w:val="26"/>
          <w:szCs w:val="26"/>
        </w:rPr>
        <w:t>identical form</w:t>
      </w:r>
      <w:r w:rsidRPr="00EC086A">
        <w:rPr>
          <w:sz w:val="26"/>
          <w:szCs w:val="26"/>
        </w:rPr>
        <w:t xml:space="preserve"> (</w:t>
      </w:r>
      <w:r w:rsidRPr="00037638">
        <w:rPr>
          <w:i/>
          <w:sz w:val="26"/>
          <w:szCs w:val="26"/>
        </w:rPr>
        <w:t>i.e.</w:t>
      </w:r>
      <w:r w:rsidRPr="00EC086A">
        <w:rPr>
          <w:sz w:val="26"/>
          <w:szCs w:val="26"/>
        </w:rPr>
        <w:t xml:space="preserve">, even the term “Bell” did not change to “Verizon PA”) when Verizon </w:t>
      </w:r>
      <w:r w:rsidR="00DC134E" w:rsidRPr="00EC086A">
        <w:rPr>
          <w:sz w:val="26"/>
          <w:szCs w:val="26"/>
        </w:rPr>
        <w:t>submitted its Amended NMP under the premises of the current Chapter 30 law (P.L. 1398, Act 183, November 30, 2004) that</w:t>
      </w:r>
      <w:r w:rsidR="00CD3CEA" w:rsidRPr="00EC086A">
        <w:rPr>
          <w:sz w:val="26"/>
          <w:szCs w:val="26"/>
        </w:rPr>
        <w:t xml:space="preserve"> was approved by the Commission at Docket No. </w:t>
      </w:r>
      <w:proofErr w:type="gramStart"/>
      <w:r w:rsidR="00CD3CEA" w:rsidRPr="00EC086A">
        <w:rPr>
          <w:sz w:val="26"/>
          <w:szCs w:val="26"/>
        </w:rPr>
        <w:t>P-00930715F1000.</w:t>
      </w:r>
      <w:proofErr w:type="gramEnd"/>
      <w:r w:rsidR="00CD3CEA" w:rsidRPr="00EC086A">
        <w:rPr>
          <w:sz w:val="26"/>
          <w:szCs w:val="26"/>
          <w:vertAlign w:val="superscript"/>
        </w:rPr>
        <w:footnoteReference w:id="4"/>
      </w:r>
      <w:r w:rsidR="00BF0CB5" w:rsidRPr="00EC086A">
        <w:rPr>
          <w:sz w:val="26"/>
          <w:szCs w:val="26"/>
        </w:rPr>
        <w:t xml:space="preserve">  The </w:t>
      </w:r>
      <w:r w:rsidR="00037638">
        <w:rPr>
          <w:sz w:val="26"/>
          <w:szCs w:val="26"/>
        </w:rPr>
        <w:t>most current</w:t>
      </w:r>
      <w:r w:rsidR="00BF0CB5" w:rsidRPr="00EC086A">
        <w:rPr>
          <w:sz w:val="26"/>
          <w:szCs w:val="26"/>
        </w:rPr>
        <w:t xml:space="preserve"> version of the Verizon PA Chapter 30 NMP</w:t>
      </w:r>
      <w:r w:rsidR="00EC086A">
        <w:rPr>
          <w:sz w:val="26"/>
          <w:szCs w:val="26"/>
        </w:rPr>
        <w:t>,</w:t>
      </w:r>
      <w:r w:rsidR="00BF0CB5" w:rsidRPr="00EC086A">
        <w:rPr>
          <w:sz w:val="26"/>
          <w:szCs w:val="26"/>
        </w:rPr>
        <w:t xml:space="preserve"> submitted on August 20, 2008</w:t>
      </w:r>
      <w:r w:rsidR="00EC086A">
        <w:rPr>
          <w:sz w:val="26"/>
          <w:szCs w:val="26"/>
        </w:rPr>
        <w:t>,</w:t>
      </w:r>
      <w:r w:rsidR="00BF0CB5" w:rsidRPr="00EC086A">
        <w:rPr>
          <w:sz w:val="26"/>
          <w:szCs w:val="26"/>
        </w:rPr>
        <w:t xml:space="preserve"> in compliance with the Commission’s Order of May 27, 2008</w:t>
      </w:r>
      <w:r w:rsidR="00EC086A">
        <w:rPr>
          <w:sz w:val="26"/>
          <w:szCs w:val="26"/>
        </w:rPr>
        <w:t>,</w:t>
      </w:r>
      <w:r w:rsidR="00BF0CB5" w:rsidRPr="00EC086A">
        <w:rPr>
          <w:sz w:val="26"/>
          <w:szCs w:val="26"/>
        </w:rPr>
        <w:t xml:space="preserve"> at Docket Nos. R-00051228 (Verizon PA 2006 Price Change Opportunity or PCO) and P</w:t>
      </w:r>
      <w:r w:rsidR="00BF0CB5" w:rsidRPr="00EC086A">
        <w:rPr>
          <w:sz w:val="26"/>
          <w:szCs w:val="26"/>
        </w:rPr>
        <w:noBreakHyphen/>
      </w:r>
      <w:proofErr w:type="gramStart"/>
      <w:r w:rsidR="00BF0CB5" w:rsidRPr="00EC086A">
        <w:rPr>
          <w:sz w:val="26"/>
          <w:szCs w:val="26"/>
        </w:rPr>
        <w:t>00930715F1000</w:t>
      </w:r>
      <w:r w:rsidR="00EC086A">
        <w:rPr>
          <w:sz w:val="26"/>
          <w:szCs w:val="26"/>
        </w:rPr>
        <w:t>,</w:t>
      </w:r>
      <w:proofErr w:type="gramEnd"/>
      <w:r w:rsidR="00BF0CB5" w:rsidRPr="00EC086A">
        <w:rPr>
          <w:sz w:val="26"/>
          <w:szCs w:val="26"/>
        </w:rPr>
        <w:t xml:space="preserve"> </w:t>
      </w:r>
      <w:r w:rsidR="00C27F9E" w:rsidRPr="00EC086A">
        <w:rPr>
          <w:sz w:val="26"/>
          <w:szCs w:val="26"/>
        </w:rPr>
        <w:t>also contained the following language:</w:t>
      </w:r>
    </w:p>
    <w:p w:rsidR="00404590" w:rsidRDefault="00404590" w:rsidP="006D06A6">
      <w:pPr>
        <w:tabs>
          <w:tab w:val="left" w:pos="720"/>
        </w:tabs>
      </w:pPr>
    </w:p>
    <w:p w:rsidR="00C27F9E" w:rsidRPr="00EC086A" w:rsidRDefault="00C27F9E" w:rsidP="00C27F9E">
      <w:pPr>
        <w:tabs>
          <w:tab w:val="left" w:pos="1440"/>
        </w:tabs>
        <w:ind w:left="720" w:right="720"/>
        <w:rPr>
          <w:sz w:val="26"/>
          <w:szCs w:val="26"/>
        </w:rPr>
      </w:pPr>
      <w:r w:rsidRPr="00EC086A">
        <w:rPr>
          <w:sz w:val="26"/>
          <w:szCs w:val="26"/>
        </w:rPr>
        <w:t xml:space="preserve">Verizon filed informational tariffs </w:t>
      </w:r>
      <w:r w:rsidR="007C7979" w:rsidRPr="00EC086A">
        <w:rPr>
          <w:sz w:val="26"/>
          <w:szCs w:val="26"/>
        </w:rPr>
        <w:t xml:space="preserve">with the Commission for its competitive services on July 27, 1994, and will file informational tariffs for services declared competitive in the future.  Verizon will also have the option to include or exclude specific prices in its informational tariffs.  Verizon will be able to modify those prices, just as its </w:t>
      </w:r>
      <w:proofErr w:type="gramStart"/>
      <w:r w:rsidR="007C7979" w:rsidRPr="00EC086A">
        <w:rPr>
          <w:sz w:val="26"/>
          <w:szCs w:val="26"/>
        </w:rPr>
        <w:t>competitors</w:t>
      </w:r>
      <w:proofErr w:type="gramEnd"/>
      <w:r w:rsidR="007C7979" w:rsidRPr="00EC086A">
        <w:rPr>
          <w:sz w:val="26"/>
          <w:szCs w:val="26"/>
        </w:rPr>
        <w:t xml:space="preserve"> do, to respond to market conditions.  Verizon’s competitive services are governed </w:t>
      </w:r>
      <w:r w:rsidR="00D541DE" w:rsidRPr="00EC086A">
        <w:rPr>
          <w:sz w:val="26"/>
          <w:szCs w:val="26"/>
        </w:rPr>
        <w:t>by 66 Pa. C.S. § 3016.</w:t>
      </w:r>
    </w:p>
    <w:p w:rsidR="00D541DE" w:rsidRPr="00EC086A" w:rsidRDefault="00D541DE" w:rsidP="00C27F9E">
      <w:pPr>
        <w:tabs>
          <w:tab w:val="left" w:pos="1440"/>
        </w:tabs>
        <w:ind w:left="720" w:right="720"/>
        <w:rPr>
          <w:sz w:val="26"/>
          <w:szCs w:val="26"/>
        </w:rPr>
      </w:pPr>
    </w:p>
    <w:p w:rsidR="00D541DE" w:rsidRPr="00EC086A" w:rsidRDefault="00EC086A" w:rsidP="00EC086A">
      <w:pPr>
        <w:tabs>
          <w:tab w:val="left" w:pos="1440"/>
        </w:tabs>
        <w:ind w:left="720" w:right="720"/>
        <w:jc w:val="center"/>
        <w:rPr>
          <w:sz w:val="26"/>
          <w:szCs w:val="26"/>
        </w:rPr>
      </w:pPr>
      <w:r>
        <w:rPr>
          <w:sz w:val="26"/>
          <w:szCs w:val="26"/>
        </w:rPr>
        <w:t>*</w:t>
      </w:r>
      <w:r>
        <w:rPr>
          <w:sz w:val="26"/>
          <w:szCs w:val="26"/>
        </w:rPr>
        <w:tab/>
      </w:r>
      <w:r w:rsidR="00D541DE" w:rsidRPr="00EC086A">
        <w:rPr>
          <w:sz w:val="26"/>
          <w:szCs w:val="26"/>
        </w:rPr>
        <w:t>*</w:t>
      </w:r>
      <w:r>
        <w:rPr>
          <w:sz w:val="26"/>
          <w:szCs w:val="26"/>
        </w:rPr>
        <w:tab/>
      </w:r>
      <w:r w:rsidR="00D541DE" w:rsidRPr="00EC086A">
        <w:rPr>
          <w:sz w:val="26"/>
          <w:szCs w:val="26"/>
        </w:rPr>
        <w:t>*</w:t>
      </w:r>
    </w:p>
    <w:p w:rsidR="00D541DE" w:rsidRPr="00EC086A" w:rsidRDefault="00D541DE" w:rsidP="00D541DE">
      <w:pPr>
        <w:tabs>
          <w:tab w:val="left" w:pos="1440"/>
        </w:tabs>
        <w:ind w:left="360" w:right="720"/>
        <w:rPr>
          <w:sz w:val="26"/>
          <w:szCs w:val="26"/>
        </w:rPr>
      </w:pPr>
    </w:p>
    <w:p w:rsidR="00D541DE" w:rsidRPr="00EC086A" w:rsidRDefault="00D541DE" w:rsidP="00D541DE">
      <w:pPr>
        <w:tabs>
          <w:tab w:val="left" w:pos="1440"/>
        </w:tabs>
        <w:ind w:left="720" w:right="720"/>
        <w:rPr>
          <w:sz w:val="26"/>
          <w:szCs w:val="26"/>
        </w:rPr>
      </w:pPr>
      <w:r w:rsidRPr="00EC086A">
        <w:rPr>
          <w:sz w:val="26"/>
          <w:szCs w:val="26"/>
        </w:rPr>
        <w:lastRenderedPageBreak/>
        <w:t>The Commission may not require tariffs for competitive services offerings to be filed with the Commission.</w:t>
      </w:r>
    </w:p>
    <w:p w:rsidR="00D541DE" w:rsidRDefault="00D541DE" w:rsidP="00D541DE">
      <w:pPr>
        <w:tabs>
          <w:tab w:val="left" w:pos="1440"/>
        </w:tabs>
        <w:ind w:left="720" w:right="720"/>
      </w:pPr>
    </w:p>
    <w:p w:rsidR="00D541DE" w:rsidRPr="009E50C7" w:rsidRDefault="004232B9" w:rsidP="009E50C7">
      <w:pPr>
        <w:spacing w:line="360" w:lineRule="auto"/>
        <w:rPr>
          <w:sz w:val="26"/>
          <w:szCs w:val="26"/>
        </w:rPr>
      </w:pPr>
      <w:r w:rsidRPr="009E50C7">
        <w:rPr>
          <w:i/>
          <w:sz w:val="26"/>
          <w:szCs w:val="26"/>
        </w:rPr>
        <w:t>Alternative Regulation Plan of Verizon Pennsylvania Inc. as of August 2008 – Modified in compliance with the Commission’s Opinion and Order entered June 28, 1994 and in compliance with the Commission’s Orders entered March 22, 2007, April 25, 2007, and May 27, 2008</w:t>
      </w:r>
      <w:r w:rsidRPr="009E50C7">
        <w:rPr>
          <w:sz w:val="26"/>
          <w:szCs w:val="26"/>
        </w:rPr>
        <w:t>, Docket Nos. P-00930715, P-00930715F0001, R-0005</w:t>
      </w:r>
      <w:r w:rsidR="009E50C7">
        <w:rPr>
          <w:sz w:val="26"/>
          <w:szCs w:val="26"/>
        </w:rPr>
        <w:t>1228</w:t>
      </w:r>
      <w:r w:rsidR="000C723E" w:rsidRPr="009E50C7">
        <w:rPr>
          <w:sz w:val="26"/>
          <w:szCs w:val="26"/>
        </w:rPr>
        <w:t xml:space="preserve"> </w:t>
      </w:r>
      <w:r w:rsidR="009E50C7">
        <w:rPr>
          <w:sz w:val="26"/>
          <w:szCs w:val="26"/>
        </w:rPr>
        <w:t>(</w:t>
      </w:r>
      <w:r w:rsidR="000C723E" w:rsidRPr="009E50C7">
        <w:rPr>
          <w:sz w:val="26"/>
          <w:szCs w:val="26"/>
        </w:rPr>
        <w:t>August 20, 2008</w:t>
      </w:r>
      <w:r w:rsidR="009E50C7">
        <w:rPr>
          <w:sz w:val="26"/>
          <w:szCs w:val="26"/>
        </w:rPr>
        <w:t xml:space="preserve">) at </w:t>
      </w:r>
      <w:r w:rsidR="000C723E" w:rsidRPr="009E50C7">
        <w:rPr>
          <w:sz w:val="26"/>
          <w:szCs w:val="26"/>
        </w:rPr>
        <w:t>Part 2</w:t>
      </w:r>
      <w:r w:rsidR="00037638">
        <w:rPr>
          <w:sz w:val="26"/>
          <w:szCs w:val="26"/>
        </w:rPr>
        <w:t xml:space="preserve"> at</w:t>
      </w:r>
      <w:r w:rsidR="000C723E" w:rsidRPr="009E50C7">
        <w:rPr>
          <w:sz w:val="26"/>
          <w:szCs w:val="26"/>
        </w:rPr>
        <w:t xml:space="preserve"> 14-16.</w:t>
      </w:r>
    </w:p>
    <w:p w:rsidR="000C723E" w:rsidRPr="009E50C7" w:rsidRDefault="000C723E" w:rsidP="009E50C7">
      <w:pPr>
        <w:spacing w:line="360" w:lineRule="auto"/>
        <w:rPr>
          <w:sz w:val="26"/>
          <w:szCs w:val="26"/>
        </w:rPr>
      </w:pPr>
    </w:p>
    <w:p w:rsidR="00732A25" w:rsidRDefault="008A14CB" w:rsidP="00D53A08">
      <w:pPr>
        <w:spacing w:line="360" w:lineRule="auto"/>
        <w:rPr>
          <w:sz w:val="26"/>
          <w:szCs w:val="26"/>
        </w:rPr>
      </w:pPr>
      <w:r w:rsidRPr="00D53A08">
        <w:rPr>
          <w:sz w:val="26"/>
          <w:szCs w:val="26"/>
        </w:rPr>
        <w:tab/>
      </w:r>
      <w:r w:rsidR="00732A25">
        <w:rPr>
          <w:sz w:val="26"/>
          <w:szCs w:val="26"/>
        </w:rPr>
        <w:t>Given t</w:t>
      </w:r>
      <w:r w:rsidR="004B23D9" w:rsidRPr="00D53A08">
        <w:rPr>
          <w:sz w:val="26"/>
          <w:szCs w:val="26"/>
        </w:rPr>
        <w:t xml:space="preserve">he explicit language and the operation of </w:t>
      </w:r>
      <w:r w:rsidR="00037638">
        <w:rPr>
          <w:sz w:val="26"/>
          <w:szCs w:val="26"/>
        </w:rPr>
        <w:t>s</w:t>
      </w:r>
      <w:r w:rsidR="004B23D9" w:rsidRPr="00D53A08">
        <w:rPr>
          <w:sz w:val="26"/>
          <w:szCs w:val="26"/>
        </w:rPr>
        <w:t>ections 3016(d</w:t>
      </w:r>
      <w:proofErr w:type="gramStart"/>
      <w:r w:rsidR="004B23D9" w:rsidRPr="00D53A08">
        <w:rPr>
          <w:sz w:val="26"/>
          <w:szCs w:val="26"/>
        </w:rPr>
        <w:t>)(</w:t>
      </w:r>
      <w:proofErr w:type="gramEnd"/>
      <w:r w:rsidR="004B23D9" w:rsidRPr="00D53A08">
        <w:rPr>
          <w:sz w:val="26"/>
          <w:szCs w:val="26"/>
        </w:rPr>
        <w:t xml:space="preserve">4) and 3019(h) </w:t>
      </w:r>
      <w:r w:rsidR="005F3553" w:rsidRPr="00D53A08">
        <w:rPr>
          <w:sz w:val="26"/>
          <w:szCs w:val="26"/>
        </w:rPr>
        <w:t xml:space="preserve">along </w:t>
      </w:r>
      <w:r w:rsidR="004B23D9" w:rsidRPr="00D53A08">
        <w:rPr>
          <w:sz w:val="26"/>
          <w:szCs w:val="26"/>
        </w:rPr>
        <w:t>with the existing language of Verizon PA’s Chapter 30 NMP</w:t>
      </w:r>
      <w:r w:rsidR="00732A25">
        <w:rPr>
          <w:sz w:val="26"/>
          <w:szCs w:val="26"/>
        </w:rPr>
        <w:t>, it appears that</w:t>
      </w:r>
      <w:r w:rsidR="003068B3" w:rsidRPr="00D53A08">
        <w:rPr>
          <w:sz w:val="26"/>
          <w:szCs w:val="26"/>
        </w:rPr>
        <w:t xml:space="preserve"> the tariff revision that was put forward through the May 31, 2011 submission may </w:t>
      </w:r>
      <w:r w:rsidR="00732A25">
        <w:rPr>
          <w:sz w:val="26"/>
          <w:szCs w:val="26"/>
        </w:rPr>
        <w:t xml:space="preserve">not </w:t>
      </w:r>
      <w:r w:rsidR="003068B3" w:rsidRPr="00D53A08">
        <w:rPr>
          <w:sz w:val="26"/>
          <w:szCs w:val="26"/>
        </w:rPr>
        <w:t xml:space="preserve">be the proper vehicle for the total elimination of the informational tariff for Verizon PA’s competitive services.  </w:t>
      </w:r>
      <w:r w:rsidR="003C2EE6" w:rsidRPr="0027274C">
        <w:rPr>
          <w:sz w:val="26"/>
          <w:szCs w:val="26"/>
        </w:rPr>
        <w:t xml:space="preserve">Through its Chapter 30 NMP, </w:t>
      </w:r>
      <w:r w:rsidR="003068B3" w:rsidRPr="0027274C">
        <w:rPr>
          <w:sz w:val="26"/>
          <w:szCs w:val="26"/>
        </w:rPr>
        <w:t xml:space="preserve">Verizon PA has </w:t>
      </w:r>
      <w:r w:rsidR="00D53A08" w:rsidRPr="0027274C">
        <w:rPr>
          <w:sz w:val="26"/>
          <w:szCs w:val="26"/>
        </w:rPr>
        <w:t xml:space="preserve">committed to </w:t>
      </w:r>
      <w:r w:rsidR="003068B3" w:rsidRPr="0027274C">
        <w:rPr>
          <w:sz w:val="26"/>
          <w:szCs w:val="26"/>
        </w:rPr>
        <w:t>maintain</w:t>
      </w:r>
      <w:r w:rsidR="00D53A08" w:rsidRPr="0027274C">
        <w:rPr>
          <w:sz w:val="26"/>
          <w:szCs w:val="26"/>
        </w:rPr>
        <w:t>ing</w:t>
      </w:r>
      <w:r w:rsidR="003068B3" w:rsidRPr="0027274C">
        <w:rPr>
          <w:sz w:val="26"/>
          <w:szCs w:val="26"/>
        </w:rPr>
        <w:t xml:space="preserve"> its informational Tariff 500 </w:t>
      </w:r>
      <w:r w:rsidR="00585DBD" w:rsidRPr="0027274C">
        <w:rPr>
          <w:sz w:val="26"/>
          <w:szCs w:val="26"/>
        </w:rPr>
        <w:t>for its competitive services.</w:t>
      </w:r>
      <w:r w:rsidR="00585DBD" w:rsidRPr="00D53A08">
        <w:rPr>
          <w:sz w:val="26"/>
          <w:szCs w:val="26"/>
        </w:rPr>
        <w:t xml:space="preserve">  Verizon PA has also made various filings that have affirmatively affected the contents of Tariff 500 in relation to its competitive services.  The language contained in the various Chapter 30 original </w:t>
      </w:r>
      <w:r w:rsidR="005F3553" w:rsidRPr="00D53A08">
        <w:rPr>
          <w:sz w:val="26"/>
          <w:szCs w:val="26"/>
        </w:rPr>
        <w:t xml:space="preserve">(Act 67) </w:t>
      </w:r>
      <w:r w:rsidR="00585DBD" w:rsidRPr="00D53A08">
        <w:rPr>
          <w:sz w:val="26"/>
          <w:szCs w:val="26"/>
        </w:rPr>
        <w:t xml:space="preserve">and amended NMPs </w:t>
      </w:r>
      <w:r w:rsidR="0075334E" w:rsidRPr="00D53A08">
        <w:rPr>
          <w:sz w:val="26"/>
          <w:szCs w:val="26"/>
        </w:rPr>
        <w:t xml:space="preserve">(Act 183) </w:t>
      </w:r>
      <w:r w:rsidR="005F3553" w:rsidRPr="00D53A08">
        <w:rPr>
          <w:sz w:val="26"/>
          <w:szCs w:val="26"/>
        </w:rPr>
        <w:t>also generally supports the maintenance and not the outright elimination of the informational Tariff 500</w:t>
      </w:r>
      <w:r w:rsidR="0075334E" w:rsidRPr="00D53A08">
        <w:rPr>
          <w:sz w:val="26"/>
          <w:szCs w:val="26"/>
        </w:rPr>
        <w:t xml:space="preserve">.  Because the informational Tariff 500 is </w:t>
      </w:r>
      <w:r w:rsidR="0075334E" w:rsidRPr="003C2EE6">
        <w:rPr>
          <w:i/>
          <w:sz w:val="26"/>
          <w:szCs w:val="26"/>
        </w:rPr>
        <w:t>ingrained</w:t>
      </w:r>
      <w:r w:rsidR="0075334E" w:rsidRPr="00D53A08">
        <w:rPr>
          <w:sz w:val="26"/>
          <w:szCs w:val="26"/>
        </w:rPr>
        <w:t xml:space="preserve"> in Verizon PA’s Chapter 30 </w:t>
      </w:r>
      <w:r w:rsidR="009A290A" w:rsidRPr="00D53A08">
        <w:rPr>
          <w:sz w:val="26"/>
          <w:szCs w:val="26"/>
        </w:rPr>
        <w:t xml:space="preserve">amended </w:t>
      </w:r>
      <w:r w:rsidR="0075334E" w:rsidRPr="00D53A08">
        <w:rPr>
          <w:sz w:val="26"/>
          <w:szCs w:val="26"/>
        </w:rPr>
        <w:t>NMP</w:t>
      </w:r>
      <w:r w:rsidR="000965A8" w:rsidRPr="00D53A08">
        <w:rPr>
          <w:sz w:val="26"/>
          <w:szCs w:val="26"/>
        </w:rPr>
        <w:t>,</w:t>
      </w:r>
      <w:r w:rsidR="0075334E" w:rsidRPr="00D53A08">
        <w:rPr>
          <w:sz w:val="26"/>
          <w:szCs w:val="26"/>
        </w:rPr>
        <w:t xml:space="preserve"> it cannot be</w:t>
      </w:r>
      <w:r w:rsidR="009A290A" w:rsidRPr="00D53A08">
        <w:rPr>
          <w:sz w:val="26"/>
          <w:szCs w:val="26"/>
        </w:rPr>
        <w:t xml:space="preserve"> </w:t>
      </w:r>
      <w:r w:rsidR="0075334E" w:rsidRPr="00D53A08">
        <w:rPr>
          <w:sz w:val="26"/>
          <w:szCs w:val="26"/>
        </w:rPr>
        <w:t xml:space="preserve">eliminated via a simple and unilateral tariff revision that becomes effective </w:t>
      </w:r>
      <w:r w:rsidR="009A290A" w:rsidRPr="00D53A08">
        <w:rPr>
          <w:sz w:val="26"/>
          <w:szCs w:val="26"/>
        </w:rPr>
        <w:t>on one day’s notice.</w:t>
      </w:r>
    </w:p>
    <w:p w:rsidR="00732A25" w:rsidRDefault="00732A25" w:rsidP="00D53A08">
      <w:pPr>
        <w:spacing w:line="360" w:lineRule="auto"/>
        <w:rPr>
          <w:sz w:val="26"/>
          <w:szCs w:val="26"/>
        </w:rPr>
      </w:pPr>
    </w:p>
    <w:p w:rsidR="00E66711" w:rsidRDefault="00732A25" w:rsidP="00D53A08">
      <w:pPr>
        <w:spacing w:line="360" w:lineRule="auto"/>
        <w:rPr>
          <w:sz w:val="26"/>
          <w:szCs w:val="26"/>
        </w:rPr>
      </w:pPr>
      <w:r>
        <w:rPr>
          <w:sz w:val="26"/>
          <w:szCs w:val="26"/>
        </w:rPr>
        <w:tab/>
      </w:r>
      <w:r w:rsidR="009A290A" w:rsidRPr="00D53A08">
        <w:rPr>
          <w:sz w:val="26"/>
          <w:szCs w:val="26"/>
        </w:rPr>
        <w:t xml:space="preserve">Since the </w:t>
      </w:r>
      <w:r w:rsidR="00B04721" w:rsidRPr="00D53A08">
        <w:rPr>
          <w:sz w:val="26"/>
          <w:szCs w:val="26"/>
        </w:rPr>
        <w:t>proposed</w:t>
      </w:r>
      <w:r w:rsidR="009A290A" w:rsidRPr="00D53A08">
        <w:rPr>
          <w:sz w:val="26"/>
          <w:szCs w:val="26"/>
        </w:rPr>
        <w:t xml:space="preserve"> elimination of Tariff 500 and its replacement with a web based </w:t>
      </w:r>
      <w:r w:rsidR="006D7527" w:rsidRPr="00D53A08">
        <w:rPr>
          <w:sz w:val="26"/>
          <w:szCs w:val="26"/>
        </w:rPr>
        <w:t>“Price List and Product Guide” constitutes a material change of Verizon PA’s Chapter 30 amended NMP, it should</w:t>
      </w:r>
      <w:r w:rsidR="00F158B2" w:rsidRPr="00D53A08">
        <w:rPr>
          <w:sz w:val="26"/>
          <w:szCs w:val="26"/>
        </w:rPr>
        <w:t xml:space="preserve"> properly</w:t>
      </w:r>
      <w:r w:rsidR="006D7527" w:rsidRPr="00D53A08">
        <w:rPr>
          <w:sz w:val="26"/>
          <w:szCs w:val="26"/>
        </w:rPr>
        <w:t xml:space="preserve"> be addressed through the submission of a </w:t>
      </w:r>
      <w:r w:rsidR="00F158B2" w:rsidRPr="00D53A08">
        <w:rPr>
          <w:sz w:val="26"/>
          <w:szCs w:val="26"/>
        </w:rPr>
        <w:t xml:space="preserve">petition seeking a </w:t>
      </w:r>
      <w:r w:rsidR="00F158B2" w:rsidRPr="003C2EE6">
        <w:rPr>
          <w:i/>
          <w:sz w:val="26"/>
          <w:szCs w:val="26"/>
        </w:rPr>
        <w:t>modification</w:t>
      </w:r>
      <w:r w:rsidR="00F158B2" w:rsidRPr="00D53A08">
        <w:rPr>
          <w:sz w:val="26"/>
          <w:szCs w:val="26"/>
        </w:rPr>
        <w:t xml:space="preserve"> of </w:t>
      </w:r>
      <w:r w:rsidR="00042643" w:rsidRPr="00D53A08">
        <w:rPr>
          <w:sz w:val="26"/>
          <w:szCs w:val="26"/>
        </w:rPr>
        <w:t xml:space="preserve">said NMP in accordance with applicable Chapter 30 due process </w:t>
      </w:r>
      <w:r w:rsidR="00F10AA7" w:rsidRPr="00D53A08">
        <w:rPr>
          <w:sz w:val="26"/>
          <w:szCs w:val="26"/>
        </w:rPr>
        <w:t xml:space="preserve">requirements and </w:t>
      </w:r>
      <w:r w:rsidR="00042643" w:rsidRPr="00D53A08">
        <w:rPr>
          <w:sz w:val="26"/>
          <w:szCs w:val="26"/>
        </w:rPr>
        <w:t xml:space="preserve">procedures.  </w:t>
      </w:r>
      <w:r w:rsidR="00042643" w:rsidRPr="003C2EE6">
        <w:rPr>
          <w:i/>
          <w:sz w:val="26"/>
          <w:szCs w:val="26"/>
        </w:rPr>
        <w:t>See generally</w:t>
      </w:r>
      <w:r w:rsidR="00042643" w:rsidRPr="00D53A08">
        <w:rPr>
          <w:sz w:val="26"/>
          <w:szCs w:val="26"/>
        </w:rPr>
        <w:t xml:space="preserve"> 66 Pa.</w:t>
      </w:r>
      <w:r w:rsidR="003C2EE6">
        <w:rPr>
          <w:sz w:val="26"/>
          <w:szCs w:val="26"/>
        </w:rPr>
        <w:t xml:space="preserve"> </w:t>
      </w:r>
      <w:r w:rsidR="00042643" w:rsidRPr="00D53A08">
        <w:rPr>
          <w:sz w:val="26"/>
          <w:szCs w:val="26"/>
        </w:rPr>
        <w:t>C.S. §§ 3013(a)</w:t>
      </w:r>
      <w:r w:rsidR="003C2EE6">
        <w:rPr>
          <w:sz w:val="26"/>
          <w:szCs w:val="26"/>
        </w:rPr>
        <w:t xml:space="preserve"> and </w:t>
      </w:r>
      <w:r w:rsidR="00042643" w:rsidRPr="00D53A08">
        <w:rPr>
          <w:sz w:val="26"/>
          <w:szCs w:val="26"/>
        </w:rPr>
        <w:t>(b), 3014(b</w:t>
      </w:r>
      <w:proofErr w:type="gramStart"/>
      <w:r w:rsidR="00042643" w:rsidRPr="00D53A08">
        <w:rPr>
          <w:sz w:val="26"/>
          <w:szCs w:val="26"/>
        </w:rPr>
        <w:t>)(</w:t>
      </w:r>
      <w:proofErr w:type="gramEnd"/>
      <w:r w:rsidR="00042643" w:rsidRPr="00D53A08">
        <w:rPr>
          <w:sz w:val="26"/>
          <w:szCs w:val="26"/>
        </w:rPr>
        <w:t>6)</w:t>
      </w:r>
      <w:r w:rsidR="007504EA" w:rsidRPr="00D53A08">
        <w:rPr>
          <w:sz w:val="26"/>
          <w:szCs w:val="26"/>
        </w:rPr>
        <w:t xml:space="preserve"> and 3014(e).</w:t>
      </w:r>
      <w:r w:rsidR="009C4DFA" w:rsidRPr="00D53A08">
        <w:rPr>
          <w:sz w:val="26"/>
          <w:szCs w:val="26"/>
        </w:rPr>
        <w:t xml:space="preserve">  </w:t>
      </w:r>
      <w:r w:rsidR="00F10AA7" w:rsidRPr="00D53A08">
        <w:rPr>
          <w:sz w:val="26"/>
          <w:szCs w:val="26"/>
        </w:rPr>
        <w:t>Nor can the suggested revision be deemed a “ministerial administrative tariff change” under 52 Pa. Code § 53.58</w:t>
      </w:r>
      <w:r w:rsidR="00021EDA" w:rsidRPr="00D53A08">
        <w:rPr>
          <w:sz w:val="26"/>
          <w:szCs w:val="26"/>
        </w:rPr>
        <w:t xml:space="preserve">(d) since the </w:t>
      </w:r>
      <w:r w:rsidR="00B04721" w:rsidRPr="00D53A08">
        <w:rPr>
          <w:sz w:val="26"/>
          <w:szCs w:val="26"/>
        </w:rPr>
        <w:t>proposed</w:t>
      </w:r>
      <w:r w:rsidR="00021EDA" w:rsidRPr="00D53A08">
        <w:rPr>
          <w:sz w:val="26"/>
          <w:szCs w:val="26"/>
        </w:rPr>
        <w:t xml:space="preserve"> elimination of a whole informational tariff cannot be characterized as “ministerial.”  </w:t>
      </w:r>
      <w:r w:rsidR="009C4DFA" w:rsidRPr="00D53A08">
        <w:rPr>
          <w:sz w:val="26"/>
          <w:szCs w:val="26"/>
        </w:rPr>
        <w:t xml:space="preserve">The </w:t>
      </w:r>
      <w:r w:rsidR="009C4DFA" w:rsidRPr="00D53A08">
        <w:rPr>
          <w:sz w:val="26"/>
          <w:szCs w:val="26"/>
        </w:rPr>
        <w:lastRenderedPageBreak/>
        <w:t xml:space="preserve">same analysis generally holds true for Verizon North and its </w:t>
      </w:r>
      <w:r w:rsidR="00B04721" w:rsidRPr="00D53A08">
        <w:rPr>
          <w:sz w:val="26"/>
          <w:szCs w:val="26"/>
        </w:rPr>
        <w:t>proposed</w:t>
      </w:r>
      <w:r w:rsidR="009C4DFA" w:rsidRPr="00D53A08">
        <w:rPr>
          <w:sz w:val="26"/>
          <w:szCs w:val="26"/>
        </w:rPr>
        <w:t xml:space="preserve"> elimination of its informational </w:t>
      </w:r>
      <w:r w:rsidR="00F10AA7" w:rsidRPr="00D53A08">
        <w:rPr>
          <w:sz w:val="26"/>
          <w:szCs w:val="26"/>
        </w:rPr>
        <w:t>Tariff 11.</w:t>
      </w:r>
    </w:p>
    <w:p w:rsidR="003C2EE6" w:rsidRPr="00D53A08" w:rsidRDefault="003C2EE6" w:rsidP="00D53A08">
      <w:pPr>
        <w:spacing w:line="360" w:lineRule="auto"/>
        <w:rPr>
          <w:sz w:val="26"/>
          <w:szCs w:val="26"/>
        </w:rPr>
      </w:pPr>
    </w:p>
    <w:p w:rsidR="00E66711" w:rsidRPr="003C2EE6" w:rsidRDefault="00E66711" w:rsidP="003C2EE6">
      <w:pPr>
        <w:spacing w:line="360" w:lineRule="auto"/>
        <w:rPr>
          <w:sz w:val="26"/>
          <w:szCs w:val="26"/>
        </w:rPr>
      </w:pPr>
      <w:r w:rsidRPr="003C2EE6">
        <w:rPr>
          <w:sz w:val="26"/>
          <w:szCs w:val="26"/>
        </w:rPr>
        <w:tab/>
        <w:t xml:space="preserve">The adjudication of such petitions for the modification of the Companies’ amended NMPs would also safeguard the due process rights of interested parties, including the statutory advocates, who may have an interest in the </w:t>
      </w:r>
      <w:r w:rsidR="00571296" w:rsidRPr="003C2EE6">
        <w:rPr>
          <w:sz w:val="26"/>
          <w:szCs w:val="26"/>
        </w:rPr>
        <w:t xml:space="preserve">elimination of the relevant informational tariffs for competitive services.  In view of how the Companies have proceeded in this matter, other interested parties may not have any other alternative but to file formal complaints with this Commission triggering expensive litigation that </w:t>
      </w:r>
      <w:r w:rsidR="003F0CDD" w:rsidRPr="003C2EE6">
        <w:rPr>
          <w:sz w:val="26"/>
          <w:szCs w:val="26"/>
        </w:rPr>
        <w:t>c</w:t>
      </w:r>
      <w:r w:rsidR="00A01D37" w:rsidRPr="003C2EE6">
        <w:rPr>
          <w:sz w:val="26"/>
          <w:szCs w:val="26"/>
        </w:rPr>
        <w:t>ould otherwise have been avoid</w:t>
      </w:r>
      <w:r w:rsidR="003F0CDD" w:rsidRPr="003C2EE6">
        <w:rPr>
          <w:sz w:val="26"/>
          <w:szCs w:val="26"/>
        </w:rPr>
        <w:t>ed.</w:t>
      </w:r>
    </w:p>
    <w:p w:rsidR="00C27F9E" w:rsidRPr="003C2EE6" w:rsidRDefault="00C27F9E" w:rsidP="003C2EE6">
      <w:pPr>
        <w:spacing w:line="360" w:lineRule="auto"/>
        <w:rPr>
          <w:sz w:val="26"/>
          <w:szCs w:val="26"/>
        </w:rPr>
      </w:pPr>
    </w:p>
    <w:p w:rsidR="00CD0DCC" w:rsidRDefault="00D54BE9" w:rsidP="00CD0DCC">
      <w:pPr>
        <w:pStyle w:val="ListParagraph"/>
        <w:keepNext/>
        <w:keepLines/>
        <w:numPr>
          <w:ilvl w:val="0"/>
          <w:numId w:val="1"/>
        </w:numPr>
        <w:ind w:left="360" w:firstLine="360"/>
        <w:rPr>
          <w:b/>
        </w:rPr>
      </w:pPr>
      <w:r>
        <w:rPr>
          <w:b/>
        </w:rPr>
        <w:t xml:space="preserve">Other </w:t>
      </w:r>
      <w:r w:rsidR="00102C60">
        <w:rPr>
          <w:b/>
        </w:rPr>
        <w:t xml:space="preserve">Relevant Regulatory Policy </w:t>
      </w:r>
      <w:r>
        <w:rPr>
          <w:b/>
        </w:rPr>
        <w:t>Considerations</w:t>
      </w:r>
    </w:p>
    <w:p w:rsidR="00CD0DCC" w:rsidRDefault="00CD0DCC" w:rsidP="00CD0DCC">
      <w:pPr>
        <w:keepNext/>
        <w:keepLines/>
      </w:pPr>
    </w:p>
    <w:p w:rsidR="00CD0DCC" w:rsidRDefault="00DD6321" w:rsidP="00CD0DCC">
      <w:pPr>
        <w:keepNext/>
        <w:keepLines/>
        <w:spacing w:line="360" w:lineRule="auto"/>
        <w:rPr>
          <w:sz w:val="26"/>
          <w:szCs w:val="26"/>
        </w:rPr>
      </w:pPr>
      <w:r>
        <w:rPr>
          <w:sz w:val="26"/>
          <w:szCs w:val="26"/>
        </w:rPr>
        <w:tab/>
      </w:r>
      <w:r w:rsidR="00102C60" w:rsidRPr="00DD6321">
        <w:rPr>
          <w:sz w:val="26"/>
          <w:szCs w:val="26"/>
        </w:rPr>
        <w:t xml:space="preserve">The maintenance and unceasing operation of the Companies’ informational tariffs </w:t>
      </w:r>
      <w:r>
        <w:rPr>
          <w:sz w:val="26"/>
          <w:szCs w:val="26"/>
        </w:rPr>
        <w:t>are</w:t>
      </w:r>
      <w:r w:rsidR="00102C60" w:rsidRPr="00DD6321">
        <w:rPr>
          <w:sz w:val="26"/>
          <w:szCs w:val="26"/>
        </w:rPr>
        <w:t xml:space="preserve"> import</w:t>
      </w:r>
      <w:r w:rsidR="003427A6" w:rsidRPr="00DD6321">
        <w:rPr>
          <w:sz w:val="26"/>
          <w:szCs w:val="26"/>
        </w:rPr>
        <w:t xml:space="preserve">ant in a number of other regulatory policy considerations.  Informational tariffs for competitive services play a continuous role for the Commission’s </w:t>
      </w:r>
      <w:r w:rsidR="00B04721" w:rsidRPr="00DD6321">
        <w:rPr>
          <w:sz w:val="26"/>
          <w:szCs w:val="26"/>
        </w:rPr>
        <w:t>ongoing</w:t>
      </w:r>
      <w:r w:rsidR="003427A6" w:rsidRPr="00DD6321">
        <w:rPr>
          <w:sz w:val="26"/>
          <w:szCs w:val="26"/>
        </w:rPr>
        <w:t xml:space="preserve"> oversight and enforcement of its competitive safeguards regulations as well as for the relative provisions that are contained in the Companies own Chapter 30 amended NMPs.  </w:t>
      </w:r>
      <w:r w:rsidR="003427A6" w:rsidRPr="00DD6321">
        <w:rPr>
          <w:i/>
          <w:sz w:val="26"/>
          <w:szCs w:val="26"/>
        </w:rPr>
        <w:t>See generally</w:t>
      </w:r>
      <w:r w:rsidR="003427A6" w:rsidRPr="00DD6321">
        <w:rPr>
          <w:sz w:val="26"/>
          <w:szCs w:val="26"/>
        </w:rPr>
        <w:t xml:space="preserve"> </w:t>
      </w:r>
      <w:r w:rsidR="00DD7763" w:rsidRPr="00DD6321">
        <w:rPr>
          <w:sz w:val="26"/>
          <w:szCs w:val="26"/>
        </w:rPr>
        <w:t>52 Pa. Code §</w:t>
      </w:r>
      <w:r>
        <w:rPr>
          <w:sz w:val="26"/>
          <w:szCs w:val="26"/>
        </w:rPr>
        <w:t>§</w:t>
      </w:r>
      <w:r w:rsidR="00DD7763" w:rsidRPr="00DD6321">
        <w:rPr>
          <w:sz w:val="26"/>
          <w:szCs w:val="26"/>
        </w:rPr>
        <w:t xml:space="preserve"> 63.141</w:t>
      </w:r>
      <w:r>
        <w:rPr>
          <w:sz w:val="26"/>
          <w:szCs w:val="26"/>
        </w:rPr>
        <w:t>,</w:t>
      </w:r>
      <w:r w:rsidR="00DD7763" w:rsidRPr="00DD6321">
        <w:rPr>
          <w:sz w:val="26"/>
          <w:szCs w:val="26"/>
        </w:rPr>
        <w:t xml:space="preserve"> </w:t>
      </w:r>
      <w:r w:rsidR="00DD7763" w:rsidRPr="00DD6321">
        <w:rPr>
          <w:i/>
          <w:sz w:val="26"/>
          <w:szCs w:val="26"/>
        </w:rPr>
        <w:t>et seq</w:t>
      </w:r>
      <w:r w:rsidR="00DD7763" w:rsidRPr="00DD6321">
        <w:rPr>
          <w:sz w:val="26"/>
          <w:szCs w:val="26"/>
        </w:rPr>
        <w:t>.</w:t>
      </w:r>
    </w:p>
    <w:p w:rsidR="00D54BE9" w:rsidRPr="00DD6321" w:rsidRDefault="00D54BE9" w:rsidP="00DD6321">
      <w:pPr>
        <w:spacing w:line="360" w:lineRule="auto"/>
        <w:rPr>
          <w:sz w:val="26"/>
          <w:szCs w:val="26"/>
        </w:rPr>
      </w:pPr>
    </w:p>
    <w:p w:rsidR="00D54BE9" w:rsidRPr="00DD6321" w:rsidRDefault="00A474E9" w:rsidP="00DD6321">
      <w:pPr>
        <w:spacing w:line="360" w:lineRule="auto"/>
        <w:rPr>
          <w:sz w:val="26"/>
          <w:szCs w:val="26"/>
        </w:rPr>
      </w:pPr>
      <w:r>
        <w:rPr>
          <w:sz w:val="26"/>
          <w:szCs w:val="26"/>
        </w:rPr>
        <w:tab/>
        <w:t>Irrespective</w:t>
      </w:r>
      <w:r w:rsidR="00651568" w:rsidRPr="00DD6321">
        <w:rPr>
          <w:sz w:val="26"/>
          <w:szCs w:val="26"/>
        </w:rPr>
        <w:t xml:space="preserve"> of whether the Companies’ competitive services are price deregulated, the Commission still maintains jurisdiction over the safety</w:t>
      </w:r>
      <w:r>
        <w:rPr>
          <w:sz w:val="26"/>
          <w:szCs w:val="26"/>
        </w:rPr>
        <w:t>, adequacy, reliability</w:t>
      </w:r>
      <w:r w:rsidR="00225DDA" w:rsidRPr="00DD6321">
        <w:rPr>
          <w:sz w:val="26"/>
          <w:szCs w:val="26"/>
        </w:rPr>
        <w:t xml:space="preserve"> and privacy of telecommunications services and the ordering, installation, suspension, termination and restoration of any telecommunications service.  </w:t>
      </w:r>
      <w:r w:rsidR="00225DDA" w:rsidRPr="00A474E9">
        <w:rPr>
          <w:i/>
          <w:sz w:val="26"/>
          <w:szCs w:val="26"/>
        </w:rPr>
        <w:t>See generally</w:t>
      </w:r>
      <w:r w:rsidR="00225DDA" w:rsidRPr="00DD6321">
        <w:rPr>
          <w:sz w:val="26"/>
          <w:szCs w:val="26"/>
        </w:rPr>
        <w:t xml:space="preserve"> 66 Pa.</w:t>
      </w:r>
      <w:r>
        <w:rPr>
          <w:sz w:val="26"/>
          <w:szCs w:val="26"/>
        </w:rPr>
        <w:t xml:space="preserve"> </w:t>
      </w:r>
      <w:r w:rsidR="00225DDA" w:rsidRPr="00DD6321">
        <w:rPr>
          <w:sz w:val="26"/>
          <w:szCs w:val="26"/>
        </w:rPr>
        <w:t>C.S. § 3019(b</w:t>
      </w:r>
      <w:proofErr w:type="gramStart"/>
      <w:r w:rsidR="00225DDA" w:rsidRPr="00DD6321">
        <w:rPr>
          <w:sz w:val="26"/>
          <w:szCs w:val="26"/>
        </w:rPr>
        <w:t>)(</w:t>
      </w:r>
      <w:proofErr w:type="gramEnd"/>
      <w:r w:rsidR="00225DDA" w:rsidRPr="00DD6321">
        <w:rPr>
          <w:sz w:val="26"/>
          <w:szCs w:val="26"/>
        </w:rPr>
        <w:t>2).</w:t>
      </w:r>
      <w:r w:rsidR="00396ABB" w:rsidRPr="00DD6321">
        <w:rPr>
          <w:sz w:val="26"/>
          <w:szCs w:val="26"/>
        </w:rPr>
        <w:t xml:space="preserve">  The maintenance and operation of the Companies’ informational tariffs can and does assist the Commission in this role.</w:t>
      </w:r>
    </w:p>
    <w:p w:rsidR="00396ABB" w:rsidRPr="00DD6321" w:rsidRDefault="00396ABB" w:rsidP="00DD6321">
      <w:pPr>
        <w:spacing w:line="360" w:lineRule="auto"/>
        <w:rPr>
          <w:sz w:val="26"/>
          <w:szCs w:val="26"/>
        </w:rPr>
      </w:pPr>
    </w:p>
    <w:p w:rsidR="00396ABB" w:rsidRPr="00DD6321" w:rsidRDefault="00396ABB" w:rsidP="00DD6321">
      <w:pPr>
        <w:spacing w:line="360" w:lineRule="auto"/>
        <w:rPr>
          <w:sz w:val="26"/>
          <w:szCs w:val="26"/>
        </w:rPr>
      </w:pPr>
      <w:r w:rsidRPr="00DD6321">
        <w:rPr>
          <w:sz w:val="26"/>
          <w:szCs w:val="26"/>
        </w:rPr>
        <w:tab/>
      </w:r>
      <w:r w:rsidR="005127E2" w:rsidRPr="00DD6321">
        <w:rPr>
          <w:sz w:val="26"/>
          <w:szCs w:val="26"/>
        </w:rPr>
        <w:t>Similarly, under applicable provisions of the federal Telecommunications Act of 1996</w:t>
      </w:r>
      <w:r w:rsidR="005C2C82" w:rsidRPr="00DD6321">
        <w:rPr>
          <w:sz w:val="26"/>
          <w:szCs w:val="26"/>
        </w:rPr>
        <w:t xml:space="preserve"> that are being enforced by this Commission</w:t>
      </w:r>
      <w:r w:rsidR="005127E2" w:rsidRPr="00DD6321">
        <w:rPr>
          <w:sz w:val="26"/>
          <w:szCs w:val="26"/>
        </w:rPr>
        <w:t xml:space="preserve">, the </w:t>
      </w:r>
      <w:r w:rsidR="004A6F91" w:rsidRPr="00DD6321">
        <w:rPr>
          <w:sz w:val="26"/>
          <w:szCs w:val="26"/>
        </w:rPr>
        <w:t xml:space="preserve">retail telecommunications services of Verizon PA and Verizon North that are offered to end-user consumers are subject to </w:t>
      </w:r>
      <w:r w:rsidR="004A6F91" w:rsidRPr="00DD6321">
        <w:rPr>
          <w:sz w:val="26"/>
          <w:szCs w:val="26"/>
        </w:rPr>
        <w:lastRenderedPageBreak/>
        <w:t>wholesale resale</w:t>
      </w:r>
      <w:r w:rsidR="005C2C82" w:rsidRPr="00DD6321">
        <w:rPr>
          <w:sz w:val="26"/>
          <w:szCs w:val="26"/>
        </w:rPr>
        <w:t xml:space="preserve">.  </w:t>
      </w:r>
      <w:r w:rsidR="005C2C82" w:rsidRPr="00A474E9">
        <w:rPr>
          <w:i/>
          <w:sz w:val="26"/>
          <w:szCs w:val="26"/>
        </w:rPr>
        <w:t>See generally</w:t>
      </w:r>
      <w:r w:rsidR="005C2C82" w:rsidRPr="00DD6321">
        <w:rPr>
          <w:sz w:val="26"/>
          <w:szCs w:val="26"/>
        </w:rPr>
        <w:t xml:space="preserve"> 47 U.S.C. § 251(c</w:t>
      </w:r>
      <w:proofErr w:type="gramStart"/>
      <w:r w:rsidR="005C2C82" w:rsidRPr="00DD6321">
        <w:rPr>
          <w:sz w:val="26"/>
          <w:szCs w:val="26"/>
        </w:rPr>
        <w:t>)(</w:t>
      </w:r>
      <w:proofErr w:type="gramEnd"/>
      <w:r w:rsidR="005C2C82" w:rsidRPr="00DD6321">
        <w:rPr>
          <w:sz w:val="26"/>
          <w:szCs w:val="26"/>
        </w:rPr>
        <w:t>4)(A).  The Companies’ informational tariffs for their respective retail competitive services can and do play a role in this regard.</w:t>
      </w:r>
      <w:r w:rsidR="00954359">
        <w:rPr>
          <w:sz w:val="26"/>
          <w:szCs w:val="26"/>
        </w:rPr>
        <w:t xml:space="preserve">  We seek comments on these other policy issues as well.</w:t>
      </w:r>
    </w:p>
    <w:p w:rsidR="00D54BE9" w:rsidRPr="00DD6321" w:rsidRDefault="00D54BE9" w:rsidP="00DD6321">
      <w:pPr>
        <w:spacing w:line="360" w:lineRule="auto"/>
        <w:rPr>
          <w:sz w:val="26"/>
          <w:szCs w:val="26"/>
        </w:rPr>
      </w:pPr>
    </w:p>
    <w:p w:rsidR="00D54BE9" w:rsidRPr="00A474E9" w:rsidRDefault="00A474E9" w:rsidP="00A474E9">
      <w:pPr>
        <w:pStyle w:val="ListParagraph"/>
        <w:numPr>
          <w:ilvl w:val="0"/>
          <w:numId w:val="5"/>
        </w:numPr>
        <w:spacing w:line="360" w:lineRule="auto"/>
        <w:ind w:left="720"/>
        <w:rPr>
          <w:b/>
          <w:sz w:val="26"/>
          <w:szCs w:val="26"/>
        </w:rPr>
      </w:pPr>
      <w:r>
        <w:rPr>
          <w:b/>
          <w:sz w:val="26"/>
          <w:szCs w:val="26"/>
        </w:rPr>
        <w:t>Conclusion</w:t>
      </w:r>
    </w:p>
    <w:p w:rsidR="00D9355C" w:rsidRDefault="00D9355C" w:rsidP="00D9355C"/>
    <w:p w:rsidR="00732A25" w:rsidRDefault="00DD5B64" w:rsidP="00732A25">
      <w:pPr>
        <w:spacing w:line="360" w:lineRule="auto"/>
        <w:rPr>
          <w:sz w:val="26"/>
          <w:szCs w:val="26"/>
        </w:rPr>
      </w:pPr>
      <w:r>
        <w:rPr>
          <w:sz w:val="26"/>
          <w:szCs w:val="26"/>
        </w:rPr>
        <w:tab/>
      </w:r>
      <w:r w:rsidR="008A7F0B" w:rsidRPr="00A474E9">
        <w:rPr>
          <w:sz w:val="26"/>
          <w:szCs w:val="26"/>
        </w:rPr>
        <w:t xml:space="preserve">The multiple issues that have been presented with the Companies’ revisions and withdrawal of their </w:t>
      </w:r>
      <w:r w:rsidR="00302EA7" w:rsidRPr="00A474E9">
        <w:rPr>
          <w:sz w:val="26"/>
          <w:szCs w:val="26"/>
        </w:rPr>
        <w:t>respective informational tariffs for competitive services must be examined in a more coherent fashion in accordance with the preceding discussion</w:t>
      </w:r>
      <w:r w:rsidR="00732A25" w:rsidRPr="00732A25">
        <w:t xml:space="preserve"> </w:t>
      </w:r>
      <w:r w:rsidR="00732A25" w:rsidRPr="00732A25">
        <w:rPr>
          <w:sz w:val="26"/>
          <w:szCs w:val="26"/>
        </w:rPr>
        <w:t>before any final determination can be m</w:t>
      </w:r>
      <w:r w:rsidR="00E131C3">
        <w:rPr>
          <w:sz w:val="26"/>
          <w:szCs w:val="26"/>
        </w:rPr>
        <w:t>ade on these tariff revisions.</w:t>
      </w:r>
    </w:p>
    <w:p w:rsidR="00E131C3" w:rsidRPr="00732A25" w:rsidRDefault="00E131C3" w:rsidP="00732A25">
      <w:pPr>
        <w:spacing w:line="360" w:lineRule="auto"/>
        <w:rPr>
          <w:sz w:val="26"/>
          <w:szCs w:val="26"/>
        </w:rPr>
      </w:pPr>
    </w:p>
    <w:p w:rsidR="00732A25" w:rsidRDefault="00E131C3" w:rsidP="00732A25">
      <w:pPr>
        <w:spacing w:line="360" w:lineRule="auto"/>
        <w:rPr>
          <w:sz w:val="26"/>
          <w:szCs w:val="26"/>
        </w:rPr>
      </w:pPr>
      <w:r>
        <w:rPr>
          <w:sz w:val="26"/>
          <w:szCs w:val="26"/>
        </w:rPr>
        <w:tab/>
      </w:r>
      <w:r w:rsidR="00732A25" w:rsidRPr="00732A25">
        <w:rPr>
          <w:sz w:val="26"/>
          <w:szCs w:val="26"/>
        </w:rPr>
        <w:t xml:space="preserve">Accordingly, in order to provide due process in regard to the changes proposed in these tariff revisions, we shall treat them as petitions to amend the companies’ existing Chapter 30 </w:t>
      </w:r>
      <w:r>
        <w:rPr>
          <w:sz w:val="26"/>
          <w:szCs w:val="26"/>
        </w:rPr>
        <w:t>NMPs</w:t>
      </w:r>
      <w:r w:rsidR="00732A25" w:rsidRPr="00732A25">
        <w:rPr>
          <w:sz w:val="26"/>
          <w:szCs w:val="26"/>
        </w:rPr>
        <w:t xml:space="preserve"> and provide for comment and reply comment opportunities on the issues raised by these tariff revisions, as described herein.  While the companies may ultimately demonstrate that an orderly withdrawal of its informational tariff for competitive services should be approved as filed or with conditions to protect the public interest, under </w:t>
      </w:r>
      <w:r>
        <w:rPr>
          <w:sz w:val="26"/>
          <w:szCs w:val="26"/>
        </w:rPr>
        <w:t>their</w:t>
      </w:r>
      <w:r w:rsidR="00732A25" w:rsidRPr="00732A25">
        <w:rPr>
          <w:sz w:val="26"/>
          <w:szCs w:val="26"/>
        </w:rPr>
        <w:t xml:space="preserve"> present Chapter 30 </w:t>
      </w:r>
      <w:r>
        <w:rPr>
          <w:sz w:val="26"/>
          <w:szCs w:val="26"/>
        </w:rPr>
        <w:t>NMPs</w:t>
      </w:r>
      <w:r w:rsidR="00732A25" w:rsidRPr="00732A25">
        <w:rPr>
          <w:sz w:val="26"/>
          <w:szCs w:val="26"/>
        </w:rPr>
        <w:t xml:space="preserve"> and applicable law</w:t>
      </w:r>
      <w:r>
        <w:rPr>
          <w:sz w:val="26"/>
          <w:szCs w:val="26"/>
        </w:rPr>
        <w:t>,</w:t>
      </w:r>
      <w:r w:rsidR="00732A25" w:rsidRPr="00732A25">
        <w:rPr>
          <w:sz w:val="26"/>
          <w:szCs w:val="26"/>
        </w:rPr>
        <w:t xml:space="preserve"> this is not an action that can be taken unilaterally.  </w:t>
      </w:r>
    </w:p>
    <w:p w:rsidR="00E131C3" w:rsidRPr="00732A25" w:rsidRDefault="00E131C3" w:rsidP="00732A25">
      <w:pPr>
        <w:spacing w:line="360" w:lineRule="auto"/>
        <w:rPr>
          <w:sz w:val="26"/>
          <w:szCs w:val="26"/>
        </w:rPr>
      </w:pPr>
    </w:p>
    <w:p w:rsidR="0096710A" w:rsidRDefault="00E131C3" w:rsidP="00732A25">
      <w:pPr>
        <w:spacing w:line="360" w:lineRule="auto"/>
        <w:rPr>
          <w:b/>
          <w:sz w:val="26"/>
          <w:szCs w:val="26"/>
        </w:rPr>
      </w:pPr>
      <w:r>
        <w:rPr>
          <w:sz w:val="26"/>
          <w:szCs w:val="26"/>
        </w:rPr>
        <w:tab/>
      </w:r>
      <w:r w:rsidR="00732A25" w:rsidRPr="00732A25">
        <w:rPr>
          <w:sz w:val="26"/>
          <w:szCs w:val="26"/>
        </w:rPr>
        <w:t xml:space="preserve">The Commission is the agency charged with the responsibility to enforce the Public Utility Code, including Chapter 30 and the network modernization plans filed pursuant to Chapter 30.  See </w:t>
      </w:r>
      <w:r w:rsidR="00732A25" w:rsidRPr="00E131C3">
        <w:rPr>
          <w:i/>
          <w:sz w:val="26"/>
          <w:szCs w:val="26"/>
        </w:rPr>
        <w:t>Popowsky v. Pa. PUC</w:t>
      </w:r>
      <w:r w:rsidR="00732A25" w:rsidRPr="00732A25">
        <w:rPr>
          <w:sz w:val="26"/>
          <w:szCs w:val="26"/>
        </w:rPr>
        <w:t xml:space="preserve">, </w:t>
      </w:r>
      <w:proofErr w:type="gramStart"/>
      <w:r w:rsidR="00732A25" w:rsidRPr="00732A25">
        <w:rPr>
          <w:sz w:val="26"/>
          <w:szCs w:val="26"/>
        </w:rPr>
        <w:t>706 A.3d 1197</w:t>
      </w:r>
      <w:proofErr w:type="gramEnd"/>
      <w:r w:rsidR="00732A25" w:rsidRPr="00732A25">
        <w:rPr>
          <w:sz w:val="26"/>
          <w:szCs w:val="26"/>
        </w:rPr>
        <w:t xml:space="preserve"> (Pa. 1997).  As such, the Commission has both the right and </w:t>
      </w:r>
      <w:r>
        <w:rPr>
          <w:sz w:val="26"/>
          <w:szCs w:val="26"/>
        </w:rPr>
        <w:t xml:space="preserve">the </w:t>
      </w:r>
      <w:r w:rsidR="00732A25" w:rsidRPr="00732A25">
        <w:rPr>
          <w:sz w:val="26"/>
          <w:szCs w:val="26"/>
        </w:rPr>
        <w:t>duty to address the various issues raised by the proposed withdrawal of these tariff revisions in an orderly fashion before they are permitted to become effective.</w:t>
      </w:r>
      <w:r w:rsidR="00A474E9">
        <w:rPr>
          <w:sz w:val="26"/>
          <w:szCs w:val="26"/>
        </w:rPr>
        <w:t xml:space="preserve">  </w:t>
      </w:r>
      <w:r w:rsidR="00DD5B64">
        <w:rPr>
          <w:b/>
          <w:sz w:val="26"/>
          <w:szCs w:val="26"/>
        </w:rPr>
        <w:t>THEREFORE,</w:t>
      </w:r>
    </w:p>
    <w:p w:rsidR="00DD5B64" w:rsidRDefault="00DD5B64" w:rsidP="00A474E9">
      <w:pPr>
        <w:spacing w:line="360" w:lineRule="auto"/>
        <w:rPr>
          <w:b/>
          <w:sz w:val="26"/>
          <w:szCs w:val="26"/>
        </w:rPr>
      </w:pPr>
    </w:p>
    <w:p w:rsidR="00CD0DCC" w:rsidRDefault="002441D0" w:rsidP="00CD0DCC">
      <w:pPr>
        <w:keepNext/>
        <w:keepLines/>
        <w:spacing w:line="360" w:lineRule="auto"/>
        <w:rPr>
          <w:b/>
          <w:sz w:val="26"/>
          <w:szCs w:val="26"/>
        </w:rPr>
      </w:pPr>
      <w:r>
        <w:rPr>
          <w:b/>
          <w:sz w:val="26"/>
          <w:szCs w:val="26"/>
        </w:rPr>
        <w:lastRenderedPageBreak/>
        <w:tab/>
      </w:r>
      <w:r w:rsidR="00DD5B64">
        <w:rPr>
          <w:b/>
          <w:sz w:val="26"/>
          <w:szCs w:val="26"/>
        </w:rPr>
        <w:t>IT IS ORDERED:</w:t>
      </w:r>
    </w:p>
    <w:p w:rsidR="00CD0DCC" w:rsidRDefault="00CD0DCC" w:rsidP="00CD0DCC">
      <w:pPr>
        <w:keepNext/>
        <w:keepLines/>
        <w:ind w:firstLine="720"/>
        <w:rPr>
          <w:sz w:val="26"/>
          <w:szCs w:val="26"/>
        </w:rPr>
      </w:pPr>
    </w:p>
    <w:p w:rsidR="00CD0DCC" w:rsidRDefault="001C20C0" w:rsidP="00CD0DCC">
      <w:pPr>
        <w:pStyle w:val="ListParagraph"/>
        <w:keepNext/>
        <w:keepLines/>
        <w:numPr>
          <w:ilvl w:val="0"/>
          <w:numId w:val="4"/>
        </w:numPr>
        <w:spacing w:line="360" w:lineRule="auto"/>
        <w:ind w:left="0" w:firstLine="720"/>
        <w:rPr>
          <w:sz w:val="26"/>
          <w:szCs w:val="26"/>
        </w:rPr>
      </w:pPr>
      <w:r w:rsidRPr="00DD5B64">
        <w:rPr>
          <w:sz w:val="26"/>
          <w:szCs w:val="26"/>
        </w:rPr>
        <w:t>T</w:t>
      </w:r>
      <w:r>
        <w:rPr>
          <w:sz w:val="26"/>
          <w:szCs w:val="26"/>
        </w:rPr>
        <w:t>hat t</w:t>
      </w:r>
      <w:r w:rsidRPr="00DD5B64">
        <w:rPr>
          <w:sz w:val="26"/>
          <w:szCs w:val="26"/>
        </w:rPr>
        <w:t xml:space="preserve">he two cases separately relating to Verizon Pennsylvania Inc. </w:t>
      </w:r>
      <w:r>
        <w:rPr>
          <w:sz w:val="26"/>
          <w:szCs w:val="26"/>
        </w:rPr>
        <w:t>at R</w:t>
      </w:r>
      <w:r>
        <w:rPr>
          <w:sz w:val="26"/>
          <w:szCs w:val="26"/>
        </w:rPr>
        <w:noBreakHyphen/>
        <w:t xml:space="preserve">2011-2244373 </w:t>
      </w:r>
      <w:r w:rsidRPr="00DD5B64">
        <w:rPr>
          <w:sz w:val="26"/>
          <w:szCs w:val="26"/>
        </w:rPr>
        <w:t xml:space="preserve">and Verizon North LLC </w:t>
      </w:r>
      <w:r>
        <w:rPr>
          <w:sz w:val="26"/>
          <w:szCs w:val="26"/>
        </w:rPr>
        <w:t xml:space="preserve">at R-2011-2244375 </w:t>
      </w:r>
      <w:r w:rsidRPr="00DD5B64">
        <w:rPr>
          <w:sz w:val="26"/>
          <w:szCs w:val="26"/>
        </w:rPr>
        <w:t>be consolidated for the purpose of further Commission inquiry.</w:t>
      </w:r>
    </w:p>
    <w:p w:rsidR="00CD0DCC" w:rsidRDefault="00CD0DCC" w:rsidP="00CD0DCC">
      <w:pPr>
        <w:pStyle w:val="ListParagraph"/>
        <w:keepNext/>
        <w:keepLines/>
        <w:spacing w:line="360" w:lineRule="auto"/>
        <w:rPr>
          <w:sz w:val="26"/>
          <w:szCs w:val="26"/>
        </w:rPr>
      </w:pPr>
    </w:p>
    <w:p w:rsidR="00302EA7" w:rsidRDefault="00302EA7" w:rsidP="001B3338">
      <w:pPr>
        <w:pStyle w:val="ListParagraph"/>
        <w:numPr>
          <w:ilvl w:val="0"/>
          <w:numId w:val="4"/>
        </w:numPr>
        <w:spacing w:line="360" w:lineRule="auto"/>
        <w:ind w:left="0" w:firstLine="720"/>
        <w:rPr>
          <w:sz w:val="26"/>
          <w:szCs w:val="26"/>
        </w:rPr>
      </w:pPr>
      <w:r w:rsidRPr="00DD5B64">
        <w:rPr>
          <w:sz w:val="26"/>
          <w:szCs w:val="26"/>
        </w:rPr>
        <w:t>T</w:t>
      </w:r>
      <w:r w:rsidR="001B3338">
        <w:rPr>
          <w:sz w:val="26"/>
          <w:szCs w:val="26"/>
        </w:rPr>
        <w:t>hat t</w:t>
      </w:r>
      <w:r w:rsidRPr="00DD5B64">
        <w:rPr>
          <w:sz w:val="26"/>
          <w:szCs w:val="26"/>
        </w:rPr>
        <w:t>he revisions filed by Verizon Pennsylvania Inc. on May 31, 2011</w:t>
      </w:r>
      <w:r w:rsidR="001B3338">
        <w:rPr>
          <w:sz w:val="26"/>
          <w:szCs w:val="26"/>
        </w:rPr>
        <w:t>,</w:t>
      </w:r>
      <w:r w:rsidRPr="00DD5B64">
        <w:rPr>
          <w:sz w:val="26"/>
          <w:szCs w:val="26"/>
        </w:rPr>
        <w:t xml:space="preserve"> with an effective </w:t>
      </w:r>
      <w:r w:rsidR="00E45284" w:rsidRPr="00DD5B64">
        <w:rPr>
          <w:sz w:val="26"/>
          <w:szCs w:val="26"/>
        </w:rPr>
        <w:t>date of June 1, 2011</w:t>
      </w:r>
      <w:r w:rsidR="001B3338">
        <w:rPr>
          <w:sz w:val="26"/>
          <w:szCs w:val="26"/>
        </w:rPr>
        <w:t>,</w:t>
      </w:r>
      <w:r w:rsidR="00E45284" w:rsidRPr="00DD5B64">
        <w:rPr>
          <w:sz w:val="26"/>
          <w:szCs w:val="26"/>
        </w:rPr>
        <w:t xml:space="preserve"> resulting in the withdrawal of the informational tariff for competitive services (Tariff 500</w:t>
      </w:r>
      <w:r w:rsidR="001B3338">
        <w:rPr>
          <w:sz w:val="26"/>
          <w:szCs w:val="26"/>
        </w:rPr>
        <w:t>)</w:t>
      </w:r>
      <w:r w:rsidR="00D05144" w:rsidRPr="00DD5B64">
        <w:rPr>
          <w:sz w:val="26"/>
          <w:szCs w:val="26"/>
        </w:rPr>
        <w:t xml:space="preserve">, be </w:t>
      </w:r>
      <w:r w:rsidR="00E45284" w:rsidRPr="00DD5B64">
        <w:rPr>
          <w:sz w:val="26"/>
          <w:szCs w:val="26"/>
        </w:rPr>
        <w:t>deemed in potential violation of the Compan</w:t>
      </w:r>
      <w:r w:rsidR="001B3338">
        <w:rPr>
          <w:sz w:val="26"/>
          <w:szCs w:val="26"/>
        </w:rPr>
        <w:t>y’s</w:t>
      </w:r>
      <w:r w:rsidR="00E45284" w:rsidRPr="00DD5B64">
        <w:rPr>
          <w:sz w:val="26"/>
          <w:szCs w:val="26"/>
        </w:rPr>
        <w:t xml:space="preserve"> amended Chapter 30 </w:t>
      </w:r>
      <w:r w:rsidR="00D05144" w:rsidRPr="00DD5B64">
        <w:rPr>
          <w:sz w:val="26"/>
          <w:szCs w:val="26"/>
        </w:rPr>
        <w:t>alternative regulation and network modernization plan, and be suspended for a period not to exceed six (6) months.</w:t>
      </w:r>
    </w:p>
    <w:p w:rsidR="001B3338" w:rsidRDefault="001B3338" w:rsidP="001B3338">
      <w:pPr>
        <w:pStyle w:val="ListParagraph"/>
        <w:spacing w:line="360" w:lineRule="auto"/>
        <w:rPr>
          <w:sz w:val="26"/>
          <w:szCs w:val="26"/>
        </w:rPr>
      </w:pPr>
    </w:p>
    <w:p w:rsidR="001B3338" w:rsidRPr="00FB1268" w:rsidRDefault="001B3338" w:rsidP="00FB1268">
      <w:pPr>
        <w:pStyle w:val="ListParagraph"/>
        <w:numPr>
          <w:ilvl w:val="0"/>
          <w:numId w:val="4"/>
        </w:numPr>
        <w:spacing w:line="360" w:lineRule="auto"/>
        <w:ind w:left="0" w:firstLine="720"/>
        <w:rPr>
          <w:sz w:val="26"/>
          <w:szCs w:val="26"/>
        </w:rPr>
      </w:pPr>
      <w:r w:rsidRPr="00DD5B64">
        <w:rPr>
          <w:sz w:val="26"/>
          <w:szCs w:val="26"/>
        </w:rPr>
        <w:t>T</w:t>
      </w:r>
      <w:r>
        <w:rPr>
          <w:sz w:val="26"/>
          <w:szCs w:val="26"/>
        </w:rPr>
        <w:t>hat t</w:t>
      </w:r>
      <w:r w:rsidRPr="00DD5B64">
        <w:rPr>
          <w:sz w:val="26"/>
          <w:szCs w:val="26"/>
        </w:rPr>
        <w:t>he revisions filed by Verizon North LLC on May 31, 2011</w:t>
      </w:r>
      <w:r>
        <w:rPr>
          <w:sz w:val="26"/>
          <w:szCs w:val="26"/>
        </w:rPr>
        <w:t>,</w:t>
      </w:r>
      <w:r w:rsidRPr="00DD5B64">
        <w:rPr>
          <w:sz w:val="26"/>
          <w:szCs w:val="26"/>
        </w:rPr>
        <w:t xml:space="preserve"> with an effective date of June 1, 2011</w:t>
      </w:r>
      <w:r>
        <w:rPr>
          <w:sz w:val="26"/>
          <w:szCs w:val="26"/>
        </w:rPr>
        <w:t>,</w:t>
      </w:r>
      <w:r w:rsidRPr="00DD5B64">
        <w:rPr>
          <w:sz w:val="26"/>
          <w:szCs w:val="26"/>
        </w:rPr>
        <w:t xml:space="preserve"> resulting in the withdrawal of the informational tariff for competitive services (Tariff 11), be deemed in potential violation of the Compan</w:t>
      </w:r>
      <w:r>
        <w:rPr>
          <w:sz w:val="26"/>
          <w:szCs w:val="26"/>
        </w:rPr>
        <w:t>y’s</w:t>
      </w:r>
      <w:r w:rsidRPr="00DD5B64">
        <w:rPr>
          <w:sz w:val="26"/>
          <w:szCs w:val="26"/>
        </w:rPr>
        <w:t xml:space="preserve"> amended Chapter 30 alternative regulation and network modernization plan, and be suspended for a period not to exceed six (6) months.</w:t>
      </w:r>
    </w:p>
    <w:p w:rsidR="00D05144" w:rsidRPr="00DD5B64" w:rsidRDefault="00D05144" w:rsidP="001B3338">
      <w:pPr>
        <w:spacing w:line="360" w:lineRule="auto"/>
        <w:ind w:left="720"/>
        <w:rPr>
          <w:sz w:val="26"/>
          <w:szCs w:val="26"/>
        </w:rPr>
      </w:pPr>
    </w:p>
    <w:p w:rsidR="00D05144" w:rsidRDefault="00FB1268" w:rsidP="001B3338">
      <w:pPr>
        <w:pStyle w:val="ListParagraph"/>
        <w:numPr>
          <w:ilvl w:val="0"/>
          <w:numId w:val="4"/>
        </w:numPr>
        <w:spacing w:line="360" w:lineRule="auto"/>
        <w:ind w:left="0" w:firstLine="720"/>
        <w:rPr>
          <w:sz w:val="26"/>
          <w:szCs w:val="26"/>
        </w:rPr>
      </w:pPr>
      <w:r>
        <w:rPr>
          <w:sz w:val="26"/>
          <w:szCs w:val="26"/>
        </w:rPr>
        <w:t xml:space="preserve">That </w:t>
      </w:r>
      <w:r w:rsidR="00D05144" w:rsidRPr="00DD5B64">
        <w:rPr>
          <w:sz w:val="26"/>
          <w:szCs w:val="26"/>
        </w:rPr>
        <w:t xml:space="preserve">Verizon Pennsylvania Inc. </w:t>
      </w:r>
      <w:r>
        <w:rPr>
          <w:sz w:val="26"/>
          <w:szCs w:val="26"/>
        </w:rPr>
        <w:t>is</w:t>
      </w:r>
      <w:r w:rsidR="00D05144" w:rsidRPr="00DD5B64">
        <w:rPr>
          <w:sz w:val="26"/>
          <w:szCs w:val="26"/>
        </w:rPr>
        <w:t xml:space="preserve"> directed to file the appropriate suspension supplements and</w:t>
      </w:r>
      <w:r w:rsidR="00491370" w:rsidRPr="00DD5B64">
        <w:rPr>
          <w:sz w:val="26"/>
          <w:szCs w:val="26"/>
        </w:rPr>
        <w:t xml:space="preserve"> </w:t>
      </w:r>
      <w:r w:rsidR="00D05144" w:rsidRPr="00DD5B64">
        <w:rPr>
          <w:sz w:val="26"/>
          <w:szCs w:val="26"/>
        </w:rPr>
        <w:t xml:space="preserve">restore </w:t>
      </w:r>
      <w:r>
        <w:rPr>
          <w:sz w:val="26"/>
          <w:szCs w:val="26"/>
        </w:rPr>
        <w:t>its</w:t>
      </w:r>
      <w:r w:rsidR="00491370" w:rsidRPr="00DD5B64">
        <w:rPr>
          <w:sz w:val="26"/>
          <w:szCs w:val="26"/>
        </w:rPr>
        <w:t xml:space="preserve"> </w:t>
      </w:r>
      <w:r w:rsidR="00D05144" w:rsidRPr="00DD5B64">
        <w:rPr>
          <w:sz w:val="26"/>
          <w:szCs w:val="26"/>
        </w:rPr>
        <w:t xml:space="preserve">original </w:t>
      </w:r>
      <w:r w:rsidR="00491370" w:rsidRPr="00DD5B64">
        <w:rPr>
          <w:sz w:val="26"/>
          <w:szCs w:val="26"/>
        </w:rPr>
        <w:t xml:space="preserve">informational </w:t>
      </w:r>
      <w:r w:rsidR="00462FD0" w:rsidRPr="00DD5B64">
        <w:rPr>
          <w:sz w:val="26"/>
          <w:szCs w:val="26"/>
        </w:rPr>
        <w:t xml:space="preserve">tariff (Tariff 500) prior to </w:t>
      </w:r>
      <w:r>
        <w:rPr>
          <w:sz w:val="26"/>
          <w:szCs w:val="26"/>
        </w:rPr>
        <w:t>its</w:t>
      </w:r>
      <w:r w:rsidR="00462FD0" w:rsidRPr="00DD5B64">
        <w:rPr>
          <w:sz w:val="26"/>
          <w:szCs w:val="26"/>
        </w:rPr>
        <w:t xml:space="preserve"> June 1, 2011 withdrawal to full force</w:t>
      </w:r>
      <w:r w:rsidR="00E159CF" w:rsidRPr="00DD5B64">
        <w:rPr>
          <w:sz w:val="26"/>
          <w:szCs w:val="26"/>
        </w:rPr>
        <w:t xml:space="preserve"> and effect with the Commission within ten (10) days of the entry date of </w:t>
      </w:r>
      <w:r w:rsidR="003C2D81">
        <w:rPr>
          <w:sz w:val="26"/>
          <w:szCs w:val="26"/>
        </w:rPr>
        <w:t>this</w:t>
      </w:r>
      <w:r w:rsidR="001C27DA" w:rsidRPr="00DD5B64">
        <w:rPr>
          <w:sz w:val="26"/>
          <w:szCs w:val="26"/>
        </w:rPr>
        <w:t xml:space="preserve"> </w:t>
      </w:r>
      <w:r w:rsidR="00E159CF" w:rsidRPr="00DD5B64">
        <w:rPr>
          <w:sz w:val="26"/>
          <w:szCs w:val="26"/>
        </w:rPr>
        <w:t>Order in these proceedings.</w:t>
      </w:r>
    </w:p>
    <w:p w:rsidR="00FB1268" w:rsidRPr="00FB1268" w:rsidRDefault="00FB1268" w:rsidP="00FB1268">
      <w:pPr>
        <w:pStyle w:val="ListParagraph"/>
        <w:rPr>
          <w:sz w:val="26"/>
          <w:szCs w:val="26"/>
        </w:rPr>
      </w:pPr>
    </w:p>
    <w:p w:rsidR="00FB1268" w:rsidRPr="00FB1268" w:rsidRDefault="00FB1268" w:rsidP="00FB1268">
      <w:pPr>
        <w:pStyle w:val="ListParagraph"/>
        <w:numPr>
          <w:ilvl w:val="0"/>
          <w:numId w:val="4"/>
        </w:numPr>
        <w:spacing w:line="360" w:lineRule="auto"/>
        <w:ind w:left="0" w:firstLine="720"/>
        <w:rPr>
          <w:sz w:val="26"/>
          <w:szCs w:val="26"/>
        </w:rPr>
      </w:pPr>
      <w:r>
        <w:rPr>
          <w:sz w:val="26"/>
          <w:szCs w:val="26"/>
        </w:rPr>
        <w:t xml:space="preserve">That </w:t>
      </w:r>
      <w:r w:rsidRPr="00DD5B64">
        <w:rPr>
          <w:sz w:val="26"/>
          <w:szCs w:val="26"/>
        </w:rPr>
        <w:t xml:space="preserve">Verizon North LLC </w:t>
      </w:r>
      <w:r>
        <w:rPr>
          <w:sz w:val="26"/>
          <w:szCs w:val="26"/>
        </w:rPr>
        <w:t>is</w:t>
      </w:r>
      <w:r w:rsidRPr="00DD5B64">
        <w:rPr>
          <w:sz w:val="26"/>
          <w:szCs w:val="26"/>
        </w:rPr>
        <w:t xml:space="preserve"> directed to file the appropriate suspension supplements and restore </w:t>
      </w:r>
      <w:r>
        <w:rPr>
          <w:sz w:val="26"/>
          <w:szCs w:val="26"/>
        </w:rPr>
        <w:t>its</w:t>
      </w:r>
      <w:r w:rsidRPr="00DD5B64">
        <w:rPr>
          <w:sz w:val="26"/>
          <w:szCs w:val="26"/>
        </w:rPr>
        <w:t xml:space="preserve"> respective original informational </w:t>
      </w:r>
      <w:r>
        <w:rPr>
          <w:sz w:val="26"/>
          <w:szCs w:val="26"/>
        </w:rPr>
        <w:t>tariff</w:t>
      </w:r>
      <w:r w:rsidRPr="00DD5B64">
        <w:rPr>
          <w:sz w:val="26"/>
          <w:szCs w:val="26"/>
        </w:rPr>
        <w:t xml:space="preserve"> (Tariff 11) prior to </w:t>
      </w:r>
      <w:r>
        <w:rPr>
          <w:sz w:val="26"/>
          <w:szCs w:val="26"/>
        </w:rPr>
        <w:t>its</w:t>
      </w:r>
      <w:r w:rsidRPr="00DD5B64">
        <w:rPr>
          <w:sz w:val="26"/>
          <w:szCs w:val="26"/>
        </w:rPr>
        <w:t xml:space="preserve"> June 1, 2011 withdrawal to full force and effect with the Commission within ten (10) days of the entry date of </w:t>
      </w:r>
      <w:r w:rsidR="003C2D81">
        <w:rPr>
          <w:sz w:val="26"/>
          <w:szCs w:val="26"/>
        </w:rPr>
        <w:t>this</w:t>
      </w:r>
      <w:r w:rsidRPr="00DD5B64">
        <w:rPr>
          <w:sz w:val="26"/>
          <w:szCs w:val="26"/>
        </w:rPr>
        <w:t xml:space="preserve"> Order in these proceedings.</w:t>
      </w:r>
    </w:p>
    <w:p w:rsidR="0096710A" w:rsidRPr="00DD5B64" w:rsidRDefault="0096710A" w:rsidP="001B3338">
      <w:pPr>
        <w:spacing w:line="360" w:lineRule="auto"/>
        <w:rPr>
          <w:sz w:val="26"/>
          <w:szCs w:val="26"/>
        </w:rPr>
      </w:pPr>
    </w:p>
    <w:p w:rsidR="00462FD0" w:rsidRDefault="004010A5" w:rsidP="001B3338">
      <w:pPr>
        <w:pStyle w:val="ListParagraph"/>
        <w:numPr>
          <w:ilvl w:val="0"/>
          <w:numId w:val="4"/>
        </w:numPr>
        <w:spacing w:line="360" w:lineRule="auto"/>
        <w:ind w:left="0" w:firstLine="720"/>
        <w:rPr>
          <w:sz w:val="26"/>
          <w:szCs w:val="26"/>
        </w:rPr>
      </w:pPr>
      <w:r w:rsidRPr="00DD5B64">
        <w:rPr>
          <w:sz w:val="26"/>
          <w:szCs w:val="26"/>
        </w:rPr>
        <w:lastRenderedPageBreak/>
        <w:t>T</w:t>
      </w:r>
      <w:r w:rsidR="001C20C0">
        <w:rPr>
          <w:sz w:val="26"/>
          <w:szCs w:val="26"/>
        </w:rPr>
        <w:t>hat t</w:t>
      </w:r>
      <w:r w:rsidRPr="00DD5B64">
        <w:rPr>
          <w:sz w:val="26"/>
          <w:szCs w:val="26"/>
        </w:rPr>
        <w:t>he May 31, 2011 revision submitted by Verizon Pennsylvania Inc. be treated as</w:t>
      </w:r>
      <w:r w:rsidR="001C20C0">
        <w:rPr>
          <w:sz w:val="26"/>
          <w:szCs w:val="26"/>
        </w:rPr>
        <w:t xml:space="preserve"> a</w:t>
      </w:r>
      <w:r w:rsidRPr="00DD5B64">
        <w:rPr>
          <w:sz w:val="26"/>
          <w:szCs w:val="26"/>
        </w:rPr>
        <w:t xml:space="preserve"> letter petition seeking the modification of </w:t>
      </w:r>
      <w:r w:rsidR="001C20C0">
        <w:rPr>
          <w:sz w:val="26"/>
          <w:szCs w:val="26"/>
        </w:rPr>
        <w:t>its</w:t>
      </w:r>
      <w:r w:rsidRPr="00DD5B64">
        <w:rPr>
          <w:sz w:val="26"/>
          <w:szCs w:val="26"/>
        </w:rPr>
        <w:t xml:space="preserve"> Chapter 30 amended alternative regulation and network modernization plan.</w:t>
      </w:r>
    </w:p>
    <w:p w:rsidR="001C20C0" w:rsidRPr="001C20C0" w:rsidRDefault="001C20C0" w:rsidP="001C20C0">
      <w:pPr>
        <w:pStyle w:val="ListParagraph"/>
        <w:rPr>
          <w:sz w:val="26"/>
          <w:szCs w:val="26"/>
        </w:rPr>
      </w:pPr>
    </w:p>
    <w:p w:rsidR="001C20C0" w:rsidRPr="001C20C0" w:rsidRDefault="001C20C0" w:rsidP="001C20C0">
      <w:pPr>
        <w:pStyle w:val="ListParagraph"/>
        <w:numPr>
          <w:ilvl w:val="0"/>
          <w:numId w:val="4"/>
        </w:numPr>
        <w:spacing w:line="360" w:lineRule="auto"/>
        <w:ind w:left="0" w:firstLine="720"/>
        <w:rPr>
          <w:sz w:val="26"/>
          <w:szCs w:val="26"/>
        </w:rPr>
      </w:pPr>
      <w:r w:rsidRPr="00DD5B64">
        <w:rPr>
          <w:sz w:val="26"/>
          <w:szCs w:val="26"/>
        </w:rPr>
        <w:t>T</w:t>
      </w:r>
      <w:r>
        <w:rPr>
          <w:sz w:val="26"/>
          <w:szCs w:val="26"/>
        </w:rPr>
        <w:t>hat t</w:t>
      </w:r>
      <w:r w:rsidRPr="00DD5B64">
        <w:rPr>
          <w:sz w:val="26"/>
          <w:szCs w:val="26"/>
        </w:rPr>
        <w:t>he May 31, 2011 revision submitted by Verizon North LLC be treated as</w:t>
      </w:r>
      <w:r>
        <w:rPr>
          <w:sz w:val="26"/>
          <w:szCs w:val="26"/>
        </w:rPr>
        <w:t xml:space="preserve"> a</w:t>
      </w:r>
      <w:r w:rsidRPr="00DD5B64">
        <w:rPr>
          <w:sz w:val="26"/>
          <w:szCs w:val="26"/>
        </w:rPr>
        <w:t xml:space="preserve"> letter petition seeking the modification of </w:t>
      </w:r>
      <w:r>
        <w:rPr>
          <w:sz w:val="26"/>
          <w:szCs w:val="26"/>
        </w:rPr>
        <w:t>its</w:t>
      </w:r>
      <w:r w:rsidRPr="00DD5B64">
        <w:rPr>
          <w:sz w:val="26"/>
          <w:szCs w:val="26"/>
        </w:rPr>
        <w:t xml:space="preserve"> Chapter 30 amended alternative regulation and network modernization plan.</w:t>
      </w:r>
    </w:p>
    <w:p w:rsidR="004010A5" w:rsidRPr="00DD5B64" w:rsidRDefault="004010A5" w:rsidP="001B3338">
      <w:pPr>
        <w:pStyle w:val="ListParagraph"/>
        <w:spacing w:line="360" w:lineRule="auto"/>
        <w:rPr>
          <w:sz w:val="26"/>
          <w:szCs w:val="26"/>
        </w:rPr>
      </w:pPr>
    </w:p>
    <w:p w:rsidR="004010A5" w:rsidRPr="00DD5B64" w:rsidRDefault="00A23D90" w:rsidP="001B3338">
      <w:pPr>
        <w:pStyle w:val="ListParagraph"/>
        <w:numPr>
          <w:ilvl w:val="0"/>
          <w:numId w:val="4"/>
        </w:numPr>
        <w:spacing w:line="360" w:lineRule="auto"/>
        <w:ind w:left="0" w:firstLine="720"/>
        <w:rPr>
          <w:sz w:val="26"/>
          <w:szCs w:val="26"/>
        </w:rPr>
      </w:pPr>
      <w:r w:rsidRPr="00DD5B64">
        <w:rPr>
          <w:sz w:val="26"/>
          <w:szCs w:val="26"/>
        </w:rPr>
        <w:t>T</w:t>
      </w:r>
      <w:r w:rsidR="001C20C0">
        <w:rPr>
          <w:sz w:val="26"/>
          <w:szCs w:val="26"/>
        </w:rPr>
        <w:t>hat t</w:t>
      </w:r>
      <w:r w:rsidRPr="00DD5B64">
        <w:rPr>
          <w:sz w:val="26"/>
          <w:szCs w:val="26"/>
        </w:rPr>
        <w:t xml:space="preserve">he Commission shall accept comments within twenty (20) days from the date of entry of </w:t>
      </w:r>
      <w:r w:rsidR="003C2D81">
        <w:rPr>
          <w:sz w:val="26"/>
          <w:szCs w:val="26"/>
        </w:rPr>
        <w:t>this</w:t>
      </w:r>
      <w:r w:rsidR="001C27DA" w:rsidRPr="00DD5B64">
        <w:rPr>
          <w:sz w:val="26"/>
          <w:szCs w:val="26"/>
        </w:rPr>
        <w:t xml:space="preserve"> </w:t>
      </w:r>
      <w:r w:rsidRPr="00DD5B64">
        <w:rPr>
          <w:sz w:val="26"/>
          <w:szCs w:val="26"/>
        </w:rPr>
        <w:t>Order</w:t>
      </w:r>
      <w:r w:rsidR="00496630" w:rsidRPr="00DD5B64">
        <w:rPr>
          <w:sz w:val="26"/>
          <w:szCs w:val="26"/>
        </w:rPr>
        <w:t xml:space="preserve"> in these</w:t>
      </w:r>
      <w:r w:rsidRPr="00DD5B64">
        <w:rPr>
          <w:sz w:val="26"/>
          <w:szCs w:val="26"/>
        </w:rPr>
        <w:t xml:space="preserve"> </w:t>
      </w:r>
      <w:r w:rsidR="00E948DA" w:rsidRPr="00DD5B64">
        <w:rPr>
          <w:sz w:val="26"/>
          <w:szCs w:val="26"/>
        </w:rPr>
        <w:t xml:space="preserve">consolidated </w:t>
      </w:r>
      <w:r w:rsidRPr="00DD5B64">
        <w:rPr>
          <w:sz w:val="26"/>
          <w:szCs w:val="26"/>
        </w:rPr>
        <w:t>proceeding</w:t>
      </w:r>
      <w:r w:rsidR="00496630" w:rsidRPr="00DD5B64">
        <w:rPr>
          <w:sz w:val="26"/>
          <w:szCs w:val="26"/>
        </w:rPr>
        <w:t>s</w:t>
      </w:r>
      <w:r w:rsidRPr="00DD5B64">
        <w:rPr>
          <w:sz w:val="26"/>
          <w:szCs w:val="26"/>
        </w:rPr>
        <w:t xml:space="preserve"> and reply comments within ten (10) days thereafter</w:t>
      </w:r>
      <w:r w:rsidR="00E020C4" w:rsidRPr="00DD5B64">
        <w:rPr>
          <w:sz w:val="26"/>
          <w:szCs w:val="26"/>
        </w:rPr>
        <w:t>.</w:t>
      </w:r>
      <w:r w:rsidR="00846365" w:rsidRPr="00DD5B64">
        <w:rPr>
          <w:sz w:val="26"/>
          <w:szCs w:val="26"/>
        </w:rPr>
        <w:t xml:space="preserve">  Supplemental comments to the extent necessary should be submitted to the Commission no later than fifteen (15) days after the submission of the reply comments.</w:t>
      </w:r>
    </w:p>
    <w:p w:rsidR="00E020C4" w:rsidRPr="00DD5B64" w:rsidRDefault="00E020C4" w:rsidP="001B3338">
      <w:pPr>
        <w:pStyle w:val="ListParagraph"/>
        <w:spacing w:line="360" w:lineRule="auto"/>
        <w:rPr>
          <w:sz w:val="26"/>
          <w:szCs w:val="26"/>
        </w:rPr>
      </w:pPr>
    </w:p>
    <w:p w:rsidR="00E020C4" w:rsidRPr="00DD5B64" w:rsidRDefault="00E020C4" w:rsidP="001B3338">
      <w:pPr>
        <w:pStyle w:val="ListParagraph"/>
        <w:numPr>
          <w:ilvl w:val="0"/>
          <w:numId w:val="4"/>
        </w:numPr>
        <w:spacing w:line="360" w:lineRule="auto"/>
        <w:ind w:left="0" w:firstLine="720"/>
        <w:rPr>
          <w:sz w:val="26"/>
          <w:szCs w:val="26"/>
        </w:rPr>
      </w:pPr>
      <w:r w:rsidRPr="00DD5B64">
        <w:rPr>
          <w:sz w:val="26"/>
          <w:szCs w:val="26"/>
        </w:rPr>
        <w:t>The Law Bureau, with the assistance of the Bureau of Fixed Utility Services and the Office of Special Assistants</w:t>
      </w:r>
      <w:r w:rsidR="00A063CB">
        <w:rPr>
          <w:sz w:val="26"/>
          <w:szCs w:val="26"/>
        </w:rPr>
        <w:t>,</w:t>
      </w:r>
      <w:r w:rsidRPr="00DD5B64">
        <w:rPr>
          <w:sz w:val="26"/>
          <w:szCs w:val="26"/>
        </w:rPr>
        <w:t xml:space="preserve"> as needed, sh</w:t>
      </w:r>
      <w:r w:rsidR="00846365" w:rsidRPr="00DD5B64">
        <w:rPr>
          <w:sz w:val="26"/>
          <w:szCs w:val="26"/>
        </w:rPr>
        <w:t xml:space="preserve">all evaluate these comments, </w:t>
      </w:r>
      <w:r w:rsidRPr="00DD5B64">
        <w:rPr>
          <w:sz w:val="26"/>
          <w:szCs w:val="26"/>
        </w:rPr>
        <w:t xml:space="preserve">reply comments and </w:t>
      </w:r>
      <w:r w:rsidR="00846365" w:rsidRPr="00DD5B64">
        <w:rPr>
          <w:sz w:val="26"/>
          <w:szCs w:val="26"/>
        </w:rPr>
        <w:t xml:space="preserve">supplemental comments, and </w:t>
      </w:r>
      <w:r w:rsidRPr="00DD5B64">
        <w:rPr>
          <w:sz w:val="26"/>
          <w:szCs w:val="26"/>
        </w:rPr>
        <w:t xml:space="preserve">shall prepare a recommendation for Commission consideration so that this matter can be conclusively </w:t>
      </w:r>
      <w:r w:rsidR="00B04721" w:rsidRPr="00DD5B64">
        <w:rPr>
          <w:sz w:val="26"/>
          <w:szCs w:val="26"/>
        </w:rPr>
        <w:t>decided</w:t>
      </w:r>
      <w:r w:rsidRPr="00DD5B64">
        <w:rPr>
          <w:sz w:val="26"/>
          <w:szCs w:val="26"/>
        </w:rPr>
        <w:t xml:space="preserve"> no later </w:t>
      </w:r>
      <w:r w:rsidR="00F348BB" w:rsidRPr="00DD5B64">
        <w:rPr>
          <w:sz w:val="26"/>
          <w:szCs w:val="26"/>
        </w:rPr>
        <w:t xml:space="preserve">than one hundred (100) days </w:t>
      </w:r>
      <w:r w:rsidR="00496630" w:rsidRPr="00DD5B64">
        <w:rPr>
          <w:sz w:val="26"/>
          <w:szCs w:val="26"/>
        </w:rPr>
        <w:t xml:space="preserve">from the date of entry of </w:t>
      </w:r>
      <w:r w:rsidR="00A063CB">
        <w:rPr>
          <w:sz w:val="26"/>
          <w:szCs w:val="26"/>
        </w:rPr>
        <w:t>this</w:t>
      </w:r>
      <w:r w:rsidR="001C27DA" w:rsidRPr="00DD5B64">
        <w:rPr>
          <w:sz w:val="26"/>
          <w:szCs w:val="26"/>
        </w:rPr>
        <w:t xml:space="preserve"> </w:t>
      </w:r>
      <w:r w:rsidR="00496630" w:rsidRPr="00DD5B64">
        <w:rPr>
          <w:sz w:val="26"/>
          <w:szCs w:val="26"/>
        </w:rPr>
        <w:t>Order</w:t>
      </w:r>
      <w:r w:rsidR="00E948DA" w:rsidRPr="00DD5B64">
        <w:rPr>
          <w:sz w:val="26"/>
          <w:szCs w:val="26"/>
        </w:rPr>
        <w:t>.</w:t>
      </w:r>
    </w:p>
    <w:p w:rsidR="00E948DA" w:rsidRPr="00DD5B64" w:rsidRDefault="00E948DA" w:rsidP="001B3338">
      <w:pPr>
        <w:pStyle w:val="ListParagraph"/>
        <w:spacing w:line="360" w:lineRule="auto"/>
        <w:rPr>
          <w:sz w:val="26"/>
          <w:szCs w:val="26"/>
        </w:rPr>
      </w:pPr>
    </w:p>
    <w:p w:rsidR="000469C2" w:rsidRPr="00A063CB" w:rsidRDefault="00E948DA" w:rsidP="00A063CB">
      <w:pPr>
        <w:pStyle w:val="ListParagraph"/>
        <w:numPr>
          <w:ilvl w:val="0"/>
          <w:numId w:val="4"/>
        </w:numPr>
        <w:spacing w:line="360" w:lineRule="auto"/>
        <w:ind w:left="0" w:firstLine="720"/>
        <w:rPr>
          <w:sz w:val="26"/>
          <w:szCs w:val="26"/>
        </w:rPr>
      </w:pPr>
      <w:r w:rsidRPr="00DD5B64">
        <w:rPr>
          <w:sz w:val="26"/>
          <w:szCs w:val="26"/>
        </w:rPr>
        <w:t xml:space="preserve">Any timely filed formal complaints relating to these consolidated proceedings shall be considered in the context of the Commission inquiry unless a specific request is made that the relevant complaints </w:t>
      </w:r>
      <w:r w:rsidR="000469C2" w:rsidRPr="00DD5B64">
        <w:rPr>
          <w:sz w:val="26"/>
          <w:szCs w:val="26"/>
        </w:rPr>
        <w:t>should be referred to the Office of Administrative Law Judge for evidentiary hearings.</w:t>
      </w:r>
    </w:p>
    <w:p w:rsidR="0027274C" w:rsidRDefault="0027274C">
      <w:pPr>
        <w:spacing w:after="200"/>
        <w:rPr>
          <w:sz w:val="26"/>
          <w:szCs w:val="26"/>
        </w:rPr>
      </w:pPr>
    </w:p>
    <w:p w:rsidR="00C12651" w:rsidRDefault="00C12651">
      <w:pPr>
        <w:spacing w:after="200"/>
        <w:rPr>
          <w:sz w:val="26"/>
          <w:szCs w:val="26"/>
        </w:rPr>
      </w:pPr>
      <w:r>
        <w:rPr>
          <w:sz w:val="26"/>
          <w:szCs w:val="26"/>
        </w:rPr>
        <w:br w:type="page"/>
      </w:r>
    </w:p>
    <w:p w:rsidR="00B82E88" w:rsidRDefault="00770D00">
      <w:pPr>
        <w:pStyle w:val="ListParagraph"/>
        <w:numPr>
          <w:ilvl w:val="0"/>
          <w:numId w:val="4"/>
        </w:numPr>
        <w:spacing w:line="360" w:lineRule="auto"/>
        <w:ind w:left="0" w:firstLine="720"/>
        <w:rPr>
          <w:sz w:val="26"/>
          <w:szCs w:val="26"/>
        </w:rPr>
      </w:pPr>
      <w:r>
        <w:rPr>
          <w:sz w:val="26"/>
          <w:szCs w:val="26"/>
        </w:rPr>
        <w:lastRenderedPageBreak/>
        <w:t xml:space="preserve">That a copy of this Order shall be served on the Office of Consumer Advocate, the Office of Small Business Advocate and the Office of Trial Staff.  The Order shall also be posted </w:t>
      </w:r>
      <w:r w:rsidR="00632A9B">
        <w:rPr>
          <w:sz w:val="26"/>
          <w:szCs w:val="26"/>
        </w:rPr>
        <w:t>at</w:t>
      </w:r>
      <w:r>
        <w:rPr>
          <w:sz w:val="26"/>
          <w:szCs w:val="26"/>
        </w:rPr>
        <w:t xml:space="preserve"> the Commission’s website indicating the future solicitation of comments, reply comments and supplemental comments as needed.</w:t>
      </w:r>
    </w:p>
    <w:p w:rsidR="00964447" w:rsidRDefault="00964447" w:rsidP="001B3338">
      <w:pPr>
        <w:spacing w:line="360" w:lineRule="auto"/>
        <w:rPr>
          <w:sz w:val="26"/>
          <w:szCs w:val="26"/>
        </w:rPr>
      </w:pPr>
    </w:p>
    <w:p w:rsidR="0027274C" w:rsidRPr="00A063CB" w:rsidRDefault="0027274C" w:rsidP="001B3338">
      <w:pPr>
        <w:spacing w:line="360" w:lineRule="auto"/>
        <w:rPr>
          <w:sz w:val="26"/>
          <w:szCs w:val="26"/>
        </w:rPr>
      </w:pPr>
    </w:p>
    <w:p w:rsidR="00964447" w:rsidRPr="00A063CB" w:rsidRDefault="006A1F17" w:rsidP="00A063CB">
      <w:pPr>
        <w:ind w:firstLine="4320"/>
        <w:rPr>
          <w:sz w:val="26"/>
          <w:szCs w:val="26"/>
        </w:rPr>
      </w:pPr>
      <w:r>
        <w:rPr>
          <w:b/>
          <w:noProof/>
          <w:sz w:val="26"/>
          <w:szCs w:val="26"/>
        </w:rPr>
        <w:drawing>
          <wp:anchor distT="0" distB="0" distL="114300" distR="114300" simplePos="0" relativeHeight="251659264" behindDoc="1" locked="0" layoutInCell="1" allowOverlap="1">
            <wp:simplePos x="0" y="0"/>
            <wp:positionH relativeFrom="column">
              <wp:posOffset>2419350</wp:posOffset>
            </wp:positionH>
            <wp:positionV relativeFrom="paragraph">
              <wp:posOffset>129540</wp:posOffset>
            </wp:positionV>
            <wp:extent cx="2200275" cy="838200"/>
            <wp:effectExtent l="19050" t="0" r="952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063CB" w:rsidRPr="00A063CB">
        <w:rPr>
          <w:b/>
          <w:sz w:val="26"/>
          <w:szCs w:val="26"/>
        </w:rPr>
        <w:t>BY THE COMMISSION</w:t>
      </w:r>
    </w:p>
    <w:p w:rsidR="00A063CB" w:rsidRPr="00A063CB" w:rsidRDefault="00A063CB" w:rsidP="00A063CB">
      <w:pPr>
        <w:ind w:firstLine="4320"/>
        <w:rPr>
          <w:sz w:val="26"/>
          <w:szCs w:val="26"/>
        </w:rPr>
      </w:pPr>
    </w:p>
    <w:p w:rsidR="00A063CB" w:rsidRPr="00A063CB" w:rsidRDefault="00A063CB" w:rsidP="00A063CB">
      <w:pPr>
        <w:ind w:firstLine="4320"/>
        <w:rPr>
          <w:sz w:val="26"/>
          <w:szCs w:val="26"/>
        </w:rPr>
      </w:pPr>
    </w:p>
    <w:p w:rsidR="00A063CB" w:rsidRPr="00A063CB" w:rsidRDefault="00A063CB" w:rsidP="00A063CB">
      <w:pPr>
        <w:ind w:firstLine="4320"/>
        <w:rPr>
          <w:sz w:val="26"/>
          <w:szCs w:val="26"/>
        </w:rPr>
      </w:pPr>
    </w:p>
    <w:p w:rsidR="00A063CB" w:rsidRDefault="00A063CB" w:rsidP="00A063CB">
      <w:pPr>
        <w:ind w:firstLine="4320"/>
        <w:rPr>
          <w:sz w:val="26"/>
          <w:szCs w:val="26"/>
        </w:rPr>
      </w:pPr>
      <w:r w:rsidRPr="00A063CB">
        <w:rPr>
          <w:sz w:val="26"/>
          <w:szCs w:val="26"/>
        </w:rPr>
        <w:t>Rosemary Chiavetta</w:t>
      </w:r>
    </w:p>
    <w:p w:rsidR="00A063CB" w:rsidRDefault="00A063CB" w:rsidP="00A063CB">
      <w:pPr>
        <w:ind w:firstLine="4320"/>
        <w:rPr>
          <w:sz w:val="26"/>
          <w:szCs w:val="26"/>
        </w:rPr>
      </w:pPr>
      <w:r>
        <w:rPr>
          <w:sz w:val="26"/>
          <w:szCs w:val="26"/>
        </w:rPr>
        <w:t>Secretary</w:t>
      </w:r>
    </w:p>
    <w:p w:rsidR="00A063CB" w:rsidRDefault="00A063CB" w:rsidP="00A063CB">
      <w:pPr>
        <w:rPr>
          <w:sz w:val="26"/>
          <w:szCs w:val="26"/>
        </w:rPr>
      </w:pPr>
    </w:p>
    <w:p w:rsidR="0027274C" w:rsidRDefault="0027274C" w:rsidP="00A063CB">
      <w:pPr>
        <w:rPr>
          <w:sz w:val="26"/>
          <w:szCs w:val="26"/>
        </w:rPr>
      </w:pPr>
    </w:p>
    <w:p w:rsidR="00A063CB" w:rsidRDefault="00A063CB" w:rsidP="00A063CB">
      <w:pPr>
        <w:rPr>
          <w:sz w:val="26"/>
          <w:szCs w:val="26"/>
        </w:rPr>
      </w:pPr>
      <w:r>
        <w:rPr>
          <w:sz w:val="26"/>
          <w:szCs w:val="26"/>
        </w:rPr>
        <w:t>(SEAL)</w:t>
      </w:r>
    </w:p>
    <w:p w:rsidR="00A063CB" w:rsidRDefault="00A063CB" w:rsidP="00A063CB">
      <w:pPr>
        <w:rPr>
          <w:sz w:val="26"/>
          <w:szCs w:val="26"/>
        </w:rPr>
      </w:pPr>
    </w:p>
    <w:p w:rsidR="00067FCD" w:rsidRDefault="00A063CB" w:rsidP="00067FCD">
      <w:pPr>
        <w:spacing w:line="360" w:lineRule="auto"/>
        <w:rPr>
          <w:sz w:val="26"/>
          <w:szCs w:val="26"/>
        </w:rPr>
      </w:pPr>
      <w:r>
        <w:rPr>
          <w:sz w:val="26"/>
          <w:szCs w:val="26"/>
        </w:rPr>
        <w:t>ORDER ADOPTED:</w:t>
      </w:r>
      <w:r w:rsidR="00067FCD">
        <w:rPr>
          <w:sz w:val="26"/>
          <w:szCs w:val="26"/>
        </w:rPr>
        <w:t xml:space="preserve">   June 9, 2011</w:t>
      </w:r>
    </w:p>
    <w:p w:rsidR="00067FCD" w:rsidRPr="00A063CB" w:rsidRDefault="00067FCD" w:rsidP="00067FCD">
      <w:pPr>
        <w:spacing w:line="360" w:lineRule="auto"/>
        <w:rPr>
          <w:sz w:val="26"/>
          <w:szCs w:val="26"/>
        </w:rPr>
      </w:pPr>
      <w:r>
        <w:rPr>
          <w:sz w:val="26"/>
          <w:szCs w:val="26"/>
        </w:rPr>
        <w:t xml:space="preserve">ORDER ENTERED:   </w:t>
      </w:r>
      <w:r w:rsidR="006A1F17">
        <w:rPr>
          <w:sz w:val="26"/>
          <w:szCs w:val="26"/>
        </w:rPr>
        <w:t>June 24, 2011</w:t>
      </w:r>
    </w:p>
    <w:sectPr w:rsidR="00067FCD" w:rsidRPr="00A063CB" w:rsidSect="0003763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28F" w:rsidRDefault="0060428F" w:rsidP="003E5FC3">
      <w:r>
        <w:separator/>
      </w:r>
    </w:p>
  </w:endnote>
  <w:endnote w:type="continuationSeparator" w:id="0">
    <w:p w:rsidR="0060428F" w:rsidRDefault="0060428F" w:rsidP="003E5F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66922"/>
      <w:docPartObj>
        <w:docPartGallery w:val="Page Numbers (Bottom of Page)"/>
        <w:docPartUnique/>
      </w:docPartObj>
    </w:sdtPr>
    <w:sdtEndPr>
      <w:rPr>
        <w:sz w:val="20"/>
        <w:szCs w:val="20"/>
      </w:rPr>
    </w:sdtEndPr>
    <w:sdtContent>
      <w:p w:rsidR="00E159CF" w:rsidRPr="005815FD" w:rsidRDefault="00E159CF">
        <w:pPr>
          <w:pStyle w:val="Footer"/>
          <w:jc w:val="center"/>
          <w:rPr>
            <w:sz w:val="16"/>
            <w:szCs w:val="16"/>
          </w:rPr>
        </w:pPr>
      </w:p>
      <w:p w:rsidR="00E159CF" w:rsidRPr="005815FD" w:rsidRDefault="007329BA">
        <w:pPr>
          <w:pStyle w:val="Footer"/>
          <w:jc w:val="center"/>
          <w:rPr>
            <w:sz w:val="20"/>
            <w:szCs w:val="20"/>
          </w:rPr>
        </w:pPr>
        <w:r w:rsidRPr="005815FD">
          <w:rPr>
            <w:sz w:val="20"/>
            <w:szCs w:val="20"/>
          </w:rPr>
          <w:fldChar w:fldCharType="begin"/>
        </w:r>
        <w:r w:rsidR="00E159CF" w:rsidRPr="005815FD">
          <w:rPr>
            <w:sz w:val="20"/>
            <w:szCs w:val="20"/>
          </w:rPr>
          <w:instrText xml:space="preserve"> PAGE   \* MERGEFORMAT </w:instrText>
        </w:r>
        <w:r w:rsidRPr="005815FD">
          <w:rPr>
            <w:sz w:val="20"/>
            <w:szCs w:val="20"/>
          </w:rPr>
          <w:fldChar w:fldCharType="separate"/>
        </w:r>
        <w:r w:rsidR="006A1F17">
          <w:rPr>
            <w:noProof/>
            <w:sz w:val="20"/>
            <w:szCs w:val="20"/>
          </w:rPr>
          <w:t>10</w:t>
        </w:r>
        <w:r w:rsidRPr="005815FD">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28F" w:rsidRDefault="0060428F" w:rsidP="003E5FC3">
      <w:r>
        <w:separator/>
      </w:r>
    </w:p>
  </w:footnote>
  <w:footnote w:type="continuationSeparator" w:id="0">
    <w:p w:rsidR="0060428F" w:rsidRDefault="0060428F" w:rsidP="003E5FC3">
      <w:r>
        <w:continuationSeparator/>
      </w:r>
    </w:p>
  </w:footnote>
  <w:footnote w:id="1">
    <w:p w:rsidR="00F61E5F" w:rsidRDefault="00F61E5F" w:rsidP="00F61E5F">
      <w:pPr>
        <w:pStyle w:val="FootnoteText"/>
      </w:pPr>
      <w:r>
        <w:rPr>
          <w:rStyle w:val="FootnoteReference"/>
        </w:rPr>
        <w:footnoteRef/>
      </w:r>
      <w:r>
        <w:t xml:space="preserve"> </w:t>
      </w:r>
      <w:r>
        <w:rPr>
          <w:i/>
        </w:rPr>
        <w:t>See generally</w:t>
      </w:r>
      <w:r>
        <w:t xml:space="preserve"> 66 Pa. C.S. §§ 501, 1302, 1303, 1309, and 3019.  66 Pa. C.S. </w:t>
      </w:r>
      <w:r w:rsidR="00037638">
        <w:t xml:space="preserve">§ </w:t>
      </w:r>
      <w:r>
        <w:t>1308 may also become implicated depending on the applicability of the Companies’ Chapter 30 amended NMPs to relevant issues in this matter.</w:t>
      </w:r>
    </w:p>
    <w:p w:rsidR="00037638" w:rsidRPr="003E5FC3" w:rsidRDefault="00037638" w:rsidP="00F61E5F">
      <w:pPr>
        <w:pStyle w:val="FootnoteText"/>
      </w:pPr>
    </w:p>
  </w:footnote>
  <w:footnote w:id="2">
    <w:p w:rsidR="00E159CF" w:rsidRDefault="00E159CF">
      <w:pPr>
        <w:pStyle w:val="FootnoteText"/>
      </w:pPr>
      <w:r>
        <w:rPr>
          <w:rStyle w:val="FootnoteReference"/>
        </w:rPr>
        <w:footnoteRef/>
      </w:r>
      <w:r>
        <w:t xml:space="preserve"> Transmittal Letters dated May 31, 2011, Verizon PA, Docket No. R-2011-2244373, Verizon North, Docket No. R</w:t>
      </w:r>
      <w:r>
        <w:noBreakHyphen/>
        <w:t>2011-2244375.</w:t>
      </w:r>
    </w:p>
  </w:footnote>
  <w:footnote w:id="3">
    <w:p w:rsidR="00946EA3" w:rsidRDefault="00946EA3">
      <w:pPr>
        <w:pStyle w:val="FootnoteText"/>
      </w:pPr>
      <w:r>
        <w:rPr>
          <w:rStyle w:val="FootnoteReference"/>
        </w:rPr>
        <w:footnoteRef/>
      </w:r>
      <w:r>
        <w:t xml:space="preserve"> </w:t>
      </w:r>
      <w:r w:rsidRPr="00946EA3">
        <w:rPr>
          <w:i/>
        </w:rPr>
        <w:t>Bell Atlantic-Pennsylvania, Inc.’s Alternative Regulation Plan</w:t>
      </w:r>
      <w:r w:rsidRPr="00946EA3">
        <w:t>, (modified in compliance with the Commission’s Opinion and Order entered June 28, 1994), Docket No. P-00930715, Dated July 27, 1994, Part 2, at 15.</w:t>
      </w:r>
    </w:p>
    <w:p w:rsidR="00946EA3" w:rsidRDefault="00946EA3">
      <w:pPr>
        <w:pStyle w:val="FootnoteText"/>
      </w:pPr>
    </w:p>
  </w:footnote>
  <w:footnote w:id="4">
    <w:p w:rsidR="00E159CF" w:rsidRPr="00CD3CEA" w:rsidRDefault="00E159CF">
      <w:pPr>
        <w:pStyle w:val="FootnoteText"/>
      </w:pPr>
      <w:r>
        <w:rPr>
          <w:rStyle w:val="FootnoteReference"/>
        </w:rPr>
        <w:footnoteRef/>
      </w:r>
      <w:r>
        <w:t xml:space="preserve"> </w:t>
      </w:r>
      <w:r>
        <w:rPr>
          <w:i/>
        </w:rPr>
        <w:t>Verizon Pennsylvania Inc.’s Alternative Regulation Plan</w:t>
      </w:r>
      <w:r>
        <w:t xml:space="preserve"> (modified in compliance with the Commission’s Opinion and Order entered June 28, 1994</w:t>
      </w:r>
      <w:r w:rsidR="00037638">
        <w:t>,</w:t>
      </w:r>
      <w:r>
        <w:t xml:space="preserve"> and in compliance with the Commission’s Order entered May 20, 2005), Docket Nos. P-00930715 &amp; P-</w:t>
      </w:r>
      <w:proofErr w:type="gramStart"/>
      <w:r>
        <w:t>00930715F1000,</w:t>
      </w:r>
      <w:proofErr w:type="gramEnd"/>
      <w:r>
        <w:t xml:space="preserve"> Dated June 20, 2005, Part 2</w:t>
      </w:r>
      <w:r w:rsidR="00954359">
        <w:t xml:space="preserve"> at</w:t>
      </w:r>
      <w:r>
        <w:t xml:space="preserve"> 15.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205EF"/>
    <w:multiLevelType w:val="hybridMultilevel"/>
    <w:tmpl w:val="F8789B6E"/>
    <w:lvl w:ilvl="0" w:tplc="FFB66F2A">
      <w:start w:val="6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8B5379"/>
    <w:multiLevelType w:val="hybridMultilevel"/>
    <w:tmpl w:val="43AEE674"/>
    <w:lvl w:ilvl="0" w:tplc="0DDE40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977B54"/>
    <w:multiLevelType w:val="hybridMultilevel"/>
    <w:tmpl w:val="5540E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A25DD2"/>
    <w:multiLevelType w:val="hybridMultilevel"/>
    <w:tmpl w:val="63727816"/>
    <w:lvl w:ilvl="0" w:tplc="863E9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C0F3B89"/>
    <w:multiLevelType w:val="hybridMultilevel"/>
    <w:tmpl w:val="00FE8258"/>
    <w:lvl w:ilvl="0" w:tplc="04090001">
      <w:start w:val="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40A52"/>
    <w:rsid w:val="00014FDF"/>
    <w:rsid w:val="00021EDA"/>
    <w:rsid w:val="00037638"/>
    <w:rsid w:val="000407F4"/>
    <w:rsid w:val="00042643"/>
    <w:rsid w:val="000469C2"/>
    <w:rsid w:val="000567DE"/>
    <w:rsid w:val="00057FED"/>
    <w:rsid w:val="00067FCD"/>
    <w:rsid w:val="00081D87"/>
    <w:rsid w:val="000965A8"/>
    <w:rsid w:val="00097BFF"/>
    <w:rsid w:val="000A62A9"/>
    <w:rsid w:val="000B5368"/>
    <w:rsid w:val="000C723E"/>
    <w:rsid w:val="000E3743"/>
    <w:rsid w:val="000E7F63"/>
    <w:rsid w:val="00102C60"/>
    <w:rsid w:val="00144E2F"/>
    <w:rsid w:val="00197FBA"/>
    <w:rsid w:val="001B3338"/>
    <w:rsid w:val="001C20C0"/>
    <w:rsid w:val="001C27DA"/>
    <w:rsid w:val="00200AD9"/>
    <w:rsid w:val="002160A4"/>
    <w:rsid w:val="00221AEF"/>
    <w:rsid w:val="002230D1"/>
    <w:rsid w:val="002245F9"/>
    <w:rsid w:val="002249BA"/>
    <w:rsid w:val="00225DDA"/>
    <w:rsid w:val="002330B7"/>
    <w:rsid w:val="00242B60"/>
    <w:rsid w:val="002441D0"/>
    <w:rsid w:val="00257EE0"/>
    <w:rsid w:val="002622A8"/>
    <w:rsid w:val="0027274C"/>
    <w:rsid w:val="00277E8A"/>
    <w:rsid w:val="00282035"/>
    <w:rsid w:val="002B1553"/>
    <w:rsid w:val="002B4794"/>
    <w:rsid w:val="002B6FC8"/>
    <w:rsid w:val="002E20AA"/>
    <w:rsid w:val="00302EA7"/>
    <w:rsid w:val="003068B3"/>
    <w:rsid w:val="003118F3"/>
    <w:rsid w:val="003427A6"/>
    <w:rsid w:val="00350D3A"/>
    <w:rsid w:val="0037586C"/>
    <w:rsid w:val="00396ABB"/>
    <w:rsid w:val="003A175C"/>
    <w:rsid w:val="003B1C1B"/>
    <w:rsid w:val="003C2D81"/>
    <w:rsid w:val="003C2EE6"/>
    <w:rsid w:val="003E5FC3"/>
    <w:rsid w:val="003F0CDD"/>
    <w:rsid w:val="003F1F53"/>
    <w:rsid w:val="004010A5"/>
    <w:rsid w:val="00404590"/>
    <w:rsid w:val="00407B7C"/>
    <w:rsid w:val="004232B9"/>
    <w:rsid w:val="00462FD0"/>
    <w:rsid w:val="00476691"/>
    <w:rsid w:val="00487869"/>
    <w:rsid w:val="00491370"/>
    <w:rsid w:val="00496630"/>
    <w:rsid w:val="004A6F91"/>
    <w:rsid w:val="004B23D9"/>
    <w:rsid w:val="005127E2"/>
    <w:rsid w:val="00536BF9"/>
    <w:rsid w:val="00540A52"/>
    <w:rsid w:val="00544076"/>
    <w:rsid w:val="005528FA"/>
    <w:rsid w:val="005545BA"/>
    <w:rsid w:val="00564031"/>
    <w:rsid w:val="00571296"/>
    <w:rsid w:val="00571E62"/>
    <w:rsid w:val="005815FD"/>
    <w:rsid w:val="00585DBD"/>
    <w:rsid w:val="005B04EB"/>
    <w:rsid w:val="005B7645"/>
    <w:rsid w:val="005C0A24"/>
    <w:rsid w:val="005C2C82"/>
    <w:rsid w:val="005D1630"/>
    <w:rsid w:val="005D583B"/>
    <w:rsid w:val="005F1821"/>
    <w:rsid w:val="005F3553"/>
    <w:rsid w:val="005F7AE5"/>
    <w:rsid w:val="0060428F"/>
    <w:rsid w:val="00632A9B"/>
    <w:rsid w:val="00651568"/>
    <w:rsid w:val="00694AE3"/>
    <w:rsid w:val="00697905"/>
    <w:rsid w:val="006A1F17"/>
    <w:rsid w:val="006A6712"/>
    <w:rsid w:val="006B13AA"/>
    <w:rsid w:val="006D06A6"/>
    <w:rsid w:val="006D7527"/>
    <w:rsid w:val="006F19EB"/>
    <w:rsid w:val="007329BA"/>
    <w:rsid w:val="00732A25"/>
    <w:rsid w:val="00740F80"/>
    <w:rsid w:val="007504EA"/>
    <w:rsid w:val="0075334E"/>
    <w:rsid w:val="00760DBD"/>
    <w:rsid w:val="00770D00"/>
    <w:rsid w:val="00771292"/>
    <w:rsid w:val="00772989"/>
    <w:rsid w:val="00775714"/>
    <w:rsid w:val="00786809"/>
    <w:rsid w:val="007C7979"/>
    <w:rsid w:val="008073E1"/>
    <w:rsid w:val="00815D69"/>
    <w:rsid w:val="00821712"/>
    <w:rsid w:val="00846365"/>
    <w:rsid w:val="008A14CB"/>
    <w:rsid w:val="008A7F0B"/>
    <w:rsid w:val="008C1557"/>
    <w:rsid w:val="009308CC"/>
    <w:rsid w:val="00946EA3"/>
    <w:rsid w:val="009534C6"/>
    <w:rsid w:val="00954359"/>
    <w:rsid w:val="00964447"/>
    <w:rsid w:val="0096710A"/>
    <w:rsid w:val="00974E8F"/>
    <w:rsid w:val="009A290A"/>
    <w:rsid w:val="009B625B"/>
    <w:rsid w:val="009C4DFA"/>
    <w:rsid w:val="009E50C7"/>
    <w:rsid w:val="00A01D37"/>
    <w:rsid w:val="00A063CB"/>
    <w:rsid w:val="00A22ED5"/>
    <w:rsid w:val="00A23D90"/>
    <w:rsid w:val="00A474E9"/>
    <w:rsid w:val="00A52BE1"/>
    <w:rsid w:val="00A56E87"/>
    <w:rsid w:val="00A628C1"/>
    <w:rsid w:val="00A84805"/>
    <w:rsid w:val="00AD2246"/>
    <w:rsid w:val="00AF2EA4"/>
    <w:rsid w:val="00B04721"/>
    <w:rsid w:val="00B10127"/>
    <w:rsid w:val="00B13A45"/>
    <w:rsid w:val="00B24082"/>
    <w:rsid w:val="00B60A30"/>
    <w:rsid w:val="00B7201A"/>
    <w:rsid w:val="00B82E88"/>
    <w:rsid w:val="00B93983"/>
    <w:rsid w:val="00BC2EAB"/>
    <w:rsid w:val="00BC39B2"/>
    <w:rsid w:val="00BC5894"/>
    <w:rsid w:val="00BD6B3C"/>
    <w:rsid w:val="00BF0CB5"/>
    <w:rsid w:val="00C12651"/>
    <w:rsid w:val="00C143DD"/>
    <w:rsid w:val="00C27F9E"/>
    <w:rsid w:val="00C549AA"/>
    <w:rsid w:val="00C9211D"/>
    <w:rsid w:val="00CB58E1"/>
    <w:rsid w:val="00CD0DCC"/>
    <w:rsid w:val="00CD3CEA"/>
    <w:rsid w:val="00CE3D09"/>
    <w:rsid w:val="00CF4FC4"/>
    <w:rsid w:val="00D05144"/>
    <w:rsid w:val="00D35AF9"/>
    <w:rsid w:val="00D53A08"/>
    <w:rsid w:val="00D541DE"/>
    <w:rsid w:val="00D54BE9"/>
    <w:rsid w:val="00D5541E"/>
    <w:rsid w:val="00D55BDA"/>
    <w:rsid w:val="00D60119"/>
    <w:rsid w:val="00D84F12"/>
    <w:rsid w:val="00D9355C"/>
    <w:rsid w:val="00DA058D"/>
    <w:rsid w:val="00DA1B5B"/>
    <w:rsid w:val="00DC134E"/>
    <w:rsid w:val="00DC4CB4"/>
    <w:rsid w:val="00DD5B64"/>
    <w:rsid w:val="00DD6321"/>
    <w:rsid w:val="00DD7763"/>
    <w:rsid w:val="00E020C4"/>
    <w:rsid w:val="00E10BA0"/>
    <w:rsid w:val="00E131C3"/>
    <w:rsid w:val="00E159CF"/>
    <w:rsid w:val="00E45284"/>
    <w:rsid w:val="00E625A9"/>
    <w:rsid w:val="00E66711"/>
    <w:rsid w:val="00E66EB9"/>
    <w:rsid w:val="00E948DA"/>
    <w:rsid w:val="00EB7445"/>
    <w:rsid w:val="00EC086A"/>
    <w:rsid w:val="00EC440A"/>
    <w:rsid w:val="00EF2721"/>
    <w:rsid w:val="00F108C8"/>
    <w:rsid w:val="00F10AA7"/>
    <w:rsid w:val="00F158B2"/>
    <w:rsid w:val="00F348BB"/>
    <w:rsid w:val="00F405B4"/>
    <w:rsid w:val="00F61E5F"/>
    <w:rsid w:val="00F71CD6"/>
    <w:rsid w:val="00FB1268"/>
    <w:rsid w:val="00FE6F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AD9"/>
    <w:pPr>
      <w:spacing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0AD9"/>
    <w:pPr>
      <w:spacing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E5FC3"/>
    <w:rPr>
      <w:sz w:val="20"/>
      <w:szCs w:val="20"/>
    </w:rPr>
  </w:style>
  <w:style w:type="character" w:customStyle="1" w:styleId="FootnoteTextChar">
    <w:name w:val="Footnote Text Char"/>
    <w:basedOn w:val="DefaultParagraphFont"/>
    <w:link w:val="FootnoteText"/>
    <w:uiPriority w:val="99"/>
    <w:semiHidden/>
    <w:rsid w:val="003E5FC3"/>
    <w:rPr>
      <w:rFonts w:eastAsia="Times New Roman" w:cs="Times New Roman"/>
      <w:sz w:val="20"/>
      <w:szCs w:val="20"/>
    </w:rPr>
  </w:style>
  <w:style w:type="character" w:styleId="FootnoteReference">
    <w:name w:val="footnote reference"/>
    <w:basedOn w:val="DefaultParagraphFont"/>
    <w:uiPriority w:val="99"/>
    <w:semiHidden/>
    <w:unhideWhenUsed/>
    <w:rsid w:val="003E5FC3"/>
    <w:rPr>
      <w:vertAlign w:val="superscript"/>
    </w:rPr>
  </w:style>
  <w:style w:type="paragraph" w:styleId="ListParagraph">
    <w:name w:val="List Paragraph"/>
    <w:basedOn w:val="Normal"/>
    <w:uiPriority w:val="34"/>
    <w:qFormat/>
    <w:rsid w:val="005F1821"/>
    <w:pPr>
      <w:ind w:left="720"/>
      <w:contextualSpacing/>
    </w:pPr>
  </w:style>
  <w:style w:type="paragraph" w:styleId="Header">
    <w:name w:val="header"/>
    <w:basedOn w:val="Normal"/>
    <w:link w:val="HeaderChar"/>
    <w:unhideWhenUsed/>
    <w:rsid w:val="005815FD"/>
    <w:pPr>
      <w:tabs>
        <w:tab w:val="center" w:pos="4680"/>
        <w:tab w:val="right" w:pos="9360"/>
      </w:tabs>
    </w:pPr>
  </w:style>
  <w:style w:type="character" w:customStyle="1" w:styleId="HeaderChar">
    <w:name w:val="Header Char"/>
    <w:basedOn w:val="DefaultParagraphFont"/>
    <w:link w:val="Header"/>
    <w:uiPriority w:val="99"/>
    <w:semiHidden/>
    <w:rsid w:val="005815FD"/>
    <w:rPr>
      <w:rFonts w:eastAsia="Times New Roman" w:cs="Times New Roman"/>
      <w:szCs w:val="24"/>
    </w:rPr>
  </w:style>
  <w:style w:type="paragraph" w:styleId="Footer">
    <w:name w:val="footer"/>
    <w:basedOn w:val="Normal"/>
    <w:link w:val="FooterChar"/>
    <w:uiPriority w:val="99"/>
    <w:unhideWhenUsed/>
    <w:rsid w:val="005815FD"/>
    <w:pPr>
      <w:tabs>
        <w:tab w:val="center" w:pos="4680"/>
        <w:tab w:val="right" w:pos="9360"/>
      </w:tabs>
    </w:pPr>
  </w:style>
  <w:style w:type="character" w:customStyle="1" w:styleId="FooterChar">
    <w:name w:val="Footer Char"/>
    <w:basedOn w:val="DefaultParagraphFont"/>
    <w:link w:val="Footer"/>
    <w:uiPriority w:val="99"/>
    <w:rsid w:val="005815FD"/>
    <w:rPr>
      <w:rFonts w:eastAsia="Times New Roman" w:cs="Times New Roman"/>
      <w:szCs w:val="24"/>
    </w:rPr>
  </w:style>
  <w:style w:type="character" w:styleId="CommentReference">
    <w:name w:val="annotation reference"/>
    <w:basedOn w:val="DefaultParagraphFont"/>
    <w:uiPriority w:val="99"/>
    <w:semiHidden/>
    <w:unhideWhenUsed/>
    <w:rsid w:val="00BC39B2"/>
    <w:rPr>
      <w:sz w:val="16"/>
      <w:szCs w:val="16"/>
    </w:rPr>
  </w:style>
  <w:style w:type="paragraph" w:styleId="CommentText">
    <w:name w:val="annotation text"/>
    <w:basedOn w:val="Normal"/>
    <w:link w:val="CommentTextChar"/>
    <w:uiPriority w:val="99"/>
    <w:semiHidden/>
    <w:unhideWhenUsed/>
    <w:rsid w:val="00BC39B2"/>
    <w:rPr>
      <w:sz w:val="20"/>
      <w:szCs w:val="20"/>
    </w:rPr>
  </w:style>
  <w:style w:type="character" w:customStyle="1" w:styleId="CommentTextChar">
    <w:name w:val="Comment Text Char"/>
    <w:basedOn w:val="DefaultParagraphFont"/>
    <w:link w:val="CommentText"/>
    <w:uiPriority w:val="99"/>
    <w:semiHidden/>
    <w:rsid w:val="00BC39B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39B2"/>
    <w:rPr>
      <w:b/>
      <w:bCs/>
    </w:rPr>
  </w:style>
  <w:style w:type="character" w:customStyle="1" w:styleId="CommentSubjectChar">
    <w:name w:val="Comment Subject Char"/>
    <w:basedOn w:val="CommentTextChar"/>
    <w:link w:val="CommentSubject"/>
    <w:uiPriority w:val="99"/>
    <w:semiHidden/>
    <w:rsid w:val="00BC39B2"/>
    <w:rPr>
      <w:b/>
      <w:bCs/>
    </w:rPr>
  </w:style>
  <w:style w:type="paragraph" w:styleId="Revision">
    <w:name w:val="Revision"/>
    <w:hidden/>
    <w:uiPriority w:val="99"/>
    <w:semiHidden/>
    <w:rsid w:val="00BC39B2"/>
    <w:pPr>
      <w:spacing w:after="0"/>
    </w:pPr>
    <w:rPr>
      <w:rFonts w:eastAsia="Times New Roman" w:cs="Times New Roman"/>
      <w:szCs w:val="24"/>
    </w:rPr>
  </w:style>
  <w:style w:type="paragraph" w:styleId="BalloonText">
    <w:name w:val="Balloon Text"/>
    <w:basedOn w:val="Normal"/>
    <w:link w:val="BalloonTextChar"/>
    <w:uiPriority w:val="99"/>
    <w:semiHidden/>
    <w:unhideWhenUsed/>
    <w:rsid w:val="00BC39B2"/>
    <w:rPr>
      <w:rFonts w:ascii="Tahoma" w:hAnsi="Tahoma" w:cs="Tahoma"/>
      <w:sz w:val="16"/>
      <w:szCs w:val="16"/>
    </w:rPr>
  </w:style>
  <w:style w:type="character" w:customStyle="1" w:styleId="BalloonTextChar">
    <w:name w:val="Balloon Text Char"/>
    <w:basedOn w:val="DefaultParagraphFont"/>
    <w:link w:val="BalloonText"/>
    <w:uiPriority w:val="99"/>
    <w:semiHidden/>
    <w:rsid w:val="00BC39B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191F9-73B7-4CAA-9825-5585CAD23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2366</Words>
  <Characters>13489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lpilalis</dc:creator>
  <cp:lastModifiedBy>joyce marie farner</cp:lastModifiedBy>
  <cp:revision>3</cp:revision>
  <cp:lastPrinted>2011-06-24T11:34:00Z</cp:lastPrinted>
  <dcterms:created xsi:type="dcterms:W3CDTF">2011-06-23T15:38:00Z</dcterms:created>
  <dcterms:modified xsi:type="dcterms:W3CDTF">2011-06-24T11:34:00Z</dcterms:modified>
</cp:coreProperties>
</file>