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rsidR="00145D7C" w:rsidRDefault="00145D7C" w:rsidP="00FB3415">
      <w:pPr>
        <w:pStyle w:val="NoSpacing"/>
        <w:jc w:val="center"/>
        <w:rPr>
          <w:rFonts w:ascii="Times New Roman" w:hAnsi="Times New Roman" w:cs="Times New Roman"/>
          <w:b/>
          <w:sz w:val="24"/>
          <w:szCs w:val="24"/>
        </w:rPr>
      </w:pPr>
    </w:p>
    <w:p w:rsidR="00FB3415" w:rsidRDefault="00FB3415" w:rsidP="00FB3415">
      <w:pPr>
        <w:pStyle w:val="NoSpacing"/>
        <w:jc w:val="center"/>
        <w:rPr>
          <w:rFonts w:ascii="Times New Roman" w:hAnsi="Times New Roman" w:cs="Times New Roman"/>
          <w:b/>
          <w:sz w:val="24"/>
          <w:szCs w:val="24"/>
        </w:rPr>
      </w:pPr>
    </w:p>
    <w:p w:rsidR="00FB3415" w:rsidRPr="00C52ADD" w:rsidRDefault="00FB3415" w:rsidP="00FB3415">
      <w:pPr>
        <w:pStyle w:val="NoSpacing"/>
        <w:jc w:val="center"/>
        <w:rPr>
          <w:rFonts w:ascii="Times New Roman" w:hAnsi="Times New Roman" w:cs="Times New Roman"/>
          <w:b/>
          <w:sz w:val="24"/>
          <w:szCs w:val="24"/>
        </w:rPr>
      </w:pPr>
    </w:p>
    <w:p w:rsidR="00F43987" w:rsidRDefault="00F43987" w:rsidP="00D1225B">
      <w:pPr>
        <w:pStyle w:val="NoSpacing"/>
        <w:rPr>
          <w:rFonts w:ascii="Times New Roman" w:hAnsi="Times New Roman" w:cs="Times New Roman"/>
          <w:sz w:val="24"/>
          <w:szCs w:val="24"/>
        </w:rPr>
      </w:pPr>
    </w:p>
    <w:tbl>
      <w:tblPr>
        <w:tblW w:w="9558" w:type="dxa"/>
        <w:tblLayout w:type="fixed"/>
        <w:tblLook w:val="0000"/>
      </w:tblPr>
      <w:tblGrid>
        <w:gridCol w:w="5418"/>
        <w:gridCol w:w="720"/>
        <w:gridCol w:w="3420"/>
      </w:tblGrid>
      <w:tr w:rsidR="00F43987" w:rsidRPr="00F43987" w:rsidTr="00902B26">
        <w:tc>
          <w:tcPr>
            <w:tcW w:w="5418" w:type="dxa"/>
            <w:vAlign w:val="center"/>
          </w:tcPr>
          <w:p w:rsidR="00F43987" w:rsidRDefault="00F43987" w:rsidP="00F43987">
            <w:pPr>
              <w:pStyle w:val="NoSpacing"/>
              <w:rPr>
                <w:rFonts w:ascii="Times New Roman" w:hAnsi="Times New Roman" w:cs="Times New Roman"/>
                <w:sz w:val="24"/>
                <w:szCs w:val="24"/>
              </w:rPr>
            </w:pPr>
            <w:r w:rsidRPr="00F43987">
              <w:rPr>
                <w:rFonts w:ascii="Times New Roman" w:eastAsia="Calibri" w:hAnsi="Times New Roman" w:cs="Times New Roman"/>
                <w:sz w:val="24"/>
                <w:szCs w:val="24"/>
              </w:rPr>
              <w:t>Pennsylvania Public Utility Commission</w:t>
            </w:r>
          </w:p>
          <w:p w:rsidR="00F43987" w:rsidRDefault="00904F77" w:rsidP="00F43987">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Pennsylvania Telephone Association</w:t>
            </w:r>
          </w:p>
          <w:p w:rsidR="00904F77" w:rsidRPr="00F43987" w:rsidRDefault="00904F77" w:rsidP="00F43987">
            <w:pPr>
              <w:pStyle w:val="NoSpacing"/>
              <w:rPr>
                <w:rFonts w:ascii="Times New Roman" w:eastAsia="Calibri" w:hAnsi="Times New Roman" w:cs="Times New Roman"/>
                <w:sz w:val="24"/>
                <w:szCs w:val="24"/>
              </w:rPr>
            </w:pPr>
          </w:p>
          <w:p w:rsidR="00F43987" w:rsidRDefault="00F43987" w:rsidP="00F43987">
            <w:pPr>
              <w:pStyle w:val="NoSpacing"/>
              <w:rPr>
                <w:rFonts w:ascii="Times New Roman" w:hAnsi="Times New Roman" w:cs="Times New Roman"/>
                <w:sz w:val="24"/>
                <w:szCs w:val="24"/>
              </w:rPr>
            </w:pPr>
            <w:proofErr w:type="gramStart"/>
            <w:r w:rsidRPr="00F43987">
              <w:rPr>
                <w:rFonts w:ascii="Times New Roman" w:eastAsia="Calibri" w:hAnsi="Times New Roman" w:cs="Times New Roman"/>
                <w:sz w:val="24"/>
                <w:szCs w:val="24"/>
              </w:rPr>
              <w:t>v</w:t>
            </w:r>
            <w:proofErr w:type="gramEnd"/>
            <w:r w:rsidRPr="00F43987">
              <w:rPr>
                <w:rFonts w:ascii="Times New Roman" w:eastAsia="Calibri" w:hAnsi="Times New Roman" w:cs="Times New Roman"/>
                <w:sz w:val="24"/>
                <w:szCs w:val="24"/>
              </w:rPr>
              <w:t>.</w:t>
            </w:r>
          </w:p>
          <w:p w:rsidR="00F43987" w:rsidRPr="00F43987" w:rsidRDefault="00F43987" w:rsidP="00F43987">
            <w:pPr>
              <w:pStyle w:val="NoSpacing"/>
              <w:rPr>
                <w:rFonts w:ascii="Times New Roman" w:eastAsia="Calibri" w:hAnsi="Times New Roman" w:cs="Times New Roman"/>
                <w:sz w:val="24"/>
                <w:szCs w:val="24"/>
              </w:rPr>
            </w:pPr>
          </w:p>
          <w:p w:rsidR="00F43987" w:rsidRDefault="00F43987" w:rsidP="00F43987">
            <w:pPr>
              <w:pStyle w:val="NoSpacing"/>
              <w:rPr>
                <w:rFonts w:ascii="Times New Roman" w:hAnsi="Times New Roman" w:cs="Times New Roman"/>
                <w:sz w:val="24"/>
                <w:szCs w:val="24"/>
              </w:rPr>
            </w:pPr>
            <w:r w:rsidRPr="00F43987">
              <w:rPr>
                <w:rFonts w:ascii="Times New Roman" w:eastAsia="Calibri" w:hAnsi="Times New Roman" w:cs="Times New Roman"/>
                <w:sz w:val="24"/>
                <w:szCs w:val="24"/>
              </w:rPr>
              <w:t>Verizon North LLC</w:t>
            </w:r>
          </w:p>
          <w:p w:rsidR="00F43987" w:rsidRDefault="00F43987" w:rsidP="00F43987">
            <w:pPr>
              <w:pStyle w:val="NoSpacing"/>
              <w:rPr>
                <w:rFonts w:ascii="Times New Roman" w:eastAsia="Calibri" w:hAnsi="Times New Roman" w:cs="Times New Roman"/>
                <w:sz w:val="24"/>
                <w:szCs w:val="24"/>
              </w:rPr>
            </w:pPr>
          </w:p>
          <w:p w:rsidR="003B5BCB" w:rsidRPr="00F43987" w:rsidRDefault="003B5BCB" w:rsidP="00F43987">
            <w:pPr>
              <w:pStyle w:val="NoSpacing"/>
              <w:rPr>
                <w:rFonts w:ascii="Times New Roman" w:eastAsia="Calibri" w:hAnsi="Times New Roman" w:cs="Times New Roman"/>
                <w:sz w:val="24"/>
                <w:szCs w:val="24"/>
              </w:rPr>
            </w:pPr>
          </w:p>
          <w:p w:rsidR="00F43987" w:rsidRPr="00F43987" w:rsidRDefault="00F43987" w:rsidP="00F43987">
            <w:pPr>
              <w:pStyle w:val="NoSpacing"/>
              <w:rPr>
                <w:rFonts w:ascii="Times New Roman" w:eastAsia="Calibri" w:hAnsi="Times New Roman" w:cs="Times New Roman"/>
                <w:sz w:val="24"/>
                <w:szCs w:val="24"/>
              </w:rPr>
            </w:pPr>
          </w:p>
        </w:tc>
        <w:tc>
          <w:tcPr>
            <w:tcW w:w="720" w:type="dxa"/>
          </w:tcPr>
          <w:p w:rsidR="00F43987" w:rsidRPr="00F43987" w:rsidRDefault="00F43987" w:rsidP="00F43987">
            <w:pPr>
              <w:pStyle w:val="NoSpacing"/>
              <w:rPr>
                <w:rFonts w:ascii="Times New Roman" w:eastAsia="Calibri" w:hAnsi="Times New Roman" w:cs="Times New Roman"/>
                <w:sz w:val="24"/>
                <w:szCs w:val="24"/>
              </w:rPr>
            </w:pPr>
          </w:p>
        </w:tc>
        <w:tc>
          <w:tcPr>
            <w:tcW w:w="3420" w:type="dxa"/>
            <w:vAlign w:val="center"/>
          </w:tcPr>
          <w:p w:rsidR="00F43987" w:rsidRPr="00F43987" w:rsidRDefault="00F43987" w:rsidP="00F43987">
            <w:pPr>
              <w:pStyle w:val="NoSpacing"/>
              <w:rPr>
                <w:rFonts w:ascii="Times New Roman" w:eastAsia="Calibri" w:hAnsi="Times New Roman" w:cs="Times New Roman"/>
                <w:sz w:val="24"/>
                <w:szCs w:val="24"/>
              </w:rPr>
            </w:pPr>
            <w:r w:rsidRPr="00F43987">
              <w:rPr>
                <w:rFonts w:ascii="Times New Roman" w:eastAsia="Calibri" w:hAnsi="Times New Roman" w:cs="Times New Roman"/>
                <w:sz w:val="24"/>
                <w:szCs w:val="24"/>
              </w:rPr>
              <w:t>R-2011-2234462</w:t>
            </w:r>
            <w:r w:rsidR="00904F77">
              <w:rPr>
                <w:rFonts w:ascii="Times New Roman" w:eastAsia="Calibri" w:hAnsi="Times New Roman" w:cs="Times New Roman"/>
                <w:sz w:val="24"/>
                <w:szCs w:val="24"/>
              </w:rPr>
              <w:t>; C-2011-2237496</w:t>
            </w:r>
          </w:p>
          <w:p w:rsidR="00F43987" w:rsidRPr="00F43987" w:rsidRDefault="00F43987" w:rsidP="00F43987">
            <w:pPr>
              <w:pStyle w:val="NoSpacing"/>
              <w:rPr>
                <w:rFonts w:ascii="Times New Roman" w:eastAsia="Calibri" w:hAnsi="Times New Roman" w:cs="Times New Roman"/>
                <w:i/>
                <w:sz w:val="24"/>
                <w:szCs w:val="24"/>
              </w:rPr>
            </w:pPr>
          </w:p>
        </w:tc>
      </w:tr>
      <w:tr w:rsidR="00F43987" w:rsidRPr="00F43987" w:rsidTr="00902B26">
        <w:tc>
          <w:tcPr>
            <w:tcW w:w="5418" w:type="dxa"/>
            <w:vAlign w:val="center"/>
          </w:tcPr>
          <w:p w:rsidR="00904F77" w:rsidRDefault="00904F77" w:rsidP="00F43987">
            <w:pPr>
              <w:pStyle w:val="NoSpacing"/>
              <w:rPr>
                <w:rFonts w:ascii="Times New Roman" w:eastAsia="Calibri" w:hAnsi="Times New Roman" w:cs="Times New Roman"/>
                <w:sz w:val="24"/>
                <w:szCs w:val="24"/>
              </w:rPr>
            </w:pPr>
            <w:r>
              <w:rPr>
                <w:rFonts w:ascii="Times New Roman" w:eastAsia="Calibri" w:hAnsi="Times New Roman" w:cs="Times New Roman"/>
                <w:sz w:val="24"/>
                <w:szCs w:val="24"/>
              </w:rPr>
              <w:t>Pennsylvania Public Utility Commission</w:t>
            </w:r>
          </w:p>
          <w:p w:rsidR="00F43987" w:rsidRDefault="00F43987" w:rsidP="00F43987">
            <w:pPr>
              <w:pStyle w:val="NoSpacing"/>
              <w:rPr>
                <w:rFonts w:ascii="Times New Roman" w:hAnsi="Times New Roman" w:cs="Times New Roman"/>
                <w:sz w:val="24"/>
                <w:szCs w:val="24"/>
              </w:rPr>
            </w:pPr>
            <w:r w:rsidRPr="00F43987">
              <w:rPr>
                <w:rFonts w:ascii="Times New Roman" w:eastAsia="Calibri" w:hAnsi="Times New Roman" w:cs="Times New Roman"/>
                <w:sz w:val="24"/>
                <w:szCs w:val="24"/>
              </w:rPr>
              <w:t>Pennsylvania Telephone Association</w:t>
            </w:r>
          </w:p>
          <w:p w:rsidR="00F43987" w:rsidRPr="00F43987" w:rsidRDefault="00F43987" w:rsidP="00F43987">
            <w:pPr>
              <w:pStyle w:val="NoSpacing"/>
              <w:rPr>
                <w:rFonts w:ascii="Times New Roman" w:eastAsia="Calibri" w:hAnsi="Times New Roman" w:cs="Times New Roman"/>
                <w:sz w:val="24"/>
                <w:szCs w:val="24"/>
              </w:rPr>
            </w:pPr>
          </w:p>
          <w:p w:rsidR="00F43987" w:rsidRDefault="00F43987" w:rsidP="00F43987">
            <w:pPr>
              <w:pStyle w:val="NoSpacing"/>
              <w:rPr>
                <w:rFonts w:ascii="Times New Roman" w:hAnsi="Times New Roman" w:cs="Times New Roman"/>
                <w:sz w:val="24"/>
                <w:szCs w:val="24"/>
              </w:rPr>
            </w:pPr>
            <w:proofErr w:type="gramStart"/>
            <w:r w:rsidRPr="00F43987">
              <w:rPr>
                <w:rFonts w:ascii="Times New Roman" w:eastAsia="Calibri" w:hAnsi="Times New Roman" w:cs="Times New Roman"/>
                <w:sz w:val="24"/>
                <w:szCs w:val="24"/>
              </w:rPr>
              <w:t>v</w:t>
            </w:r>
            <w:proofErr w:type="gramEnd"/>
            <w:r w:rsidRPr="00F43987">
              <w:rPr>
                <w:rFonts w:ascii="Times New Roman" w:eastAsia="Calibri" w:hAnsi="Times New Roman" w:cs="Times New Roman"/>
                <w:sz w:val="24"/>
                <w:szCs w:val="24"/>
              </w:rPr>
              <w:t>.</w:t>
            </w:r>
          </w:p>
          <w:p w:rsidR="00F43987" w:rsidRPr="00F43987" w:rsidRDefault="00F43987" w:rsidP="00F43987">
            <w:pPr>
              <w:pStyle w:val="NoSpacing"/>
              <w:rPr>
                <w:rFonts w:ascii="Times New Roman" w:eastAsia="Calibri" w:hAnsi="Times New Roman" w:cs="Times New Roman"/>
                <w:sz w:val="24"/>
                <w:szCs w:val="24"/>
              </w:rPr>
            </w:pPr>
          </w:p>
          <w:p w:rsidR="00F43987" w:rsidRPr="00F43987" w:rsidRDefault="00F43987" w:rsidP="00F43987">
            <w:pPr>
              <w:pStyle w:val="NoSpacing"/>
              <w:rPr>
                <w:rFonts w:ascii="Times New Roman" w:eastAsia="Calibri" w:hAnsi="Times New Roman" w:cs="Times New Roman"/>
                <w:sz w:val="24"/>
                <w:szCs w:val="24"/>
              </w:rPr>
            </w:pPr>
            <w:r w:rsidRPr="00F43987">
              <w:rPr>
                <w:rFonts w:ascii="Times New Roman" w:eastAsia="Calibri" w:hAnsi="Times New Roman" w:cs="Times New Roman"/>
                <w:sz w:val="24"/>
                <w:szCs w:val="24"/>
              </w:rPr>
              <w:t xml:space="preserve">Verizon </w:t>
            </w:r>
            <w:r w:rsidR="003B5BCB">
              <w:rPr>
                <w:rFonts w:ascii="Times New Roman" w:eastAsia="Calibri" w:hAnsi="Times New Roman" w:cs="Times New Roman"/>
                <w:sz w:val="24"/>
                <w:szCs w:val="24"/>
              </w:rPr>
              <w:t>Pennsylvania Inc.</w:t>
            </w:r>
          </w:p>
          <w:p w:rsidR="00F43987" w:rsidRPr="00F43987" w:rsidRDefault="00F43987" w:rsidP="00F43987">
            <w:pPr>
              <w:pStyle w:val="NoSpacing"/>
              <w:rPr>
                <w:rFonts w:ascii="Times New Roman" w:eastAsia="Calibri" w:hAnsi="Times New Roman" w:cs="Times New Roman"/>
                <w:sz w:val="24"/>
                <w:szCs w:val="24"/>
              </w:rPr>
            </w:pPr>
          </w:p>
        </w:tc>
        <w:tc>
          <w:tcPr>
            <w:tcW w:w="720" w:type="dxa"/>
          </w:tcPr>
          <w:p w:rsidR="00F43987" w:rsidRPr="00F43987" w:rsidRDefault="00F43987" w:rsidP="00F43987">
            <w:pPr>
              <w:pStyle w:val="NoSpacing"/>
              <w:rPr>
                <w:rFonts w:ascii="Times New Roman" w:eastAsia="Calibri" w:hAnsi="Times New Roman" w:cs="Times New Roman"/>
                <w:sz w:val="24"/>
                <w:szCs w:val="24"/>
              </w:rPr>
            </w:pPr>
          </w:p>
        </w:tc>
        <w:tc>
          <w:tcPr>
            <w:tcW w:w="3420" w:type="dxa"/>
            <w:vAlign w:val="center"/>
          </w:tcPr>
          <w:p w:rsidR="00F43987" w:rsidRPr="00F43987" w:rsidRDefault="003B5BCB" w:rsidP="003B5BCB">
            <w:pPr>
              <w:pStyle w:val="NoSpacing"/>
              <w:rPr>
                <w:rFonts w:ascii="Times New Roman" w:eastAsia="Calibri" w:hAnsi="Times New Roman" w:cs="Times New Roman"/>
                <w:sz w:val="24"/>
                <w:szCs w:val="24"/>
              </w:rPr>
            </w:pPr>
            <w:r w:rsidRPr="00F43987">
              <w:rPr>
                <w:rFonts w:ascii="Times New Roman" w:eastAsia="Calibri" w:hAnsi="Times New Roman" w:cs="Times New Roman"/>
                <w:sz w:val="24"/>
                <w:szCs w:val="24"/>
              </w:rPr>
              <w:t>R-2011-223446</w:t>
            </w:r>
            <w:r>
              <w:rPr>
                <w:rFonts w:ascii="Times New Roman" w:eastAsia="Calibri" w:hAnsi="Times New Roman" w:cs="Times New Roman"/>
                <w:sz w:val="24"/>
                <w:szCs w:val="24"/>
              </w:rPr>
              <w:t xml:space="preserve">4; </w:t>
            </w:r>
            <w:r w:rsidR="00F43987" w:rsidRPr="00F43987">
              <w:rPr>
                <w:rFonts w:ascii="Times New Roman" w:eastAsia="Calibri" w:hAnsi="Times New Roman" w:cs="Times New Roman"/>
                <w:sz w:val="24"/>
                <w:szCs w:val="24"/>
              </w:rPr>
              <w:t>C-2011-22374</w:t>
            </w:r>
            <w:r>
              <w:rPr>
                <w:rFonts w:ascii="Times New Roman" w:eastAsia="Calibri" w:hAnsi="Times New Roman" w:cs="Times New Roman"/>
                <w:sz w:val="24"/>
                <w:szCs w:val="24"/>
              </w:rPr>
              <w:t>56</w:t>
            </w:r>
          </w:p>
        </w:tc>
      </w:tr>
    </w:tbl>
    <w:p w:rsidR="00EF60EC" w:rsidRDefault="00EF60EC" w:rsidP="00FB3415">
      <w:pPr>
        <w:pStyle w:val="NoSpacing"/>
        <w:rPr>
          <w:rFonts w:ascii="Times New Roman" w:hAnsi="Times New Roman" w:cs="Times New Roman"/>
          <w:sz w:val="24"/>
          <w:szCs w:val="24"/>
        </w:rPr>
      </w:pPr>
    </w:p>
    <w:p w:rsidR="002509CA" w:rsidRDefault="002509CA" w:rsidP="00FB3415">
      <w:pPr>
        <w:pStyle w:val="NoSpacing"/>
        <w:rPr>
          <w:rFonts w:ascii="Times New Roman" w:hAnsi="Times New Roman" w:cs="Times New Roman"/>
          <w:sz w:val="24"/>
          <w:szCs w:val="24"/>
        </w:rPr>
      </w:pPr>
    </w:p>
    <w:p w:rsidR="00E97739" w:rsidRDefault="00E97739" w:rsidP="00FB3415">
      <w:pPr>
        <w:pStyle w:val="NoSpacing"/>
        <w:rPr>
          <w:rFonts w:ascii="Times New Roman" w:hAnsi="Times New Roman" w:cs="Times New Roman"/>
          <w:sz w:val="24"/>
          <w:szCs w:val="24"/>
        </w:rPr>
      </w:pPr>
    </w:p>
    <w:p w:rsidR="00E97739" w:rsidRPr="00C81100" w:rsidRDefault="0008125B" w:rsidP="00E97739">
      <w:pPr>
        <w:jc w:val="center"/>
        <w:rPr>
          <w:b/>
          <w:sz w:val="24"/>
          <w:szCs w:val="24"/>
          <w:u w:val="single"/>
        </w:rPr>
      </w:pPr>
      <w:r>
        <w:rPr>
          <w:b/>
          <w:sz w:val="24"/>
          <w:szCs w:val="24"/>
          <w:u w:val="single"/>
        </w:rPr>
        <w:t xml:space="preserve">SECOND </w:t>
      </w:r>
      <w:r w:rsidR="00E97739" w:rsidRPr="00C81100">
        <w:rPr>
          <w:b/>
          <w:sz w:val="24"/>
          <w:szCs w:val="24"/>
          <w:u w:val="single"/>
        </w:rPr>
        <w:t>PREHEARING ORDER</w:t>
      </w:r>
    </w:p>
    <w:p w:rsidR="00E97739" w:rsidRPr="00596F80" w:rsidRDefault="00E97739" w:rsidP="00E97739">
      <w:pPr>
        <w:jc w:val="center"/>
        <w:rPr>
          <w:sz w:val="24"/>
          <w:szCs w:val="24"/>
        </w:rPr>
      </w:pPr>
    </w:p>
    <w:p w:rsidR="007A6EE3" w:rsidRDefault="007A6EE3" w:rsidP="00F510D7">
      <w:pPr>
        <w:spacing w:line="360" w:lineRule="auto"/>
        <w:rPr>
          <w:sz w:val="24"/>
          <w:szCs w:val="24"/>
        </w:rPr>
      </w:pPr>
    </w:p>
    <w:p w:rsidR="00F510D7" w:rsidRPr="00596F80" w:rsidRDefault="00F510D7" w:rsidP="00F510D7">
      <w:pPr>
        <w:spacing w:line="360" w:lineRule="auto"/>
        <w:rPr>
          <w:sz w:val="24"/>
          <w:szCs w:val="24"/>
        </w:rPr>
      </w:pPr>
      <w:r w:rsidRPr="00596F80">
        <w:rPr>
          <w:sz w:val="24"/>
          <w:szCs w:val="24"/>
        </w:rPr>
        <w:tab/>
      </w:r>
      <w:r w:rsidRPr="00596F80">
        <w:rPr>
          <w:sz w:val="24"/>
          <w:szCs w:val="24"/>
        </w:rPr>
        <w:tab/>
        <w:t>In accordance with the provisions of 52 Pa. Code § 5.483, the purpose of this Order is to confirm certain agreements among the parties</w:t>
      </w:r>
      <w:r w:rsidR="00EC7E36">
        <w:rPr>
          <w:sz w:val="24"/>
          <w:szCs w:val="24"/>
        </w:rPr>
        <w:t>, the Pennsylvania Telephone Association (PTA) Verizon North LLC</w:t>
      </w:r>
      <w:r w:rsidR="00904F77">
        <w:rPr>
          <w:sz w:val="24"/>
          <w:szCs w:val="24"/>
        </w:rPr>
        <w:t xml:space="preserve"> and Verizon Pennsylvania Inc. (the Verizon </w:t>
      </w:r>
      <w:r w:rsidR="007A6EE3">
        <w:rPr>
          <w:sz w:val="24"/>
          <w:szCs w:val="24"/>
        </w:rPr>
        <w:t>C</w:t>
      </w:r>
      <w:r w:rsidR="00904F77">
        <w:rPr>
          <w:sz w:val="24"/>
          <w:szCs w:val="24"/>
        </w:rPr>
        <w:t>ompanies)</w:t>
      </w:r>
      <w:r w:rsidRPr="00596F80">
        <w:rPr>
          <w:sz w:val="24"/>
          <w:szCs w:val="24"/>
        </w:rPr>
        <w:t xml:space="preserve"> and related rulings made during the prehearing conference in this case on Wednesday, June 29, 2011.   That hearing was convened to identify and resolve any procedural issues </w:t>
      </w:r>
      <w:proofErr w:type="gramStart"/>
      <w:r w:rsidRPr="00596F80">
        <w:rPr>
          <w:sz w:val="24"/>
          <w:szCs w:val="24"/>
        </w:rPr>
        <w:t>raised</w:t>
      </w:r>
      <w:proofErr w:type="gramEnd"/>
      <w:r w:rsidRPr="00596F80">
        <w:rPr>
          <w:sz w:val="24"/>
          <w:szCs w:val="24"/>
        </w:rPr>
        <w:t xml:space="preserve"> to this point, to identify any discovery issues</w:t>
      </w:r>
      <w:r w:rsidR="007A6EE3">
        <w:rPr>
          <w:sz w:val="24"/>
          <w:szCs w:val="24"/>
        </w:rPr>
        <w:t xml:space="preserve">, </w:t>
      </w:r>
      <w:r w:rsidRPr="00596F80">
        <w:rPr>
          <w:sz w:val="24"/>
          <w:szCs w:val="24"/>
        </w:rPr>
        <w:t>to establish any modification of the Commission’s discovery rules that may be appropriate in this matter, and to develop a procedural schedule.  In issuing this Order I note, once again, that in its Order of May 19, 2011, the Commission also set this matter for alternative dispute resolution with Commission Mediator Herbert Nurick.  I repeat my hope that the parties will be successful in their mediation</w:t>
      </w:r>
      <w:r w:rsidR="00D0071D" w:rsidRPr="00596F80">
        <w:rPr>
          <w:sz w:val="24"/>
          <w:szCs w:val="24"/>
        </w:rPr>
        <w:t xml:space="preserve"> discussions.</w:t>
      </w:r>
    </w:p>
    <w:p w:rsidR="00F510D7" w:rsidRPr="00596F80" w:rsidRDefault="00F510D7" w:rsidP="00F510D7">
      <w:pPr>
        <w:pStyle w:val="BodyTextIndent"/>
        <w:rPr>
          <w:sz w:val="24"/>
          <w:szCs w:val="24"/>
        </w:rPr>
      </w:pPr>
    </w:p>
    <w:p w:rsidR="00F510D7" w:rsidRPr="00596F80" w:rsidRDefault="00F510D7" w:rsidP="00F510D7">
      <w:pPr>
        <w:spacing w:line="360" w:lineRule="auto"/>
        <w:rPr>
          <w:sz w:val="24"/>
          <w:szCs w:val="24"/>
        </w:rPr>
      </w:pPr>
      <w:r w:rsidRPr="00596F80">
        <w:rPr>
          <w:sz w:val="24"/>
          <w:szCs w:val="24"/>
        </w:rPr>
        <w:lastRenderedPageBreak/>
        <w:tab/>
      </w:r>
      <w:r w:rsidRPr="00596F80">
        <w:rPr>
          <w:sz w:val="24"/>
          <w:szCs w:val="24"/>
        </w:rPr>
        <w:tab/>
        <w:t>As a result of the prehearing conference, the following points have been agreed upon:</w:t>
      </w:r>
    </w:p>
    <w:p w:rsidR="00F510D7" w:rsidRDefault="00F510D7" w:rsidP="00F510D7">
      <w:pPr>
        <w:spacing w:line="360" w:lineRule="auto"/>
      </w:pPr>
    </w:p>
    <w:p w:rsidR="00F510D7" w:rsidRDefault="00F510D7" w:rsidP="00F510D7">
      <w:pPr>
        <w:pStyle w:val="BodyTextIndent"/>
        <w:ind w:firstLine="0"/>
        <w:rPr>
          <w:sz w:val="24"/>
          <w:szCs w:val="24"/>
        </w:rPr>
      </w:pPr>
      <w:r>
        <w:rPr>
          <w:sz w:val="24"/>
          <w:szCs w:val="24"/>
        </w:rPr>
        <w:t>A.</w:t>
      </w:r>
      <w:r>
        <w:rPr>
          <w:sz w:val="24"/>
          <w:szCs w:val="24"/>
        </w:rPr>
        <w:tab/>
      </w:r>
      <w:r w:rsidRPr="00D720BC">
        <w:rPr>
          <w:sz w:val="24"/>
          <w:szCs w:val="24"/>
          <w:u w:val="single"/>
        </w:rPr>
        <w:t>PROCEDURAL SCHEDULE</w:t>
      </w:r>
    </w:p>
    <w:p w:rsidR="00F510D7" w:rsidRDefault="00F510D7" w:rsidP="00F510D7">
      <w:pPr>
        <w:pStyle w:val="BodyTextIndent"/>
        <w:ind w:firstLine="0"/>
        <w:rPr>
          <w:sz w:val="24"/>
          <w:szCs w:val="24"/>
        </w:rPr>
      </w:pPr>
    </w:p>
    <w:p w:rsidR="00F510D7" w:rsidRDefault="00F510D7" w:rsidP="00F510D7">
      <w:pPr>
        <w:pStyle w:val="BodyTextIndent"/>
        <w:rPr>
          <w:sz w:val="24"/>
          <w:szCs w:val="24"/>
        </w:rPr>
      </w:pPr>
      <w:r>
        <w:rPr>
          <w:sz w:val="24"/>
          <w:szCs w:val="24"/>
        </w:rPr>
        <w:t>The following schedule was agreed to by the parties:</w:t>
      </w:r>
    </w:p>
    <w:p w:rsidR="00F510D7" w:rsidRDefault="00F510D7" w:rsidP="00F510D7">
      <w:pPr>
        <w:pStyle w:val="BodyTextIndent"/>
        <w:rPr>
          <w:sz w:val="24"/>
          <w:szCs w:val="24"/>
        </w:rPr>
      </w:pPr>
    </w:p>
    <w:p w:rsidR="00F510D7" w:rsidRPr="00BD6679" w:rsidRDefault="00F510D7" w:rsidP="00F510D7">
      <w:pPr>
        <w:pStyle w:val="BodyTextIndent"/>
        <w:spacing w:line="240" w:lineRule="auto"/>
        <w:ind w:left="3600" w:hanging="2160"/>
        <w:rPr>
          <w:bCs/>
          <w:sz w:val="24"/>
          <w:szCs w:val="24"/>
        </w:rPr>
      </w:pPr>
      <w:r>
        <w:rPr>
          <w:bCs/>
          <w:sz w:val="24"/>
          <w:szCs w:val="24"/>
        </w:rPr>
        <w:t>July 11, 2011</w:t>
      </w:r>
      <w:r w:rsidRPr="00BD6679">
        <w:rPr>
          <w:bCs/>
          <w:sz w:val="24"/>
          <w:szCs w:val="24"/>
        </w:rPr>
        <w:t xml:space="preserve"> </w:t>
      </w:r>
      <w:r w:rsidRPr="00BD6679">
        <w:rPr>
          <w:bCs/>
          <w:sz w:val="24"/>
          <w:szCs w:val="24"/>
        </w:rPr>
        <w:tab/>
      </w:r>
      <w:r w:rsidR="00D0071D">
        <w:rPr>
          <w:bCs/>
          <w:sz w:val="24"/>
          <w:szCs w:val="24"/>
        </w:rPr>
        <w:t xml:space="preserve">Verizon </w:t>
      </w:r>
      <w:r>
        <w:rPr>
          <w:bCs/>
          <w:sz w:val="24"/>
          <w:szCs w:val="24"/>
        </w:rPr>
        <w:t>Compan</w:t>
      </w:r>
      <w:r w:rsidR="00D0071D">
        <w:rPr>
          <w:bCs/>
          <w:sz w:val="24"/>
          <w:szCs w:val="24"/>
        </w:rPr>
        <w:t>ies Direct T</w:t>
      </w:r>
      <w:r>
        <w:rPr>
          <w:bCs/>
          <w:sz w:val="24"/>
          <w:szCs w:val="24"/>
        </w:rPr>
        <w:t>estimony</w:t>
      </w:r>
    </w:p>
    <w:p w:rsidR="00F510D7" w:rsidRPr="00BD6679" w:rsidRDefault="00F510D7" w:rsidP="00F510D7">
      <w:pPr>
        <w:pStyle w:val="BodyTextIndent"/>
        <w:spacing w:line="240" w:lineRule="auto"/>
        <w:ind w:left="3600" w:hanging="2160"/>
        <w:rPr>
          <w:sz w:val="24"/>
          <w:szCs w:val="24"/>
        </w:rPr>
      </w:pPr>
    </w:p>
    <w:p w:rsidR="00F510D7" w:rsidRPr="00BD6679" w:rsidRDefault="00D0071D" w:rsidP="00F510D7">
      <w:pPr>
        <w:pStyle w:val="BodyTextIndent"/>
        <w:spacing w:line="240" w:lineRule="auto"/>
        <w:ind w:left="3600" w:hanging="2160"/>
        <w:rPr>
          <w:bCs/>
          <w:sz w:val="24"/>
          <w:szCs w:val="24"/>
        </w:rPr>
      </w:pPr>
      <w:r>
        <w:rPr>
          <w:bCs/>
          <w:sz w:val="24"/>
          <w:szCs w:val="24"/>
        </w:rPr>
        <w:t>August 1</w:t>
      </w:r>
      <w:r w:rsidR="00F510D7">
        <w:rPr>
          <w:bCs/>
          <w:sz w:val="24"/>
          <w:szCs w:val="24"/>
        </w:rPr>
        <w:t>, 2011</w:t>
      </w:r>
      <w:r w:rsidR="00F510D7">
        <w:rPr>
          <w:bCs/>
          <w:sz w:val="24"/>
          <w:szCs w:val="24"/>
        </w:rPr>
        <w:tab/>
        <w:t>Rebuttal Testimony</w:t>
      </w:r>
    </w:p>
    <w:p w:rsidR="00F510D7" w:rsidRPr="00BD6679" w:rsidRDefault="00F510D7" w:rsidP="00F510D7">
      <w:pPr>
        <w:pStyle w:val="BodyTextIndent"/>
        <w:spacing w:line="240" w:lineRule="auto"/>
        <w:ind w:left="3600" w:hanging="2160"/>
        <w:rPr>
          <w:sz w:val="24"/>
          <w:szCs w:val="24"/>
        </w:rPr>
      </w:pPr>
    </w:p>
    <w:p w:rsidR="00F510D7" w:rsidRPr="00BD6679" w:rsidRDefault="00D0071D" w:rsidP="00F510D7">
      <w:pPr>
        <w:pStyle w:val="BodyTextIndent"/>
        <w:spacing w:line="240" w:lineRule="auto"/>
        <w:ind w:left="3600" w:hanging="2160"/>
        <w:rPr>
          <w:bCs/>
          <w:sz w:val="24"/>
          <w:szCs w:val="24"/>
        </w:rPr>
      </w:pPr>
      <w:r>
        <w:rPr>
          <w:bCs/>
          <w:sz w:val="24"/>
          <w:szCs w:val="24"/>
        </w:rPr>
        <w:t>August 8</w:t>
      </w:r>
      <w:r w:rsidR="00F510D7">
        <w:rPr>
          <w:bCs/>
          <w:sz w:val="24"/>
          <w:szCs w:val="24"/>
        </w:rPr>
        <w:t>, 2011</w:t>
      </w:r>
      <w:r w:rsidR="00F510D7" w:rsidRPr="00A8331C">
        <w:rPr>
          <w:bCs/>
          <w:sz w:val="24"/>
          <w:szCs w:val="24"/>
        </w:rPr>
        <w:t xml:space="preserve"> </w:t>
      </w:r>
      <w:r w:rsidR="00F510D7" w:rsidRPr="00A8331C">
        <w:rPr>
          <w:bCs/>
          <w:sz w:val="24"/>
          <w:szCs w:val="24"/>
        </w:rPr>
        <w:tab/>
        <w:t>Surrebuttal Testimony</w:t>
      </w:r>
    </w:p>
    <w:p w:rsidR="00F510D7" w:rsidRPr="00BD6679" w:rsidRDefault="00F510D7" w:rsidP="00F510D7">
      <w:pPr>
        <w:pStyle w:val="BodyTextIndent"/>
        <w:spacing w:line="240" w:lineRule="auto"/>
        <w:ind w:left="3600" w:hanging="2160"/>
        <w:rPr>
          <w:bCs/>
          <w:sz w:val="24"/>
          <w:szCs w:val="24"/>
        </w:rPr>
      </w:pPr>
    </w:p>
    <w:p w:rsidR="00F510D7" w:rsidRPr="00BD6679" w:rsidRDefault="00D0071D" w:rsidP="00F510D7">
      <w:pPr>
        <w:pStyle w:val="BodyTextIndent"/>
        <w:spacing w:line="240" w:lineRule="auto"/>
        <w:ind w:left="3600" w:hanging="2160"/>
        <w:rPr>
          <w:bCs/>
          <w:sz w:val="24"/>
          <w:szCs w:val="24"/>
        </w:rPr>
      </w:pPr>
      <w:r>
        <w:rPr>
          <w:bCs/>
          <w:sz w:val="24"/>
          <w:szCs w:val="24"/>
        </w:rPr>
        <w:t>August 12, 2011</w:t>
      </w:r>
      <w:r w:rsidR="00F510D7">
        <w:rPr>
          <w:bCs/>
          <w:sz w:val="24"/>
          <w:szCs w:val="24"/>
        </w:rPr>
        <w:tab/>
        <w:t>Evidentiary Hearings, including limited oral rejoinder on Surrebuttal testimony  (Harrisburg)</w:t>
      </w:r>
    </w:p>
    <w:p w:rsidR="00F510D7" w:rsidRPr="00BD6679" w:rsidRDefault="00F510D7" w:rsidP="00F510D7">
      <w:pPr>
        <w:pStyle w:val="BodyTextIndent"/>
        <w:spacing w:line="240" w:lineRule="auto"/>
        <w:ind w:left="3600" w:hanging="2160"/>
        <w:rPr>
          <w:sz w:val="24"/>
          <w:szCs w:val="24"/>
        </w:rPr>
      </w:pPr>
    </w:p>
    <w:p w:rsidR="00F510D7" w:rsidRPr="00BD6679" w:rsidRDefault="00D0071D" w:rsidP="00F510D7">
      <w:pPr>
        <w:pStyle w:val="BodyTextIndent"/>
        <w:spacing w:line="240" w:lineRule="auto"/>
        <w:ind w:left="3600" w:hanging="2160"/>
        <w:rPr>
          <w:bCs/>
          <w:sz w:val="24"/>
          <w:szCs w:val="24"/>
        </w:rPr>
      </w:pPr>
      <w:r>
        <w:rPr>
          <w:bCs/>
          <w:sz w:val="24"/>
          <w:szCs w:val="24"/>
        </w:rPr>
        <w:t>August 24, 2011</w:t>
      </w:r>
      <w:r w:rsidR="00F510D7" w:rsidRPr="00A8331C">
        <w:rPr>
          <w:bCs/>
          <w:sz w:val="24"/>
          <w:szCs w:val="24"/>
        </w:rPr>
        <w:tab/>
        <w:t>Main Briefs</w:t>
      </w:r>
      <w:r w:rsidR="00F510D7" w:rsidRPr="00BD6679">
        <w:rPr>
          <w:bCs/>
          <w:sz w:val="24"/>
          <w:szCs w:val="24"/>
        </w:rPr>
        <w:t xml:space="preserve"> D</w:t>
      </w:r>
      <w:r w:rsidR="00F510D7">
        <w:rPr>
          <w:bCs/>
          <w:sz w:val="24"/>
          <w:szCs w:val="24"/>
        </w:rPr>
        <w:t>ue</w:t>
      </w:r>
    </w:p>
    <w:p w:rsidR="00F510D7" w:rsidRPr="00BD6679" w:rsidRDefault="00F510D7" w:rsidP="00F510D7">
      <w:pPr>
        <w:pStyle w:val="BodyTextIndent"/>
        <w:spacing w:line="240" w:lineRule="auto"/>
        <w:ind w:left="3600" w:hanging="2160"/>
        <w:rPr>
          <w:sz w:val="24"/>
          <w:szCs w:val="24"/>
        </w:rPr>
      </w:pPr>
    </w:p>
    <w:p w:rsidR="00F510D7" w:rsidRDefault="00D0071D" w:rsidP="00F510D7">
      <w:pPr>
        <w:pStyle w:val="BodyTextIndent"/>
        <w:spacing w:line="240" w:lineRule="auto"/>
        <w:ind w:left="3600" w:hanging="2160"/>
        <w:rPr>
          <w:bCs/>
          <w:sz w:val="24"/>
          <w:szCs w:val="24"/>
        </w:rPr>
      </w:pPr>
      <w:r>
        <w:rPr>
          <w:bCs/>
          <w:sz w:val="24"/>
          <w:szCs w:val="24"/>
        </w:rPr>
        <w:t>September 7,</w:t>
      </w:r>
      <w:r w:rsidR="00F510D7">
        <w:rPr>
          <w:bCs/>
          <w:sz w:val="24"/>
          <w:szCs w:val="24"/>
        </w:rPr>
        <w:t xml:space="preserve"> 2011</w:t>
      </w:r>
      <w:r w:rsidR="00F510D7" w:rsidRPr="00A8331C">
        <w:rPr>
          <w:bCs/>
          <w:sz w:val="24"/>
          <w:szCs w:val="24"/>
        </w:rPr>
        <w:tab/>
        <w:t>Reply Briefs</w:t>
      </w:r>
      <w:r w:rsidR="00F510D7" w:rsidRPr="00BD6679">
        <w:rPr>
          <w:bCs/>
          <w:sz w:val="24"/>
          <w:szCs w:val="24"/>
        </w:rPr>
        <w:t xml:space="preserve"> D</w:t>
      </w:r>
      <w:r w:rsidR="00F510D7">
        <w:rPr>
          <w:bCs/>
          <w:sz w:val="24"/>
          <w:szCs w:val="24"/>
        </w:rPr>
        <w:t>ue</w:t>
      </w:r>
    </w:p>
    <w:p w:rsidR="00D0071D" w:rsidRDefault="00D0071D" w:rsidP="00F510D7">
      <w:pPr>
        <w:pStyle w:val="BodyTextIndent"/>
        <w:spacing w:line="240" w:lineRule="auto"/>
        <w:ind w:left="3600" w:hanging="2160"/>
        <w:rPr>
          <w:bCs/>
          <w:sz w:val="24"/>
          <w:szCs w:val="24"/>
        </w:rPr>
      </w:pPr>
    </w:p>
    <w:p w:rsidR="00D0071D" w:rsidRDefault="00D0071D" w:rsidP="00F510D7">
      <w:pPr>
        <w:pStyle w:val="BodyTextIndent"/>
        <w:spacing w:line="240" w:lineRule="auto"/>
        <w:ind w:left="3600" w:hanging="2160"/>
        <w:rPr>
          <w:bCs/>
          <w:sz w:val="24"/>
          <w:szCs w:val="24"/>
        </w:rPr>
      </w:pPr>
      <w:r>
        <w:rPr>
          <w:bCs/>
          <w:sz w:val="24"/>
          <w:szCs w:val="24"/>
        </w:rPr>
        <w:t>October 7, 2011</w:t>
      </w:r>
      <w:r>
        <w:rPr>
          <w:bCs/>
          <w:sz w:val="24"/>
          <w:szCs w:val="24"/>
        </w:rPr>
        <w:tab/>
        <w:t>Recommended Decision</w:t>
      </w:r>
    </w:p>
    <w:p w:rsidR="00F510D7" w:rsidRPr="00BD6679" w:rsidRDefault="00F510D7" w:rsidP="00F510D7">
      <w:pPr>
        <w:pStyle w:val="BodyTextIndent"/>
        <w:ind w:left="3600" w:hanging="2160"/>
        <w:rPr>
          <w:bCs/>
          <w:sz w:val="24"/>
          <w:szCs w:val="24"/>
        </w:rPr>
      </w:pPr>
      <w:r w:rsidRPr="00BD6679">
        <w:rPr>
          <w:bCs/>
          <w:sz w:val="24"/>
          <w:szCs w:val="24"/>
        </w:rPr>
        <w:tab/>
      </w:r>
    </w:p>
    <w:p w:rsidR="00F510D7" w:rsidRDefault="00F510D7" w:rsidP="00F510D7">
      <w:pPr>
        <w:pStyle w:val="BodyTextIndent"/>
        <w:ind w:firstLine="0"/>
        <w:rPr>
          <w:sz w:val="24"/>
          <w:szCs w:val="24"/>
        </w:rPr>
      </w:pPr>
      <w:r>
        <w:rPr>
          <w:sz w:val="24"/>
          <w:szCs w:val="24"/>
        </w:rPr>
        <w:tab/>
      </w:r>
      <w:r>
        <w:rPr>
          <w:sz w:val="24"/>
          <w:szCs w:val="24"/>
        </w:rPr>
        <w:tab/>
        <w:t>All dates are “in hand” delivery dates, though electronic mail distribution is acceptable with follow-up paper copies by first class mail.</w:t>
      </w:r>
    </w:p>
    <w:p w:rsidR="00F510D7" w:rsidRDefault="00F510D7" w:rsidP="00F510D7">
      <w:pPr>
        <w:pStyle w:val="BodyTextIndent"/>
        <w:ind w:firstLine="0"/>
        <w:rPr>
          <w:sz w:val="24"/>
          <w:szCs w:val="24"/>
        </w:rPr>
      </w:pPr>
    </w:p>
    <w:p w:rsidR="00F510D7" w:rsidRPr="00BD6679" w:rsidRDefault="00F510D7" w:rsidP="00F510D7">
      <w:pPr>
        <w:pStyle w:val="BodyTextIndent"/>
        <w:ind w:firstLine="0"/>
        <w:rPr>
          <w:sz w:val="24"/>
          <w:szCs w:val="24"/>
        </w:rPr>
      </w:pPr>
      <w:r>
        <w:rPr>
          <w:sz w:val="24"/>
          <w:szCs w:val="24"/>
        </w:rPr>
        <w:t>B.</w:t>
      </w:r>
      <w:r>
        <w:rPr>
          <w:sz w:val="24"/>
          <w:szCs w:val="24"/>
        </w:rPr>
        <w:tab/>
      </w:r>
      <w:r w:rsidRPr="00D720BC">
        <w:rPr>
          <w:sz w:val="24"/>
          <w:szCs w:val="24"/>
          <w:u w:val="single"/>
        </w:rPr>
        <w:t>REVISED RULES/DISCOVERY</w:t>
      </w:r>
    </w:p>
    <w:p w:rsidR="00F510D7" w:rsidRDefault="00F510D7" w:rsidP="00F510D7">
      <w:pPr>
        <w:pStyle w:val="BodyTextIndent"/>
        <w:spacing w:line="240" w:lineRule="auto"/>
        <w:ind w:firstLine="0"/>
        <w:rPr>
          <w:sz w:val="24"/>
          <w:szCs w:val="24"/>
        </w:rPr>
      </w:pPr>
    </w:p>
    <w:p w:rsidR="00F510D7" w:rsidRPr="00415799" w:rsidRDefault="00F510D7" w:rsidP="00F510D7">
      <w:pPr>
        <w:pStyle w:val="BodyTextIndent"/>
        <w:rPr>
          <w:sz w:val="24"/>
          <w:szCs w:val="24"/>
        </w:rPr>
      </w:pPr>
      <w:r w:rsidRPr="00415799">
        <w:rPr>
          <w:sz w:val="24"/>
          <w:szCs w:val="24"/>
        </w:rPr>
        <w:t>That the Commission’s regulations regarding discovery at 52 Pa. Code § 5.342 are modified as follows:</w:t>
      </w:r>
    </w:p>
    <w:p w:rsidR="00F510D7" w:rsidRPr="00415799" w:rsidRDefault="00F510D7" w:rsidP="00F510D7">
      <w:pPr>
        <w:pStyle w:val="BodyTextIndent"/>
        <w:rPr>
          <w:sz w:val="24"/>
          <w:szCs w:val="24"/>
        </w:rPr>
      </w:pPr>
    </w:p>
    <w:p w:rsidR="006C6D89" w:rsidRDefault="00F510D7" w:rsidP="00F510D7">
      <w:pPr>
        <w:pStyle w:val="BodyTextIndent"/>
        <w:rPr>
          <w:sz w:val="24"/>
          <w:szCs w:val="24"/>
        </w:rPr>
      </w:pPr>
      <w:r w:rsidRPr="00415799">
        <w:rPr>
          <w:sz w:val="24"/>
          <w:szCs w:val="24"/>
        </w:rPr>
        <w:t>a.</w:t>
      </w:r>
      <w:r w:rsidRPr="00415799">
        <w:rPr>
          <w:sz w:val="24"/>
          <w:szCs w:val="24"/>
        </w:rPr>
        <w:tab/>
        <w:t xml:space="preserve">Answers </w:t>
      </w:r>
      <w:r w:rsidR="006C6D89">
        <w:rPr>
          <w:sz w:val="24"/>
          <w:szCs w:val="24"/>
        </w:rPr>
        <w:t xml:space="preserve">and objections </w:t>
      </w:r>
      <w:r w:rsidRPr="00415799">
        <w:rPr>
          <w:sz w:val="24"/>
          <w:szCs w:val="24"/>
        </w:rPr>
        <w:t>to interrogatories</w:t>
      </w:r>
      <w:r w:rsidR="006C6D89">
        <w:rPr>
          <w:sz w:val="24"/>
          <w:szCs w:val="24"/>
        </w:rPr>
        <w:t>, document requests or requests for admission are all due wi</w:t>
      </w:r>
      <w:r w:rsidRPr="00415799">
        <w:rPr>
          <w:sz w:val="24"/>
          <w:szCs w:val="24"/>
        </w:rPr>
        <w:t xml:space="preserve">thin </w:t>
      </w:r>
      <w:r w:rsidR="006C6D89">
        <w:rPr>
          <w:sz w:val="24"/>
          <w:szCs w:val="24"/>
        </w:rPr>
        <w:t>seven</w:t>
      </w:r>
      <w:r w:rsidRPr="00415799">
        <w:rPr>
          <w:sz w:val="24"/>
          <w:szCs w:val="24"/>
        </w:rPr>
        <w:t xml:space="preserve"> (</w:t>
      </w:r>
      <w:r w:rsidR="006C6D89">
        <w:rPr>
          <w:sz w:val="24"/>
          <w:szCs w:val="24"/>
        </w:rPr>
        <w:t>7</w:t>
      </w:r>
      <w:r w:rsidRPr="00415799">
        <w:rPr>
          <w:sz w:val="24"/>
          <w:szCs w:val="24"/>
        </w:rPr>
        <w:t xml:space="preserve">) calendar days of service.  </w:t>
      </w:r>
    </w:p>
    <w:p w:rsidR="006C6D89" w:rsidRDefault="006C6D89" w:rsidP="00F510D7">
      <w:pPr>
        <w:pStyle w:val="BodyTextIndent"/>
        <w:rPr>
          <w:sz w:val="24"/>
          <w:szCs w:val="24"/>
        </w:rPr>
      </w:pPr>
    </w:p>
    <w:p w:rsidR="00F510D7" w:rsidRPr="00415799" w:rsidRDefault="006C6D89" w:rsidP="00F510D7">
      <w:pPr>
        <w:pStyle w:val="BodyTextIndent"/>
        <w:rPr>
          <w:sz w:val="24"/>
          <w:szCs w:val="24"/>
        </w:rPr>
      </w:pPr>
      <w:r>
        <w:rPr>
          <w:sz w:val="24"/>
          <w:szCs w:val="24"/>
        </w:rPr>
        <w:t>b.</w:t>
      </w:r>
      <w:r>
        <w:rPr>
          <w:sz w:val="24"/>
          <w:szCs w:val="24"/>
        </w:rPr>
        <w:tab/>
      </w:r>
      <w:r w:rsidR="00F510D7" w:rsidRPr="00415799">
        <w:rPr>
          <w:sz w:val="24"/>
          <w:szCs w:val="24"/>
        </w:rPr>
        <w:t xml:space="preserve">Interrogatories served after 12 p.m. on a Friday </w:t>
      </w:r>
      <w:r>
        <w:rPr>
          <w:sz w:val="24"/>
          <w:szCs w:val="24"/>
        </w:rPr>
        <w:t xml:space="preserve">or a day before a </w:t>
      </w:r>
      <w:r w:rsidR="00EB46DF">
        <w:rPr>
          <w:sz w:val="24"/>
          <w:szCs w:val="24"/>
        </w:rPr>
        <w:t xml:space="preserve">holiday </w:t>
      </w:r>
      <w:r w:rsidR="00F510D7" w:rsidRPr="00415799">
        <w:rPr>
          <w:sz w:val="24"/>
          <w:szCs w:val="24"/>
        </w:rPr>
        <w:t>will be deemed served on the next business day.</w:t>
      </w:r>
    </w:p>
    <w:p w:rsidR="00F510D7" w:rsidRPr="00415799" w:rsidRDefault="00F510D7" w:rsidP="00F510D7">
      <w:pPr>
        <w:pStyle w:val="BodyTextIndent"/>
        <w:rPr>
          <w:sz w:val="24"/>
          <w:szCs w:val="24"/>
        </w:rPr>
      </w:pPr>
    </w:p>
    <w:p w:rsidR="00F510D7" w:rsidRDefault="00F510D7" w:rsidP="00F510D7">
      <w:pPr>
        <w:pStyle w:val="BodyTextIndent"/>
        <w:ind w:firstLine="0"/>
        <w:rPr>
          <w:sz w:val="24"/>
          <w:szCs w:val="24"/>
        </w:rPr>
      </w:pPr>
      <w:r>
        <w:rPr>
          <w:sz w:val="24"/>
          <w:szCs w:val="24"/>
        </w:rPr>
        <w:lastRenderedPageBreak/>
        <w:t>C.</w:t>
      </w:r>
      <w:r>
        <w:rPr>
          <w:sz w:val="24"/>
          <w:szCs w:val="24"/>
        </w:rPr>
        <w:tab/>
      </w:r>
      <w:r w:rsidR="00EB46DF">
        <w:rPr>
          <w:sz w:val="24"/>
          <w:szCs w:val="24"/>
          <w:u w:val="single"/>
        </w:rPr>
        <w:t>CONSOLIDATION</w:t>
      </w:r>
    </w:p>
    <w:p w:rsidR="00596F80" w:rsidRDefault="00596F80" w:rsidP="00F510D7">
      <w:pPr>
        <w:pStyle w:val="BodyTextIndent"/>
        <w:ind w:firstLine="0"/>
        <w:rPr>
          <w:sz w:val="24"/>
          <w:szCs w:val="24"/>
        </w:rPr>
      </w:pPr>
    </w:p>
    <w:p w:rsidR="00F510D7" w:rsidRDefault="00EB46DF" w:rsidP="00F510D7">
      <w:pPr>
        <w:pStyle w:val="BodyTextIndent"/>
        <w:ind w:firstLine="0"/>
        <w:rPr>
          <w:sz w:val="24"/>
          <w:szCs w:val="24"/>
        </w:rPr>
      </w:pPr>
      <w:r>
        <w:rPr>
          <w:sz w:val="24"/>
          <w:szCs w:val="24"/>
        </w:rPr>
        <w:tab/>
      </w:r>
      <w:r>
        <w:rPr>
          <w:sz w:val="24"/>
          <w:szCs w:val="24"/>
        </w:rPr>
        <w:tab/>
        <w:t xml:space="preserve">In its </w:t>
      </w:r>
      <w:r w:rsidR="00267288">
        <w:rPr>
          <w:sz w:val="24"/>
          <w:szCs w:val="24"/>
        </w:rPr>
        <w:t>Prehearing memoranda, the Verizon</w:t>
      </w:r>
      <w:r w:rsidR="007A6EE3">
        <w:rPr>
          <w:sz w:val="24"/>
          <w:szCs w:val="24"/>
        </w:rPr>
        <w:t xml:space="preserve"> C</w:t>
      </w:r>
      <w:r w:rsidR="00267288">
        <w:rPr>
          <w:sz w:val="24"/>
          <w:szCs w:val="24"/>
        </w:rPr>
        <w:t>ompanies agreed that the above captioned cases should be consolidated, and the PTA has not objected to that consolidation.</w:t>
      </w:r>
    </w:p>
    <w:p w:rsidR="00267288" w:rsidRDefault="00267288" w:rsidP="00F510D7">
      <w:pPr>
        <w:pStyle w:val="BodyTextIndent"/>
        <w:ind w:firstLine="0"/>
        <w:rPr>
          <w:sz w:val="24"/>
          <w:szCs w:val="24"/>
        </w:rPr>
      </w:pPr>
    </w:p>
    <w:p w:rsidR="00267288" w:rsidRDefault="00267288" w:rsidP="00267288">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The Commission’s regulation pertaining to Consolidation appears at 52 Pa. Code § 5.81, and states in relevant part:</w:t>
      </w:r>
    </w:p>
    <w:p w:rsidR="00267288" w:rsidRDefault="00267288" w:rsidP="00267288">
      <w:pPr>
        <w:pStyle w:val="NoSpacing"/>
        <w:spacing w:line="360" w:lineRule="auto"/>
        <w:rPr>
          <w:rFonts w:ascii="Times New Roman" w:hAnsi="Times New Roman" w:cs="Times New Roman"/>
          <w:sz w:val="24"/>
          <w:szCs w:val="24"/>
        </w:rPr>
      </w:pPr>
    </w:p>
    <w:p w:rsidR="00267288" w:rsidRDefault="00267288" w:rsidP="00267288">
      <w:pPr>
        <w:pStyle w:val="NoSpacing"/>
        <w:ind w:left="1440"/>
        <w:rPr>
          <w:rFonts w:ascii="Times New Roman" w:hAnsi="Times New Roman" w:cs="Times New Roman"/>
          <w:b/>
          <w:bCs/>
          <w:sz w:val="24"/>
          <w:szCs w:val="24"/>
        </w:rPr>
      </w:pPr>
      <w:r w:rsidRPr="00C52ADD">
        <w:rPr>
          <w:rFonts w:ascii="Times New Roman" w:eastAsia="Calibri" w:hAnsi="Times New Roman" w:cs="Times New Roman"/>
          <w:b/>
          <w:bCs/>
          <w:sz w:val="24"/>
          <w:szCs w:val="24"/>
        </w:rPr>
        <w:t>§ 5.81. Consolidation</w:t>
      </w:r>
    </w:p>
    <w:p w:rsidR="00267288" w:rsidRPr="00C52ADD" w:rsidRDefault="00267288" w:rsidP="00267288">
      <w:pPr>
        <w:pStyle w:val="NoSpacing"/>
        <w:ind w:left="1440"/>
        <w:rPr>
          <w:rFonts w:ascii="Times New Roman" w:hAnsi="Times New Roman" w:cs="Times New Roman"/>
          <w:sz w:val="24"/>
          <w:szCs w:val="24"/>
        </w:rPr>
      </w:pPr>
    </w:p>
    <w:p w:rsidR="00267288" w:rsidRPr="00C52ADD" w:rsidRDefault="00267288" w:rsidP="00267288">
      <w:pPr>
        <w:pStyle w:val="NoSpacing"/>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C52ADD">
        <w:rPr>
          <w:rFonts w:ascii="Times New Roman" w:hAnsi="Times New Roman" w:cs="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267288" w:rsidRPr="00C52ADD" w:rsidRDefault="00267288" w:rsidP="00267288">
      <w:pPr>
        <w:pStyle w:val="NoSpacing"/>
        <w:ind w:left="1440" w:right="1440"/>
        <w:rPr>
          <w:rFonts w:ascii="Times New Roman" w:hAnsi="Times New Roman" w:cs="Times New Roman"/>
          <w:sz w:val="24"/>
          <w:szCs w:val="24"/>
        </w:rPr>
      </w:pPr>
    </w:p>
    <w:p w:rsidR="00267288" w:rsidRPr="00C52ADD" w:rsidRDefault="00267288" w:rsidP="00267288">
      <w:pPr>
        <w:pStyle w:val="NoSpacing"/>
        <w:spacing w:line="360" w:lineRule="auto"/>
        <w:rPr>
          <w:rFonts w:ascii="Times New Roman" w:hAnsi="Times New Roman" w:cs="Times New Roman"/>
          <w:sz w:val="24"/>
          <w:szCs w:val="24"/>
        </w:rPr>
      </w:pPr>
    </w:p>
    <w:p w:rsidR="00267288" w:rsidRPr="00C52ADD" w:rsidRDefault="00267288" w:rsidP="00267288">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The question of consolidation is clearly left to the sound discretion of the Commission or presiding officer.</w:t>
      </w:r>
    </w:p>
    <w:p w:rsidR="00267288" w:rsidRPr="00C52ADD" w:rsidRDefault="00267288" w:rsidP="00267288">
      <w:pPr>
        <w:widowControl w:val="0"/>
        <w:spacing w:line="360" w:lineRule="auto"/>
        <w:rPr>
          <w:sz w:val="24"/>
          <w:szCs w:val="24"/>
        </w:rPr>
      </w:pPr>
    </w:p>
    <w:p w:rsidR="00267288" w:rsidRDefault="00267288" w:rsidP="00267288">
      <w:pPr>
        <w:pStyle w:val="Style"/>
        <w:spacing w:line="360" w:lineRule="auto"/>
        <w:ind w:firstLine="1440"/>
      </w:pPr>
      <w:r w:rsidRPr="00C52ADD">
        <w:t>In the cases</w:t>
      </w:r>
      <w:r>
        <w:t xml:space="preserve"> now before us</w:t>
      </w:r>
      <w:r w:rsidRPr="00C52ADD">
        <w:t xml:space="preserve">, </w:t>
      </w:r>
      <w:r w:rsidRPr="00C52ADD">
        <w:rPr>
          <w:color w:val="000000"/>
        </w:rPr>
        <w:t xml:space="preserve">the above-captioned proceedings are interrelated and raise common issues of law and fact.  </w:t>
      </w:r>
      <w:r>
        <w:t xml:space="preserve">Further, the parties in both proceedings are identical.  </w:t>
      </w:r>
      <w:r w:rsidRPr="00C52ADD">
        <w:rPr>
          <w:color w:val="000000"/>
        </w:rPr>
        <w:t>Because the disposition of each of these matters is interrelated, the consolidation of these proceedings will promote the efficient use of the time and resources of the parties and the Commission.</w:t>
      </w:r>
      <w:r>
        <w:rPr>
          <w:color w:val="000000"/>
        </w:rPr>
        <w:t xml:space="preserve">  </w:t>
      </w:r>
      <w:r w:rsidRPr="00C52ADD">
        <w:t xml:space="preserve">Consolidation of these cases will not unduly delay the resolution of </w:t>
      </w:r>
      <w:r>
        <w:t>either</w:t>
      </w:r>
      <w:r w:rsidRPr="00C52ADD">
        <w:t xml:space="preserve"> of them.  They will be heard, briefed, and decided together.</w:t>
      </w:r>
      <w:r>
        <w:t xml:space="preserve">  C</w:t>
      </w:r>
      <w:r w:rsidRPr="00C52ADD">
        <w:t>onsolidation for hearing, briefing, and adjudicati</w:t>
      </w:r>
      <w:r>
        <w:t>o</w:t>
      </w:r>
      <w:r w:rsidRPr="00C52ADD">
        <w:t xml:space="preserve">n is warranted and </w:t>
      </w:r>
      <w:r>
        <w:t xml:space="preserve">is </w:t>
      </w:r>
      <w:r w:rsidRPr="00C52ADD">
        <w:t>in the public interest, the interest of the parties and the interest of the Commission</w:t>
      </w:r>
      <w:r>
        <w:t>.</w:t>
      </w:r>
    </w:p>
    <w:p w:rsidR="00596F80" w:rsidRDefault="00596F80" w:rsidP="00267288">
      <w:pPr>
        <w:pStyle w:val="Style"/>
        <w:spacing w:line="360" w:lineRule="auto"/>
        <w:ind w:firstLine="1440"/>
      </w:pPr>
    </w:p>
    <w:p w:rsidR="00596F80" w:rsidRDefault="00596F80" w:rsidP="00596F80">
      <w:pPr>
        <w:pStyle w:val="Style"/>
        <w:spacing w:line="360" w:lineRule="auto"/>
      </w:pPr>
      <w:r>
        <w:t>D.</w:t>
      </w:r>
      <w:r>
        <w:tab/>
      </w:r>
      <w:r>
        <w:rPr>
          <w:u w:val="single"/>
        </w:rPr>
        <w:t>PROTECTIVE ORDER</w:t>
      </w:r>
    </w:p>
    <w:p w:rsidR="00596F80" w:rsidRDefault="00596F80" w:rsidP="00596F80">
      <w:pPr>
        <w:pStyle w:val="Style"/>
        <w:spacing w:line="360" w:lineRule="auto"/>
      </w:pPr>
    </w:p>
    <w:p w:rsidR="00596F80" w:rsidRPr="00596F80" w:rsidRDefault="00596F80" w:rsidP="00596F80">
      <w:pPr>
        <w:pStyle w:val="Style"/>
        <w:spacing w:line="360" w:lineRule="auto"/>
      </w:pPr>
      <w:r>
        <w:tab/>
      </w:r>
      <w:r>
        <w:tab/>
        <w:t>At the prehearing conference, the parties presented and executed a Protective Order.  That Protective Order has been signed by the Presiding Officer, and copies will be sent to the parties under separate cover.</w:t>
      </w:r>
    </w:p>
    <w:p w:rsidR="00267288" w:rsidRDefault="00267288" w:rsidP="00F510D7">
      <w:pPr>
        <w:pStyle w:val="BodyTextIndent"/>
        <w:ind w:firstLine="0"/>
        <w:rPr>
          <w:sz w:val="24"/>
          <w:szCs w:val="24"/>
        </w:rPr>
      </w:pPr>
    </w:p>
    <w:p w:rsidR="00F510D7" w:rsidRDefault="00596F80" w:rsidP="00F510D7">
      <w:pPr>
        <w:pStyle w:val="BodyTextIndent"/>
        <w:ind w:firstLine="0"/>
        <w:rPr>
          <w:sz w:val="24"/>
          <w:szCs w:val="24"/>
        </w:rPr>
      </w:pPr>
      <w:r>
        <w:rPr>
          <w:sz w:val="24"/>
          <w:szCs w:val="24"/>
        </w:rPr>
        <w:t>E</w:t>
      </w:r>
      <w:r w:rsidR="00F510D7">
        <w:rPr>
          <w:sz w:val="24"/>
          <w:szCs w:val="24"/>
        </w:rPr>
        <w:t>.</w:t>
      </w:r>
      <w:r w:rsidR="00F510D7">
        <w:rPr>
          <w:sz w:val="24"/>
          <w:szCs w:val="24"/>
        </w:rPr>
        <w:tab/>
      </w:r>
      <w:r w:rsidR="00F510D7" w:rsidRPr="00A1776F">
        <w:rPr>
          <w:sz w:val="24"/>
          <w:szCs w:val="24"/>
          <w:u w:val="single"/>
        </w:rPr>
        <w:t>SERVICE LIST</w:t>
      </w:r>
    </w:p>
    <w:p w:rsidR="00F510D7" w:rsidRDefault="00F510D7" w:rsidP="00F510D7">
      <w:pPr>
        <w:pStyle w:val="BodyTextIndent"/>
        <w:ind w:firstLine="0"/>
        <w:rPr>
          <w:sz w:val="24"/>
          <w:szCs w:val="24"/>
        </w:rPr>
      </w:pPr>
    </w:p>
    <w:p w:rsidR="00F510D7" w:rsidRPr="008F41BC" w:rsidRDefault="00F510D7" w:rsidP="00F510D7">
      <w:pPr>
        <w:pStyle w:val="BodyTextIndent"/>
        <w:rPr>
          <w:sz w:val="24"/>
          <w:szCs w:val="24"/>
        </w:rPr>
      </w:pPr>
      <w:r w:rsidRPr="008F41BC">
        <w:rPr>
          <w:sz w:val="24"/>
          <w:szCs w:val="24"/>
        </w:rPr>
        <w:t xml:space="preserve">The following have been designated to receive all documents from </w:t>
      </w:r>
      <w:r>
        <w:rPr>
          <w:sz w:val="24"/>
          <w:szCs w:val="24"/>
        </w:rPr>
        <w:t>the Presiding Officer:</w:t>
      </w:r>
    </w:p>
    <w:p w:rsidR="00F510D7" w:rsidRPr="006F0A94" w:rsidRDefault="00F510D7" w:rsidP="00F510D7">
      <w:pPr>
        <w:pStyle w:val="BodyTextIndent"/>
        <w:rPr>
          <w:sz w:val="24"/>
          <w:szCs w:val="24"/>
        </w:rPr>
      </w:pPr>
    </w:p>
    <w:p w:rsidR="00F510D7" w:rsidRDefault="0093522F" w:rsidP="00F510D7">
      <w:pPr>
        <w:pStyle w:val="BodyTextIndent"/>
        <w:spacing w:line="240" w:lineRule="auto"/>
        <w:rPr>
          <w:sz w:val="24"/>
          <w:szCs w:val="24"/>
        </w:rPr>
      </w:pPr>
      <w:r>
        <w:rPr>
          <w:sz w:val="24"/>
          <w:szCs w:val="24"/>
        </w:rPr>
        <w:t>Suzan D. Paiva, Esq.</w:t>
      </w:r>
      <w:r w:rsidR="00F510D7">
        <w:rPr>
          <w:sz w:val="24"/>
          <w:szCs w:val="24"/>
        </w:rPr>
        <w:tab/>
      </w:r>
      <w:r w:rsidR="00F510D7">
        <w:rPr>
          <w:sz w:val="24"/>
          <w:szCs w:val="24"/>
        </w:rPr>
        <w:tab/>
      </w:r>
      <w:r w:rsidR="00F510D7">
        <w:rPr>
          <w:sz w:val="24"/>
          <w:szCs w:val="24"/>
        </w:rPr>
        <w:tab/>
      </w:r>
      <w:r>
        <w:rPr>
          <w:sz w:val="24"/>
          <w:szCs w:val="24"/>
        </w:rPr>
        <w:t>Verizon</w:t>
      </w:r>
      <w:r w:rsidR="0051019C">
        <w:rPr>
          <w:sz w:val="24"/>
          <w:szCs w:val="24"/>
        </w:rPr>
        <w:t xml:space="preserve"> Companies</w:t>
      </w:r>
    </w:p>
    <w:p w:rsidR="00F510D7" w:rsidRPr="0093522F" w:rsidRDefault="00D1535C" w:rsidP="00F510D7">
      <w:pPr>
        <w:pStyle w:val="BodyTextIndent"/>
        <w:spacing w:line="240" w:lineRule="auto"/>
        <w:rPr>
          <w:sz w:val="24"/>
          <w:szCs w:val="24"/>
        </w:rPr>
      </w:pPr>
      <w:hyperlink r:id="rId8" w:history="1">
        <w:r w:rsidR="0093522F" w:rsidRPr="0093522F">
          <w:rPr>
            <w:rStyle w:val="Hyperlink"/>
            <w:sz w:val="24"/>
            <w:szCs w:val="24"/>
          </w:rPr>
          <w:t>suzan.d.paiva@verizon.com</w:t>
        </w:r>
      </w:hyperlink>
    </w:p>
    <w:p w:rsidR="0093522F" w:rsidRDefault="0093522F" w:rsidP="00F510D7">
      <w:pPr>
        <w:pStyle w:val="BodyTextIndent"/>
        <w:spacing w:line="240" w:lineRule="auto"/>
        <w:rPr>
          <w:sz w:val="24"/>
          <w:szCs w:val="24"/>
        </w:rPr>
      </w:pPr>
    </w:p>
    <w:p w:rsidR="00F510D7" w:rsidRDefault="00F510D7" w:rsidP="00F510D7">
      <w:pPr>
        <w:pStyle w:val="BodyTextIndent"/>
        <w:spacing w:line="240" w:lineRule="auto"/>
        <w:rPr>
          <w:sz w:val="24"/>
          <w:szCs w:val="24"/>
        </w:rPr>
      </w:pPr>
    </w:p>
    <w:p w:rsidR="00F510D7" w:rsidRDefault="0093522F" w:rsidP="00F510D7">
      <w:pPr>
        <w:pStyle w:val="BodyTextIndent"/>
        <w:spacing w:line="240" w:lineRule="auto"/>
        <w:rPr>
          <w:sz w:val="24"/>
          <w:szCs w:val="24"/>
        </w:rPr>
      </w:pPr>
      <w:r>
        <w:rPr>
          <w:sz w:val="24"/>
          <w:szCs w:val="24"/>
        </w:rPr>
        <w:t>Norman J. Kennard, Esquire</w:t>
      </w:r>
      <w:r w:rsidR="00F510D7">
        <w:rPr>
          <w:sz w:val="24"/>
          <w:szCs w:val="24"/>
        </w:rPr>
        <w:tab/>
      </w:r>
      <w:r w:rsidR="00F510D7">
        <w:rPr>
          <w:sz w:val="24"/>
          <w:szCs w:val="24"/>
        </w:rPr>
        <w:tab/>
        <w:t>P</w:t>
      </w:r>
      <w:r>
        <w:rPr>
          <w:sz w:val="24"/>
          <w:szCs w:val="24"/>
        </w:rPr>
        <w:t>ennsylvania Telephone Association</w:t>
      </w:r>
    </w:p>
    <w:p w:rsidR="00F510D7" w:rsidRDefault="00D1535C" w:rsidP="00F510D7">
      <w:pPr>
        <w:pStyle w:val="BodyTextIndent"/>
        <w:spacing w:line="240" w:lineRule="auto"/>
        <w:rPr>
          <w:sz w:val="24"/>
          <w:szCs w:val="24"/>
        </w:rPr>
      </w:pPr>
      <w:hyperlink r:id="rId9" w:history="1">
        <w:r w:rsidR="00EC7E36" w:rsidRPr="002F1945">
          <w:rPr>
            <w:rStyle w:val="Hyperlink"/>
            <w:sz w:val="24"/>
            <w:szCs w:val="24"/>
          </w:rPr>
          <w:t>nkennard@thomaslonglaw.com</w:t>
        </w:r>
      </w:hyperlink>
    </w:p>
    <w:p w:rsidR="00F510D7" w:rsidRDefault="00F510D7" w:rsidP="00F510D7">
      <w:pPr>
        <w:pStyle w:val="BodyTextIndent"/>
        <w:spacing w:line="240" w:lineRule="auto"/>
        <w:rPr>
          <w:sz w:val="24"/>
          <w:szCs w:val="24"/>
        </w:rPr>
      </w:pPr>
    </w:p>
    <w:p w:rsidR="00F510D7" w:rsidRDefault="00F510D7" w:rsidP="00F510D7">
      <w:pPr>
        <w:pStyle w:val="BodyTextIndent"/>
        <w:spacing w:line="240" w:lineRule="auto"/>
        <w:rPr>
          <w:sz w:val="24"/>
          <w:szCs w:val="24"/>
        </w:rPr>
      </w:pPr>
    </w:p>
    <w:p w:rsidR="00F510D7" w:rsidRPr="00C81100" w:rsidRDefault="00F510D7" w:rsidP="00F510D7">
      <w:pPr>
        <w:pStyle w:val="BodyTextIndent"/>
        <w:rPr>
          <w:bCs/>
          <w:sz w:val="24"/>
          <w:szCs w:val="24"/>
        </w:rPr>
      </w:pPr>
      <w:r w:rsidRPr="00C81100">
        <w:rPr>
          <w:bCs/>
          <w:sz w:val="24"/>
          <w:szCs w:val="24"/>
        </w:rPr>
        <w:t>THEREFORE,</w:t>
      </w:r>
    </w:p>
    <w:p w:rsidR="00F510D7" w:rsidRPr="00C81100" w:rsidRDefault="00F510D7" w:rsidP="00F510D7">
      <w:pPr>
        <w:widowControl w:val="0"/>
        <w:spacing w:line="360" w:lineRule="auto"/>
      </w:pPr>
    </w:p>
    <w:p w:rsidR="00F510D7" w:rsidRPr="00C81100" w:rsidRDefault="00F510D7" w:rsidP="00F510D7">
      <w:pPr>
        <w:widowControl w:val="0"/>
        <w:spacing w:line="360" w:lineRule="auto"/>
        <w:ind w:firstLine="1440"/>
        <w:rPr>
          <w:bCs/>
        </w:rPr>
      </w:pPr>
      <w:r w:rsidRPr="00C81100">
        <w:rPr>
          <w:bCs/>
        </w:rPr>
        <w:t>IT IS ORDERED:</w:t>
      </w:r>
    </w:p>
    <w:p w:rsidR="00F510D7" w:rsidRPr="00C81100" w:rsidRDefault="00F510D7" w:rsidP="00F510D7">
      <w:pPr>
        <w:widowControl w:val="0"/>
        <w:spacing w:line="360" w:lineRule="auto"/>
      </w:pPr>
    </w:p>
    <w:p w:rsidR="00F510D7" w:rsidRPr="007A6EE3" w:rsidRDefault="00F510D7" w:rsidP="00F510D7">
      <w:pPr>
        <w:widowControl w:val="0"/>
        <w:spacing w:line="360" w:lineRule="auto"/>
        <w:ind w:firstLine="1440"/>
        <w:rPr>
          <w:sz w:val="24"/>
          <w:szCs w:val="24"/>
        </w:rPr>
      </w:pPr>
      <w:r w:rsidRPr="007A6EE3">
        <w:rPr>
          <w:sz w:val="24"/>
          <w:szCs w:val="24"/>
        </w:rPr>
        <w:t>1.</w:t>
      </w:r>
      <w:r w:rsidRPr="007A6EE3">
        <w:rPr>
          <w:sz w:val="24"/>
          <w:szCs w:val="24"/>
        </w:rPr>
        <w:tab/>
        <w:t>That the procedural schedule set forth in this Order is adopted.</w:t>
      </w:r>
    </w:p>
    <w:p w:rsidR="00F510D7" w:rsidRPr="007A6EE3" w:rsidRDefault="00F510D7" w:rsidP="00F510D7">
      <w:pPr>
        <w:widowControl w:val="0"/>
        <w:spacing w:line="360" w:lineRule="auto"/>
        <w:ind w:firstLine="1440"/>
        <w:rPr>
          <w:sz w:val="24"/>
          <w:szCs w:val="24"/>
        </w:rPr>
      </w:pPr>
    </w:p>
    <w:p w:rsidR="00E539FD" w:rsidRPr="007A6EE3" w:rsidRDefault="00F510D7" w:rsidP="00F510D7">
      <w:pPr>
        <w:widowControl w:val="0"/>
        <w:spacing w:line="360" w:lineRule="auto"/>
        <w:ind w:firstLine="1440"/>
        <w:rPr>
          <w:sz w:val="24"/>
          <w:szCs w:val="24"/>
        </w:rPr>
      </w:pPr>
      <w:r w:rsidRPr="007A6EE3">
        <w:rPr>
          <w:sz w:val="24"/>
          <w:szCs w:val="24"/>
        </w:rPr>
        <w:t>2.</w:t>
      </w:r>
      <w:r w:rsidRPr="007A6EE3">
        <w:rPr>
          <w:sz w:val="24"/>
          <w:szCs w:val="24"/>
        </w:rPr>
        <w:tab/>
        <w:t xml:space="preserve">That the </w:t>
      </w:r>
      <w:r w:rsidR="00E539FD" w:rsidRPr="007A6EE3">
        <w:rPr>
          <w:sz w:val="24"/>
          <w:szCs w:val="24"/>
        </w:rPr>
        <w:t>proceedings at Pennsylvania Public Utility Commission and Pennsylvania Telephone Association v. Verizon North LLC, Docket Nos. R-2011-2234462; C-2011-2237496, and Pennsylvania Public Utility Commission and Pennsylvania Telephone Association v. Verizon Pennsylvania Inc., Docket Nos. R-2011-2234464; C-2011-2237456</w:t>
      </w:r>
      <w:r w:rsidR="0051019C" w:rsidRPr="007A6EE3">
        <w:rPr>
          <w:sz w:val="24"/>
          <w:szCs w:val="24"/>
        </w:rPr>
        <w:t xml:space="preserve"> are hereby consolidated.</w:t>
      </w:r>
    </w:p>
    <w:tbl>
      <w:tblPr>
        <w:tblW w:w="9558" w:type="dxa"/>
        <w:tblLayout w:type="fixed"/>
        <w:tblLook w:val="0000"/>
      </w:tblPr>
      <w:tblGrid>
        <w:gridCol w:w="5418"/>
        <w:gridCol w:w="720"/>
        <w:gridCol w:w="3420"/>
      </w:tblGrid>
      <w:tr w:rsidR="00E539FD" w:rsidRPr="007A6EE3" w:rsidTr="007A6EE3">
        <w:tc>
          <w:tcPr>
            <w:tcW w:w="5418" w:type="dxa"/>
            <w:vAlign w:val="center"/>
          </w:tcPr>
          <w:p w:rsidR="00E539FD" w:rsidRPr="007A6EE3" w:rsidRDefault="00E539FD" w:rsidP="007A6EE3">
            <w:pPr>
              <w:pStyle w:val="NoSpacing"/>
              <w:rPr>
                <w:rFonts w:ascii="Times New Roman" w:eastAsia="Calibri" w:hAnsi="Times New Roman" w:cs="Times New Roman"/>
                <w:sz w:val="24"/>
                <w:szCs w:val="24"/>
              </w:rPr>
            </w:pPr>
          </w:p>
        </w:tc>
        <w:tc>
          <w:tcPr>
            <w:tcW w:w="720" w:type="dxa"/>
          </w:tcPr>
          <w:p w:rsidR="00E539FD" w:rsidRPr="007A6EE3" w:rsidRDefault="00E539FD" w:rsidP="007A6EE3">
            <w:pPr>
              <w:pStyle w:val="NoSpacing"/>
              <w:rPr>
                <w:rFonts w:ascii="Times New Roman" w:eastAsia="Calibri" w:hAnsi="Times New Roman" w:cs="Times New Roman"/>
                <w:sz w:val="24"/>
                <w:szCs w:val="24"/>
              </w:rPr>
            </w:pPr>
          </w:p>
        </w:tc>
        <w:tc>
          <w:tcPr>
            <w:tcW w:w="3420" w:type="dxa"/>
            <w:vAlign w:val="center"/>
          </w:tcPr>
          <w:p w:rsidR="00E539FD" w:rsidRPr="007A6EE3" w:rsidRDefault="00E539FD" w:rsidP="007A6EE3">
            <w:pPr>
              <w:pStyle w:val="NoSpacing"/>
              <w:rPr>
                <w:rFonts w:ascii="Times New Roman" w:eastAsia="Calibri" w:hAnsi="Times New Roman" w:cs="Times New Roman"/>
                <w:i/>
                <w:sz w:val="24"/>
                <w:szCs w:val="24"/>
              </w:rPr>
            </w:pPr>
          </w:p>
        </w:tc>
      </w:tr>
    </w:tbl>
    <w:p w:rsidR="00F510D7" w:rsidRPr="007A6EE3" w:rsidRDefault="00F510D7" w:rsidP="00F510D7">
      <w:pPr>
        <w:widowControl w:val="0"/>
        <w:spacing w:line="360" w:lineRule="auto"/>
        <w:ind w:firstLine="1440"/>
        <w:rPr>
          <w:sz w:val="24"/>
          <w:szCs w:val="24"/>
        </w:rPr>
      </w:pPr>
      <w:r w:rsidRPr="007A6EE3">
        <w:rPr>
          <w:sz w:val="24"/>
          <w:szCs w:val="24"/>
        </w:rPr>
        <w:t>3.</w:t>
      </w:r>
      <w:r w:rsidRPr="007A6EE3">
        <w:rPr>
          <w:sz w:val="24"/>
          <w:szCs w:val="24"/>
        </w:rPr>
        <w:tab/>
        <w:t>That following individuals are designated to receive service of documents from the undersigned for themselves or for their respective clients:</w:t>
      </w:r>
    </w:p>
    <w:p w:rsidR="0051019C" w:rsidRPr="007A6EE3" w:rsidRDefault="0051019C" w:rsidP="00F510D7">
      <w:pPr>
        <w:widowControl w:val="0"/>
        <w:spacing w:line="360" w:lineRule="auto"/>
        <w:ind w:firstLine="1440"/>
        <w:rPr>
          <w:sz w:val="24"/>
          <w:szCs w:val="24"/>
        </w:rPr>
      </w:pPr>
    </w:p>
    <w:p w:rsidR="0051019C" w:rsidRPr="007A6EE3" w:rsidRDefault="0051019C" w:rsidP="0051019C">
      <w:pPr>
        <w:pStyle w:val="BodyTextIndent"/>
        <w:spacing w:line="240" w:lineRule="auto"/>
        <w:rPr>
          <w:sz w:val="24"/>
          <w:szCs w:val="24"/>
        </w:rPr>
      </w:pPr>
      <w:r w:rsidRPr="007A6EE3">
        <w:rPr>
          <w:sz w:val="24"/>
          <w:szCs w:val="24"/>
        </w:rPr>
        <w:t>Suzan D. Paiva, Esq.</w:t>
      </w:r>
      <w:r w:rsidRPr="007A6EE3">
        <w:rPr>
          <w:sz w:val="24"/>
          <w:szCs w:val="24"/>
        </w:rPr>
        <w:tab/>
      </w:r>
      <w:r w:rsidRPr="007A6EE3">
        <w:rPr>
          <w:sz w:val="24"/>
          <w:szCs w:val="24"/>
        </w:rPr>
        <w:tab/>
      </w:r>
      <w:r w:rsidRPr="007A6EE3">
        <w:rPr>
          <w:sz w:val="24"/>
          <w:szCs w:val="24"/>
        </w:rPr>
        <w:tab/>
        <w:t>Verizon Companies</w:t>
      </w:r>
    </w:p>
    <w:p w:rsidR="0051019C" w:rsidRPr="007A6EE3" w:rsidRDefault="00D1535C" w:rsidP="0051019C">
      <w:pPr>
        <w:pStyle w:val="BodyTextIndent"/>
        <w:spacing w:line="240" w:lineRule="auto"/>
        <w:rPr>
          <w:sz w:val="24"/>
          <w:szCs w:val="24"/>
        </w:rPr>
      </w:pPr>
      <w:hyperlink r:id="rId10" w:history="1">
        <w:r w:rsidR="0051019C" w:rsidRPr="007A6EE3">
          <w:rPr>
            <w:rStyle w:val="Hyperlink"/>
            <w:sz w:val="24"/>
            <w:szCs w:val="24"/>
          </w:rPr>
          <w:t>suzan.d.paiva@verizon.com</w:t>
        </w:r>
      </w:hyperlink>
    </w:p>
    <w:p w:rsidR="0051019C" w:rsidRPr="007A6EE3" w:rsidRDefault="0051019C" w:rsidP="0051019C">
      <w:pPr>
        <w:pStyle w:val="BodyTextIndent"/>
        <w:spacing w:line="240" w:lineRule="auto"/>
        <w:rPr>
          <w:sz w:val="24"/>
          <w:szCs w:val="24"/>
        </w:rPr>
      </w:pPr>
    </w:p>
    <w:p w:rsidR="0051019C" w:rsidRPr="007A6EE3" w:rsidRDefault="0051019C" w:rsidP="0051019C">
      <w:pPr>
        <w:pStyle w:val="BodyTextIndent"/>
        <w:spacing w:line="240" w:lineRule="auto"/>
        <w:rPr>
          <w:sz w:val="24"/>
          <w:szCs w:val="24"/>
        </w:rPr>
      </w:pPr>
    </w:p>
    <w:p w:rsidR="0051019C" w:rsidRPr="007A6EE3" w:rsidRDefault="0051019C" w:rsidP="0051019C">
      <w:pPr>
        <w:pStyle w:val="BodyTextIndent"/>
        <w:spacing w:line="240" w:lineRule="auto"/>
        <w:rPr>
          <w:sz w:val="24"/>
          <w:szCs w:val="24"/>
        </w:rPr>
      </w:pPr>
      <w:r w:rsidRPr="007A6EE3">
        <w:rPr>
          <w:sz w:val="24"/>
          <w:szCs w:val="24"/>
        </w:rPr>
        <w:t>Norman J. Kennard, Esquire</w:t>
      </w:r>
      <w:r w:rsidRPr="007A6EE3">
        <w:rPr>
          <w:sz w:val="24"/>
          <w:szCs w:val="24"/>
        </w:rPr>
        <w:tab/>
      </w:r>
      <w:r w:rsidRPr="007A6EE3">
        <w:rPr>
          <w:sz w:val="24"/>
          <w:szCs w:val="24"/>
        </w:rPr>
        <w:tab/>
        <w:t>Pennsylvania Telephone Association</w:t>
      </w:r>
    </w:p>
    <w:p w:rsidR="0051019C" w:rsidRPr="007A6EE3" w:rsidRDefault="00D1535C" w:rsidP="0051019C">
      <w:pPr>
        <w:pStyle w:val="BodyTextIndent"/>
        <w:spacing w:line="240" w:lineRule="auto"/>
        <w:rPr>
          <w:sz w:val="24"/>
          <w:szCs w:val="24"/>
        </w:rPr>
      </w:pPr>
      <w:hyperlink r:id="rId11" w:history="1">
        <w:r w:rsidR="0051019C" w:rsidRPr="007A6EE3">
          <w:rPr>
            <w:rStyle w:val="Hyperlink"/>
            <w:sz w:val="24"/>
            <w:szCs w:val="24"/>
          </w:rPr>
          <w:t>nkennard@thomaslonglaw.com</w:t>
        </w:r>
      </w:hyperlink>
    </w:p>
    <w:p w:rsidR="0051019C" w:rsidRPr="007A6EE3" w:rsidRDefault="0051019C" w:rsidP="00F510D7">
      <w:pPr>
        <w:widowControl w:val="0"/>
        <w:spacing w:line="360" w:lineRule="auto"/>
        <w:ind w:firstLine="1440"/>
        <w:rPr>
          <w:sz w:val="24"/>
          <w:szCs w:val="24"/>
        </w:rPr>
      </w:pPr>
    </w:p>
    <w:p w:rsidR="00F510D7" w:rsidRPr="007A6EE3" w:rsidRDefault="00F510D7" w:rsidP="00F510D7">
      <w:pPr>
        <w:widowControl w:val="0"/>
        <w:spacing w:line="360" w:lineRule="auto"/>
        <w:ind w:firstLine="1440"/>
        <w:rPr>
          <w:sz w:val="24"/>
          <w:szCs w:val="24"/>
        </w:rPr>
      </w:pPr>
    </w:p>
    <w:p w:rsidR="00F510D7" w:rsidRPr="007A6EE3" w:rsidRDefault="00F510D7" w:rsidP="00F510D7">
      <w:pPr>
        <w:widowControl w:val="0"/>
        <w:spacing w:line="360" w:lineRule="auto"/>
        <w:ind w:firstLine="1440"/>
        <w:rPr>
          <w:sz w:val="24"/>
          <w:szCs w:val="24"/>
        </w:rPr>
      </w:pPr>
      <w:r w:rsidRPr="007A6EE3">
        <w:rPr>
          <w:sz w:val="24"/>
          <w:szCs w:val="24"/>
        </w:rPr>
        <w:t>4.</w:t>
      </w:r>
      <w:r w:rsidRPr="007A6EE3">
        <w:rPr>
          <w:sz w:val="24"/>
          <w:szCs w:val="24"/>
        </w:rPr>
        <w:tab/>
        <w:t>That the revised rules of discovery set forth in this Order are adopted.</w:t>
      </w:r>
    </w:p>
    <w:p w:rsidR="00F510D7" w:rsidRPr="007A6EE3" w:rsidRDefault="00F510D7" w:rsidP="00F510D7">
      <w:pPr>
        <w:widowControl w:val="0"/>
        <w:spacing w:line="360" w:lineRule="auto"/>
        <w:ind w:firstLine="1440"/>
        <w:rPr>
          <w:sz w:val="24"/>
          <w:szCs w:val="24"/>
        </w:rPr>
      </w:pPr>
    </w:p>
    <w:p w:rsidR="00F510D7" w:rsidRPr="007A6EE3" w:rsidRDefault="00F510D7" w:rsidP="00F510D7">
      <w:pPr>
        <w:widowControl w:val="0"/>
        <w:spacing w:line="360" w:lineRule="auto"/>
        <w:ind w:firstLine="1440"/>
        <w:rPr>
          <w:sz w:val="24"/>
          <w:szCs w:val="24"/>
        </w:rPr>
      </w:pPr>
      <w:r w:rsidRPr="007A6EE3">
        <w:rPr>
          <w:sz w:val="24"/>
          <w:szCs w:val="24"/>
        </w:rPr>
        <w:t>5.</w:t>
      </w:r>
      <w:r w:rsidRPr="007A6EE3">
        <w:rPr>
          <w:sz w:val="24"/>
          <w:szCs w:val="24"/>
        </w:rPr>
        <w:tab/>
        <w:t xml:space="preserve">That a formal hearing in this matter shall be scheduled for </w:t>
      </w:r>
      <w:r w:rsidR="0051019C" w:rsidRPr="007A6EE3">
        <w:rPr>
          <w:sz w:val="24"/>
          <w:szCs w:val="24"/>
        </w:rPr>
        <w:t>August 12, 2011</w:t>
      </w:r>
      <w:r w:rsidRPr="007A6EE3">
        <w:rPr>
          <w:sz w:val="24"/>
          <w:szCs w:val="24"/>
        </w:rPr>
        <w:t>, in Harrisburg, Pennsylvania.</w:t>
      </w:r>
    </w:p>
    <w:p w:rsidR="00F510D7" w:rsidRPr="007A6EE3" w:rsidRDefault="00F510D7" w:rsidP="00F510D7">
      <w:pPr>
        <w:widowControl w:val="0"/>
        <w:spacing w:line="360" w:lineRule="auto"/>
        <w:ind w:firstLine="1440"/>
        <w:rPr>
          <w:sz w:val="24"/>
          <w:szCs w:val="24"/>
        </w:rPr>
      </w:pPr>
    </w:p>
    <w:p w:rsidR="00F510D7" w:rsidRPr="007A6EE3" w:rsidRDefault="00F510D7" w:rsidP="00F510D7">
      <w:pPr>
        <w:widowControl w:val="0"/>
        <w:spacing w:line="360" w:lineRule="auto"/>
        <w:ind w:firstLine="1440"/>
        <w:rPr>
          <w:sz w:val="24"/>
          <w:szCs w:val="24"/>
        </w:rPr>
      </w:pPr>
      <w:r w:rsidRPr="007A6EE3">
        <w:rPr>
          <w:sz w:val="24"/>
          <w:szCs w:val="24"/>
        </w:rPr>
        <w:t>6.</w:t>
      </w:r>
      <w:r w:rsidRPr="007A6EE3">
        <w:rPr>
          <w:sz w:val="24"/>
          <w:szCs w:val="24"/>
        </w:rPr>
        <w:tab/>
        <w:t>That</w:t>
      </w:r>
      <w:r w:rsidR="0051019C" w:rsidRPr="007A6EE3">
        <w:rPr>
          <w:sz w:val="24"/>
          <w:szCs w:val="24"/>
        </w:rPr>
        <w:t xml:space="preserve"> the request for the issuance of a Protective Order by the Verizon Companies and agreed to by the Pennsylvania Telephone Association is granted</w:t>
      </w:r>
      <w:r w:rsidRPr="007A6EE3">
        <w:rPr>
          <w:sz w:val="24"/>
          <w:szCs w:val="24"/>
        </w:rPr>
        <w:t>.</w:t>
      </w:r>
    </w:p>
    <w:p w:rsidR="00F510D7" w:rsidRPr="007A6EE3" w:rsidRDefault="00F510D7" w:rsidP="00F510D7">
      <w:pPr>
        <w:widowControl w:val="0"/>
        <w:spacing w:line="360" w:lineRule="auto"/>
        <w:ind w:firstLine="1440"/>
        <w:rPr>
          <w:sz w:val="24"/>
          <w:szCs w:val="24"/>
        </w:rPr>
      </w:pPr>
    </w:p>
    <w:p w:rsidR="00F510D7" w:rsidRPr="007A6EE3" w:rsidRDefault="00F510D7" w:rsidP="00F510D7">
      <w:pPr>
        <w:widowControl w:val="0"/>
        <w:spacing w:line="360" w:lineRule="auto"/>
        <w:rPr>
          <w:sz w:val="24"/>
          <w:szCs w:val="24"/>
        </w:rPr>
      </w:pPr>
    </w:p>
    <w:p w:rsidR="00F510D7" w:rsidRPr="007A6EE3" w:rsidRDefault="00F510D7" w:rsidP="00F510D7">
      <w:pPr>
        <w:widowControl w:val="0"/>
        <w:rPr>
          <w:sz w:val="24"/>
          <w:szCs w:val="24"/>
          <w:u w:val="single"/>
        </w:rPr>
      </w:pPr>
      <w:r w:rsidRPr="007A6EE3">
        <w:rPr>
          <w:sz w:val="24"/>
          <w:szCs w:val="24"/>
        </w:rPr>
        <w:t>Date:</w:t>
      </w:r>
      <w:r w:rsidRPr="007A6EE3">
        <w:rPr>
          <w:sz w:val="24"/>
          <w:szCs w:val="24"/>
        </w:rPr>
        <w:tab/>
      </w:r>
      <w:r w:rsidRPr="007A6EE3">
        <w:rPr>
          <w:sz w:val="24"/>
          <w:szCs w:val="24"/>
          <w:u w:val="single"/>
        </w:rPr>
        <w:t>July 8, 2011</w:t>
      </w:r>
      <w:r w:rsidRPr="007A6EE3">
        <w:rPr>
          <w:sz w:val="24"/>
          <w:szCs w:val="24"/>
        </w:rPr>
        <w:t xml:space="preserve"> </w:t>
      </w:r>
      <w:r w:rsidRPr="007A6EE3">
        <w:rPr>
          <w:sz w:val="24"/>
          <w:szCs w:val="24"/>
        </w:rPr>
        <w:tab/>
      </w:r>
      <w:r w:rsidRPr="007A6EE3">
        <w:rPr>
          <w:sz w:val="24"/>
          <w:szCs w:val="24"/>
        </w:rPr>
        <w:tab/>
      </w:r>
      <w:r w:rsidRPr="007A6EE3">
        <w:rPr>
          <w:sz w:val="24"/>
          <w:szCs w:val="24"/>
        </w:rPr>
        <w:tab/>
      </w:r>
      <w:r w:rsidRPr="007A6EE3">
        <w:rPr>
          <w:sz w:val="24"/>
          <w:szCs w:val="24"/>
        </w:rPr>
        <w:tab/>
      </w:r>
      <w:r w:rsidRPr="007A6EE3">
        <w:rPr>
          <w:sz w:val="24"/>
          <w:szCs w:val="24"/>
          <w:u w:val="single"/>
        </w:rPr>
        <w:tab/>
      </w:r>
      <w:r w:rsidRPr="007A6EE3">
        <w:rPr>
          <w:sz w:val="24"/>
          <w:szCs w:val="24"/>
          <w:u w:val="single"/>
        </w:rPr>
        <w:tab/>
      </w:r>
      <w:r w:rsidRPr="007A6EE3">
        <w:rPr>
          <w:sz w:val="24"/>
          <w:szCs w:val="24"/>
          <w:u w:val="single"/>
        </w:rPr>
        <w:tab/>
      </w:r>
      <w:r w:rsidRPr="007A6EE3">
        <w:rPr>
          <w:sz w:val="24"/>
          <w:szCs w:val="24"/>
          <w:u w:val="single"/>
        </w:rPr>
        <w:tab/>
      </w:r>
      <w:r w:rsidRPr="007A6EE3">
        <w:rPr>
          <w:sz w:val="24"/>
          <w:szCs w:val="24"/>
          <w:u w:val="single"/>
        </w:rPr>
        <w:tab/>
      </w:r>
      <w:r w:rsidRPr="007A6EE3">
        <w:rPr>
          <w:sz w:val="24"/>
          <w:szCs w:val="24"/>
          <w:u w:val="single"/>
        </w:rPr>
        <w:tab/>
      </w:r>
    </w:p>
    <w:p w:rsidR="00F510D7" w:rsidRPr="007A6EE3" w:rsidRDefault="00F510D7" w:rsidP="00F510D7">
      <w:pPr>
        <w:widowControl w:val="0"/>
        <w:rPr>
          <w:sz w:val="24"/>
          <w:szCs w:val="24"/>
        </w:rPr>
      </w:pPr>
      <w:r w:rsidRPr="007A6EE3">
        <w:rPr>
          <w:sz w:val="24"/>
          <w:szCs w:val="24"/>
        </w:rPr>
        <w:tab/>
      </w:r>
      <w:r w:rsidRPr="007A6EE3">
        <w:rPr>
          <w:sz w:val="24"/>
          <w:szCs w:val="24"/>
        </w:rPr>
        <w:tab/>
      </w:r>
      <w:r w:rsidRPr="007A6EE3">
        <w:rPr>
          <w:sz w:val="24"/>
          <w:szCs w:val="24"/>
        </w:rPr>
        <w:tab/>
      </w:r>
      <w:r w:rsidRPr="007A6EE3">
        <w:rPr>
          <w:sz w:val="24"/>
          <w:szCs w:val="24"/>
        </w:rPr>
        <w:tab/>
      </w:r>
      <w:r w:rsidRPr="007A6EE3">
        <w:rPr>
          <w:sz w:val="24"/>
          <w:szCs w:val="24"/>
        </w:rPr>
        <w:tab/>
      </w:r>
      <w:r w:rsidRPr="007A6EE3">
        <w:rPr>
          <w:sz w:val="24"/>
          <w:szCs w:val="24"/>
        </w:rPr>
        <w:tab/>
        <w:t>Dennis J. Buckley</w:t>
      </w:r>
    </w:p>
    <w:p w:rsidR="00F510D7" w:rsidRPr="007A6EE3" w:rsidRDefault="00F510D7" w:rsidP="00F510D7">
      <w:pPr>
        <w:widowControl w:val="0"/>
        <w:rPr>
          <w:spacing w:val="-3"/>
          <w:sz w:val="24"/>
          <w:szCs w:val="24"/>
        </w:rPr>
      </w:pPr>
      <w:r w:rsidRPr="007A6EE3">
        <w:rPr>
          <w:sz w:val="24"/>
          <w:szCs w:val="24"/>
        </w:rPr>
        <w:tab/>
      </w:r>
      <w:r w:rsidRPr="007A6EE3">
        <w:rPr>
          <w:sz w:val="24"/>
          <w:szCs w:val="24"/>
        </w:rPr>
        <w:tab/>
      </w:r>
      <w:r w:rsidRPr="007A6EE3">
        <w:rPr>
          <w:sz w:val="24"/>
          <w:szCs w:val="24"/>
        </w:rPr>
        <w:tab/>
      </w:r>
      <w:r w:rsidRPr="007A6EE3">
        <w:rPr>
          <w:sz w:val="24"/>
          <w:szCs w:val="24"/>
        </w:rPr>
        <w:tab/>
      </w:r>
      <w:r w:rsidRPr="007A6EE3">
        <w:rPr>
          <w:sz w:val="24"/>
          <w:szCs w:val="24"/>
        </w:rPr>
        <w:tab/>
      </w:r>
      <w:r w:rsidRPr="007A6EE3">
        <w:rPr>
          <w:sz w:val="24"/>
          <w:szCs w:val="24"/>
        </w:rPr>
        <w:tab/>
        <w:t>Administrative Law Judge</w:t>
      </w:r>
    </w:p>
    <w:p w:rsidR="00E97739" w:rsidRPr="00C81100" w:rsidRDefault="00E97739" w:rsidP="00F510D7">
      <w:pPr>
        <w:rPr>
          <w:sz w:val="24"/>
          <w:szCs w:val="24"/>
        </w:rPr>
      </w:pPr>
    </w:p>
    <w:sectPr w:rsidR="00E97739" w:rsidRPr="00C81100" w:rsidSect="00270184">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9BC" w:rsidRDefault="004659BC" w:rsidP="005140E0">
      <w:r>
        <w:separator/>
      </w:r>
    </w:p>
  </w:endnote>
  <w:endnote w:type="continuationSeparator" w:id="0">
    <w:p w:rsidR="004659BC" w:rsidRDefault="004659BC" w:rsidP="00514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25532"/>
      <w:docPartObj>
        <w:docPartGallery w:val="Page Numbers (Bottom of Page)"/>
        <w:docPartUnique/>
      </w:docPartObj>
    </w:sdtPr>
    <w:sdtEndPr>
      <w:rPr>
        <w:sz w:val="20"/>
      </w:rPr>
    </w:sdtEndPr>
    <w:sdtContent>
      <w:p w:rsidR="007A6EE3" w:rsidRPr="00B73D2C" w:rsidRDefault="00D1535C">
        <w:pPr>
          <w:pStyle w:val="Footer"/>
          <w:jc w:val="center"/>
          <w:rPr>
            <w:sz w:val="20"/>
          </w:rPr>
        </w:pPr>
        <w:r w:rsidRPr="00B73D2C">
          <w:rPr>
            <w:sz w:val="20"/>
          </w:rPr>
          <w:fldChar w:fldCharType="begin"/>
        </w:r>
        <w:r w:rsidR="007A6EE3" w:rsidRPr="00B73D2C">
          <w:rPr>
            <w:sz w:val="20"/>
          </w:rPr>
          <w:instrText xml:space="preserve"> PAGE   \* MERGEFORMAT </w:instrText>
        </w:r>
        <w:r w:rsidRPr="00B73D2C">
          <w:rPr>
            <w:sz w:val="20"/>
          </w:rPr>
          <w:fldChar w:fldCharType="separate"/>
        </w:r>
        <w:r w:rsidR="00825B2D">
          <w:rPr>
            <w:noProof/>
            <w:sz w:val="20"/>
          </w:rPr>
          <w:t>1</w:t>
        </w:r>
        <w:r w:rsidRPr="00B73D2C">
          <w:rPr>
            <w:sz w:val="20"/>
          </w:rPr>
          <w:fldChar w:fldCharType="end"/>
        </w:r>
      </w:p>
    </w:sdtContent>
  </w:sdt>
  <w:p w:rsidR="007A6EE3" w:rsidRPr="00B73D2C" w:rsidRDefault="007A6EE3">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9BC" w:rsidRDefault="004659BC" w:rsidP="005140E0">
      <w:r>
        <w:separator/>
      </w:r>
    </w:p>
  </w:footnote>
  <w:footnote w:type="continuationSeparator" w:id="0">
    <w:p w:rsidR="004659BC" w:rsidRDefault="004659BC" w:rsidP="00514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5D7C"/>
    <w:rsid w:val="00000B68"/>
    <w:rsid w:val="00020ACF"/>
    <w:rsid w:val="0002390F"/>
    <w:rsid w:val="000361C6"/>
    <w:rsid w:val="000453F0"/>
    <w:rsid w:val="00046E05"/>
    <w:rsid w:val="000504BE"/>
    <w:rsid w:val="00065E2A"/>
    <w:rsid w:val="00071466"/>
    <w:rsid w:val="00077CBB"/>
    <w:rsid w:val="000805AC"/>
    <w:rsid w:val="0008125B"/>
    <w:rsid w:val="00083DF6"/>
    <w:rsid w:val="00086142"/>
    <w:rsid w:val="00090BF1"/>
    <w:rsid w:val="0009315C"/>
    <w:rsid w:val="000B615A"/>
    <w:rsid w:val="000B7C4C"/>
    <w:rsid w:val="000D5A3D"/>
    <w:rsid w:val="000E3437"/>
    <w:rsid w:val="000E4B75"/>
    <w:rsid w:val="0011388A"/>
    <w:rsid w:val="0013260C"/>
    <w:rsid w:val="00132676"/>
    <w:rsid w:val="00134E88"/>
    <w:rsid w:val="00145D7C"/>
    <w:rsid w:val="00156549"/>
    <w:rsid w:val="001647A3"/>
    <w:rsid w:val="00170D92"/>
    <w:rsid w:val="00172CCF"/>
    <w:rsid w:val="00172EB1"/>
    <w:rsid w:val="001937E9"/>
    <w:rsid w:val="001A3B11"/>
    <w:rsid w:val="001A4593"/>
    <w:rsid w:val="001B13A4"/>
    <w:rsid w:val="001B5D6E"/>
    <w:rsid w:val="001D3624"/>
    <w:rsid w:val="001F3FEC"/>
    <w:rsid w:val="00203174"/>
    <w:rsid w:val="002226E1"/>
    <w:rsid w:val="002254EA"/>
    <w:rsid w:val="00230D85"/>
    <w:rsid w:val="00235F06"/>
    <w:rsid w:val="00241F98"/>
    <w:rsid w:val="00243B5A"/>
    <w:rsid w:val="002509CA"/>
    <w:rsid w:val="00253546"/>
    <w:rsid w:val="00267288"/>
    <w:rsid w:val="00270184"/>
    <w:rsid w:val="002870A9"/>
    <w:rsid w:val="00287328"/>
    <w:rsid w:val="002A38DB"/>
    <w:rsid w:val="002A3CF4"/>
    <w:rsid w:val="002B1C21"/>
    <w:rsid w:val="002B2EE6"/>
    <w:rsid w:val="002B42FA"/>
    <w:rsid w:val="002B780B"/>
    <w:rsid w:val="002C7BFD"/>
    <w:rsid w:val="002D12EC"/>
    <w:rsid w:val="002D6A4C"/>
    <w:rsid w:val="002F06EE"/>
    <w:rsid w:val="002F5243"/>
    <w:rsid w:val="002F52AF"/>
    <w:rsid w:val="00311460"/>
    <w:rsid w:val="00312033"/>
    <w:rsid w:val="00331361"/>
    <w:rsid w:val="00343410"/>
    <w:rsid w:val="003515C3"/>
    <w:rsid w:val="00351AD2"/>
    <w:rsid w:val="003627CB"/>
    <w:rsid w:val="0036596E"/>
    <w:rsid w:val="00366A60"/>
    <w:rsid w:val="0037107E"/>
    <w:rsid w:val="00375267"/>
    <w:rsid w:val="00383897"/>
    <w:rsid w:val="00384FE3"/>
    <w:rsid w:val="003A15DB"/>
    <w:rsid w:val="003A3EEB"/>
    <w:rsid w:val="003B28F4"/>
    <w:rsid w:val="003B48F6"/>
    <w:rsid w:val="003B5BCB"/>
    <w:rsid w:val="003B5F87"/>
    <w:rsid w:val="003C341D"/>
    <w:rsid w:val="003E12A9"/>
    <w:rsid w:val="003E24C1"/>
    <w:rsid w:val="003F480E"/>
    <w:rsid w:val="003F604A"/>
    <w:rsid w:val="00402FD8"/>
    <w:rsid w:val="004116D3"/>
    <w:rsid w:val="004161DA"/>
    <w:rsid w:val="0042367A"/>
    <w:rsid w:val="00452DC3"/>
    <w:rsid w:val="004575DD"/>
    <w:rsid w:val="00461BE2"/>
    <w:rsid w:val="004629D8"/>
    <w:rsid w:val="004659BC"/>
    <w:rsid w:val="00466208"/>
    <w:rsid w:val="00466412"/>
    <w:rsid w:val="00472390"/>
    <w:rsid w:val="00476AA5"/>
    <w:rsid w:val="004831FA"/>
    <w:rsid w:val="004973BF"/>
    <w:rsid w:val="004A4A92"/>
    <w:rsid w:val="004A66E1"/>
    <w:rsid w:val="004B3B38"/>
    <w:rsid w:val="004B4CB7"/>
    <w:rsid w:val="004D4447"/>
    <w:rsid w:val="004E133C"/>
    <w:rsid w:val="004E1A8C"/>
    <w:rsid w:val="004E4202"/>
    <w:rsid w:val="004F3E7F"/>
    <w:rsid w:val="004F51B0"/>
    <w:rsid w:val="005028FF"/>
    <w:rsid w:val="00504287"/>
    <w:rsid w:val="005074C3"/>
    <w:rsid w:val="0051019C"/>
    <w:rsid w:val="00512E8B"/>
    <w:rsid w:val="005140E0"/>
    <w:rsid w:val="00514110"/>
    <w:rsid w:val="00523C09"/>
    <w:rsid w:val="005352D3"/>
    <w:rsid w:val="00540ACE"/>
    <w:rsid w:val="00545CE6"/>
    <w:rsid w:val="005475EC"/>
    <w:rsid w:val="00552D9B"/>
    <w:rsid w:val="00564484"/>
    <w:rsid w:val="00567509"/>
    <w:rsid w:val="00582CD8"/>
    <w:rsid w:val="0059506A"/>
    <w:rsid w:val="00595440"/>
    <w:rsid w:val="00596F80"/>
    <w:rsid w:val="005B4379"/>
    <w:rsid w:val="005B53DD"/>
    <w:rsid w:val="005C0261"/>
    <w:rsid w:val="005E4D00"/>
    <w:rsid w:val="005F0C32"/>
    <w:rsid w:val="005F659B"/>
    <w:rsid w:val="005F6F2D"/>
    <w:rsid w:val="006422D5"/>
    <w:rsid w:val="00650AF2"/>
    <w:rsid w:val="00655B19"/>
    <w:rsid w:val="00672D17"/>
    <w:rsid w:val="00674502"/>
    <w:rsid w:val="00676751"/>
    <w:rsid w:val="00676817"/>
    <w:rsid w:val="006826C5"/>
    <w:rsid w:val="0069027E"/>
    <w:rsid w:val="00690843"/>
    <w:rsid w:val="00692368"/>
    <w:rsid w:val="006B4F76"/>
    <w:rsid w:val="006B6B2F"/>
    <w:rsid w:val="006C6D89"/>
    <w:rsid w:val="006D05F2"/>
    <w:rsid w:val="006D2615"/>
    <w:rsid w:val="006D4B2A"/>
    <w:rsid w:val="006E48ED"/>
    <w:rsid w:val="006F79B1"/>
    <w:rsid w:val="006F7F52"/>
    <w:rsid w:val="00700A03"/>
    <w:rsid w:val="007244D1"/>
    <w:rsid w:val="00727658"/>
    <w:rsid w:val="0073113B"/>
    <w:rsid w:val="007403C2"/>
    <w:rsid w:val="0074588E"/>
    <w:rsid w:val="00746E27"/>
    <w:rsid w:val="00793DB4"/>
    <w:rsid w:val="007A6EE3"/>
    <w:rsid w:val="007B0837"/>
    <w:rsid w:val="007B0DBB"/>
    <w:rsid w:val="007B49D8"/>
    <w:rsid w:val="007B69A6"/>
    <w:rsid w:val="007B69CE"/>
    <w:rsid w:val="007C6B1F"/>
    <w:rsid w:val="007E2D1F"/>
    <w:rsid w:val="007F0C9F"/>
    <w:rsid w:val="007F1EAC"/>
    <w:rsid w:val="007F4FF9"/>
    <w:rsid w:val="007F5EE7"/>
    <w:rsid w:val="007F6F94"/>
    <w:rsid w:val="00802919"/>
    <w:rsid w:val="00821A92"/>
    <w:rsid w:val="00825B2D"/>
    <w:rsid w:val="00826EAF"/>
    <w:rsid w:val="00844AFD"/>
    <w:rsid w:val="008605CF"/>
    <w:rsid w:val="008670CC"/>
    <w:rsid w:val="00867C60"/>
    <w:rsid w:val="00876810"/>
    <w:rsid w:val="00882CF9"/>
    <w:rsid w:val="00883BB5"/>
    <w:rsid w:val="00890339"/>
    <w:rsid w:val="0089738C"/>
    <w:rsid w:val="008B65EE"/>
    <w:rsid w:val="008C0782"/>
    <w:rsid w:val="008C22D3"/>
    <w:rsid w:val="008C258A"/>
    <w:rsid w:val="008C6F9E"/>
    <w:rsid w:val="008D041F"/>
    <w:rsid w:val="008D6FD4"/>
    <w:rsid w:val="008E077F"/>
    <w:rsid w:val="008F03F5"/>
    <w:rsid w:val="008F633F"/>
    <w:rsid w:val="00902B26"/>
    <w:rsid w:val="00904F77"/>
    <w:rsid w:val="009062E7"/>
    <w:rsid w:val="00930862"/>
    <w:rsid w:val="0093522F"/>
    <w:rsid w:val="009356A3"/>
    <w:rsid w:val="00946E14"/>
    <w:rsid w:val="00955515"/>
    <w:rsid w:val="0096711C"/>
    <w:rsid w:val="00982D5E"/>
    <w:rsid w:val="009A3A50"/>
    <w:rsid w:val="009B2CC6"/>
    <w:rsid w:val="009D3354"/>
    <w:rsid w:val="009E434D"/>
    <w:rsid w:val="009F1830"/>
    <w:rsid w:val="009F1C4B"/>
    <w:rsid w:val="009F72A1"/>
    <w:rsid w:val="00A00DC5"/>
    <w:rsid w:val="00A07865"/>
    <w:rsid w:val="00A07B60"/>
    <w:rsid w:val="00A07DDD"/>
    <w:rsid w:val="00A10BD9"/>
    <w:rsid w:val="00A14AF3"/>
    <w:rsid w:val="00A22D9C"/>
    <w:rsid w:val="00A23F46"/>
    <w:rsid w:val="00A37544"/>
    <w:rsid w:val="00A37E71"/>
    <w:rsid w:val="00A402ED"/>
    <w:rsid w:val="00A41CC8"/>
    <w:rsid w:val="00A427AC"/>
    <w:rsid w:val="00A44D00"/>
    <w:rsid w:val="00A46561"/>
    <w:rsid w:val="00A50404"/>
    <w:rsid w:val="00A56232"/>
    <w:rsid w:val="00A97DFF"/>
    <w:rsid w:val="00AB43D7"/>
    <w:rsid w:val="00AD74B1"/>
    <w:rsid w:val="00AE0270"/>
    <w:rsid w:val="00B207AC"/>
    <w:rsid w:val="00B228F1"/>
    <w:rsid w:val="00B231B1"/>
    <w:rsid w:val="00B24540"/>
    <w:rsid w:val="00B25B93"/>
    <w:rsid w:val="00B321B4"/>
    <w:rsid w:val="00B50E38"/>
    <w:rsid w:val="00B56159"/>
    <w:rsid w:val="00B60B06"/>
    <w:rsid w:val="00B73D2C"/>
    <w:rsid w:val="00B80C4A"/>
    <w:rsid w:val="00B83072"/>
    <w:rsid w:val="00B84A4F"/>
    <w:rsid w:val="00B94237"/>
    <w:rsid w:val="00BA0462"/>
    <w:rsid w:val="00BA2207"/>
    <w:rsid w:val="00BA284C"/>
    <w:rsid w:val="00BA40F5"/>
    <w:rsid w:val="00BA51EE"/>
    <w:rsid w:val="00BB0E58"/>
    <w:rsid w:val="00BD58D1"/>
    <w:rsid w:val="00BE0B88"/>
    <w:rsid w:val="00BE2CA6"/>
    <w:rsid w:val="00BF07E7"/>
    <w:rsid w:val="00BF48D5"/>
    <w:rsid w:val="00C0579B"/>
    <w:rsid w:val="00C07FAC"/>
    <w:rsid w:val="00C14F0F"/>
    <w:rsid w:val="00C27268"/>
    <w:rsid w:val="00C372F6"/>
    <w:rsid w:val="00C52ADD"/>
    <w:rsid w:val="00C5641D"/>
    <w:rsid w:val="00C72B24"/>
    <w:rsid w:val="00CA0EFC"/>
    <w:rsid w:val="00CA663B"/>
    <w:rsid w:val="00CA6E2E"/>
    <w:rsid w:val="00CB17FD"/>
    <w:rsid w:val="00CB22AF"/>
    <w:rsid w:val="00CB327A"/>
    <w:rsid w:val="00CB7129"/>
    <w:rsid w:val="00CC1741"/>
    <w:rsid w:val="00CC4531"/>
    <w:rsid w:val="00CD3A87"/>
    <w:rsid w:val="00CE348B"/>
    <w:rsid w:val="00CE4F5D"/>
    <w:rsid w:val="00CF258C"/>
    <w:rsid w:val="00CF2898"/>
    <w:rsid w:val="00CF4F5C"/>
    <w:rsid w:val="00D0071D"/>
    <w:rsid w:val="00D022E5"/>
    <w:rsid w:val="00D1225B"/>
    <w:rsid w:val="00D1374D"/>
    <w:rsid w:val="00D1535C"/>
    <w:rsid w:val="00D22380"/>
    <w:rsid w:val="00D22CE8"/>
    <w:rsid w:val="00D23841"/>
    <w:rsid w:val="00D26522"/>
    <w:rsid w:val="00D2744A"/>
    <w:rsid w:val="00D44521"/>
    <w:rsid w:val="00D45968"/>
    <w:rsid w:val="00D466F1"/>
    <w:rsid w:val="00D823D4"/>
    <w:rsid w:val="00DA0A68"/>
    <w:rsid w:val="00DA4ACE"/>
    <w:rsid w:val="00DA576C"/>
    <w:rsid w:val="00DB2D57"/>
    <w:rsid w:val="00DB3CBF"/>
    <w:rsid w:val="00DB44A1"/>
    <w:rsid w:val="00DB59FE"/>
    <w:rsid w:val="00DB61DB"/>
    <w:rsid w:val="00DB7570"/>
    <w:rsid w:val="00DC7849"/>
    <w:rsid w:val="00DE7AF5"/>
    <w:rsid w:val="00DF163B"/>
    <w:rsid w:val="00E04D6D"/>
    <w:rsid w:val="00E1129D"/>
    <w:rsid w:val="00E13121"/>
    <w:rsid w:val="00E35445"/>
    <w:rsid w:val="00E42181"/>
    <w:rsid w:val="00E51F3B"/>
    <w:rsid w:val="00E539FD"/>
    <w:rsid w:val="00E5493C"/>
    <w:rsid w:val="00E54F9C"/>
    <w:rsid w:val="00E80B4A"/>
    <w:rsid w:val="00E82D2D"/>
    <w:rsid w:val="00E87367"/>
    <w:rsid w:val="00E90795"/>
    <w:rsid w:val="00E926E2"/>
    <w:rsid w:val="00E94B13"/>
    <w:rsid w:val="00E97739"/>
    <w:rsid w:val="00EA70CC"/>
    <w:rsid w:val="00EA7F7A"/>
    <w:rsid w:val="00EB46DF"/>
    <w:rsid w:val="00EC7E36"/>
    <w:rsid w:val="00EE79B2"/>
    <w:rsid w:val="00EE7AC4"/>
    <w:rsid w:val="00EF1018"/>
    <w:rsid w:val="00EF60EC"/>
    <w:rsid w:val="00EF6D5D"/>
    <w:rsid w:val="00F009D8"/>
    <w:rsid w:val="00F014A2"/>
    <w:rsid w:val="00F06B35"/>
    <w:rsid w:val="00F07896"/>
    <w:rsid w:val="00F1060F"/>
    <w:rsid w:val="00F1568B"/>
    <w:rsid w:val="00F16E63"/>
    <w:rsid w:val="00F20565"/>
    <w:rsid w:val="00F20E7B"/>
    <w:rsid w:val="00F25D5E"/>
    <w:rsid w:val="00F314D3"/>
    <w:rsid w:val="00F32EA2"/>
    <w:rsid w:val="00F3603B"/>
    <w:rsid w:val="00F36206"/>
    <w:rsid w:val="00F43987"/>
    <w:rsid w:val="00F45E3C"/>
    <w:rsid w:val="00F510D7"/>
    <w:rsid w:val="00F56F9A"/>
    <w:rsid w:val="00F77F48"/>
    <w:rsid w:val="00F85F87"/>
    <w:rsid w:val="00F91381"/>
    <w:rsid w:val="00F9221D"/>
    <w:rsid w:val="00F956D6"/>
    <w:rsid w:val="00F9579B"/>
    <w:rsid w:val="00F959F7"/>
    <w:rsid w:val="00F961C5"/>
    <w:rsid w:val="00FA03E2"/>
    <w:rsid w:val="00FA2790"/>
    <w:rsid w:val="00FA5806"/>
    <w:rsid w:val="00FB1DBA"/>
    <w:rsid w:val="00FB27C5"/>
    <w:rsid w:val="00FB3415"/>
    <w:rsid w:val="00FB508C"/>
    <w:rsid w:val="00FC3AA9"/>
    <w:rsid w:val="00FC4372"/>
    <w:rsid w:val="00FC4664"/>
    <w:rsid w:val="00FD6471"/>
    <w:rsid w:val="00FE7AC8"/>
    <w:rsid w:val="00FF2CB8"/>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140E0"/>
    <w:pPr>
      <w:tabs>
        <w:tab w:val="center" w:pos="4680"/>
        <w:tab w:val="right" w:pos="9360"/>
      </w:tabs>
    </w:pPr>
  </w:style>
  <w:style w:type="character" w:customStyle="1" w:styleId="HeaderChar">
    <w:name w:val="Header Char"/>
    <w:basedOn w:val="DefaultParagraphFont"/>
    <w:link w:val="Header"/>
    <w:uiPriority w:val="99"/>
    <w:semiHidden/>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6B6B2F"/>
    <w:rPr>
      <w:sz w:val="20"/>
    </w:rPr>
  </w:style>
  <w:style w:type="character" w:customStyle="1" w:styleId="FootnoteTextChar">
    <w:name w:val="Footnote Text Char"/>
    <w:basedOn w:val="DefaultParagraphFont"/>
    <w:link w:val="FootnoteText"/>
    <w:uiPriority w:val="99"/>
    <w:semiHidden/>
    <w:rsid w:val="006B6B2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B6B2F"/>
    <w:rPr>
      <w:vertAlign w:val="superscript"/>
    </w:rPr>
  </w:style>
  <w:style w:type="paragraph" w:styleId="BodyTextIndent">
    <w:name w:val="Body Text Indent"/>
    <w:basedOn w:val="Normal"/>
    <w:link w:val="BodyTextIndentChar"/>
    <w:rsid w:val="00E97739"/>
    <w:pPr>
      <w:widowControl w:val="0"/>
      <w:autoSpaceDE w:val="0"/>
      <w:autoSpaceDN w:val="0"/>
      <w:spacing w:line="360" w:lineRule="auto"/>
      <w:ind w:firstLine="1440"/>
    </w:pPr>
    <w:rPr>
      <w:color w:val="auto"/>
      <w:szCs w:val="26"/>
    </w:rPr>
  </w:style>
  <w:style w:type="character" w:customStyle="1" w:styleId="BodyTextIndentChar">
    <w:name w:val="Body Text Indent Char"/>
    <w:basedOn w:val="DefaultParagraphFont"/>
    <w:link w:val="BodyTextIndent"/>
    <w:rsid w:val="00E97739"/>
    <w:rPr>
      <w:rFonts w:ascii="Times New Roman" w:eastAsia="Times New Roman" w:hAnsi="Times New Roman" w:cs="Times New Roman"/>
      <w:sz w:val="26"/>
      <w:szCs w:val="26"/>
    </w:rPr>
  </w:style>
  <w:style w:type="paragraph" w:styleId="BodyTextIndent3">
    <w:name w:val="Body Text Indent 3"/>
    <w:basedOn w:val="Normal"/>
    <w:link w:val="BodyTextIndent3Char"/>
    <w:rsid w:val="00E97739"/>
    <w:pPr>
      <w:widowControl w:val="0"/>
      <w:autoSpaceDE w:val="0"/>
      <w:autoSpaceDN w:val="0"/>
      <w:spacing w:line="480" w:lineRule="atLeast"/>
      <w:ind w:firstLine="720"/>
      <w:jc w:val="both"/>
    </w:pPr>
    <w:rPr>
      <w:color w:val="auto"/>
      <w:szCs w:val="26"/>
    </w:rPr>
  </w:style>
  <w:style w:type="character" w:customStyle="1" w:styleId="BodyTextIndent3Char">
    <w:name w:val="Body Text Indent 3 Char"/>
    <w:basedOn w:val="DefaultParagraphFont"/>
    <w:link w:val="BodyTextIndent3"/>
    <w:rsid w:val="00E97739"/>
    <w:rPr>
      <w:rFonts w:ascii="Times New Roman" w:eastAsia="Times New Roman" w:hAnsi="Times New Roman" w:cs="Times New Roman"/>
      <w:sz w:val="26"/>
      <w:szCs w:val="26"/>
    </w:rPr>
  </w:style>
  <w:style w:type="paragraph" w:customStyle="1" w:styleId="ParaTab1">
    <w:name w:val="ParaTab 1"/>
    <w:rsid w:val="00E977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E977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zan.d.paiva@veriz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ennard@thomaslonglaw.com" TargetMode="External"/><Relationship Id="rId5" Type="http://schemas.openxmlformats.org/officeDocument/2006/relationships/webSettings" Target="webSettings.xml"/><Relationship Id="rId10" Type="http://schemas.openxmlformats.org/officeDocument/2006/relationships/hyperlink" Target="mailto:suzan.d.paiva@verizon.com" TargetMode="External"/><Relationship Id="rId4" Type="http://schemas.openxmlformats.org/officeDocument/2006/relationships/settings" Target="settings.xml"/><Relationship Id="rId9" Type="http://schemas.openxmlformats.org/officeDocument/2006/relationships/hyperlink" Target="mailto:nkennard@thomaslonglaw.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FB219-15F7-42D8-8B03-1E162727C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cp:lastPrinted>2011-06-17T18:40:00Z</cp:lastPrinted>
  <dcterms:created xsi:type="dcterms:W3CDTF">2011-07-13T17:41:00Z</dcterms:created>
  <dcterms:modified xsi:type="dcterms:W3CDTF">2011-07-13T17:41:00Z</dcterms:modified>
</cp:coreProperties>
</file>