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EC2F42">
        <w:rPr>
          <w:rFonts w:ascii="Times New Roman" w:hAnsi="Times New Roman" w:cs="Times New Roman"/>
          <w:sz w:val="24"/>
          <w:szCs w:val="24"/>
        </w:rPr>
        <w:t>July 14</w:t>
      </w:r>
      <w:r w:rsidR="00614015">
        <w:rPr>
          <w:rFonts w:ascii="Times New Roman" w:hAnsi="Times New Roman" w:cs="Times New Roman"/>
          <w:sz w:val="24"/>
          <w:szCs w:val="24"/>
        </w:rPr>
        <w:t>, 2011</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Pamela A. </w:t>
      </w:r>
      <w:proofErr w:type="spellStart"/>
      <w:r w:rsidRPr="008648D8">
        <w:rPr>
          <w:rFonts w:ascii="Times New Roman" w:hAnsi="Times New Roman" w:cs="Times New Roman"/>
          <w:sz w:val="24"/>
          <w:szCs w:val="24"/>
        </w:rPr>
        <w:t>Witmer</w:t>
      </w:r>
      <w:proofErr w:type="spellEnd"/>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Pennsylvania Public Utility Commission</w:t>
      </w:r>
      <w:r w:rsidRPr="00300B6A">
        <w:rPr>
          <w:rFonts w:ascii="Times New Roman" w:hAnsi="Times New Roman" w:cs="Times New Roman"/>
          <w:sz w:val="24"/>
          <w:szCs w:val="24"/>
        </w:rPr>
        <w:tab/>
      </w:r>
      <w:r w:rsidRPr="00300B6A">
        <w:rPr>
          <w:rFonts w:ascii="Times New Roman" w:hAnsi="Times New Roman" w:cs="Times New Roman"/>
          <w:sz w:val="24"/>
          <w:szCs w:val="24"/>
        </w:rPr>
        <w:tab/>
        <w:t>:</w:t>
      </w:r>
      <w:r w:rsidRPr="00300B6A">
        <w:rPr>
          <w:rFonts w:ascii="Times New Roman" w:hAnsi="Times New Roman" w:cs="Times New Roman"/>
          <w:sz w:val="24"/>
          <w:szCs w:val="24"/>
        </w:rPr>
        <w:tab/>
      </w:r>
      <w:r w:rsidRPr="00300B6A">
        <w:rPr>
          <w:rFonts w:ascii="Times New Roman" w:hAnsi="Times New Roman" w:cs="Times New Roman"/>
          <w:sz w:val="24"/>
          <w:szCs w:val="24"/>
        </w:rPr>
        <w:tab/>
        <w:t>R-2011-2224739</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Office of Consumer Advocate</w:t>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r w:rsidRPr="00300B6A">
        <w:rPr>
          <w:rFonts w:ascii="Times New Roman" w:hAnsi="Times New Roman" w:cs="Times New Roman"/>
          <w:sz w:val="24"/>
          <w:szCs w:val="24"/>
        </w:rPr>
        <w:tab/>
      </w:r>
      <w:r w:rsidRPr="00300B6A">
        <w:rPr>
          <w:rFonts w:ascii="Times New Roman" w:hAnsi="Times New Roman" w:cs="Times New Roman"/>
          <w:sz w:val="24"/>
          <w:szCs w:val="24"/>
        </w:rPr>
        <w:tab/>
        <w:t>C-2011-2229913</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Office of Small Business Advocate</w:t>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r w:rsidRPr="00300B6A">
        <w:rPr>
          <w:rFonts w:ascii="Times New Roman" w:hAnsi="Times New Roman" w:cs="Times New Roman"/>
          <w:sz w:val="24"/>
          <w:szCs w:val="24"/>
        </w:rPr>
        <w:tab/>
      </w:r>
      <w:r w:rsidRPr="00300B6A">
        <w:rPr>
          <w:rFonts w:ascii="Times New Roman" w:hAnsi="Times New Roman" w:cs="Times New Roman"/>
          <w:sz w:val="24"/>
          <w:szCs w:val="24"/>
        </w:rPr>
        <w:tab/>
        <w:t>C-2011-2226343</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Susan Morris</w:t>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r w:rsidRPr="00300B6A">
        <w:rPr>
          <w:rFonts w:ascii="Times New Roman" w:hAnsi="Times New Roman" w:cs="Times New Roman"/>
          <w:sz w:val="24"/>
          <w:szCs w:val="24"/>
        </w:rPr>
        <w:tab/>
      </w:r>
      <w:r w:rsidRPr="00300B6A">
        <w:rPr>
          <w:rFonts w:ascii="Times New Roman" w:hAnsi="Times New Roman" w:cs="Times New Roman"/>
          <w:sz w:val="24"/>
          <w:szCs w:val="24"/>
        </w:rPr>
        <w:tab/>
        <w:t>C-2011-2235711</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ab/>
        <w:t>v.</w:t>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p>
    <w:p w:rsidR="00300B6A" w:rsidRPr="00300B6A" w:rsidRDefault="00300B6A" w:rsidP="00300B6A">
      <w:pPr>
        <w:rPr>
          <w:rFonts w:ascii="Times New Roman" w:hAnsi="Times New Roman" w:cs="Times New Roman"/>
          <w:sz w:val="24"/>
          <w:szCs w:val="24"/>
        </w:rPr>
      </w:pPr>
      <w:r w:rsidRPr="00300B6A">
        <w:rPr>
          <w:rFonts w:ascii="Times New Roman" w:hAnsi="Times New Roman" w:cs="Times New Roman"/>
          <w:sz w:val="24"/>
          <w:szCs w:val="24"/>
        </w:rPr>
        <w:t>Philadelphia Gas Works</w:t>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r>
      <w:r w:rsidRPr="00300B6A">
        <w:rPr>
          <w:rFonts w:ascii="Times New Roman" w:hAnsi="Times New Roman" w:cs="Times New Roman"/>
          <w:sz w:val="24"/>
          <w:szCs w:val="24"/>
        </w:rPr>
        <w:tab/>
        <w:t>:</w:t>
      </w:r>
    </w:p>
    <w:p w:rsidR="00627D7D" w:rsidRPr="00300B6A" w:rsidRDefault="00627D7D" w:rsidP="00627D7D">
      <w:pPr>
        <w:rPr>
          <w:rFonts w:ascii="Times New Roman" w:hAnsi="Times New Roman" w:cs="Times New Roman"/>
          <w:sz w:val="24"/>
          <w:szCs w:val="24"/>
        </w:rPr>
      </w:pPr>
    </w:p>
    <w:p w:rsidR="002A6E5D" w:rsidRDefault="002A6E5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EC2F42">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300B6A">
        <w:rPr>
          <w:rFonts w:ascii="Times New Roman" w:hAnsi="Times New Roman" w:cs="Times New Roman"/>
          <w:sz w:val="24"/>
          <w:szCs w:val="24"/>
        </w:rPr>
        <w:t>Christopher P. Pell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300B6A">
        <w:rPr>
          <w:rFonts w:ascii="Times New Roman" w:hAnsi="Times New Roman" w:cs="Times New Roman"/>
          <w:sz w:val="24"/>
          <w:szCs w:val="24"/>
        </w:rPr>
        <w:t xml:space="preserve"> June 14,</w:t>
      </w:r>
      <w:r w:rsidR="00C750D6">
        <w:rPr>
          <w:rFonts w:ascii="Times New Roman" w:hAnsi="Times New Roman" w:cs="Times New Roman"/>
          <w:sz w:val="24"/>
          <w:szCs w:val="24"/>
        </w:rPr>
        <w:t xml:space="preserve"> 201</w:t>
      </w:r>
      <w:r w:rsidR="008648D8">
        <w:rPr>
          <w:rFonts w:ascii="Times New Roman" w:hAnsi="Times New Roman" w:cs="Times New Roman"/>
          <w:sz w:val="24"/>
          <w:szCs w:val="24"/>
        </w:rPr>
        <w:t>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 xml:space="preserve">That the Joint Petition for Settlement of the Philadelphia Gas Works 2011-2012 GCR </w:t>
      </w:r>
      <w:proofErr w:type="gramStart"/>
      <w:r w:rsidRPr="00300B6A">
        <w:rPr>
          <w:rFonts w:ascii="Times New Roman" w:hAnsi="Times New Roman"/>
          <w:sz w:val="24"/>
          <w:szCs w:val="24"/>
        </w:rPr>
        <w:t>Proceeding</w:t>
      </w:r>
      <w:proofErr w:type="gramEnd"/>
      <w:r w:rsidRPr="00300B6A">
        <w:rPr>
          <w:rFonts w:ascii="Times New Roman" w:hAnsi="Times New Roman"/>
          <w:sz w:val="24"/>
          <w:szCs w:val="24"/>
        </w:rPr>
        <w:t xml:space="preserve"> submitted by the Philadelphia Gas Works, the Office of Trial Staff, and the Office of Consumer Advocate at Docket No. R-2011-2224739 be approved; </w:t>
      </w:r>
    </w:p>
    <w:p w:rsidR="00300B6A" w:rsidRPr="00300B6A" w:rsidRDefault="00300B6A" w:rsidP="00300B6A">
      <w:pPr>
        <w:pStyle w:val="ListParagraph"/>
        <w:ind w:left="1440"/>
        <w:jc w:val="both"/>
        <w:rPr>
          <w:rFonts w:ascii="Times New Roman" w:hAnsi="Times New Roman"/>
          <w:sz w:val="24"/>
          <w:szCs w:val="24"/>
        </w:rPr>
      </w:pPr>
    </w:p>
    <w:p w:rsidR="00B736EB" w:rsidRDefault="00300B6A" w:rsidP="00300B6A">
      <w:pPr>
        <w:pStyle w:val="ListParagraph"/>
        <w:numPr>
          <w:ilvl w:val="0"/>
          <w:numId w:val="2"/>
        </w:numPr>
        <w:ind w:left="0" w:firstLine="1440"/>
        <w:contextualSpacing/>
        <w:jc w:val="both"/>
        <w:rPr>
          <w:rFonts w:ascii="Times New Roman" w:hAnsi="Times New Roman"/>
          <w:sz w:val="24"/>
          <w:szCs w:val="24"/>
        </w:rPr>
        <w:sectPr w:rsidR="00B736EB" w:rsidSect="0019595A">
          <w:pgSz w:w="12240" w:h="15840" w:code="1"/>
          <w:pgMar w:top="1296" w:right="1440" w:bottom="1296" w:left="1440" w:header="720" w:footer="720" w:gutter="0"/>
          <w:cols w:space="720"/>
          <w:docGrid w:linePitch="360"/>
        </w:sectPr>
      </w:pPr>
      <w:r w:rsidRPr="00300B6A">
        <w:rPr>
          <w:rFonts w:ascii="Times New Roman" w:hAnsi="Times New Roman"/>
          <w:sz w:val="24"/>
          <w:szCs w:val="24"/>
        </w:rPr>
        <w:t xml:space="preserve">That the Philadelphia Gas Works be authorized to file a tariff supplement to reflect rates and terms consistent with the Settlement and applicable to the Section 1307(f) purchased gas cost rate investigation at Docket No. R-2011-2224739 to be effective for services rendered on or after September 1, 2011, subject to quarterly adjustments permitted by </w:t>
      </w:r>
    </w:p>
    <w:p w:rsidR="00300B6A" w:rsidRPr="00300B6A" w:rsidRDefault="00300B6A" w:rsidP="00B736EB">
      <w:pPr>
        <w:pStyle w:val="ListParagraph"/>
        <w:ind w:left="0"/>
        <w:contextualSpacing/>
        <w:jc w:val="both"/>
        <w:rPr>
          <w:rFonts w:ascii="Times New Roman" w:hAnsi="Times New Roman"/>
          <w:sz w:val="24"/>
          <w:szCs w:val="24"/>
        </w:rPr>
      </w:pPr>
      <w:r w:rsidRPr="00300B6A">
        <w:rPr>
          <w:rFonts w:ascii="Times New Roman" w:hAnsi="Times New Roman"/>
          <w:sz w:val="24"/>
          <w:szCs w:val="24"/>
        </w:rPr>
        <w:lastRenderedPageBreak/>
        <w:t>Commission regulations, including a quarterly adjustment to be effective on September 1, 2011, to reflect actual experience and changes in forecasted natural gas prices utilizing the methodology prescribed by paragraph III 1(b) of the Joint Petition;</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Philadelphia Gas Works shall calculate the quarterly filing updates for the 2011-2012 GCR period in accordance with the Commission’s regulations at 52 Pa. Code § 53.64(</w:t>
      </w:r>
      <w:proofErr w:type="spellStart"/>
      <w:r w:rsidRPr="00300B6A">
        <w:rPr>
          <w:rFonts w:ascii="Times New Roman" w:hAnsi="Times New Roman"/>
          <w:sz w:val="24"/>
          <w:szCs w:val="24"/>
        </w:rPr>
        <w:t>i</w:t>
      </w:r>
      <w:proofErr w:type="spellEnd"/>
      <w:r w:rsidRPr="00300B6A">
        <w:rPr>
          <w:rFonts w:ascii="Times New Roman" w:hAnsi="Times New Roman"/>
          <w:sz w:val="24"/>
          <w:szCs w:val="24"/>
        </w:rPr>
        <w:t>)(5);</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Philadelphia Gas Works will follow the Gas Purchasing Program attached to the Joint Settlement Petition as Appendix B;</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 xml:space="preserve">That in the Philadelphia Gas Works’ 2011-2012 and 2012-2013 annual gas cost rate proceedings, none of the Settling Parties shall be permitted to challenge the reasonableness, prudence or recoverability of gas costs associated with locked-in prices established in accordance with non-discretionary purchases under Appendix B; </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 xml:space="preserve">That the Settling Parties agree to monitor and review the appropriateness and effectiveness of the Gas Purchasing Program set forth in Appendix B of the Joint Petition and will revisit the Gas Purchasing Program on a going-forward basis in the context of PGW’s 2012-2013 and future years’ annual PGC filing; </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Philadelphia Gas Works’ obligation to follow the Gas Purchasing Program attached to the Joint Petition as Appendix B is subject to Philadelphia Gas Works customers’ incremental migration to transportation service, as well as Philadelphia Gas Work financial constraints and/or credit limitations.  If these factors impact the Company’s ability to carry out the Gas Purchasing Program, Philadelphia Gas Works will contact the stakeholders in order to discuss the modifications to the Gas Purchasing Program required by these factors;</w:t>
      </w:r>
    </w:p>
    <w:p w:rsidR="00300B6A" w:rsidRPr="00300B6A" w:rsidRDefault="00300B6A" w:rsidP="00300B6A">
      <w:pPr>
        <w:pStyle w:val="ListParagraph"/>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as part of its March 1, 2012 filing, PGW shall provide schedules demonstrating how it has complied with Appendix B (Schedules 1 and 2) to this settlement;</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 xml:space="preserve">That the Philadelphia Gas Works provide an action plan addressing the Summit Report recommendations, which will include a cost benefit analysis regarding the </w:t>
      </w:r>
      <w:proofErr w:type="spellStart"/>
      <w:r w:rsidRPr="00300B6A">
        <w:rPr>
          <w:rFonts w:ascii="Times New Roman" w:hAnsi="Times New Roman"/>
          <w:sz w:val="24"/>
          <w:szCs w:val="24"/>
        </w:rPr>
        <w:t>Equitrans</w:t>
      </w:r>
      <w:proofErr w:type="spellEnd"/>
      <w:r w:rsidRPr="00300B6A">
        <w:rPr>
          <w:rFonts w:ascii="Times New Roman" w:hAnsi="Times New Roman"/>
          <w:sz w:val="24"/>
          <w:szCs w:val="24"/>
        </w:rPr>
        <w:t xml:space="preserve"> and Dominion storages, in the Company’s March 1, 2012 Annual Filing;</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 xml:space="preserve">That the Philadelphia Gas Works shall recover the </w:t>
      </w:r>
      <w:proofErr w:type="spellStart"/>
      <w:r w:rsidRPr="00300B6A">
        <w:rPr>
          <w:rFonts w:ascii="Times New Roman" w:hAnsi="Times New Roman"/>
          <w:sz w:val="24"/>
          <w:szCs w:val="24"/>
        </w:rPr>
        <w:t>Planalytics</w:t>
      </w:r>
      <w:proofErr w:type="spellEnd"/>
      <w:r w:rsidRPr="00300B6A">
        <w:rPr>
          <w:rFonts w:ascii="Times New Roman" w:hAnsi="Times New Roman"/>
          <w:sz w:val="24"/>
          <w:szCs w:val="24"/>
        </w:rPr>
        <w:t xml:space="preserve"> fee for price analysis and buying advisory services (not to exceed $125,000) for the 2011-2012 GCR period.  Continued recovery of the fee beyond the 2011-2012 GCR period must be addressed in next year’s Purchased Gas Cost proceeding; </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Philadelphia Gas Works retain 25% of all off-system sales margins, capacity release credits and asset management margins/credits/fees with the remaining 75% applied as an offset to purchased gas costs.  The retention period is September 1, 2011 to August 31, 2012, unless the Commission approves continuation.  The Company will include an off-system sales margin, capacity release credit and asset management margins/credits/fees retention proposal for the Purchased Gas Cost period(s) beginning on September 1, 2012 in its March 1, 2012 annual 1307(f) filing;</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lastRenderedPageBreak/>
        <w:t>That the Philadelphia Gas Works’ filing and the testimony and the accompanying exhibits submitted by the Philadelphia Gas Works are admitted into evidence in this proceeding;</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formal Complaint filed by the Office of Consumer Advocate at C-2011-2229913 be deemed satisfied;</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 xml:space="preserve">That the formal Complaint filed by the Office of Small Business Advocate at C-2011-2226343 be deemed satisfied; </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intervention of the Philadelphia Industrial and Commercial Gas Users Group be dismissed;</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formal Complaint filed by Susan Morris at C-2011-2235711 be dismissed; and</w:t>
      </w:r>
    </w:p>
    <w:p w:rsidR="00300B6A" w:rsidRPr="00300B6A" w:rsidRDefault="00300B6A" w:rsidP="00300B6A">
      <w:pPr>
        <w:pStyle w:val="ListParagraph"/>
        <w:ind w:left="1440"/>
        <w:jc w:val="both"/>
        <w:rPr>
          <w:rFonts w:ascii="Times New Roman" w:hAnsi="Times New Roman"/>
          <w:sz w:val="24"/>
          <w:szCs w:val="24"/>
        </w:rPr>
      </w:pPr>
    </w:p>
    <w:p w:rsidR="00300B6A" w:rsidRPr="00300B6A" w:rsidRDefault="00300B6A" w:rsidP="00300B6A">
      <w:pPr>
        <w:pStyle w:val="ListParagraph"/>
        <w:numPr>
          <w:ilvl w:val="0"/>
          <w:numId w:val="2"/>
        </w:numPr>
        <w:ind w:left="0" w:firstLine="1440"/>
        <w:contextualSpacing/>
        <w:jc w:val="both"/>
        <w:rPr>
          <w:rFonts w:ascii="Times New Roman" w:hAnsi="Times New Roman"/>
          <w:sz w:val="24"/>
          <w:szCs w:val="24"/>
        </w:rPr>
      </w:pPr>
      <w:r w:rsidRPr="00300B6A">
        <w:rPr>
          <w:rFonts w:ascii="Times New Roman" w:hAnsi="Times New Roman"/>
          <w:sz w:val="24"/>
          <w:szCs w:val="24"/>
        </w:rPr>
        <w:t>That the Commission Investigation at Docket No. R-2011-2224739 be terminated and marked closed.</w:t>
      </w:r>
    </w:p>
    <w:p w:rsidR="005F1959" w:rsidRDefault="005F1959" w:rsidP="00300B6A">
      <w:pPr>
        <w:jc w:val="both"/>
        <w:rPr>
          <w:rFonts w:ascii="Times New Roman" w:hAnsi="Times New Roman" w:cs="Times New Roman"/>
          <w:sz w:val="24"/>
          <w:szCs w:val="24"/>
        </w:rPr>
      </w:pPr>
    </w:p>
    <w:p w:rsidR="00B12417" w:rsidRDefault="00B12417" w:rsidP="00627D7D">
      <w:pPr>
        <w:rPr>
          <w:rFonts w:ascii="Times New Roman" w:hAnsi="Times New Roman" w:cs="Times New Roman"/>
          <w:sz w:val="24"/>
          <w:szCs w:val="24"/>
        </w:rPr>
      </w:pPr>
    </w:p>
    <w:p w:rsidR="0085118D" w:rsidRDefault="001D2AB6"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2771775</wp:posOffset>
            </wp:positionH>
            <wp:positionV relativeFrom="paragraph">
              <wp:posOffset>91440</wp:posOffset>
            </wp:positionV>
            <wp:extent cx="2200275" cy="838200"/>
            <wp:effectExtent l="19050" t="0" r="9525"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300B6A" w:rsidRDefault="00300B6A"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300B6A" w:rsidRDefault="00300B6A" w:rsidP="00B12417">
      <w:pPr>
        <w:rPr>
          <w:rFonts w:ascii="Times New Roman" w:hAnsi="Times New Roman" w:cs="Times New Roman"/>
          <w:sz w:val="24"/>
          <w:szCs w:val="24"/>
        </w:rPr>
      </w:pPr>
    </w:p>
    <w:p w:rsidR="00300B6A" w:rsidRDefault="00300B6A" w:rsidP="00B12417">
      <w:pPr>
        <w:rPr>
          <w:rFonts w:ascii="Times New Roman" w:hAnsi="Times New Roman" w:cs="Times New Roman"/>
          <w:sz w:val="24"/>
          <w:szCs w:val="24"/>
        </w:rPr>
      </w:pPr>
    </w:p>
    <w:p w:rsidR="00300B6A" w:rsidRDefault="00300B6A" w:rsidP="00B12417">
      <w:pPr>
        <w:rPr>
          <w:rFonts w:ascii="Times New Roman" w:hAnsi="Times New Roman" w:cs="Times New Roman"/>
          <w:sz w:val="24"/>
          <w:szCs w:val="24"/>
        </w:rPr>
      </w:pPr>
    </w:p>
    <w:p w:rsidR="00300B6A" w:rsidRDefault="00300B6A"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2A6E5D">
        <w:rPr>
          <w:rFonts w:ascii="Times New Roman" w:hAnsi="Times New Roman" w:cs="Times New Roman"/>
          <w:sz w:val="24"/>
          <w:szCs w:val="24"/>
        </w:rPr>
        <w:t>July 14</w:t>
      </w:r>
      <w:r w:rsidR="00614015">
        <w:rPr>
          <w:rFonts w:ascii="Times New Roman" w:hAnsi="Times New Roman" w:cs="Times New Roman"/>
          <w:sz w:val="24"/>
          <w:szCs w:val="24"/>
        </w:rPr>
        <w:t>, 2011</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1D2AB6">
        <w:rPr>
          <w:rFonts w:ascii="Times New Roman" w:hAnsi="Times New Roman" w:cs="Times New Roman"/>
          <w:sz w:val="24"/>
          <w:szCs w:val="24"/>
        </w:rPr>
        <w:t>July 14, 2011</w:t>
      </w:r>
    </w:p>
    <w:sectPr w:rsidR="00B12417" w:rsidRPr="001F282F" w:rsidSect="0019595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020" w:rsidRDefault="00955020" w:rsidP="002A6E5D">
      <w:r>
        <w:separator/>
      </w:r>
    </w:p>
  </w:endnote>
  <w:endnote w:type="continuationSeparator" w:id="0">
    <w:p w:rsidR="00955020" w:rsidRDefault="00955020" w:rsidP="002A6E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448908"/>
      <w:docPartObj>
        <w:docPartGallery w:val="Page Numbers (Bottom of Page)"/>
        <w:docPartUnique/>
      </w:docPartObj>
    </w:sdtPr>
    <w:sdtContent>
      <w:p w:rsidR="00B736EB" w:rsidRDefault="00F739AD" w:rsidP="00B736EB">
        <w:pPr>
          <w:pStyle w:val="Footer"/>
          <w:tabs>
            <w:tab w:val="clear" w:pos="4680"/>
            <w:tab w:val="center" w:pos="4320"/>
          </w:tabs>
          <w:jc w:val="center"/>
        </w:pPr>
        <w:r w:rsidRPr="00B736EB">
          <w:rPr>
            <w:rFonts w:ascii="Times New Roman" w:hAnsi="Times New Roman" w:cs="Times New Roman"/>
            <w:sz w:val="20"/>
            <w:szCs w:val="20"/>
          </w:rPr>
          <w:fldChar w:fldCharType="begin"/>
        </w:r>
        <w:r w:rsidR="00B736EB" w:rsidRPr="00B736EB">
          <w:rPr>
            <w:rFonts w:ascii="Times New Roman" w:hAnsi="Times New Roman" w:cs="Times New Roman"/>
            <w:sz w:val="20"/>
            <w:szCs w:val="20"/>
          </w:rPr>
          <w:instrText xml:space="preserve"> PAGE   \* MERGEFORMAT </w:instrText>
        </w:r>
        <w:r w:rsidRPr="00B736EB">
          <w:rPr>
            <w:rFonts w:ascii="Times New Roman" w:hAnsi="Times New Roman" w:cs="Times New Roman"/>
            <w:sz w:val="20"/>
            <w:szCs w:val="20"/>
          </w:rPr>
          <w:fldChar w:fldCharType="separate"/>
        </w:r>
        <w:r w:rsidR="001D2AB6">
          <w:rPr>
            <w:rFonts w:ascii="Times New Roman" w:hAnsi="Times New Roman" w:cs="Times New Roman"/>
            <w:noProof/>
            <w:sz w:val="20"/>
            <w:szCs w:val="20"/>
          </w:rPr>
          <w:t>3</w:t>
        </w:r>
        <w:r w:rsidRPr="00B736EB">
          <w:rPr>
            <w:rFonts w:ascii="Times New Roman" w:hAnsi="Times New Roman" w:cs="Times New Roman"/>
            <w:sz w:val="20"/>
            <w:szCs w:val="20"/>
          </w:rPr>
          <w:fldChar w:fldCharType="end"/>
        </w:r>
      </w:p>
    </w:sdtContent>
  </w:sdt>
  <w:p w:rsidR="00B736EB" w:rsidRDefault="00B73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020" w:rsidRDefault="00955020" w:rsidP="002A6E5D">
      <w:r>
        <w:separator/>
      </w:r>
    </w:p>
  </w:footnote>
  <w:footnote w:type="continuationSeparator" w:id="0">
    <w:p w:rsidR="00955020" w:rsidRDefault="00955020" w:rsidP="002A6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EB" w:rsidRDefault="00B736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94C4C"/>
    <w:multiLevelType w:val="hybridMultilevel"/>
    <w:tmpl w:val="895C2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844D2"/>
    <w:rsid w:val="0019595A"/>
    <w:rsid w:val="001B4F45"/>
    <w:rsid w:val="001C2546"/>
    <w:rsid w:val="001C73B8"/>
    <w:rsid w:val="001D2AB6"/>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A6E5D"/>
    <w:rsid w:val="002B02BA"/>
    <w:rsid w:val="002C1F70"/>
    <w:rsid w:val="002C2E7E"/>
    <w:rsid w:val="002C3AA5"/>
    <w:rsid w:val="002D0982"/>
    <w:rsid w:val="002D4228"/>
    <w:rsid w:val="002E1FB2"/>
    <w:rsid w:val="002E6531"/>
    <w:rsid w:val="002F77A7"/>
    <w:rsid w:val="00300B6A"/>
    <w:rsid w:val="00311F8C"/>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16602"/>
    <w:rsid w:val="00921378"/>
    <w:rsid w:val="0092225A"/>
    <w:rsid w:val="00926EAE"/>
    <w:rsid w:val="00940E95"/>
    <w:rsid w:val="00952EBD"/>
    <w:rsid w:val="00955020"/>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25ECF"/>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36EB"/>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503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C2F42"/>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739AD"/>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s>
</file>

<file path=word/webSettings.xml><?xml version="1.0" encoding="utf-8"?>
<w:webSettings xmlns:r="http://schemas.openxmlformats.org/officeDocument/2006/relationships" xmlns:w="http://schemas.openxmlformats.org/wordprocessingml/2006/main">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ED9F-1352-4AD5-91DF-1579E5D2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4</cp:revision>
  <cp:lastPrinted>2011-07-14T15:00:00Z</cp:lastPrinted>
  <dcterms:created xsi:type="dcterms:W3CDTF">2011-07-05T20:25:00Z</dcterms:created>
  <dcterms:modified xsi:type="dcterms:W3CDTF">2011-07-14T15:00:00Z</dcterms:modified>
</cp:coreProperties>
</file>