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503C">
        <w:rPr>
          <w:sz w:val="24"/>
          <w:szCs w:val="24"/>
        </w:rPr>
        <w:tab/>
      </w:r>
      <w:r>
        <w:rPr>
          <w:sz w:val="24"/>
          <w:szCs w:val="24"/>
        </w:rPr>
        <w:t xml:space="preserve">Public Meeting held </w:t>
      </w:r>
      <w:r w:rsidR="00FE7AF3">
        <w:rPr>
          <w:sz w:val="24"/>
          <w:szCs w:val="24"/>
        </w:rPr>
        <w:t>July 14</w:t>
      </w:r>
      <w:r w:rsidR="002C6378">
        <w:rPr>
          <w:sz w:val="24"/>
          <w:szCs w:val="24"/>
        </w:rPr>
        <w:t>, 2011</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140E1B" w:rsidRPr="00140E1B" w:rsidRDefault="00140E1B" w:rsidP="00140E1B">
      <w:pPr>
        <w:rPr>
          <w:sz w:val="24"/>
          <w:szCs w:val="24"/>
        </w:rPr>
      </w:pPr>
      <w:r w:rsidRPr="00140E1B">
        <w:rPr>
          <w:sz w:val="24"/>
          <w:szCs w:val="24"/>
        </w:rPr>
        <w:t>Robert F. Powelson, Chairman</w:t>
      </w:r>
    </w:p>
    <w:p w:rsidR="00140E1B" w:rsidRPr="00140E1B" w:rsidRDefault="00140E1B" w:rsidP="00140E1B">
      <w:pPr>
        <w:rPr>
          <w:sz w:val="24"/>
          <w:szCs w:val="24"/>
        </w:rPr>
      </w:pPr>
      <w:r w:rsidRPr="00140E1B">
        <w:rPr>
          <w:sz w:val="24"/>
          <w:szCs w:val="24"/>
        </w:rPr>
        <w:t>John F. Coleman, Jr., Vice Chairman</w:t>
      </w:r>
    </w:p>
    <w:p w:rsidR="00140E1B" w:rsidRPr="00140E1B" w:rsidRDefault="00140E1B" w:rsidP="00140E1B">
      <w:pPr>
        <w:rPr>
          <w:sz w:val="24"/>
          <w:szCs w:val="24"/>
        </w:rPr>
      </w:pPr>
      <w:r w:rsidRPr="00140E1B">
        <w:rPr>
          <w:sz w:val="24"/>
          <w:szCs w:val="24"/>
        </w:rPr>
        <w:t>Wayne E. Gardner</w:t>
      </w:r>
    </w:p>
    <w:p w:rsidR="00140E1B" w:rsidRPr="00140E1B" w:rsidRDefault="00140E1B" w:rsidP="00140E1B">
      <w:pPr>
        <w:rPr>
          <w:sz w:val="24"/>
          <w:szCs w:val="24"/>
        </w:rPr>
      </w:pPr>
      <w:r w:rsidRPr="00140E1B">
        <w:rPr>
          <w:sz w:val="24"/>
          <w:szCs w:val="24"/>
        </w:rPr>
        <w:t>James H. Cawley</w:t>
      </w:r>
    </w:p>
    <w:p w:rsidR="00140E1B" w:rsidRPr="00140E1B" w:rsidRDefault="00140E1B" w:rsidP="00140E1B">
      <w:pPr>
        <w:rPr>
          <w:sz w:val="24"/>
          <w:szCs w:val="24"/>
        </w:rPr>
      </w:pPr>
      <w:r w:rsidRPr="00140E1B">
        <w:rPr>
          <w:sz w:val="24"/>
          <w:szCs w:val="24"/>
        </w:rPr>
        <w:t xml:space="preserve">Pamela A. </w:t>
      </w:r>
      <w:proofErr w:type="spellStart"/>
      <w:r w:rsidRPr="00140E1B">
        <w:rPr>
          <w:sz w:val="24"/>
          <w:szCs w:val="24"/>
        </w:rPr>
        <w:t>Witmer</w:t>
      </w:r>
      <w:proofErr w:type="spellEnd"/>
    </w:p>
    <w:p w:rsidR="00160A2F" w:rsidRDefault="00160A2F" w:rsidP="00160A2F">
      <w:pPr>
        <w:rPr>
          <w:sz w:val="24"/>
          <w:szCs w:val="24"/>
        </w:rPr>
      </w:pPr>
    </w:p>
    <w:p w:rsidR="00160A2F" w:rsidRDefault="00160A2F" w:rsidP="00160A2F">
      <w:pPr>
        <w:rPr>
          <w:sz w:val="24"/>
          <w:szCs w:val="24"/>
        </w:rPr>
      </w:pPr>
      <w:r>
        <w:rPr>
          <w:sz w:val="24"/>
          <w:szCs w:val="24"/>
        </w:rPr>
        <w:t xml:space="preserve">Pennsylvania Public </w:t>
      </w:r>
      <w:r w:rsidR="00F06BA1">
        <w:rPr>
          <w:sz w:val="24"/>
          <w:szCs w:val="24"/>
        </w:rPr>
        <w:t>Utility Commission</w:t>
      </w:r>
      <w:r w:rsidR="00F06BA1">
        <w:rPr>
          <w:sz w:val="24"/>
          <w:szCs w:val="24"/>
        </w:rPr>
        <w:tab/>
      </w:r>
      <w:r w:rsidR="00F06BA1">
        <w:rPr>
          <w:sz w:val="24"/>
          <w:szCs w:val="24"/>
        </w:rPr>
        <w:tab/>
      </w:r>
      <w:r w:rsidR="00F06BA1">
        <w:rPr>
          <w:sz w:val="24"/>
          <w:szCs w:val="24"/>
        </w:rPr>
        <w:tab/>
      </w:r>
      <w:r>
        <w:rPr>
          <w:sz w:val="24"/>
          <w:szCs w:val="24"/>
        </w:rPr>
        <w:t>A-</w:t>
      </w:r>
      <w:r w:rsidR="00C14B94">
        <w:rPr>
          <w:sz w:val="24"/>
          <w:szCs w:val="24"/>
        </w:rPr>
        <w:t>00</w:t>
      </w:r>
      <w:r w:rsidR="002C6378">
        <w:rPr>
          <w:sz w:val="24"/>
          <w:szCs w:val="24"/>
        </w:rPr>
        <w:t>108351</w:t>
      </w:r>
    </w:p>
    <w:p w:rsidR="00160A2F" w:rsidRDefault="00F06BA1"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DB7">
        <w:rPr>
          <w:sz w:val="24"/>
          <w:szCs w:val="24"/>
        </w:rPr>
        <w:t>C-</w:t>
      </w:r>
      <w:r w:rsidR="002C6378">
        <w:rPr>
          <w:sz w:val="24"/>
          <w:szCs w:val="24"/>
        </w:rPr>
        <w:t>2011-2228163</w:t>
      </w:r>
      <w:r w:rsidR="00160A2F">
        <w:rPr>
          <w:sz w:val="24"/>
          <w:szCs w:val="24"/>
        </w:rPr>
        <w:tab/>
      </w:r>
    </w:p>
    <w:p w:rsidR="00160A2F" w:rsidRDefault="002C6378" w:rsidP="00160A2F">
      <w:pPr>
        <w:rPr>
          <w:sz w:val="24"/>
          <w:szCs w:val="24"/>
        </w:rPr>
      </w:pPr>
      <w:r>
        <w:rPr>
          <w:sz w:val="24"/>
          <w:szCs w:val="24"/>
        </w:rPr>
        <w:t>Wayne Storage Co</w:t>
      </w:r>
    </w:p>
    <w:p w:rsidR="002C6378" w:rsidRDefault="002C6378" w:rsidP="00160A2F">
      <w:pPr>
        <w:rPr>
          <w:sz w:val="24"/>
          <w:szCs w:val="24"/>
        </w:rPr>
      </w:pPr>
      <w:r>
        <w:rPr>
          <w:sz w:val="24"/>
          <w:szCs w:val="24"/>
        </w:rPr>
        <w:t>100 Lawrence Drive</w:t>
      </w:r>
    </w:p>
    <w:p w:rsidR="002C6378" w:rsidRDefault="002C6378" w:rsidP="00160A2F">
      <w:pPr>
        <w:rPr>
          <w:sz w:val="24"/>
          <w:szCs w:val="24"/>
        </w:rPr>
      </w:pPr>
      <w:r>
        <w:rPr>
          <w:sz w:val="24"/>
          <w:szCs w:val="24"/>
        </w:rPr>
        <w:t xml:space="preserve">West </w:t>
      </w:r>
      <w:proofErr w:type="gramStart"/>
      <w:r>
        <w:rPr>
          <w:sz w:val="24"/>
          <w:szCs w:val="24"/>
        </w:rPr>
        <w:t>Chester  PA</w:t>
      </w:r>
      <w:proofErr w:type="gramEnd"/>
      <w:r>
        <w:rPr>
          <w:sz w:val="24"/>
          <w:szCs w:val="24"/>
        </w:rPr>
        <w:t xml:space="preserve">  19380-4253</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2C6378">
        <w:rPr>
          <w:sz w:val="24"/>
          <w:szCs w:val="24"/>
        </w:rPr>
        <w:t>March 14, 2011</w:t>
      </w:r>
      <w:r>
        <w:rPr>
          <w:sz w:val="24"/>
          <w:szCs w:val="24"/>
        </w:rPr>
        <w:t>, the Bureau of Transportation and Safety instituted a Complaint</w:t>
      </w:r>
      <w:r w:rsidR="008A602B">
        <w:rPr>
          <w:sz w:val="24"/>
          <w:szCs w:val="24"/>
        </w:rPr>
        <w:t xml:space="preserve"> at C</w:t>
      </w:r>
      <w:r w:rsidR="004516B1">
        <w:rPr>
          <w:sz w:val="24"/>
          <w:szCs w:val="24"/>
        </w:rPr>
        <w:noBreakHyphen/>
      </w:r>
      <w:r w:rsidR="00F13452">
        <w:rPr>
          <w:sz w:val="24"/>
          <w:szCs w:val="24"/>
        </w:rPr>
        <w:t>2011-2228163</w:t>
      </w:r>
      <w:r>
        <w:rPr>
          <w:sz w:val="24"/>
          <w:szCs w:val="24"/>
        </w:rPr>
        <w:t xml:space="preserve"> against </w:t>
      </w:r>
      <w:r w:rsidR="00F13452">
        <w:rPr>
          <w:sz w:val="24"/>
          <w:szCs w:val="24"/>
        </w:rPr>
        <w:t>Wayne Storage Co.</w:t>
      </w:r>
      <w:r w:rsidR="00BA5543">
        <w:rPr>
          <w:sz w:val="24"/>
          <w:szCs w:val="24"/>
        </w:rPr>
        <w:t>,</w:t>
      </w:r>
      <w:r>
        <w:rPr>
          <w:sz w:val="24"/>
          <w:szCs w:val="24"/>
        </w:rPr>
        <w:t xml:space="preserve"> Respondent, </w:t>
      </w:r>
      <w:r w:rsidR="008A602B">
        <w:rPr>
          <w:sz w:val="24"/>
          <w:szCs w:val="24"/>
        </w:rPr>
        <w:t xml:space="preserve">alleging failure to pay </w:t>
      </w:r>
      <w:r w:rsidR="00E61D74">
        <w:rPr>
          <w:sz w:val="24"/>
          <w:szCs w:val="24"/>
        </w:rPr>
        <w:t xml:space="preserve">assessments totaling </w:t>
      </w:r>
      <w:r w:rsidR="00F13452">
        <w:rPr>
          <w:sz w:val="24"/>
          <w:szCs w:val="24"/>
        </w:rPr>
        <w:t>seven hundred and eighty six</w:t>
      </w:r>
      <w:r w:rsidR="00042A0A">
        <w:rPr>
          <w:sz w:val="24"/>
          <w:szCs w:val="24"/>
        </w:rPr>
        <w:t xml:space="preserve"> </w:t>
      </w:r>
      <w:r w:rsidR="00F33AFA">
        <w:rPr>
          <w:sz w:val="24"/>
          <w:szCs w:val="24"/>
        </w:rPr>
        <w:t>dollars</w:t>
      </w:r>
      <w:r w:rsidR="00267EA6">
        <w:rPr>
          <w:sz w:val="24"/>
          <w:szCs w:val="24"/>
        </w:rPr>
        <w:t xml:space="preserve"> </w:t>
      </w:r>
      <w:r w:rsidR="008A602B">
        <w:rPr>
          <w:sz w:val="24"/>
          <w:szCs w:val="24"/>
        </w:rPr>
        <w:t>($</w:t>
      </w:r>
      <w:r w:rsidR="00F13452">
        <w:rPr>
          <w:sz w:val="24"/>
          <w:szCs w:val="24"/>
        </w:rPr>
        <w:t>786</w:t>
      </w:r>
      <w:r w:rsidR="008A602B">
        <w:rPr>
          <w:sz w:val="24"/>
          <w:szCs w:val="24"/>
        </w:rPr>
        <w:t>.</w:t>
      </w:r>
      <w:r w:rsidR="006226FB">
        <w:rPr>
          <w:sz w:val="24"/>
          <w:szCs w:val="24"/>
        </w:rPr>
        <w:t>00</w:t>
      </w:r>
      <w:r w:rsidR="008A602B">
        <w:rPr>
          <w:sz w:val="24"/>
          <w:szCs w:val="24"/>
        </w:rPr>
        <w:t>)</w:t>
      </w:r>
      <w:r w:rsidR="00F33AFA">
        <w:rPr>
          <w:sz w:val="24"/>
          <w:szCs w:val="24"/>
        </w:rPr>
        <w:t>.</w:t>
      </w:r>
      <w:r w:rsidR="00840CF4">
        <w:rPr>
          <w:sz w:val="24"/>
          <w:szCs w:val="24"/>
        </w:rPr>
        <w:t xml:space="preserve"> Failure to pay the</w:t>
      </w:r>
      <w:r w:rsidR="009F2FFE">
        <w:rPr>
          <w:sz w:val="24"/>
          <w:szCs w:val="24"/>
        </w:rPr>
        <w:t>se assessments</w:t>
      </w:r>
      <w:r w:rsidR="00840CF4">
        <w:rPr>
          <w:sz w:val="24"/>
          <w:szCs w:val="24"/>
        </w:rPr>
        <w:t xml:space="preserve"> is a violation of th</w:t>
      </w:r>
      <w:r w:rsidR="001F2E03">
        <w:rPr>
          <w:sz w:val="24"/>
          <w:szCs w:val="24"/>
        </w:rPr>
        <w:t>e Public Utility Code at 66 Pa. </w:t>
      </w:r>
      <w:r w:rsidR="00840CF4">
        <w:rPr>
          <w:sz w:val="24"/>
          <w:szCs w:val="24"/>
        </w:rPr>
        <w:t>C.S.</w:t>
      </w:r>
      <w:r w:rsidR="001F2E03">
        <w:rPr>
          <w:sz w:val="24"/>
          <w:szCs w:val="24"/>
        </w:rPr>
        <w:t> </w:t>
      </w:r>
      <w:r w:rsidR="00840CF4">
        <w:rPr>
          <w:sz w:val="24"/>
          <w:szCs w:val="24"/>
        </w:rPr>
        <w:t>§51</w:t>
      </w:r>
      <w:r w:rsidR="001809B4">
        <w:rPr>
          <w:sz w:val="24"/>
          <w:szCs w:val="24"/>
        </w:rPr>
        <w:t>0</w:t>
      </w:r>
      <w:r w:rsidR="00840CF4">
        <w:rPr>
          <w:sz w:val="24"/>
          <w:szCs w:val="24"/>
        </w:rPr>
        <w:t>(c).</w:t>
      </w:r>
    </w:p>
    <w:p w:rsidR="00593954" w:rsidRDefault="00593954" w:rsidP="00160A2F">
      <w:pPr>
        <w:jc w:val="both"/>
        <w:rPr>
          <w:sz w:val="24"/>
          <w:szCs w:val="24"/>
        </w:rPr>
      </w:pPr>
    </w:p>
    <w:p w:rsidR="00160A2F" w:rsidRDefault="00160A2F" w:rsidP="00593954">
      <w:pPr>
        <w:ind w:firstLine="720"/>
        <w:jc w:val="both"/>
        <w:rPr>
          <w:sz w:val="24"/>
          <w:szCs w:val="24"/>
        </w:rPr>
      </w:pPr>
      <w:r>
        <w:rPr>
          <w:sz w:val="24"/>
          <w:szCs w:val="24"/>
        </w:rPr>
        <w:t xml:space="preserve">The Bureau of Transportation and Safety notified Respondent that </w:t>
      </w:r>
      <w:r w:rsidR="009F2FFE">
        <w:rPr>
          <w:sz w:val="24"/>
          <w:szCs w:val="24"/>
        </w:rPr>
        <w:t>it</w:t>
      </w:r>
      <w:r>
        <w:rPr>
          <w:sz w:val="24"/>
          <w:szCs w:val="24"/>
        </w:rPr>
        <w:t xml:space="preserve"> must file an Answer to the Complaint within twenty days of the date of service.  The Notice further specified that, if Respondent failed to answer the Complaint within twenty days, the Bureau of Transportation and Safety </w:t>
      </w:r>
      <w:r w:rsidR="001809B4">
        <w:rPr>
          <w:sz w:val="24"/>
          <w:szCs w:val="24"/>
        </w:rPr>
        <w:t>c</w:t>
      </w:r>
      <w:r>
        <w:rPr>
          <w:sz w:val="24"/>
          <w:szCs w:val="24"/>
        </w:rPr>
        <w:t>ould requ</w:t>
      </w:r>
      <w:r w:rsidR="006A44B7">
        <w:rPr>
          <w:sz w:val="24"/>
          <w:szCs w:val="24"/>
        </w:rPr>
        <w:t>est the Commission to issue an O</w:t>
      </w:r>
      <w:r>
        <w:rPr>
          <w:sz w:val="24"/>
          <w:szCs w:val="24"/>
        </w:rPr>
        <w:t>rder cancelling Respondent’s Certificate</w:t>
      </w:r>
      <w:r w:rsidR="0089592D">
        <w:rPr>
          <w:sz w:val="24"/>
          <w:szCs w:val="24"/>
        </w:rPr>
        <w:t>s</w:t>
      </w:r>
      <w:r>
        <w:rPr>
          <w:sz w:val="24"/>
          <w:szCs w:val="24"/>
        </w:rPr>
        <w:t xml:space="preserv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w:t>
      </w:r>
      <w:r w:rsidR="000D5A1A" w:rsidRPr="00F151B9">
        <w:rPr>
          <w:sz w:val="24"/>
          <w:szCs w:val="24"/>
        </w:rPr>
        <w:t>carrier</w:t>
      </w:r>
      <w:r w:rsidR="00E501EB">
        <w:rPr>
          <w:sz w:val="24"/>
          <w:szCs w:val="24"/>
        </w:rPr>
        <w:t>s</w:t>
      </w:r>
      <w:r w:rsidR="000D5A1A">
        <w:rPr>
          <w:sz w:val="24"/>
          <w:szCs w:val="24"/>
        </w:rPr>
        <w:t xml:space="preserve"> that </w:t>
      </w:r>
      <w:r>
        <w:rPr>
          <w:sz w:val="24"/>
          <w:szCs w:val="24"/>
        </w:rPr>
        <w:t>Respondent’s Certificate</w:t>
      </w:r>
      <w:r w:rsidR="0089592D">
        <w:rPr>
          <w:sz w:val="24"/>
          <w:szCs w:val="24"/>
        </w:rPr>
        <w:t>s are</w:t>
      </w:r>
      <w:r w:rsidR="00995865">
        <w:rPr>
          <w:sz w:val="24"/>
          <w:szCs w:val="24"/>
        </w:rPr>
        <w:t xml:space="preserve"> </w:t>
      </w:r>
      <w:r>
        <w:rPr>
          <w:sz w:val="24"/>
          <w:szCs w:val="24"/>
        </w:rPr>
        <w:t>revoked.</w:t>
      </w:r>
    </w:p>
    <w:p w:rsidR="00160A2F" w:rsidRDefault="00160A2F" w:rsidP="00160A2F">
      <w:pPr>
        <w:jc w:val="both"/>
        <w:rPr>
          <w:sz w:val="24"/>
          <w:szCs w:val="24"/>
        </w:rPr>
      </w:pPr>
    </w:p>
    <w:p w:rsidR="00160A2F" w:rsidRDefault="00160A2F" w:rsidP="00160A2F">
      <w:pPr>
        <w:jc w:val="both"/>
        <w:rPr>
          <w:sz w:val="24"/>
          <w:szCs w:val="24"/>
        </w:rPr>
      </w:pPr>
      <w:r w:rsidRPr="00A874C0">
        <w:rPr>
          <w:sz w:val="24"/>
          <w:szCs w:val="24"/>
        </w:rPr>
        <w:tab/>
        <w:t xml:space="preserve">The Complaint was </w:t>
      </w:r>
      <w:r w:rsidR="00EB5200" w:rsidRPr="00A874C0">
        <w:rPr>
          <w:sz w:val="24"/>
          <w:szCs w:val="24"/>
        </w:rPr>
        <w:t xml:space="preserve">sent by </w:t>
      </w:r>
      <w:r w:rsidR="00D64F0C" w:rsidRPr="00A874C0">
        <w:rPr>
          <w:sz w:val="24"/>
          <w:szCs w:val="24"/>
        </w:rPr>
        <w:t xml:space="preserve">Certified Mail on </w:t>
      </w:r>
      <w:r w:rsidR="00F13452">
        <w:rPr>
          <w:sz w:val="24"/>
          <w:szCs w:val="24"/>
        </w:rPr>
        <w:t>March 14, 2011</w:t>
      </w:r>
      <w:r w:rsidR="00EB5200" w:rsidRPr="00A874C0">
        <w:rPr>
          <w:sz w:val="24"/>
          <w:szCs w:val="24"/>
        </w:rPr>
        <w:t xml:space="preserve">, and </w:t>
      </w:r>
      <w:r w:rsidR="00471904">
        <w:rPr>
          <w:sz w:val="24"/>
          <w:szCs w:val="24"/>
        </w:rPr>
        <w:t xml:space="preserve">delivered on </w:t>
      </w:r>
      <w:r w:rsidR="00F13452">
        <w:rPr>
          <w:sz w:val="24"/>
          <w:szCs w:val="24"/>
        </w:rPr>
        <w:t>March 17, 2011</w:t>
      </w:r>
      <w:r w:rsidRPr="00A874C0">
        <w:rPr>
          <w:sz w:val="24"/>
          <w:szCs w:val="24"/>
        </w:rPr>
        <w:t>. To date, Respondent has failed to file an Answer to the Complaint.</w:t>
      </w:r>
    </w:p>
    <w:p w:rsidR="00D05CB2" w:rsidRDefault="00D05CB2" w:rsidP="00160A2F">
      <w:pPr>
        <w:jc w:val="both"/>
        <w:rPr>
          <w:sz w:val="24"/>
          <w:szCs w:val="24"/>
        </w:rPr>
      </w:pPr>
    </w:p>
    <w:p w:rsidR="00D05CB2" w:rsidRPr="00A874C0" w:rsidRDefault="00D05CB2" w:rsidP="00160A2F">
      <w:pPr>
        <w:jc w:val="both"/>
        <w:rPr>
          <w:sz w:val="24"/>
          <w:szCs w:val="24"/>
        </w:rPr>
      </w:pPr>
      <w:r>
        <w:rPr>
          <w:sz w:val="24"/>
          <w:szCs w:val="24"/>
        </w:rPr>
        <w:tab/>
        <w:t xml:space="preserve">Respondent currently </w:t>
      </w:r>
      <w:r w:rsidR="007B17B8">
        <w:rPr>
          <w:sz w:val="24"/>
          <w:szCs w:val="24"/>
        </w:rPr>
        <w:t>possesses the</w:t>
      </w:r>
      <w:r>
        <w:rPr>
          <w:sz w:val="24"/>
          <w:szCs w:val="24"/>
        </w:rPr>
        <w:t xml:space="preserve"> authority to </w:t>
      </w:r>
      <w:r w:rsidR="00F13452">
        <w:rPr>
          <w:sz w:val="24"/>
          <w:szCs w:val="24"/>
        </w:rPr>
        <w:t xml:space="preserve">transport household goods, and to </w:t>
      </w:r>
      <w:r>
        <w:rPr>
          <w:sz w:val="24"/>
          <w:szCs w:val="24"/>
        </w:rPr>
        <w:t>transport property, excluding household goods i</w:t>
      </w:r>
      <w:r w:rsidR="00873B36">
        <w:rPr>
          <w:sz w:val="24"/>
          <w:szCs w:val="24"/>
        </w:rPr>
        <w:t>n use</w:t>
      </w:r>
      <w:r>
        <w:rPr>
          <w:sz w:val="24"/>
          <w:szCs w:val="24"/>
        </w:rPr>
        <w:t xml:space="preserve">. Other carriers in this area with active </w:t>
      </w:r>
      <w:r w:rsidR="00873B36">
        <w:rPr>
          <w:sz w:val="24"/>
          <w:szCs w:val="24"/>
        </w:rPr>
        <w:lastRenderedPageBreak/>
        <w:t xml:space="preserve">household goods </w:t>
      </w:r>
      <w:r>
        <w:rPr>
          <w:sz w:val="24"/>
          <w:szCs w:val="24"/>
        </w:rPr>
        <w:t xml:space="preserve">authority include </w:t>
      </w:r>
      <w:r w:rsidR="001D4847">
        <w:rPr>
          <w:sz w:val="24"/>
          <w:szCs w:val="24"/>
        </w:rPr>
        <w:t xml:space="preserve">Chester County Moving &amp; Storage, LLC, Bradley A. </w:t>
      </w:r>
      <w:proofErr w:type="spellStart"/>
      <w:r w:rsidR="001D4847">
        <w:rPr>
          <w:sz w:val="24"/>
          <w:szCs w:val="24"/>
        </w:rPr>
        <w:t>Kleffel</w:t>
      </w:r>
      <w:proofErr w:type="spellEnd"/>
      <w:r w:rsidR="001D4847">
        <w:rPr>
          <w:sz w:val="24"/>
          <w:szCs w:val="24"/>
        </w:rPr>
        <w:t xml:space="preserve"> t/a </w:t>
      </w:r>
      <w:proofErr w:type="spellStart"/>
      <w:r w:rsidR="001D4847">
        <w:rPr>
          <w:sz w:val="24"/>
          <w:szCs w:val="24"/>
        </w:rPr>
        <w:t>Kleffel’s</w:t>
      </w:r>
      <w:proofErr w:type="spellEnd"/>
      <w:r w:rsidR="001D4847">
        <w:rPr>
          <w:sz w:val="24"/>
          <w:szCs w:val="24"/>
        </w:rPr>
        <w:t xml:space="preserve"> Moving &amp; Delivery Service, Barry Mills Moving and Hauling, LLC, </w:t>
      </w:r>
      <w:proofErr w:type="spellStart"/>
      <w:r w:rsidR="001D4847">
        <w:rPr>
          <w:sz w:val="24"/>
          <w:szCs w:val="24"/>
        </w:rPr>
        <w:t>Sholmo</w:t>
      </w:r>
      <w:proofErr w:type="spellEnd"/>
      <w:r w:rsidR="001D4847">
        <w:rPr>
          <w:sz w:val="24"/>
          <w:szCs w:val="24"/>
        </w:rPr>
        <w:t xml:space="preserve"> </w:t>
      </w:r>
      <w:proofErr w:type="spellStart"/>
      <w:r w:rsidR="001D4847">
        <w:rPr>
          <w:sz w:val="24"/>
          <w:szCs w:val="24"/>
        </w:rPr>
        <w:t>Sudai</w:t>
      </w:r>
      <w:proofErr w:type="spellEnd"/>
      <w:r w:rsidR="001D4847">
        <w:rPr>
          <w:sz w:val="24"/>
          <w:szCs w:val="24"/>
        </w:rPr>
        <w:t xml:space="preserve"> t/a New Horizon Movers, and SVJ Inc</w:t>
      </w:r>
      <w:r w:rsidR="00BF1EDF">
        <w:rPr>
          <w:sz w:val="24"/>
          <w:szCs w:val="24"/>
        </w:rPr>
        <w:t>.</w:t>
      </w:r>
      <w:r w:rsidR="00EA6DE9">
        <w:rPr>
          <w:sz w:val="24"/>
          <w:szCs w:val="24"/>
        </w:rPr>
        <w:t xml:space="preserve"> </w:t>
      </w:r>
      <w:r>
        <w:rPr>
          <w:sz w:val="24"/>
          <w:szCs w:val="24"/>
        </w:rPr>
        <w:t>Although property carriers are not restricted to specific counties within the Commonwealth of Pennsylvania, several property carriers are domiciled in Chester County</w:t>
      </w:r>
      <w:r w:rsidR="008D47B7">
        <w:rPr>
          <w:sz w:val="24"/>
          <w:szCs w:val="24"/>
        </w:rPr>
        <w:t>, such as Worth and Sons Hauling, Inc. and Lewis P. Amos</w:t>
      </w:r>
      <w:r>
        <w:rPr>
          <w:sz w:val="24"/>
          <w:szCs w:val="24"/>
        </w:rPr>
        <w:t>. Consequently, residents of Chester County would not be unduly inconvenienced as a result of the cancellation of Respondent’s Certificates of Public Convenience.</w:t>
      </w:r>
    </w:p>
    <w:p w:rsidR="00EE44F4" w:rsidRDefault="00160A2F" w:rsidP="00471904">
      <w:pPr>
        <w:jc w:val="both"/>
      </w:pPr>
      <w:r>
        <w:tab/>
      </w:r>
    </w:p>
    <w:p w:rsidR="00160A2F" w:rsidRDefault="00160A2F" w:rsidP="00EE44F4">
      <w:pPr>
        <w:ind w:firstLine="720"/>
        <w:jc w:val="both"/>
        <w:rPr>
          <w:sz w:val="24"/>
          <w:szCs w:val="24"/>
        </w:rPr>
      </w:pPr>
      <w:r>
        <w:rPr>
          <w:sz w:val="24"/>
          <w:szCs w:val="24"/>
        </w:rPr>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160A2F" w:rsidRDefault="00160A2F" w:rsidP="00160A2F">
      <w:pPr>
        <w:numPr>
          <w:ilvl w:val="0"/>
          <w:numId w:val="1"/>
        </w:numPr>
        <w:ind w:left="0" w:firstLine="720"/>
        <w:jc w:val="both"/>
        <w:rPr>
          <w:sz w:val="24"/>
          <w:szCs w:val="24"/>
        </w:rPr>
      </w:pPr>
      <w:r>
        <w:rPr>
          <w:sz w:val="24"/>
          <w:szCs w:val="24"/>
        </w:rPr>
        <w:t>That the Certificate</w:t>
      </w:r>
      <w:r w:rsidR="00A7238D">
        <w:rPr>
          <w:sz w:val="24"/>
          <w:szCs w:val="24"/>
        </w:rPr>
        <w:t>s</w:t>
      </w:r>
      <w:r>
        <w:rPr>
          <w:sz w:val="24"/>
          <w:szCs w:val="24"/>
        </w:rPr>
        <w:t xml:space="preserve"> of Public Convenience, issued to Respondent at A</w:t>
      </w:r>
      <w:r w:rsidR="00FA40E9">
        <w:rPr>
          <w:sz w:val="24"/>
          <w:szCs w:val="24"/>
        </w:rPr>
        <w:noBreakHyphen/>
      </w:r>
      <w:r>
        <w:rPr>
          <w:sz w:val="24"/>
          <w:szCs w:val="24"/>
        </w:rPr>
        <w:t>00</w:t>
      </w:r>
      <w:r w:rsidR="001D4847">
        <w:rPr>
          <w:sz w:val="24"/>
          <w:szCs w:val="24"/>
        </w:rPr>
        <w:t xml:space="preserve">108351 </w:t>
      </w:r>
      <w:r w:rsidR="00A7238D">
        <w:rPr>
          <w:sz w:val="24"/>
          <w:szCs w:val="24"/>
        </w:rPr>
        <w:t>are</w:t>
      </w:r>
      <w:r>
        <w:rPr>
          <w:sz w:val="24"/>
          <w:szCs w:val="24"/>
        </w:rPr>
        <w:t xml:space="preserve"> hereby cancelled.</w:t>
      </w:r>
    </w:p>
    <w:p w:rsidR="00160A2F" w:rsidRDefault="00160A2F" w:rsidP="00160A2F">
      <w:pPr>
        <w:jc w:val="both"/>
        <w:rPr>
          <w:sz w:val="24"/>
          <w:szCs w:val="24"/>
        </w:rPr>
      </w:pPr>
    </w:p>
    <w:p w:rsidR="00F97F2D" w:rsidRDefault="00F97F2D" w:rsidP="00F97F2D">
      <w:pPr>
        <w:numPr>
          <w:ilvl w:val="0"/>
          <w:numId w:val="1"/>
        </w:numPr>
        <w:tabs>
          <w:tab w:val="clear" w:pos="1440"/>
          <w:tab w:val="num" w:pos="0"/>
        </w:tabs>
        <w:ind w:left="0" w:firstLine="720"/>
        <w:jc w:val="both"/>
        <w:rPr>
          <w:sz w:val="24"/>
          <w:szCs w:val="24"/>
        </w:rPr>
      </w:pPr>
      <w:r>
        <w:rPr>
          <w:sz w:val="24"/>
          <w:szCs w:val="24"/>
        </w:rPr>
        <w:t>That Respondent</w:t>
      </w:r>
      <w:r w:rsidR="00752412">
        <w:rPr>
          <w:sz w:val="24"/>
          <w:szCs w:val="24"/>
        </w:rPr>
        <w:t>, within twenty (20) days from the date of service of this Order, shall pay</w:t>
      </w:r>
      <w:r>
        <w:rPr>
          <w:sz w:val="24"/>
          <w:szCs w:val="24"/>
        </w:rPr>
        <w:t xml:space="preserve"> a fine in the amount of </w:t>
      </w:r>
      <w:r w:rsidR="00177500">
        <w:rPr>
          <w:sz w:val="24"/>
          <w:szCs w:val="24"/>
        </w:rPr>
        <w:t>one hundred dollars (</w:t>
      </w:r>
      <w:r>
        <w:rPr>
          <w:sz w:val="24"/>
          <w:szCs w:val="24"/>
        </w:rPr>
        <w:t>$100</w:t>
      </w:r>
      <w:r w:rsidR="00177500">
        <w:rPr>
          <w:sz w:val="24"/>
          <w:szCs w:val="24"/>
        </w:rPr>
        <w:t>.00)</w:t>
      </w:r>
      <w:r>
        <w:rPr>
          <w:sz w:val="24"/>
          <w:szCs w:val="24"/>
        </w:rPr>
        <w:t xml:space="preserve"> for failing to comply with the provisions of 66 Pa. C.S. §501(c).  Payment must be made by certified check or money order payable to the Pa. </w:t>
      </w:r>
      <w:r w:rsidR="00EC5A72">
        <w:rPr>
          <w:sz w:val="24"/>
          <w:szCs w:val="24"/>
        </w:rPr>
        <w:t>Public Utility Commission, P.O. </w:t>
      </w:r>
      <w:r>
        <w:rPr>
          <w:sz w:val="24"/>
          <w:szCs w:val="24"/>
        </w:rPr>
        <w:t>Box</w:t>
      </w:r>
      <w:r w:rsidR="00EC5A72">
        <w:rPr>
          <w:sz w:val="24"/>
          <w:szCs w:val="24"/>
        </w:rPr>
        <w:t> </w:t>
      </w:r>
      <w:r>
        <w:rPr>
          <w:sz w:val="24"/>
          <w:szCs w:val="24"/>
        </w:rPr>
        <w:t>3265, Harrisburg, PA</w:t>
      </w:r>
      <w:r w:rsidR="00564855">
        <w:rPr>
          <w:sz w:val="24"/>
          <w:szCs w:val="24"/>
        </w:rPr>
        <w:t xml:space="preserve"> </w:t>
      </w:r>
      <w:r>
        <w:rPr>
          <w:sz w:val="24"/>
          <w:szCs w:val="24"/>
        </w:rPr>
        <w:t xml:space="preserve">17105-3265. Furthermore, the Commission will request </w:t>
      </w:r>
      <w:r w:rsidR="007F75FA">
        <w:rPr>
          <w:sz w:val="24"/>
          <w:szCs w:val="24"/>
        </w:rPr>
        <w:t xml:space="preserve">that the </w:t>
      </w:r>
      <w:r>
        <w:rPr>
          <w:sz w:val="24"/>
          <w:szCs w:val="24"/>
        </w:rPr>
        <w:t xml:space="preserve">Pennsylvania Department of Transportation </w:t>
      </w:r>
      <w:r w:rsidR="007F75FA">
        <w:rPr>
          <w:sz w:val="24"/>
          <w:szCs w:val="24"/>
        </w:rPr>
        <w:t>put</w:t>
      </w:r>
      <w:r>
        <w:rPr>
          <w:sz w:val="24"/>
          <w:szCs w:val="24"/>
        </w:rPr>
        <w:t xml:space="preserve"> an administrative hold on </w:t>
      </w:r>
      <w:r w:rsidR="007F75FA">
        <w:rPr>
          <w:sz w:val="24"/>
          <w:szCs w:val="24"/>
        </w:rPr>
        <w:t>R</w:t>
      </w:r>
      <w:r>
        <w:rPr>
          <w:sz w:val="24"/>
          <w:szCs w:val="24"/>
        </w:rPr>
        <w:t>espondent’</w:t>
      </w:r>
      <w:r w:rsidR="007F75FA">
        <w:rPr>
          <w:sz w:val="24"/>
          <w:szCs w:val="24"/>
        </w:rPr>
        <w:t>s</w:t>
      </w:r>
      <w:r>
        <w:rPr>
          <w:sz w:val="24"/>
          <w:szCs w:val="24"/>
        </w:rPr>
        <w:t xml:space="preserve"> vehicle registrations. Respondent will </w:t>
      </w:r>
      <w:r w:rsidR="007F75FA">
        <w:rPr>
          <w:sz w:val="24"/>
          <w:szCs w:val="24"/>
        </w:rPr>
        <w:t>not</w:t>
      </w:r>
      <w:r>
        <w:rPr>
          <w:sz w:val="24"/>
          <w:szCs w:val="24"/>
        </w:rPr>
        <w:t xml:space="preserve"> be able to register any new vehicles or renew any existing vehicle registrations until all past due assessments are paid, all past due fines are paid, all insurance filings are up to date, and </w:t>
      </w:r>
      <w:r w:rsidR="007F75FA">
        <w:rPr>
          <w:sz w:val="24"/>
          <w:szCs w:val="24"/>
        </w:rPr>
        <w:t>it</w:t>
      </w:r>
      <w:r>
        <w:rPr>
          <w:sz w:val="24"/>
          <w:szCs w:val="24"/>
        </w:rPr>
        <w:t xml:space="preserve"> hold</w:t>
      </w:r>
      <w:r w:rsidR="007F75FA">
        <w:rPr>
          <w:sz w:val="24"/>
          <w:szCs w:val="24"/>
        </w:rPr>
        <w:t>s</w:t>
      </w:r>
      <w:r>
        <w:rPr>
          <w:sz w:val="24"/>
          <w:szCs w:val="24"/>
        </w:rPr>
        <w:t xml:space="preserve"> active Certificate</w:t>
      </w:r>
      <w:r w:rsidR="0089592D">
        <w:rPr>
          <w:sz w:val="24"/>
          <w:szCs w:val="24"/>
        </w:rPr>
        <w:t>s</w:t>
      </w:r>
      <w:r>
        <w:rPr>
          <w:sz w:val="24"/>
          <w:szCs w:val="24"/>
        </w:rPr>
        <w:t xml:space="preserve"> of Public Convenience issued by this Commission.</w:t>
      </w:r>
    </w:p>
    <w:p w:rsidR="00F97F2D" w:rsidRDefault="00F97F2D" w:rsidP="00F97F2D">
      <w:pPr>
        <w:pStyle w:val="ListParagraph"/>
        <w:rPr>
          <w:sz w:val="24"/>
          <w:szCs w:val="24"/>
        </w:rPr>
      </w:pPr>
    </w:p>
    <w:p w:rsidR="00160A2F" w:rsidRDefault="00160A2F" w:rsidP="00F97F2D">
      <w:pPr>
        <w:ind w:left="720" w:firstLine="720"/>
        <w:jc w:val="both"/>
        <w:rPr>
          <w:sz w:val="24"/>
          <w:szCs w:val="24"/>
        </w:rPr>
      </w:pPr>
      <w:r>
        <w:rPr>
          <w:sz w:val="24"/>
          <w:szCs w:val="24"/>
        </w:rPr>
        <w:t>This Secretarial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t xml:space="preserve">Harrisburg, PA </w:t>
      </w:r>
      <w:r w:rsidR="00564855">
        <w:rPr>
          <w:sz w:val="24"/>
          <w:szCs w:val="24"/>
        </w:rPr>
        <w:t xml:space="preserve"> </w:t>
      </w:r>
      <w:r>
        <w:rPr>
          <w:sz w:val="24"/>
          <w:szCs w:val="24"/>
        </w:rPr>
        <w:t>17128-1061</w:t>
      </w:r>
    </w:p>
    <w:p w:rsidR="000553D7" w:rsidRDefault="000553D7" w:rsidP="00160A2F">
      <w:pPr>
        <w:jc w:val="both"/>
        <w:rPr>
          <w:sz w:val="24"/>
          <w:szCs w:val="24"/>
        </w:rPr>
      </w:pPr>
    </w:p>
    <w:p w:rsidR="00160A2F" w:rsidRDefault="00160A2F" w:rsidP="00160A2F">
      <w:pPr>
        <w:jc w:val="both"/>
        <w:rPr>
          <w:sz w:val="24"/>
          <w:szCs w:val="24"/>
        </w:rPr>
      </w:pPr>
      <w:proofErr w:type="gramStart"/>
      <w:r>
        <w:rPr>
          <w:sz w:val="24"/>
          <w:szCs w:val="24"/>
        </w:rPr>
        <w:t>and</w:t>
      </w:r>
      <w:proofErr w:type="gramEnd"/>
      <w:r>
        <w:rPr>
          <w:sz w:val="24"/>
          <w:szCs w:val="24"/>
        </w:rPr>
        <w:t xml:space="preserve"> on Respondent’s insurance carrier</w:t>
      </w:r>
      <w:r w:rsidR="00E501EB">
        <w:rPr>
          <w:sz w:val="24"/>
          <w:szCs w:val="24"/>
        </w:rPr>
        <w:t>s</w:t>
      </w:r>
      <w:r>
        <w:rPr>
          <w:sz w:val="24"/>
          <w:szCs w:val="24"/>
        </w:rPr>
        <w:t>:</w:t>
      </w:r>
    </w:p>
    <w:p w:rsidR="003E7FA9" w:rsidRDefault="003E7FA9" w:rsidP="00160A2F">
      <w:pPr>
        <w:jc w:val="both"/>
        <w:rPr>
          <w:sz w:val="24"/>
          <w:szCs w:val="24"/>
        </w:rPr>
      </w:pPr>
    </w:p>
    <w:p w:rsidR="00E501EB" w:rsidRDefault="00E501EB" w:rsidP="007B787B">
      <w:pPr>
        <w:jc w:val="both"/>
        <w:rPr>
          <w:sz w:val="24"/>
          <w:szCs w:val="24"/>
        </w:rPr>
      </w:pPr>
      <w:r>
        <w:rPr>
          <w:sz w:val="24"/>
          <w:szCs w:val="24"/>
        </w:rPr>
        <w:tab/>
      </w:r>
      <w:r>
        <w:rPr>
          <w:sz w:val="24"/>
          <w:szCs w:val="24"/>
        </w:rPr>
        <w:tab/>
      </w:r>
      <w:proofErr w:type="spellStart"/>
      <w:proofErr w:type="gramStart"/>
      <w:r w:rsidR="00CB0A0B">
        <w:rPr>
          <w:sz w:val="24"/>
          <w:szCs w:val="24"/>
        </w:rPr>
        <w:t>Transguard</w:t>
      </w:r>
      <w:proofErr w:type="spellEnd"/>
      <w:r w:rsidR="00CB0A0B">
        <w:rPr>
          <w:sz w:val="24"/>
          <w:szCs w:val="24"/>
        </w:rPr>
        <w:t xml:space="preserve"> Insurance Company of America, Inc.</w:t>
      </w:r>
      <w:proofErr w:type="gramEnd"/>
    </w:p>
    <w:p w:rsidR="00E501EB" w:rsidRDefault="00E501EB" w:rsidP="007B787B">
      <w:pPr>
        <w:jc w:val="both"/>
        <w:rPr>
          <w:sz w:val="24"/>
          <w:szCs w:val="24"/>
        </w:rPr>
      </w:pPr>
      <w:r>
        <w:rPr>
          <w:sz w:val="24"/>
          <w:szCs w:val="24"/>
        </w:rPr>
        <w:tab/>
      </w:r>
      <w:r>
        <w:rPr>
          <w:sz w:val="24"/>
          <w:szCs w:val="24"/>
        </w:rPr>
        <w:tab/>
      </w:r>
      <w:r w:rsidR="00CB0A0B">
        <w:rPr>
          <w:sz w:val="24"/>
          <w:szCs w:val="24"/>
        </w:rPr>
        <w:t>700 Oakmont Lane</w:t>
      </w:r>
    </w:p>
    <w:p w:rsidR="00E501EB" w:rsidRDefault="00E501EB" w:rsidP="007B787B">
      <w:pPr>
        <w:jc w:val="both"/>
        <w:rPr>
          <w:sz w:val="24"/>
          <w:szCs w:val="24"/>
        </w:rPr>
      </w:pPr>
      <w:r>
        <w:rPr>
          <w:sz w:val="24"/>
          <w:szCs w:val="24"/>
        </w:rPr>
        <w:tab/>
      </w:r>
      <w:r>
        <w:rPr>
          <w:sz w:val="24"/>
          <w:szCs w:val="24"/>
        </w:rPr>
        <w:tab/>
      </w:r>
      <w:r w:rsidR="00CB0A0B">
        <w:rPr>
          <w:sz w:val="24"/>
          <w:szCs w:val="24"/>
        </w:rPr>
        <w:t>Westmont, IL  60559</w:t>
      </w:r>
    </w:p>
    <w:p w:rsidR="000A6D02" w:rsidRDefault="000A6D02" w:rsidP="005823F5">
      <w:pPr>
        <w:jc w:val="both"/>
        <w:rPr>
          <w:sz w:val="24"/>
          <w:szCs w:val="24"/>
        </w:rPr>
      </w:pPr>
    </w:p>
    <w:p w:rsidR="00160A2F" w:rsidRDefault="00160A2F" w:rsidP="005823F5">
      <w:pPr>
        <w:numPr>
          <w:ilvl w:val="0"/>
          <w:numId w:val="1"/>
        </w:numPr>
        <w:tabs>
          <w:tab w:val="clear" w:pos="1440"/>
          <w:tab w:val="num" w:pos="0"/>
        </w:tabs>
        <w:ind w:left="0" w:firstLine="720"/>
        <w:jc w:val="both"/>
        <w:rPr>
          <w:sz w:val="24"/>
          <w:szCs w:val="24"/>
        </w:rPr>
      </w:pPr>
      <w:r w:rsidRPr="005823F5">
        <w:rPr>
          <w:sz w:val="24"/>
          <w:szCs w:val="24"/>
        </w:rPr>
        <w:t xml:space="preserve">That Respondent is hereby notified to cease and desist from further violations of the Public Utility Code, 66 Pa. C.S. §§101, </w:t>
      </w:r>
      <w:r w:rsidRPr="005823F5">
        <w:rPr>
          <w:sz w:val="24"/>
          <w:szCs w:val="24"/>
          <w:u w:val="single"/>
        </w:rPr>
        <w:t>et seq.</w:t>
      </w:r>
      <w:r w:rsidRPr="005823F5">
        <w:rPr>
          <w:sz w:val="24"/>
          <w:szCs w:val="24"/>
        </w:rPr>
        <w:t xml:space="preserve"> and the regulations of the Commission, 52 Pa. Code §§1.1, </w:t>
      </w:r>
      <w:r w:rsidRPr="005823F5">
        <w:rPr>
          <w:sz w:val="24"/>
          <w:szCs w:val="24"/>
          <w:u w:val="single"/>
        </w:rPr>
        <w:t>et seq.</w:t>
      </w:r>
      <w:r w:rsidRPr="005823F5">
        <w:rPr>
          <w:sz w:val="24"/>
          <w:szCs w:val="24"/>
        </w:rPr>
        <w:t xml:space="preserve">  In view of the cancellation of Respondent’s Certificate</w:t>
      </w:r>
      <w:r w:rsidR="0089592D" w:rsidRPr="005823F5">
        <w:rPr>
          <w:sz w:val="24"/>
          <w:szCs w:val="24"/>
        </w:rPr>
        <w:t>s</w:t>
      </w:r>
      <w:r w:rsidRPr="005823F5">
        <w:rPr>
          <w:sz w:val="24"/>
          <w:szCs w:val="24"/>
        </w:rPr>
        <w:t xml:space="preserve"> of Public Convenience, it is specifically prohibited from rendering service as a common carrier by motor vehicle in intrastate commerce in the Commonwealth of Pennsylvania. </w:t>
      </w:r>
    </w:p>
    <w:p w:rsidR="005823F5" w:rsidRPr="005823F5" w:rsidRDefault="005823F5" w:rsidP="005823F5">
      <w:pPr>
        <w:ind w:left="720"/>
        <w:jc w:val="both"/>
        <w:rPr>
          <w:sz w:val="24"/>
          <w:szCs w:val="24"/>
        </w:rPr>
      </w:pPr>
    </w:p>
    <w:p w:rsidR="00160A2F" w:rsidRDefault="00160A2F" w:rsidP="007F75FA">
      <w:pPr>
        <w:tabs>
          <w:tab w:val="left" w:pos="1440"/>
        </w:tabs>
        <w:ind w:firstLine="720"/>
        <w:jc w:val="both"/>
        <w:rPr>
          <w:sz w:val="24"/>
          <w:szCs w:val="24"/>
        </w:rPr>
      </w:pPr>
      <w:r>
        <w:rPr>
          <w:sz w:val="24"/>
          <w:szCs w:val="24"/>
        </w:rPr>
        <w:lastRenderedPageBreak/>
        <w:t>6.</w:t>
      </w:r>
      <w:r>
        <w:rPr>
          <w:sz w:val="24"/>
          <w:szCs w:val="24"/>
        </w:rPr>
        <w:tab/>
      </w:r>
      <w:r w:rsidR="007F75FA">
        <w:rPr>
          <w:sz w:val="24"/>
          <w:szCs w:val="24"/>
        </w:rPr>
        <w:t xml:space="preserve">That should Respondent wish to again begin </w:t>
      </w:r>
      <w:r w:rsidR="00CB0A0B">
        <w:rPr>
          <w:sz w:val="24"/>
          <w:szCs w:val="24"/>
        </w:rPr>
        <w:t>household goods</w:t>
      </w:r>
      <w:r w:rsidR="00A84FE1">
        <w:rPr>
          <w:sz w:val="24"/>
          <w:szCs w:val="24"/>
        </w:rPr>
        <w:t xml:space="preserve"> </w:t>
      </w:r>
      <w:r w:rsidR="007F75FA">
        <w:rPr>
          <w:sz w:val="24"/>
          <w:szCs w:val="24"/>
        </w:rPr>
        <w:t>transportation operations in the Commonwealth of Pennsylvania, Respondent must file a Petition for Reinstatement of its Certificate</w:t>
      </w:r>
      <w:r w:rsidR="0089592D">
        <w:rPr>
          <w:sz w:val="24"/>
          <w:szCs w:val="24"/>
        </w:rPr>
        <w:t>s</w:t>
      </w:r>
      <w:r w:rsidR="007F75FA">
        <w:rPr>
          <w:sz w:val="24"/>
          <w:szCs w:val="24"/>
        </w:rPr>
        <w:t xml:space="preserve"> for good cause, in accordance with the provisions of 52 Pa. Code §5.41(a) and 1 Pa. Code §35.17.  An original and three copies shall be filed within 15 days of receipt of this letter.  The Petition shall be filed with the Secretary, PA Public Utility Com</w:t>
      </w:r>
      <w:r w:rsidR="00564855">
        <w:rPr>
          <w:sz w:val="24"/>
          <w:szCs w:val="24"/>
        </w:rPr>
        <w:t>mission, P.O. </w:t>
      </w:r>
      <w:r w:rsidR="007F75FA">
        <w:rPr>
          <w:sz w:val="24"/>
          <w:szCs w:val="24"/>
        </w:rPr>
        <w:t>Box</w:t>
      </w:r>
      <w:r w:rsidR="00564855">
        <w:rPr>
          <w:sz w:val="24"/>
          <w:szCs w:val="24"/>
        </w:rPr>
        <w:t> </w:t>
      </w:r>
      <w:r w:rsidR="007F75FA">
        <w:rPr>
          <w:sz w:val="24"/>
          <w:szCs w:val="24"/>
        </w:rPr>
        <w:t>3265, Harrisburg, PA 17105-3265.  A copy of the Petition must also be served on the Bureau of Transportation and Safety and all other parties to the proceeding.  The Commission will either grant or deny the Petition.  If the Petition is denied or a timely Petition is not filed, Respondent must file a new application for authority in order to obtain Certificate</w:t>
      </w:r>
      <w:r w:rsidR="0089592D">
        <w:rPr>
          <w:sz w:val="24"/>
          <w:szCs w:val="24"/>
        </w:rPr>
        <w:t>s</w:t>
      </w:r>
      <w:r w:rsidR="007F75FA">
        <w:rPr>
          <w:sz w:val="24"/>
          <w:szCs w:val="24"/>
        </w:rPr>
        <w:t xml:space="preserve"> of Public Convenience.  The Commission will assess the following five factors in deciding whether to grant or deny a Petition for Reinstatement:  (1) Respondent’</w:t>
      </w:r>
      <w:r w:rsidR="008A6CBF">
        <w:rPr>
          <w:sz w:val="24"/>
          <w:szCs w:val="24"/>
        </w:rPr>
        <w:t>s</w:t>
      </w:r>
      <w:r w:rsidR="007F75FA">
        <w:rPr>
          <w:sz w:val="24"/>
          <w:szCs w:val="24"/>
        </w:rPr>
        <w:t xml:space="preserve"> violation history of Commission rules and regulations, (2) Respondent’</w:t>
      </w:r>
      <w:r w:rsidR="008A6CBF">
        <w:rPr>
          <w:sz w:val="24"/>
          <w:szCs w:val="24"/>
        </w:rPr>
        <w:t>s</w:t>
      </w:r>
      <w:r w:rsidR="007F75FA">
        <w:rPr>
          <w:sz w:val="24"/>
          <w:szCs w:val="24"/>
        </w:rPr>
        <w:t xml:space="preserve"> outstanding obligations to the Commission, such as monetary penalties, assessments, and insurance filings, (3) the timeliness of Respondent’</w:t>
      </w:r>
      <w:r w:rsidR="008A6CBF">
        <w:rPr>
          <w:sz w:val="24"/>
          <w:szCs w:val="24"/>
        </w:rPr>
        <w:t>s</w:t>
      </w:r>
      <w:r w:rsidR="007F75FA">
        <w:rPr>
          <w:sz w:val="24"/>
          <w:szCs w:val="24"/>
        </w:rPr>
        <w:t xml:space="preserve"> filing of the Petition from the date of cancellation of i</w:t>
      </w:r>
      <w:r w:rsidR="00995865">
        <w:rPr>
          <w:sz w:val="24"/>
          <w:szCs w:val="24"/>
        </w:rPr>
        <w:t>ts</w:t>
      </w:r>
      <w:r w:rsidR="007F75FA">
        <w:rPr>
          <w:sz w:val="24"/>
          <w:szCs w:val="24"/>
        </w:rPr>
        <w:t xml:space="preserve"> Certificate</w:t>
      </w:r>
      <w:r w:rsidR="0089592D">
        <w:rPr>
          <w:sz w:val="24"/>
          <w:szCs w:val="24"/>
        </w:rPr>
        <w:t>s</w:t>
      </w:r>
      <w:r w:rsidR="007F75FA">
        <w:rPr>
          <w:sz w:val="24"/>
          <w:szCs w:val="24"/>
        </w:rPr>
        <w:t>, (4) Respondent’</w:t>
      </w:r>
      <w:r w:rsidR="008A6CBF">
        <w:rPr>
          <w:sz w:val="24"/>
          <w:szCs w:val="24"/>
        </w:rPr>
        <w:t>s</w:t>
      </w:r>
      <w:r w:rsidR="007F75FA">
        <w:rPr>
          <w:sz w:val="24"/>
          <w:szCs w:val="24"/>
        </w:rPr>
        <w:t xml:space="preserve"> rationale given for the violation result</w:t>
      </w:r>
      <w:r w:rsidR="00995865">
        <w:rPr>
          <w:sz w:val="24"/>
          <w:szCs w:val="24"/>
        </w:rPr>
        <w:t>ing in the cancellation of its</w:t>
      </w:r>
      <w:r w:rsidR="007F75FA">
        <w:rPr>
          <w:sz w:val="24"/>
          <w:szCs w:val="24"/>
        </w:rPr>
        <w:t xml:space="preserve"> </w:t>
      </w:r>
      <w:r w:rsidR="008A6CBF">
        <w:rPr>
          <w:sz w:val="24"/>
          <w:szCs w:val="24"/>
        </w:rPr>
        <w:t>Certificate</w:t>
      </w:r>
      <w:r w:rsidR="0089592D">
        <w:rPr>
          <w:sz w:val="24"/>
          <w:szCs w:val="24"/>
        </w:rPr>
        <w:t>s</w:t>
      </w:r>
      <w:r w:rsidR="008A6CBF">
        <w:rPr>
          <w:sz w:val="24"/>
          <w:szCs w:val="24"/>
        </w:rPr>
        <w:t>, and (5) Respondent</w:t>
      </w:r>
      <w:r w:rsidR="007F75FA">
        <w:rPr>
          <w:sz w:val="24"/>
          <w:szCs w:val="24"/>
        </w:rPr>
        <w:t>’</w:t>
      </w:r>
      <w:r w:rsidR="008A6CBF">
        <w:rPr>
          <w:sz w:val="24"/>
          <w:szCs w:val="24"/>
        </w:rPr>
        <w:t>s</w:t>
      </w:r>
      <w:r w:rsidR="007F75FA">
        <w:rPr>
          <w:sz w:val="24"/>
          <w:szCs w:val="24"/>
        </w:rPr>
        <w:t xml:space="preserve"> solution to prevent future violations of Commission rules and regulations.  Respondent’</w:t>
      </w:r>
      <w:r w:rsidR="008A6CBF">
        <w:rPr>
          <w:sz w:val="24"/>
          <w:szCs w:val="24"/>
        </w:rPr>
        <w:t>s</w:t>
      </w:r>
      <w:r w:rsidR="007F75FA">
        <w:rPr>
          <w:sz w:val="24"/>
          <w:szCs w:val="24"/>
        </w:rPr>
        <w:t xml:space="preserve"> Petition for Reinstatement should address each of these five factors.  Further, the Petition must be accompanied by an Affidavit or Verification stating: “that the facts above set forth are true and correct to the best of my knowl</w:t>
      </w:r>
      <w:r w:rsidR="00230B96">
        <w:rPr>
          <w:sz w:val="24"/>
          <w:szCs w:val="24"/>
        </w:rPr>
        <w:t>edge, information and belief.  I</w:t>
      </w:r>
      <w:r w:rsidR="007F75FA">
        <w:rPr>
          <w:sz w:val="24"/>
          <w:szCs w:val="24"/>
        </w:rPr>
        <w:t xml:space="preserve"> expect to be able to prove the same at any hearing held in this matter.  </w:t>
      </w:r>
      <w:r w:rsidR="00230B96">
        <w:rPr>
          <w:sz w:val="24"/>
          <w:szCs w:val="24"/>
        </w:rPr>
        <w:t>I</w:t>
      </w:r>
      <w:r w:rsidR="007F75FA">
        <w:rPr>
          <w:sz w:val="24"/>
          <w:szCs w:val="24"/>
        </w:rPr>
        <w:t xml:space="preserve"> understand that the statements herein are made subject to the penalties of 18 Pa. C.S. §4904 relating to unsworn falsification to authorities” as set forth at 52 </w:t>
      </w:r>
      <w:smartTag w:uri="urn:schemas-microsoft-com:office:smarttags" w:element="place">
        <w:smartTag w:uri="urn:schemas-microsoft-com:office:smarttags" w:element="State">
          <w:r w:rsidR="007F75FA">
            <w:rPr>
              <w:sz w:val="24"/>
              <w:szCs w:val="24"/>
            </w:rPr>
            <w:t>Pa.</w:t>
          </w:r>
        </w:smartTag>
      </w:smartTag>
      <w:r w:rsidR="007F75FA">
        <w:rPr>
          <w:sz w:val="24"/>
          <w:szCs w:val="24"/>
        </w:rPr>
        <w:t xml:space="preserve"> Code §1.36.  The Verification must b</w:t>
      </w:r>
      <w:r w:rsidR="00230B96">
        <w:rPr>
          <w:sz w:val="24"/>
          <w:szCs w:val="24"/>
        </w:rPr>
        <w:t>e signed and dated.  Respondent</w:t>
      </w:r>
      <w:r w:rsidR="007F75FA">
        <w:rPr>
          <w:sz w:val="24"/>
          <w:szCs w:val="24"/>
        </w:rPr>
        <w:t xml:space="preserve"> must pay all outstanding assessments and fines before this Commission will act on a Petition for Reinstatement.  Payment must be made by certified check or money order payable to the Pa.</w:t>
      </w:r>
      <w:r w:rsidR="00564855">
        <w:rPr>
          <w:sz w:val="24"/>
          <w:szCs w:val="24"/>
        </w:rPr>
        <w:t> </w:t>
      </w:r>
      <w:r w:rsidR="007F75FA">
        <w:rPr>
          <w:sz w:val="24"/>
          <w:szCs w:val="24"/>
        </w:rPr>
        <w:t>Public Utility Commission, P.O. Box 3265, Harrisburg, PA 17105-3265</w:t>
      </w:r>
      <w:r>
        <w:rPr>
          <w:sz w:val="24"/>
          <w:szCs w:val="24"/>
        </w:rPr>
        <w:t>.</w:t>
      </w:r>
    </w:p>
    <w:p w:rsidR="00A84FE1" w:rsidRDefault="00A84FE1" w:rsidP="007F75FA">
      <w:pPr>
        <w:tabs>
          <w:tab w:val="left" w:pos="1440"/>
        </w:tabs>
        <w:ind w:firstLine="720"/>
        <w:jc w:val="both"/>
        <w:rPr>
          <w:rFonts w:ascii="Arial" w:hAnsi="Arial"/>
          <w:sz w:val="24"/>
          <w:szCs w:val="24"/>
        </w:rPr>
      </w:pPr>
    </w:p>
    <w:p w:rsidR="00A84FE1" w:rsidRPr="00CE00E7" w:rsidRDefault="00A84FE1" w:rsidP="00A84FE1">
      <w:pPr>
        <w:tabs>
          <w:tab w:val="left" w:pos="1440"/>
        </w:tabs>
        <w:ind w:firstLine="720"/>
        <w:jc w:val="both"/>
        <w:rPr>
          <w:rFonts w:ascii="Arial" w:hAnsi="Arial"/>
          <w:sz w:val="24"/>
          <w:szCs w:val="24"/>
        </w:rPr>
      </w:pPr>
      <w:r>
        <w:rPr>
          <w:sz w:val="24"/>
          <w:szCs w:val="24"/>
        </w:rPr>
        <w:t>7.</w:t>
      </w:r>
      <w:r>
        <w:rPr>
          <w:sz w:val="24"/>
          <w:szCs w:val="24"/>
        </w:rPr>
        <w:tab/>
      </w:r>
      <w:r w:rsidRPr="00E05951">
        <w:rPr>
          <w:sz w:val="24"/>
          <w:szCs w:val="24"/>
        </w:rPr>
        <w:t xml:space="preserve">That should Respondent wish to again begin </w:t>
      </w:r>
      <w:r>
        <w:rPr>
          <w:sz w:val="24"/>
          <w:szCs w:val="24"/>
        </w:rPr>
        <w:t xml:space="preserve">property </w:t>
      </w:r>
      <w:r w:rsidRPr="00E05951">
        <w:rPr>
          <w:sz w:val="24"/>
          <w:szCs w:val="24"/>
        </w:rPr>
        <w:t>transportation operations in the Commonwealth of Pennsylvania,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P.O. Box 3265, Harrisburg, PA  17105-3265.</w:t>
      </w:r>
    </w:p>
    <w:p w:rsidR="00160A2F" w:rsidRDefault="00160A2F" w:rsidP="00160A2F">
      <w:pPr>
        <w:rPr>
          <w:rFonts w:ascii="Arial" w:hAnsi="Arial"/>
        </w:rPr>
      </w:pPr>
    </w:p>
    <w:p w:rsidR="00EB706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60A2F" w:rsidRDefault="00F90909" w:rsidP="00EB706F">
      <w:pPr>
        <w:ind w:left="5040" w:firstLine="72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1905</wp:posOffset>
            </wp:positionV>
            <wp:extent cx="2212975" cy="838200"/>
            <wp:effectExtent l="1905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12975" cy="838200"/>
                    </a:xfrm>
                    <a:prstGeom prst="rect">
                      <a:avLst/>
                    </a:prstGeom>
                    <a:noFill/>
                    <a:ln w="9525">
                      <a:noFill/>
                      <a:miter lim="800000"/>
                      <a:headEnd/>
                      <a:tailEnd/>
                    </a:ln>
                  </pic:spPr>
                </pic:pic>
              </a:graphicData>
            </a:graphic>
          </wp:anchor>
        </w:drawing>
      </w:r>
      <w:r w:rsidR="00160A2F">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B54">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Default="00160A2F" w:rsidP="00160A2F">
      <w:pPr>
        <w:rPr>
          <w:sz w:val="24"/>
          <w:szCs w:val="24"/>
        </w:rPr>
      </w:pPr>
      <w:r>
        <w:rPr>
          <w:sz w:val="24"/>
          <w:szCs w:val="24"/>
        </w:rPr>
        <w:t xml:space="preserve">ORDER ADOPTED:  </w:t>
      </w:r>
      <w:r w:rsidR="00F06BA1">
        <w:rPr>
          <w:sz w:val="24"/>
          <w:szCs w:val="24"/>
        </w:rPr>
        <w:t>Ju</w:t>
      </w:r>
      <w:r w:rsidR="00EB706F">
        <w:rPr>
          <w:sz w:val="24"/>
          <w:szCs w:val="24"/>
        </w:rPr>
        <w:t xml:space="preserve">ly </w:t>
      </w:r>
      <w:r w:rsidR="00FE7AF3">
        <w:rPr>
          <w:sz w:val="24"/>
          <w:szCs w:val="24"/>
        </w:rPr>
        <w:t>14</w:t>
      </w:r>
      <w:r w:rsidR="007A4ED5">
        <w:rPr>
          <w:sz w:val="24"/>
          <w:szCs w:val="24"/>
        </w:rPr>
        <w:t>, 2011</w:t>
      </w:r>
      <w:r w:rsidR="008720B3">
        <w:rPr>
          <w:sz w:val="24"/>
          <w:szCs w:val="24"/>
        </w:rPr>
        <w:br/>
      </w:r>
      <w:r w:rsidR="008720B3">
        <w:rPr>
          <w:sz w:val="24"/>
          <w:szCs w:val="24"/>
        </w:rPr>
        <w:br/>
        <w:t xml:space="preserve">ORDER ENTERED: </w:t>
      </w:r>
      <w:r w:rsidR="00F90909">
        <w:rPr>
          <w:sz w:val="24"/>
          <w:szCs w:val="24"/>
        </w:rPr>
        <w:t>July 14, 2011</w:t>
      </w:r>
    </w:p>
    <w:p w:rsidR="00160A2F" w:rsidRDefault="00160A2F" w:rsidP="00160A2F">
      <w:pPr>
        <w:rPr>
          <w:rFonts w:ascii="Arial" w:hAnsi="Arial"/>
        </w:rPr>
      </w:pPr>
    </w:p>
    <w:p w:rsidR="00335B9D" w:rsidRDefault="00335B9D"/>
    <w:sectPr w:rsidR="00335B9D" w:rsidSect="007A4ED5">
      <w:footerReference w:type="even" r:id="rId8"/>
      <w:footerReference w:type="default" r:id="rId9"/>
      <w:pgSz w:w="12240" w:h="15840"/>
      <w:pgMar w:top="1440" w:right="1440" w:bottom="99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E85" w:rsidRDefault="00FA1E85" w:rsidP="001A5D9D">
      <w:r>
        <w:separator/>
      </w:r>
    </w:p>
  </w:endnote>
  <w:endnote w:type="continuationSeparator" w:id="0">
    <w:p w:rsidR="00FA1E85" w:rsidRDefault="00FA1E85"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4968C6">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FA1E8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FA1E85">
    <w:pPr>
      <w:pStyle w:val="Footer"/>
      <w:framePr w:wrap="around" w:vAnchor="text" w:hAnchor="margin" w:xAlign="right" w:y="1"/>
      <w:rPr>
        <w:rStyle w:val="PageNumber"/>
      </w:rPr>
    </w:pPr>
  </w:p>
  <w:p w:rsidR="008852ED" w:rsidRDefault="00FA1E8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E85" w:rsidRDefault="00FA1E85" w:rsidP="001A5D9D">
      <w:r>
        <w:separator/>
      </w:r>
    </w:p>
  </w:footnote>
  <w:footnote w:type="continuationSeparator" w:id="0">
    <w:p w:rsidR="00FA1E85" w:rsidRDefault="00FA1E85"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60A2F"/>
    <w:rsid w:val="0000333B"/>
    <w:rsid w:val="000214D9"/>
    <w:rsid w:val="00030B6C"/>
    <w:rsid w:val="00042A0A"/>
    <w:rsid w:val="0004360A"/>
    <w:rsid w:val="0005148F"/>
    <w:rsid w:val="000553D7"/>
    <w:rsid w:val="0005673B"/>
    <w:rsid w:val="0007539F"/>
    <w:rsid w:val="00076E02"/>
    <w:rsid w:val="00084175"/>
    <w:rsid w:val="00097458"/>
    <w:rsid w:val="000A4445"/>
    <w:rsid w:val="000A6D02"/>
    <w:rsid w:val="000C7FFD"/>
    <w:rsid w:val="000D47F5"/>
    <w:rsid w:val="000D5A1A"/>
    <w:rsid w:val="000D5FA9"/>
    <w:rsid w:val="000E1278"/>
    <w:rsid w:val="000F1A5A"/>
    <w:rsid w:val="0011022B"/>
    <w:rsid w:val="001136FE"/>
    <w:rsid w:val="0013510D"/>
    <w:rsid w:val="00140E1B"/>
    <w:rsid w:val="0015548F"/>
    <w:rsid w:val="00160A2F"/>
    <w:rsid w:val="00177500"/>
    <w:rsid w:val="001809B4"/>
    <w:rsid w:val="00190861"/>
    <w:rsid w:val="00190FEF"/>
    <w:rsid w:val="001921F6"/>
    <w:rsid w:val="001A5D9D"/>
    <w:rsid w:val="001C158F"/>
    <w:rsid w:val="001D4847"/>
    <w:rsid w:val="001E12E4"/>
    <w:rsid w:val="001E3AEA"/>
    <w:rsid w:val="001E732A"/>
    <w:rsid w:val="001F2E03"/>
    <w:rsid w:val="001F50B8"/>
    <w:rsid w:val="0020614A"/>
    <w:rsid w:val="00213E40"/>
    <w:rsid w:val="00223935"/>
    <w:rsid w:val="00230B96"/>
    <w:rsid w:val="002437BD"/>
    <w:rsid w:val="00267EA6"/>
    <w:rsid w:val="002738AD"/>
    <w:rsid w:val="00290B2E"/>
    <w:rsid w:val="0029380F"/>
    <w:rsid w:val="002A275C"/>
    <w:rsid w:val="002A2A20"/>
    <w:rsid w:val="002C40AA"/>
    <w:rsid w:val="002C6378"/>
    <w:rsid w:val="002E3D3D"/>
    <w:rsid w:val="0031020B"/>
    <w:rsid w:val="003108DC"/>
    <w:rsid w:val="00327E40"/>
    <w:rsid w:val="00327ED8"/>
    <w:rsid w:val="00335B9D"/>
    <w:rsid w:val="00365D48"/>
    <w:rsid w:val="0038400F"/>
    <w:rsid w:val="003965AE"/>
    <w:rsid w:val="0039798C"/>
    <w:rsid w:val="003A07F1"/>
    <w:rsid w:val="003D194B"/>
    <w:rsid w:val="003D2E6C"/>
    <w:rsid w:val="003D70AF"/>
    <w:rsid w:val="003E28E1"/>
    <w:rsid w:val="003E7FA9"/>
    <w:rsid w:val="003F03D6"/>
    <w:rsid w:val="00444AAC"/>
    <w:rsid w:val="00447280"/>
    <w:rsid w:val="004516B1"/>
    <w:rsid w:val="00457575"/>
    <w:rsid w:val="00471904"/>
    <w:rsid w:val="00473120"/>
    <w:rsid w:val="00480D27"/>
    <w:rsid w:val="004867C9"/>
    <w:rsid w:val="004968C6"/>
    <w:rsid w:val="00497322"/>
    <w:rsid w:val="004D503C"/>
    <w:rsid w:val="004E5C96"/>
    <w:rsid w:val="005045C8"/>
    <w:rsid w:val="005105B7"/>
    <w:rsid w:val="00512678"/>
    <w:rsid w:val="00521670"/>
    <w:rsid w:val="00530C4D"/>
    <w:rsid w:val="00542DC7"/>
    <w:rsid w:val="0055478C"/>
    <w:rsid w:val="00564153"/>
    <w:rsid w:val="00564855"/>
    <w:rsid w:val="005823F5"/>
    <w:rsid w:val="00593954"/>
    <w:rsid w:val="005C2D7A"/>
    <w:rsid w:val="005D7779"/>
    <w:rsid w:val="005F3A6C"/>
    <w:rsid w:val="0060142A"/>
    <w:rsid w:val="006226FB"/>
    <w:rsid w:val="00624EDF"/>
    <w:rsid w:val="006379EA"/>
    <w:rsid w:val="0065052E"/>
    <w:rsid w:val="00652B06"/>
    <w:rsid w:val="00671B54"/>
    <w:rsid w:val="006742F7"/>
    <w:rsid w:val="00681334"/>
    <w:rsid w:val="0068218E"/>
    <w:rsid w:val="006853EA"/>
    <w:rsid w:val="006A44B7"/>
    <w:rsid w:val="006B25B1"/>
    <w:rsid w:val="006D44B2"/>
    <w:rsid w:val="007075E0"/>
    <w:rsid w:val="00742D05"/>
    <w:rsid w:val="00743E09"/>
    <w:rsid w:val="00752412"/>
    <w:rsid w:val="007529DE"/>
    <w:rsid w:val="00752B2E"/>
    <w:rsid w:val="0078666D"/>
    <w:rsid w:val="007A4ED5"/>
    <w:rsid w:val="007B17B8"/>
    <w:rsid w:val="007B3F10"/>
    <w:rsid w:val="007B787B"/>
    <w:rsid w:val="007C3CCF"/>
    <w:rsid w:val="007D2CD6"/>
    <w:rsid w:val="007F2CD8"/>
    <w:rsid w:val="007F75FA"/>
    <w:rsid w:val="00805ECD"/>
    <w:rsid w:val="00840CF4"/>
    <w:rsid w:val="00862986"/>
    <w:rsid w:val="008720B3"/>
    <w:rsid w:val="00873B36"/>
    <w:rsid w:val="00884223"/>
    <w:rsid w:val="008903F2"/>
    <w:rsid w:val="0089592D"/>
    <w:rsid w:val="008A602B"/>
    <w:rsid w:val="008A6CBF"/>
    <w:rsid w:val="008C6088"/>
    <w:rsid w:val="008D0168"/>
    <w:rsid w:val="008D31D7"/>
    <w:rsid w:val="008D47B7"/>
    <w:rsid w:val="008E39F8"/>
    <w:rsid w:val="0090141D"/>
    <w:rsid w:val="00914E0C"/>
    <w:rsid w:val="00930C34"/>
    <w:rsid w:val="00932B67"/>
    <w:rsid w:val="00943EF2"/>
    <w:rsid w:val="00945D56"/>
    <w:rsid w:val="00974F99"/>
    <w:rsid w:val="00995865"/>
    <w:rsid w:val="009B4409"/>
    <w:rsid w:val="009C06CB"/>
    <w:rsid w:val="009E2431"/>
    <w:rsid w:val="009E2E76"/>
    <w:rsid w:val="009E66D2"/>
    <w:rsid w:val="009F0FFC"/>
    <w:rsid w:val="009F2FFE"/>
    <w:rsid w:val="009F3E1E"/>
    <w:rsid w:val="00A224AD"/>
    <w:rsid w:val="00A34347"/>
    <w:rsid w:val="00A36849"/>
    <w:rsid w:val="00A55DCB"/>
    <w:rsid w:val="00A56CC5"/>
    <w:rsid w:val="00A57DB7"/>
    <w:rsid w:val="00A63806"/>
    <w:rsid w:val="00A7238D"/>
    <w:rsid w:val="00A84FE1"/>
    <w:rsid w:val="00A874C0"/>
    <w:rsid w:val="00AA2136"/>
    <w:rsid w:val="00AA600C"/>
    <w:rsid w:val="00AE4889"/>
    <w:rsid w:val="00AF335F"/>
    <w:rsid w:val="00B00C9A"/>
    <w:rsid w:val="00B20ED3"/>
    <w:rsid w:val="00B233B8"/>
    <w:rsid w:val="00B23CE0"/>
    <w:rsid w:val="00B422DB"/>
    <w:rsid w:val="00B42CDC"/>
    <w:rsid w:val="00B42D14"/>
    <w:rsid w:val="00B54546"/>
    <w:rsid w:val="00B90951"/>
    <w:rsid w:val="00BA5543"/>
    <w:rsid w:val="00BA72C3"/>
    <w:rsid w:val="00BB7362"/>
    <w:rsid w:val="00BC6953"/>
    <w:rsid w:val="00BF1EDF"/>
    <w:rsid w:val="00BF6192"/>
    <w:rsid w:val="00BF6E62"/>
    <w:rsid w:val="00BF7193"/>
    <w:rsid w:val="00C14B94"/>
    <w:rsid w:val="00C15914"/>
    <w:rsid w:val="00C55F63"/>
    <w:rsid w:val="00C802A1"/>
    <w:rsid w:val="00C838B7"/>
    <w:rsid w:val="00C91CAA"/>
    <w:rsid w:val="00CB0A0B"/>
    <w:rsid w:val="00CB2EBB"/>
    <w:rsid w:val="00CD49A8"/>
    <w:rsid w:val="00D05CB2"/>
    <w:rsid w:val="00D1372B"/>
    <w:rsid w:val="00D174A1"/>
    <w:rsid w:val="00D5254E"/>
    <w:rsid w:val="00D54BAA"/>
    <w:rsid w:val="00D64700"/>
    <w:rsid w:val="00D64F0C"/>
    <w:rsid w:val="00D66D67"/>
    <w:rsid w:val="00D67E81"/>
    <w:rsid w:val="00DA53A3"/>
    <w:rsid w:val="00DA53C9"/>
    <w:rsid w:val="00DD02D5"/>
    <w:rsid w:val="00DD6AF7"/>
    <w:rsid w:val="00DE155D"/>
    <w:rsid w:val="00DE3642"/>
    <w:rsid w:val="00DF02C3"/>
    <w:rsid w:val="00E302F8"/>
    <w:rsid w:val="00E501EB"/>
    <w:rsid w:val="00E5157B"/>
    <w:rsid w:val="00E61D74"/>
    <w:rsid w:val="00E97C42"/>
    <w:rsid w:val="00EA6DE9"/>
    <w:rsid w:val="00EB5200"/>
    <w:rsid w:val="00EB706F"/>
    <w:rsid w:val="00EC5A72"/>
    <w:rsid w:val="00EC68B6"/>
    <w:rsid w:val="00EE1E8E"/>
    <w:rsid w:val="00EE44F4"/>
    <w:rsid w:val="00EE655F"/>
    <w:rsid w:val="00F06BA1"/>
    <w:rsid w:val="00F13452"/>
    <w:rsid w:val="00F151B9"/>
    <w:rsid w:val="00F2733A"/>
    <w:rsid w:val="00F33AFA"/>
    <w:rsid w:val="00F34B3A"/>
    <w:rsid w:val="00F7364F"/>
    <w:rsid w:val="00F75666"/>
    <w:rsid w:val="00F90909"/>
    <w:rsid w:val="00F97F2D"/>
    <w:rsid w:val="00FA1E85"/>
    <w:rsid w:val="00FA40E9"/>
    <w:rsid w:val="00FB08AB"/>
    <w:rsid w:val="00FB13B2"/>
    <w:rsid w:val="00FB1E3B"/>
    <w:rsid w:val="00FB68EC"/>
    <w:rsid w:val="00FE7A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 w:type="paragraph" w:styleId="Header">
    <w:name w:val="header"/>
    <w:basedOn w:val="Normal"/>
    <w:link w:val="HeaderChar"/>
    <w:uiPriority w:val="99"/>
    <w:semiHidden/>
    <w:unhideWhenUsed/>
    <w:rsid w:val="00EC68B6"/>
    <w:pPr>
      <w:tabs>
        <w:tab w:val="center" w:pos="4680"/>
        <w:tab w:val="right" w:pos="9360"/>
      </w:tabs>
    </w:pPr>
  </w:style>
  <w:style w:type="character" w:customStyle="1" w:styleId="HeaderChar">
    <w:name w:val="Header Char"/>
    <w:basedOn w:val="DefaultParagraphFont"/>
    <w:link w:val="Header"/>
    <w:uiPriority w:val="99"/>
    <w:semiHidden/>
    <w:rsid w:val="00EC68B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73928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Administrator</cp:lastModifiedBy>
  <cp:revision>6</cp:revision>
  <cp:lastPrinted>2011-07-14T15:47:00Z</cp:lastPrinted>
  <dcterms:created xsi:type="dcterms:W3CDTF">2011-06-21T15:56:00Z</dcterms:created>
  <dcterms:modified xsi:type="dcterms:W3CDTF">2011-07-14T15:47:00Z</dcterms:modified>
</cp:coreProperties>
</file>