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8559AB">
        <w:rPr>
          <w:b/>
          <w:sz w:val="22"/>
          <w:szCs w:val="22"/>
        </w:rPr>
        <w:t>A-8913527</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8559AB" w:rsidRDefault="008559AB" w:rsidP="008559AB">
      <w:pPr>
        <w:ind w:left="432" w:right="720"/>
        <w:jc w:val="both"/>
        <w:rPr>
          <w:sz w:val="24"/>
          <w:szCs w:val="24"/>
        </w:rPr>
      </w:pPr>
      <w:r>
        <w:rPr>
          <w:sz w:val="24"/>
          <w:szCs w:val="24"/>
        </w:rPr>
        <w:t>Application of Diamond Manufacturing Company, 243 West 8</w:t>
      </w:r>
      <w:r>
        <w:rPr>
          <w:sz w:val="24"/>
          <w:szCs w:val="24"/>
          <w:vertAlign w:val="superscript"/>
        </w:rPr>
        <w:t>th</w:t>
      </w:r>
      <w:r>
        <w:rPr>
          <w:sz w:val="24"/>
          <w:szCs w:val="24"/>
        </w:rPr>
        <w:t xml:space="preserve"> Street, Wyoming, Luzerne County, PA 18644 (570-693-0300) to transport, as a motor common carrier, property, excluding household goods in use, between points in Pennsylvania.  A-2011-2240537</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8559AB">
        <w:rPr>
          <w:b/>
          <w:sz w:val="24"/>
        </w:rPr>
        <w:t>July 20,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8559AB">
        <w:rPr>
          <w:b/>
          <w:sz w:val="24"/>
        </w:rPr>
        <w:t>20</w:t>
      </w:r>
      <w:r w:rsidR="008559AB" w:rsidRPr="008559AB">
        <w:rPr>
          <w:b/>
          <w:sz w:val="24"/>
          <w:vertAlign w:val="superscript"/>
        </w:rPr>
        <w:t>th</w:t>
      </w:r>
      <w:r w:rsidR="008559AB">
        <w:rPr>
          <w:b/>
          <w:sz w:val="24"/>
        </w:rPr>
        <w:t xml:space="preserve"> day of July 2011.</w:t>
      </w:r>
    </w:p>
    <w:p w:rsidR="008559AB" w:rsidRDefault="008559AB">
      <w:pPr>
        <w:ind w:left="3600" w:right="720"/>
        <w:jc w:val="both"/>
        <w:rPr>
          <w:b/>
          <w:sz w:val="24"/>
        </w:rPr>
      </w:pPr>
    </w:p>
    <w:p w:rsidR="008559AB" w:rsidRDefault="008559AB">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5041900</wp:posOffset>
            </wp:positionH>
            <wp:positionV relativeFrom="paragraph">
              <wp:posOffset>0</wp:posOffset>
            </wp:positionV>
            <wp:extent cx="2197100" cy="8382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8559AB"/>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8559AB"/>
    <w:rPr>
      <w:rFonts w:ascii="Tahoma" w:hAnsi="Tahoma" w:cs="Tahoma"/>
      <w:sz w:val="16"/>
      <w:szCs w:val="16"/>
    </w:rPr>
  </w:style>
  <w:style w:type="character" w:customStyle="1" w:styleId="BalloonTextChar">
    <w:name w:val="Balloon Text Char"/>
    <w:basedOn w:val="DefaultParagraphFont"/>
    <w:link w:val="BalloonText"/>
    <w:rsid w:val="008559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7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2011-07-20T13:02:00Z</cp:lastPrinted>
  <dcterms:created xsi:type="dcterms:W3CDTF">2011-07-20T13:02:00Z</dcterms:created>
  <dcterms:modified xsi:type="dcterms:W3CDTF">2011-07-20T13:02:00Z</dcterms:modified>
</cp:coreProperties>
</file>