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617822">
      <w:pPr>
        <w:jc w:val="center"/>
        <w:rPr>
          <w:rFonts w:ascii="Courier New" w:hAnsi="Courier New"/>
          <w:b/>
          <w:sz w:val="24"/>
        </w:rPr>
      </w:pPr>
      <w:r w:rsidRPr="00617822">
        <w:rPr>
          <w:rFonts w:ascii="Courier New" w:hAnsi="Courier New"/>
          <w:b/>
          <w:sz w:val="24"/>
        </w:rPr>
        <w:t>Agreement dated June 20, 2011 between PPL Electric Utilities Corp and F</w:t>
      </w:r>
      <w:r>
        <w:rPr>
          <w:rFonts w:ascii="Courier New" w:hAnsi="Courier New"/>
          <w:b/>
          <w:sz w:val="24"/>
        </w:rPr>
        <w:t>r</w:t>
      </w:r>
      <w:r w:rsidRPr="00617822">
        <w:rPr>
          <w:rFonts w:ascii="Courier New" w:hAnsi="Courier New"/>
          <w:b/>
          <w:sz w:val="24"/>
        </w:rPr>
        <w:t>anconia Township of Montgomery County grates PPL the right to construct, operate and maintains its electric line facilities.</w:t>
      </w:r>
    </w:p>
    <w:p w:rsidR="00617822" w:rsidRDefault="00617822">
      <w:pPr>
        <w:jc w:val="center"/>
        <w:rPr>
          <w:b/>
          <w:sz w:val="30"/>
        </w:rPr>
      </w:pPr>
    </w:p>
    <w:p w:rsidR="00617822" w:rsidRDefault="00617822">
      <w:pPr>
        <w:jc w:val="center"/>
        <w:rPr>
          <w:b/>
          <w:sz w:val="30"/>
        </w:rPr>
      </w:pPr>
      <w:r w:rsidRPr="00617822">
        <w:rPr>
          <w:b/>
          <w:sz w:val="30"/>
        </w:rPr>
        <w:t>U-2011-2248314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617822">
        <w:rPr>
          <w:b/>
          <w:sz w:val="28"/>
        </w:rPr>
        <w:t>July 22,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617822">
        <w:rPr>
          <w:b/>
          <w:sz w:val="28"/>
        </w:rPr>
        <w:t>June 13,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617822">
        <w:rPr>
          <w:b/>
          <w:sz w:val="28"/>
        </w:rPr>
        <w:t>June 22,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617822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17822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2011-07-06T11:41:00Z</cp:lastPrinted>
  <dcterms:created xsi:type="dcterms:W3CDTF">2011-07-06T11:41:00Z</dcterms:created>
  <dcterms:modified xsi:type="dcterms:W3CDTF">2011-07-06T11:41:00Z</dcterms:modified>
</cp:coreProperties>
</file>