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C17C3">
        <w:rPr>
          <w:rFonts w:ascii="Arial" w:hAnsi="Arial" w:cs="Arial"/>
          <w:b/>
          <w:spacing w:val="-3"/>
          <w:szCs w:val="24"/>
        </w:rPr>
        <w:t>2</w:t>
      </w:r>
      <w:r w:rsidR="00655089">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5089">
        <w:rPr>
          <w:rFonts w:ascii="Arial" w:hAnsi="Arial" w:cs="Arial"/>
          <w:spacing w:val="-3"/>
          <w:szCs w:val="24"/>
        </w:rPr>
        <w:t>C-2011-2253805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3C17C3" w:rsidP="00904E0D">
      <w:pPr>
        <w:tabs>
          <w:tab w:val="left" w:pos="-720"/>
        </w:tabs>
        <w:suppressAutoHyphens/>
        <w:jc w:val="both"/>
        <w:rPr>
          <w:rFonts w:ascii="Arial" w:hAnsi="Arial" w:cs="Arial"/>
          <w:spacing w:val="-3"/>
          <w:szCs w:val="24"/>
        </w:rPr>
      </w:pPr>
      <w:r>
        <w:rPr>
          <w:rFonts w:ascii="Arial" w:hAnsi="Arial" w:cs="Arial"/>
          <w:spacing w:val="-3"/>
          <w:szCs w:val="24"/>
        </w:rPr>
        <w:t>UGI PENN NATURAL GAS</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ANN BLASKIEWICZ</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ONE UGI CENTER</w:t>
      </w:r>
    </w:p>
    <w:p w:rsidR="00904E0D" w:rsidRPr="000B1B7B" w:rsidRDefault="003C17C3" w:rsidP="00904E0D">
      <w:pPr>
        <w:tabs>
          <w:tab w:val="left" w:pos="-720"/>
        </w:tabs>
        <w:suppressAutoHyphens/>
        <w:jc w:val="both"/>
        <w:rPr>
          <w:rFonts w:ascii="Arial" w:hAnsi="Arial" w:cs="Arial"/>
          <w:spacing w:val="-3"/>
          <w:szCs w:val="24"/>
        </w:rPr>
      </w:pPr>
      <w:r>
        <w:rPr>
          <w:rFonts w:ascii="Arial" w:hAnsi="Arial" w:cs="Arial"/>
          <w:spacing w:val="-3"/>
          <w:szCs w:val="24"/>
        </w:rPr>
        <w:t>WILKES BARRE PA 18711</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C17C3">
        <w:rPr>
          <w:rFonts w:ascii="Arial" w:hAnsi="Arial" w:cs="Arial"/>
          <w:spacing w:val="-3"/>
          <w:szCs w:val="24"/>
        </w:rPr>
        <w:t>s</w:t>
      </w:r>
      <w:r>
        <w:rPr>
          <w:rFonts w:ascii="Arial" w:hAnsi="Arial" w:cs="Arial"/>
          <w:spacing w:val="-3"/>
          <w:szCs w:val="24"/>
        </w:rPr>
        <w:t xml:space="preserve">. </w:t>
      </w:r>
      <w:proofErr w:type="spellStart"/>
      <w:r w:rsidR="003C17C3">
        <w:rPr>
          <w:rFonts w:ascii="Arial" w:hAnsi="Arial" w:cs="Arial"/>
          <w:spacing w:val="-3"/>
          <w:szCs w:val="24"/>
        </w:rPr>
        <w:t>Blaskiewicz</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55089">
        <w:rPr>
          <w:rFonts w:ascii="Arial" w:hAnsi="Arial" w:cs="Arial"/>
          <w:spacing w:val="-3"/>
          <w:szCs w:val="24"/>
        </w:rPr>
        <w:t>MARJORIE VALENTIN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C87D23">
        <w:rPr>
          <w:rFonts w:ascii="Arial" w:hAnsi="Arial" w:cs="Arial"/>
          <w:spacing w:val="-3"/>
          <w:szCs w:val="24"/>
        </w:rPr>
        <w:t>2</w:t>
      </w:r>
      <w:r w:rsidR="00655089">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C87D23">
        <w:rPr>
          <w:rFonts w:ascii="Arial" w:hAnsi="Arial" w:cs="Arial"/>
          <w:b/>
          <w:spacing w:val="-3"/>
          <w:szCs w:val="24"/>
        </w:rPr>
        <w:t>2</w:t>
      </w:r>
      <w:r w:rsidR="00655089">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55089" w:rsidP="00904E0D">
            <w:pPr>
              <w:tabs>
                <w:tab w:val="left" w:pos="-720"/>
              </w:tabs>
              <w:suppressAutoHyphens/>
              <w:spacing w:before="90"/>
              <w:rPr>
                <w:rFonts w:ascii="Arial" w:hAnsi="Arial" w:cs="Arial"/>
                <w:spacing w:val="-3"/>
                <w:szCs w:val="24"/>
              </w:rPr>
            </w:pPr>
            <w:r>
              <w:rPr>
                <w:rFonts w:ascii="Arial" w:hAnsi="Arial" w:cs="Arial"/>
                <w:b/>
                <w:spacing w:val="-3"/>
                <w:szCs w:val="24"/>
              </w:rPr>
              <w:t>MARJORIE VALENTIN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7D23" w:rsidP="00904E0D">
            <w:pPr>
              <w:tabs>
                <w:tab w:val="left" w:pos="-720"/>
              </w:tabs>
              <w:suppressAutoHyphens/>
              <w:spacing w:after="54"/>
              <w:rPr>
                <w:rFonts w:ascii="Arial" w:hAnsi="Arial" w:cs="Arial"/>
                <w:b/>
                <w:spacing w:val="-3"/>
                <w:szCs w:val="24"/>
              </w:rPr>
            </w:pPr>
            <w:r>
              <w:rPr>
                <w:rFonts w:ascii="Arial" w:hAnsi="Arial" w:cs="Arial"/>
                <w:b/>
                <w:spacing w:val="-3"/>
                <w:szCs w:val="24"/>
              </w:rPr>
              <w:t>ANN BLASKIEWICZ</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550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55089">
              <w:rPr>
                <w:rFonts w:ascii="Arial" w:hAnsi="Arial" w:cs="Arial"/>
                <w:b/>
                <w:spacing w:val="-3"/>
                <w:szCs w:val="24"/>
              </w:rPr>
              <w:t>C-2011-2253805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7D23">
        <w:rPr>
          <w:rFonts w:ascii="Arial" w:hAnsi="Arial" w:cs="Arial"/>
          <w:b/>
          <w:spacing w:val="-3"/>
          <w:szCs w:val="24"/>
        </w:rPr>
        <w:t>UGI PENN NATURAL GAS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C7A" w:rsidRDefault="00D71C7A">
      <w:pPr>
        <w:spacing w:line="20" w:lineRule="exact"/>
      </w:pPr>
    </w:p>
  </w:endnote>
  <w:endnote w:type="continuationSeparator" w:id="0">
    <w:p w:rsidR="00D71C7A" w:rsidRDefault="00D71C7A">
      <w:r>
        <w:t xml:space="preserve"> </w:t>
      </w:r>
    </w:p>
  </w:endnote>
  <w:endnote w:type="continuationNotice" w:id="1">
    <w:p w:rsidR="00D71C7A" w:rsidRDefault="00D71C7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C7A" w:rsidRDefault="00D71C7A">
      <w:r>
        <w:separator/>
      </w:r>
    </w:p>
  </w:footnote>
  <w:footnote w:type="continuationSeparator" w:id="0">
    <w:p w:rsidR="00D71C7A" w:rsidRDefault="00D71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2F49E9"/>
    <w:rsid w:val="00314C7E"/>
    <w:rsid w:val="003178E3"/>
    <w:rsid w:val="0039041F"/>
    <w:rsid w:val="003A3ED1"/>
    <w:rsid w:val="003B6853"/>
    <w:rsid w:val="003C17C3"/>
    <w:rsid w:val="00416EF1"/>
    <w:rsid w:val="004C5028"/>
    <w:rsid w:val="004D004A"/>
    <w:rsid w:val="004D4FBE"/>
    <w:rsid w:val="00532A45"/>
    <w:rsid w:val="005422E8"/>
    <w:rsid w:val="00544C8E"/>
    <w:rsid w:val="0054777A"/>
    <w:rsid w:val="005855AC"/>
    <w:rsid w:val="00590F87"/>
    <w:rsid w:val="005F2BB6"/>
    <w:rsid w:val="0061014A"/>
    <w:rsid w:val="00631A5E"/>
    <w:rsid w:val="006321B0"/>
    <w:rsid w:val="0064308B"/>
    <w:rsid w:val="00655089"/>
    <w:rsid w:val="00691D00"/>
    <w:rsid w:val="00697846"/>
    <w:rsid w:val="006C3B6E"/>
    <w:rsid w:val="007221E8"/>
    <w:rsid w:val="00781486"/>
    <w:rsid w:val="00791E85"/>
    <w:rsid w:val="007C1298"/>
    <w:rsid w:val="007E45A0"/>
    <w:rsid w:val="0080088F"/>
    <w:rsid w:val="00884511"/>
    <w:rsid w:val="008C031B"/>
    <w:rsid w:val="008C08ED"/>
    <w:rsid w:val="008C2F12"/>
    <w:rsid w:val="008C4116"/>
    <w:rsid w:val="008C719D"/>
    <w:rsid w:val="008D2C6B"/>
    <w:rsid w:val="008E06B1"/>
    <w:rsid w:val="008E42BD"/>
    <w:rsid w:val="008E4619"/>
    <w:rsid w:val="00904E0D"/>
    <w:rsid w:val="009A472D"/>
    <w:rsid w:val="009C22C4"/>
    <w:rsid w:val="00A61E31"/>
    <w:rsid w:val="00A92916"/>
    <w:rsid w:val="00AF185E"/>
    <w:rsid w:val="00B21480"/>
    <w:rsid w:val="00B56077"/>
    <w:rsid w:val="00BA1C4B"/>
    <w:rsid w:val="00BE256C"/>
    <w:rsid w:val="00BF661A"/>
    <w:rsid w:val="00C54542"/>
    <w:rsid w:val="00C807D9"/>
    <w:rsid w:val="00C85A69"/>
    <w:rsid w:val="00C87D23"/>
    <w:rsid w:val="00CA1B8C"/>
    <w:rsid w:val="00CE191E"/>
    <w:rsid w:val="00CE252C"/>
    <w:rsid w:val="00D50009"/>
    <w:rsid w:val="00D66D0C"/>
    <w:rsid w:val="00D71C7A"/>
    <w:rsid w:val="00D8644C"/>
    <w:rsid w:val="00E16979"/>
    <w:rsid w:val="00E17C43"/>
    <w:rsid w:val="00E51D2A"/>
    <w:rsid w:val="00E67F76"/>
    <w:rsid w:val="00E768A9"/>
    <w:rsid w:val="00E8182D"/>
    <w:rsid w:val="00EB6A3B"/>
    <w:rsid w:val="00EE7148"/>
    <w:rsid w:val="00F45A00"/>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2011-07-25T20:01:00Z</cp:lastPrinted>
  <dcterms:created xsi:type="dcterms:W3CDTF">2011-07-25T20:01:00Z</dcterms:created>
  <dcterms:modified xsi:type="dcterms:W3CDTF">2011-07-25T20:01:00Z</dcterms:modified>
</cp:coreProperties>
</file>