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2748C9">
        <w:rPr>
          <w:b/>
          <w:sz w:val="24"/>
        </w:rPr>
        <w:t>A-2010-2212421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748C9">
      <w:pPr>
        <w:pStyle w:val="BodyText"/>
        <w:ind w:left="720" w:firstLine="720"/>
        <w:rPr>
          <w:b w:val="0"/>
        </w:rPr>
      </w:pPr>
      <w:r>
        <w:rPr>
          <w:sz w:val="24"/>
        </w:rPr>
        <w:t xml:space="preserve">The Application of </w:t>
      </w:r>
      <w:r w:rsidR="002748C9">
        <w:rPr>
          <w:sz w:val="24"/>
        </w:rPr>
        <w:t>Energy Services Providers Inc. d/b/a Pennsylvania Gas &amp; Electric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2A029B">
        <w:rPr>
          <w:sz w:val="24"/>
        </w:rPr>
        <w:t xml:space="preserve">as </w:t>
      </w:r>
      <w:r w:rsidR="002748C9">
        <w:rPr>
          <w:sz w:val="24"/>
        </w:rPr>
        <w:t>supplier and aggregator to residential, small commercial, large commercial, industrial and governmental customers in the electric distribution company service territories throughout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2748C9">
        <w:rPr>
          <w:b/>
          <w:sz w:val="24"/>
        </w:rPr>
        <w:t>1</w:t>
      </w:r>
      <w:r w:rsidR="002748C9" w:rsidRPr="002748C9">
        <w:rPr>
          <w:b/>
          <w:sz w:val="24"/>
          <w:vertAlign w:val="superscript"/>
        </w:rPr>
        <w:t>st</w:t>
      </w:r>
      <w:r w:rsidR="002748C9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2748C9">
        <w:rPr>
          <w:b/>
          <w:sz w:val="24"/>
        </w:rPr>
        <w:t>August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2748C9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748C9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2011-08-01T16:38:00Z</cp:lastPrinted>
  <dcterms:created xsi:type="dcterms:W3CDTF">2011-08-01T16:38:00Z</dcterms:created>
  <dcterms:modified xsi:type="dcterms:W3CDTF">2011-08-01T16:38:00Z</dcterms:modified>
</cp:coreProperties>
</file>