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90" w:type="dxa"/>
        <w:tblInd w:w="-702" w:type="dxa"/>
        <w:tblLayout w:type="fixed"/>
        <w:tblLook w:val="0000"/>
      </w:tblPr>
      <w:tblGrid>
        <w:gridCol w:w="1363"/>
        <w:gridCol w:w="8087"/>
        <w:gridCol w:w="1440"/>
      </w:tblGrid>
      <w:tr w:rsidR="00C74A51">
        <w:trPr>
          <w:trHeight w:val="990"/>
        </w:trPr>
        <w:tc>
          <w:tcPr>
            <w:tcW w:w="1363" w:type="dxa"/>
          </w:tcPr>
          <w:p w:rsidR="00C74A51" w:rsidRDefault="00FB6719">
            <w:pPr>
              <w:rPr>
                <w:sz w:val="24"/>
              </w:rPr>
            </w:pPr>
            <w:r w:rsidRPr="00FB6719"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8" o:title="PUC logo"/>
                </v:shape>
              </w:pict>
            </w:r>
          </w:p>
        </w:tc>
        <w:tc>
          <w:tcPr>
            <w:tcW w:w="8087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</w:rPr>
                  <w:t>17105-3265</w:t>
                </w:r>
              </w:smartTag>
            </w:smartTag>
          </w:p>
        </w:tc>
        <w:tc>
          <w:tcPr>
            <w:tcW w:w="1440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3569E8" w:rsidRPr="003569E8" w:rsidRDefault="003569E8">
            <w:pPr>
              <w:jc w:val="right"/>
              <w:rPr>
                <w:rFonts w:ascii="Arial" w:hAnsi="Arial"/>
              </w:rPr>
            </w:pPr>
          </w:p>
        </w:tc>
      </w:tr>
    </w:tbl>
    <w:p w:rsidR="00C74A51" w:rsidRDefault="00C74A51">
      <w:pPr>
        <w:rPr>
          <w:sz w:val="24"/>
        </w:rPr>
        <w:sectPr w:rsidR="00C74A51" w:rsidSect="009225DC">
          <w:footerReference w:type="even" r:id="rId9"/>
          <w:footerReference w:type="first" r:id="rId10"/>
          <w:pgSz w:w="12240" w:h="15840"/>
          <w:pgMar w:top="504" w:right="1440" w:bottom="1440" w:left="1440" w:header="720" w:footer="720" w:gutter="0"/>
          <w:cols w:space="720"/>
          <w:docGrid w:linePitch="354"/>
        </w:sectPr>
      </w:pPr>
    </w:p>
    <w:p w:rsidR="00190864" w:rsidRPr="00A70FA4" w:rsidRDefault="009375BC" w:rsidP="00FA0E37">
      <w:pPr>
        <w:jc w:val="center"/>
        <w:rPr>
          <w:b/>
          <w:sz w:val="22"/>
          <w:szCs w:val="22"/>
        </w:rPr>
      </w:pPr>
      <w:r w:rsidRPr="00A70FA4">
        <w:rPr>
          <w:b/>
          <w:sz w:val="22"/>
          <w:szCs w:val="22"/>
        </w:rPr>
        <w:lastRenderedPageBreak/>
        <w:t>August 8, 2011</w:t>
      </w:r>
    </w:p>
    <w:p w:rsidR="00E66E53" w:rsidRPr="00A70FA4" w:rsidRDefault="00E66E53" w:rsidP="00E66E53">
      <w:pPr>
        <w:tabs>
          <w:tab w:val="left" w:pos="-720"/>
        </w:tabs>
        <w:suppressAutoHyphens/>
        <w:jc w:val="right"/>
        <w:rPr>
          <w:spacing w:val="-3"/>
          <w:sz w:val="22"/>
          <w:szCs w:val="22"/>
        </w:rPr>
      </w:pPr>
    </w:p>
    <w:p w:rsidR="00FB1E1B" w:rsidRPr="00A70FA4" w:rsidRDefault="00FB1E1B" w:rsidP="00E66E53">
      <w:pPr>
        <w:tabs>
          <w:tab w:val="left" w:pos="-720"/>
        </w:tabs>
        <w:suppressAutoHyphens/>
        <w:jc w:val="right"/>
        <w:rPr>
          <w:spacing w:val="-3"/>
          <w:sz w:val="22"/>
          <w:szCs w:val="22"/>
        </w:rPr>
      </w:pPr>
    </w:p>
    <w:p w:rsidR="00F90134" w:rsidRPr="00A70FA4" w:rsidRDefault="00F90134" w:rsidP="00FA5194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:rsidR="000C667A" w:rsidRPr="00A70FA4" w:rsidRDefault="00CB4702" w:rsidP="000C667A">
      <w:pPr>
        <w:suppressAutoHyphens/>
        <w:rPr>
          <w:spacing w:val="-3"/>
          <w:sz w:val="22"/>
          <w:szCs w:val="22"/>
        </w:rPr>
      </w:pPr>
      <w:r w:rsidRPr="00A70FA4">
        <w:rPr>
          <w:spacing w:val="-3"/>
          <w:sz w:val="22"/>
          <w:szCs w:val="22"/>
        </w:rPr>
        <w:t>Petition of PPL Electric Utilities Corporation</w:t>
      </w:r>
      <w:r w:rsidR="000C667A" w:rsidRPr="00A70FA4">
        <w:rPr>
          <w:spacing w:val="-3"/>
          <w:sz w:val="22"/>
          <w:szCs w:val="22"/>
        </w:rPr>
        <w:tab/>
      </w:r>
      <w:r w:rsidR="000C667A" w:rsidRPr="00A70FA4">
        <w:rPr>
          <w:spacing w:val="-3"/>
          <w:sz w:val="22"/>
          <w:szCs w:val="22"/>
        </w:rPr>
        <w:tab/>
      </w:r>
      <w:r w:rsidR="000C667A" w:rsidRPr="00A70FA4">
        <w:rPr>
          <w:spacing w:val="-3"/>
          <w:sz w:val="22"/>
          <w:szCs w:val="22"/>
        </w:rPr>
        <w:tab/>
      </w:r>
      <w:r w:rsidR="000C667A" w:rsidRPr="00A70FA4">
        <w:rPr>
          <w:spacing w:val="-3"/>
          <w:sz w:val="22"/>
          <w:szCs w:val="22"/>
        </w:rPr>
        <w:tab/>
        <w:t>P-2011-2255163</w:t>
      </w:r>
    </w:p>
    <w:p w:rsidR="000C667A" w:rsidRPr="00A70FA4" w:rsidRDefault="00CB4702" w:rsidP="00FA5194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proofErr w:type="gramStart"/>
      <w:r w:rsidRPr="00A70FA4">
        <w:rPr>
          <w:spacing w:val="-3"/>
          <w:sz w:val="22"/>
          <w:szCs w:val="22"/>
        </w:rPr>
        <w:t>for</w:t>
      </w:r>
      <w:proofErr w:type="gramEnd"/>
      <w:r w:rsidRPr="00A70FA4">
        <w:rPr>
          <w:spacing w:val="-3"/>
          <w:sz w:val="22"/>
          <w:szCs w:val="22"/>
        </w:rPr>
        <w:t xml:space="preserve"> an Extension of Time to Conduct Its Next</w:t>
      </w:r>
    </w:p>
    <w:p w:rsidR="000C667A" w:rsidRPr="00A70FA4" w:rsidRDefault="00CB4702" w:rsidP="00FA5194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A70FA4">
        <w:rPr>
          <w:spacing w:val="-3"/>
          <w:sz w:val="22"/>
          <w:szCs w:val="22"/>
        </w:rPr>
        <w:t>Customer Solicitation Regarding Release</w:t>
      </w:r>
    </w:p>
    <w:p w:rsidR="00FA5194" w:rsidRPr="00A70FA4" w:rsidRDefault="00CB4702" w:rsidP="00FA5194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proofErr w:type="gramStart"/>
      <w:r w:rsidRPr="00A70FA4">
        <w:rPr>
          <w:spacing w:val="-3"/>
          <w:sz w:val="22"/>
          <w:szCs w:val="22"/>
        </w:rPr>
        <w:t>of</w:t>
      </w:r>
      <w:proofErr w:type="gramEnd"/>
      <w:r w:rsidRPr="00A70FA4">
        <w:rPr>
          <w:spacing w:val="-3"/>
          <w:sz w:val="22"/>
          <w:szCs w:val="22"/>
        </w:rPr>
        <w:t xml:space="preserve"> Customer Information to Electric Generation Suppliers</w:t>
      </w:r>
    </w:p>
    <w:p w:rsidR="000C667A" w:rsidRPr="00A70FA4" w:rsidRDefault="000C667A" w:rsidP="00611587">
      <w:pPr>
        <w:spacing w:after="240"/>
        <w:ind w:firstLine="720"/>
        <w:rPr>
          <w:sz w:val="22"/>
          <w:szCs w:val="22"/>
        </w:rPr>
      </w:pPr>
    </w:p>
    <w:p w:rsidR="000C667A" w:rsidRPr="00A70FA4" w:rsidRDefault="000C667A" w:rsidP="000C667A">
      <w:pPr>
        <w:spacing w:after="240"/>
        <w:rPr>
          <w:sz w:val="22"/>
          <w:szCs w:val="22"/>
        </w:rPr>
      </w:pPr>
      <w:r w:rsidRPr="00A70FA4">
        <w:rPr>
          <w:sz w:val="22"/>
          <w:szCs w:val="22"/>
        </w:rPr>
        <w:t>PPL Electric Utilities Corporation Retail Markets</w:t>
      </w:r>
      <w:r w:rsidRPr="00A70FA4">
        <w:rPr>
          <w:sz w:val="22"/>
          <w:szCs w:val="22"/>
        </w:rPr>
        <w:tab/>
      </w:r>
      <w:r w:rsidRPr="00A70FA4">
        <w:rPr>
          <w:sz w:val="22"/>
          <w:szCs w:val="22"/>
        </w:rPr>
        <w:tab/>
      </w:r>
      <w:r w:rsidRPr="00A70FA4">
        <w:rPr>
          <w:sz w:val="22"/>
          <w:szCs w:val="22"/>
        </w:rPr>
        <w:tab/>
        <w:t>M-2009-2104271</w:t>
      </w:r>
    </w:p>
    <w:p w:rsidR="000C667A" w:rsidRPr="00A70FA4" w:rsidRDefault="000C667A" w:rsidP="000C667A">
      <w:pPr>
        <w:tabs>
          <w:tab w:val="left" w:pos="-720"/>
        </w:tabs>
        <w:suppressAutoHyphens/>
        <w:jc w:val="both"/>
        <w:rPr>
          <w:b/>
          <w:spacing w:val="-3"/>
          <w:sz w:val="22"/>
          <w:szCs w:val="22"/>
        </w:rPr>
      </w:pPr>
      <w:r w:rsidRPr="00A70FA4">
        <w:rPr>
          <w:b/>
          <w:spacing w:val="-3"/>
          <w:sz w:val="22"/>
          <w:szCs w:val="22"/>
        </w:rPr>
        <w:t>TO ALL PARTIES:</w:t>
      </w:r>
    </w:p>
    <w:p w:rsidR="000C667A" w:rsidRPr="00A70FA4" w:rsidRDefault="000C667A" w:rsidP="000C667A">
      <w:pPr>
        <w:tabs>
          <w:tab w:val="left" w:pos="-720"/>
        </w:tabs>
        <w:suppressAutoHyphens/>
        <w:jc w:val="both"/>
        <w:rPr>
          <w:b/>
          <w:spacing w:val="-3"/>
          <w:sz w:val="22"/>
          <w:szCs w:val="22"/>
        </w:rPr>
      </w:pPr>
    </w:p>
    <w:p w:rsidR="00A93A46" w:rsidRPr="00A70FA4" w:rsidRDefault="00611587" w:rsidP="00611587">
      <w:pPr>
        <w:spacing w:after="240"/>
        <w:ind w:firstLine="720"/>
        <w:rPr>
          <w:sz w:val="22"/>
          <w:szCs w:val="22"/>
        </w:rPr>
      </w:pPr>
      <w:r w:rsidRPr="00A70FA4">
        <w:rPr>
          <w:sz w:val="22"/>
          <w:szCs w:val="22"/>
        </w:rPr>
        <w:t xml:space="preserve">On </w:t>
      </w:r>
      <w:r w:rsidR="00666223" w:rsidRPr="00A70FA4">
        <w:rPr>
          <w:sz w:val="22"/>
          <w:szCs w:val="22"/>
        </w:rPr>
        <w:t>August 2, 2011, PPL Electric Utilities Corp. (PPL) filed a Petition seeking an extension of time in which to conduct its next solicitation of customers</w:t>
      </w:r>
      <w:r w:rsidR="00A93A46" w:rsidRPr="00A70FA4">
        <w:rPr>
          <w:sz w:val="22"/>
          <w:szCs w:val="22"/>
        </w:rPr>
        <w:t xml:space="preserve"> with regard to the release of </w:t>
      </w:r>
      <w:r w:rsidR="00EB2218" w:rsidRPr="00A70FA4">
        <w:rPr>
          <w:sz w:val="22"/>
          <w:szCs w:val="22"/>
        </w:rPr>
        <w:t xml:space="preserve">individual </w:t>
      </w:r>
      <w:r w:rsidR="00A93A46" w:rsidRPr="00A70FA4">
        <w:rPr>
          <w:sz w:val="22"/>
          <w:szCs w:val="22"/>
        </w:rPr>
        <w:t>customer information to Electric Generation Supplie</w:t>
      </w:r>
      <w:r w:rsidR="00CB47BC" w:rsidRPr="00A70FA4">
        <w:rPr>
          <w:sz w:val="22"/>
          <w:szCs w:val="22"/>
        </w:rPr>
        <w:t>r</w:t>
      </w:r>
      <w:r w:rsidR="00A93A46" w:rsidRPr="00A70FA4">
        <w:rPr>
          <w:sz w:val="22"/>
          <w:szCs w:val="22"/>
        </w:rPr>
        <w:t>s</w:t>
      </w:r>
      <w:r w:rsidR="00CB47BC" w:rsidRPr="00A70FA4">
        <w:rPr>
          <w:sz w:val="22"/>
          <w:szCs w:val="22"/>
        </w:rPr>
        <w:t xml:space="preserve"> (EGSs)</w:t>
      </w:r>
      <w:r w:rsidR="00A93A46" w:rsidRPr="00A70FA4">
        <w:rPr>
          <w:sz w:val="22"/>
          <w:szCs w:val="22"/>
        </w:rPr>
        <w:t xml:space="preserve">.  </w:t>
      </w:r>
      <w:r w:rsidR="00EB2218" w:rsidRPr="00A70FA4">
        <w:rPr>
          <w:sz w:val="22"/>
          <w:szCs w:val="22"/>
        </w:rPr>
        <w:t>PPL has requested that the Commission consider its Petition on an expedited basis due to the constraints of time.</w:t>
      </w:r>
    </w:p>
    <w:p w:rsidR="00780A34" w:rsidRPr="00A70FA4" w:rsidRDefault="00840E6C" w:rsidP="00611587">
      <w:pPr>
        <w:spacing w:after="240"/>
        <w:ind w:firstLine="720"/>
        <w:rPr>
          <w:sz w:val="22"/>
          <w:szCs w:val="22"/>
        </w:rPr>
      </w:pPr>
      <w:r w:rsidRPr="00A70FA4">
        <w:rPr>
          <w:sz w:val="22"/>
          <w:szCs w:val="22"/>
        </w:rPr>
        <w:t xml:space="preserve">PPL states that it is obligated to conduct a solicitation of its customers regarding release of information every two years as a result of the Commission’s order in </w:t>
      </w:r>
      <w:r w:rsidRPr="00A70FA4">
        <w:rPr>
          <w:i/>
          <w:sz w:val="22"/>
          <w:szCs w:val="22"/>
        </w:rPr>
        <w:t>PPL Electric Utilities Corporation Retail Markets</w:t>
      </w:r>
      <w:r w:rsidRPr="00A70FA4">
        <w:rPr>
          <w:sz w:val="22"/>
          <w:szCs w:val="22"/>
        </w:rPr>
        <w:t>, Docket No. M-2009-2104271</w:t>
      </w:r>
      <w:r w:rsidR="00220A66" w:rsidRPr="00A70FA4">
        <w:rPr>
          <w:sz w:val="22"/>
          <w:szCs w:val="22"/>
        </w:rPr>
        <w:t xml:space="preserve">, Opinion and Order entered August 11, 2011.  The Company says it last conducted a solicitation of its customers in September 2009 and, therefore, it must </w:t>
      </w:r>
      <w:r w:rsidR="00780A34" w:rsidRPr="00A70FA4">
        <w:rPr>
          <w:sz w:val="22"/>
          <w:szCs w:val="22"/>
        </w:rPr>
        <w:t xml:space="preserve">again solicit its customers in September 2011.  Petition, pp. 1-5.  </w:t>
      </w:r>
    </w:p>
    <w:p w:rsidR="00EB2218" w:rsidRPr="00A70FA4" w:rsidRDefault="006870E5" w:rsidP="00927B5C">
      <w:pPr>
        <w:rPr>
          <w:sz w:val="22"/>
          <w:szCs w:val="22"/>
        </w:rPr>
      </w:pPr>
      <w:r w:rsidRPr="00A70FA4">
        <w:rPr>
          <w:sz w:val="22"/>
          <w:szCs w:val="22"/>
        </w:rPr>
        <w:tab/>
      </w:r>
      <w:r w:rsidR="00780A34" w:rsidRPr="00A70FA4">
        <w:rPr>
          <w:sz w:val="22"/>
          <w:szCs w:val="22"/>
        </w:rPr>
        <w:t>PPL notes that the Commission</w:t>
      </w:r>
      <w:r w:rsidR="00F627BF" w:rsidRPr="00A70FA4">
        <w:rPr>
          <w:sz w:val="22"/>
          <w:szCs w:val="22"/>
        </w:rPr>
        <w:t>,</w:t>
      </w:r>
      <w:r w:rsidR="00780A34" w:rsidRPr="00A70FA4">
        <w:rPr>
          <w:sz w:val="22"/>
          <w:szCs w:val="22"/>
        </w:rPr>
        <w:t xml:space="preserve"> </w:t>
      </w:r>
      <w:r w:rsidRPr="00A70FA4">
        <w:rPr>
          <w:sz w:val="22"/>
          <w:szCs w:val="22"/>
        </w:rPr>
        <w:t xml:space="preserve">by a June 13, 2011, Order in </w:t>
      </w:r>
      <w:r w:rsidRPr="00A70FA4">
        <w:rPr>
          <w:i/>
          <w:sz w:val="22"/>
          <w:szCs w:val="22"/>
        </w:rPr>
        <w:t>Interim</w:t>
      </w:r>
      <w:r w:rsidRPr="00A70FA4">
        <w:rPr>
          <w:sz w:val="22"/>
          <w:szCs w:val="22"/>
        </w:rPr>
        <w:t xml:space="preserve"> </w:t>
      </w:r>
      <w:r w:rsidRPr="00A70FA4">
        <w:rPr>
          <w:i/>
          <w:sz w:val="22"/>
          <w:szCs w:val="22"/>
        </w:rPr>
        <w:t xml:space="preserve">Guidelines </w:t>
      </w:r>
      <w:proofErr w:type="gramStart"/>
      <w:r w:rsidRPr="00A70FA4">
        <w:rPr>
          <w:i/>
          <w:sz w:val="22"/>
          <w:szCs w:val="22"/>
        </w:rPr>
        <w:t>For</w:t>
      </w:r>
      <w:proofErr w:type="gramEnd"/>
      <w:r w:rsidRPr="00A70FA4">
        <w:rPr>
          <w:i/>
          <w:sz w:val="22"/>
          <w:szCs w:val="22"/>
        </w:rPr>
        <w:t xml:space="preserve"> Eligible Customer Lists,</w:t>
      </w:r>
      <w:r w:rsidRPr="00A70FA4">
        <w:rPr>
          <w:sz w:val="22"/>
          <w:szCs w:val="22"/>
        </w:rPr>
        <w:t xml:space="preserve"> at Docket No. M-2010-2183412, </w:t>
      </w:r>
      <w:r w:rsidR="00F627BF" w:rsidRPr="00A70FA4">
        <w:rPr>
          <w:sz w:val="22"/>
          <w:szCs w:val="22"/>
        </w:rPr>
        <w:t xml:space="preserve">states </w:t>
      </w:r>
      <w:r w:rsidRPr="00A70FA4">
        <w:rPr>
          <w:sz w:val="22"/>
          <w:szCs w:val="22"/>
        </w:rPr>
        <w:t xml:space="preserve">it </w:t>
      </w:r>
      <w:r w:rsidR="00780A34" w:rsidRPr="00A70FA4">
        <w:rPr>
          <w:sz w:val="22"/>
          <w:szCs w:val="22"/>
        </w:rPr>
        <w:t>is recon</w:t>
      </w:r>
      <w:r w:rsidR="00CB47BC" w:rsidRPr="00A70FA4">
        <w:rPr>
          <w:sz w:val="22"/>
          <w:szCs w:val="22"/>
        </w:rPr>
        <w:t xml:space="preserve">sidering its </w:t>
      </w:r>
      <w:r w:rsidR="007919FA" w:rsidRPr="00A70FA4">
        <w:rPr>
          <w:sz w:val="22"/>
          <w:szCs w:val="22"/>
        </w:rPr>
        <w:t>November 12, 2010</w:t>
      </w:r>
      <w:r w:rsidRPr="00A70FA4">
        <w:rPr>
          <w:sz w:val="22"/>
          <w:szCs w:val="22"/>
        </w:rPr>
        <w:t>,</w:t>
      </w:r>
      <w:r w:rsidR="007919FA" w:rsidRPr="00A70FA4">
        <w:rPr>
          <w:sz w:val="22"/>
          <w:szCs w:val="22"/>
        </w:rPr>
        <w:t xml:space="preserve"> O</w:t>
      </w:r>
      <w:r w:rsidR="00CB47BC" w:rsidRPr="00A70FA4">
        <w:rPr>
          <w:sz w:val="22"/>
          <w:szCs w:val="22"/>
        </w:rPr>
        <w:t xml:space="preserve">rder </w:t>
      </w:r>
      <w:r w:rsidRPr="00A70FA4">
        <w:rPr>
          <w:sz w:val="22"/>
          <w:szCs w:val="22"/>
        </w:rPr>
        <w:t>in that proceeding which established</w:t>
      </w:r>
      <w:r w:rsidR="00CB47BC" w:rsidRPr="00A70FA4">
        <w:rPr>
          <w:sz w:val="22"/>
          <w:szCs w:val="22"/>
        </w:rPr>
        <w:t xml:space="preserve"> the contents of Eligible Customer Lists (ECL</w:t>
      </w:r>
      <w:r w:rsidRPr="00A70FA4">
        <w:rPr>
          <w:sz w:val="22"/>
          <w:szCs w:val="22"/>
        </w:rPr>
        <w:t>s</w:t>
      </w:r>
      <w:r w:rsidR="00CB47BC" w:rsidRPr="00A70FA4">
        <w:rPr>
          <w:sz w:val="22"/>
          <w:szCs w:val="22"/>
        </w:rPr>
        <w:t>) which are supplied to EGSs.</w:t>
      </w:r>
      <w:r w:rsidR="00927B5C" w:rsidRPr="00A70FA4">
        <w:rPr>
          <w:sz w:val="22"/>
          <w:szCs w:val="22"/>
        </w:rPr>
        <w:t xml:space="preserve">  </w:t>
      </w:r>
      <w:r w:rsidR="0000783B" w:rsidRPr="00A70FA4">
        <w:rPr>
          <w:sz w:val="22"/>
          <w:szCs w:val="22"/>
        </w:rPr>
        <w:t xml:space="preserve">Petition, p. 3.  The Company further states that the PUC gave notice in the June 13 Order that it intended to apply its reconsideration to PPL as well.  </w:t>
      </w:r>
      <w:r w:rsidR="0000783B" w:rsidRPr="00A70FA4">
        <w:rPr>
          <w:i/>
          <w:sz w:val="22"/>
          <w:szCs w:val="22"/>
        </w:rPr>
        <w:t>Id.</w:t>
      </w:r>
      <w:r w:rsidR="00927B5C" w:rsidRPr="00A70FA4">
        <w:rPr>
          <w:sz w:val="22"/>
          <w:szCs w:val="22"/>
        </w:rPr>
        <w:t xml:space="preserve"> </w:t>
      </w:r>
      <w:r w:rsidR="00EE4503" w:rsidRPr="00A70FA4">
        <w:rPr>
          <w:sz w:val="22"/>
          <w:szCs w:val="22"/>
        </w:rPr>
        <w:t xml:space="preserve">  </w:t>
      </w:r>
      <w:r w:rsidR="003D511C" w:rsidRPr="00A70FA4">
        <w:rPr>
          <w:sz w:val="22"/>
          <w:szCs w:val="22"/>
        </w:rPr>
        <w:t xml:space="preserve">PPL contends that it wishes to avoid having to solicit its customers in September and again </w:t>
      </w:r>
      <w:r w:rsidR="00F627BF" w:rsidRPr="00A70FA4">
        <w:rPr>
          <w:sz w:val="22"/>
          <w:szCs w:val="22"/>
        </w:rPr>
        <w:t xml:space="preserve">immediately thereafter </w:t>
      </w:r>
      <w:r w:rsidR="003D511C" w:rsidRPr="00A70FA4">
        <w:rPr>
          <w:sz w:val="22"/>
          <w:szCs w:val="22"/>
        </w:rPr>
        <w:t>following the issuance of an order in the ECL proceeding.</w:t>
      </w:r>
    </w:p>
    <w:p w:rsidR="00A70FA4" w:rsidRPr="00A70FA4" w:rsidRDefault="00A70FA4" w:rsidP="00927B5C">
      <w:pPr>
        <w:rPr>
          <w:sz w:val="22"/>
          <w:szCs w:val="22"/>
        </w:rPr>
      </w:pPr>
      <w:r w:rsidRPr="00A70FA4">
        <w:rPr>
          <w:sz w:val="22"/>
          <w:szCs w:val="22"/>
        </w:rPr>
        <w:t xml:space="preserve"> </w:t>
      </w:r>
    </w:p>
    <w:p w:rsidR="00A70FA4" w:rsidRPr="00A70FA4" w:rsidRDefault="00A70FA4" w:rsidP="00927B5C">
      <w:pPr>
        <w:rPr>
          <w:sz w:val="22"/>
          <w:szCs w:val="22"/>
        </w:rPr>
      </w:pPr>
    </w:p>
    <w:p w:rsidR="003D511C" w:rsidRPr="00A70FA4" w:rsidRDefault="003D511C" w:rsidP="00927B5C">
      <w:pPr>
        <w:rPr>
          <w:sz w:val="22"/>
          <w:szCs w:val="22"/>
        </w:rPr>
      </w:pPr>
      <w:r w:rsidRPr="00A70FA4">
        <w:rPr>
          <w:sz w:val="22"/>
          <w:szCs w:val="22"/>
        </w:rPr>
        <w:tab/>
      </w:r>
      <w:r w:rsidR="00F25827" w:rsidRPr="00A70FA4">
        <w:rPr>
          <w:sz w:val="22"/>
          <w:szCs w:val="22"/>
        </w:rPr>
        <w:t xml:space="preserve">Regarding PPL’s request for expedited treatment of its Petition, all answers to its Petition, if any, must be filed with the Commission by August 16, 2011.  </w:t>
      </w:r>
      <w:r w:rsidR="00BF1E11" w:rsidRPr="00A70FA4">
        <w:rPr>
          <w:sz w:val="22"/>
          <w:szCs w:val="22"/>
        </w:rPr>
        <w:t xml:space="preserve">Also, </w:t>
      </w:r>
      <w:r w:rsidR="00F25827" w:rsidRPr="00A70FA4">
        <w:rPr>
          <w:sz w:val="22"/>
          <w:szCs w:val="22"/>
        </w:rPr>
        <w:t>PPL is</w:t>
      </w:r>
      <w:r w:rsidR="00BF1E11" w:rsidRPr="00A70FA4">
        <w:rPr>
          <w:sz w:val="22"/>
          <w:szCs w:val="22"/>
        </w:rPr>
        <w:t xml:space="preserve"> </w:t>
      </w:r>
      <w:r w:rsidR="00F25827" w:rsidRPr="00A70FA4">
        <w:rPr>
          <w:sz w:val="22"/>
          <w:szCs w:val="22"/>
        </w:rPr>
        <w:t xml:space="preserve">hereby directed to </w:t>
      </w:r>
      <w:r w:rsidR="00F627BF" w:rsidRPr="00A70FA4">
        <w:rPr>
          <w:sz w:val="22"/>
          <w:szCs w:val="22"/>
        </w:rPr>
        <w:t xml:space="preserve">immediately </w:t>
      </w:r>
      <w:r w:rsidR="00F25827" w:rsidRPr="00A70FA4">
        <w:rPr>
          <w:sz w:val="22"/>
          <w:szCs w:val="22"/>
        </w:rPr>
        <w:t>serve its Petition upon all parties to Docket No. M</w:t>
      </w:r>
      <w:r w:rsidR="00BF1E11" w:rsidRPr="00A70FA4">
        <w:rPr>
          <w:sz w:val="22"/>
          <w:szCs w:val="22"/>
        </w:rPr>
        <w:noBreakHyphen/>
      </w:r>
      <w:r w:rsidR="00F25827" w:rsidRPr="00A70FA4">
        <w:rPr>
          <w:sz w:val="22"/>
          <w:szCs w:val="22"/>
        </w:rPr>
        <w:t>2009</w:t>
      </w:r>
      <w:r w:rsidR="00BF1E11" w:rsidRPr="00A70FA4">
        <w:rPr>
          <w:sz w:val="22"/>
          <w:szCs w:val="22"/>
        </w:rPr>
        <w:noBreakHyphen/>
      </w:r>
      <w:r w:rsidR="00F25827" w:rsidRPr="00A70FA4">
        <w:rPr>
          <w:sz w:val="22"/>
          <w:szCs w:val="22"/>
        </w:rPr>
        <w:t xml:space="preserve">2104271.  </w:t>
      </w:r>
      <w:r w:rsidR="00BF1E11" w:rsidRPr="00A70FA4">
        <w:rPr>
          <w:sz w:val="22"/>
          <w:szCs w:val="22"/>
        </w:rPr>
        <w:t xml:space="preserve">The Company must also </w:t>
      </w:r>
      <w:r w:rsidR="00F25827" w:rsidRPr="00A70FA4">
        <w:rPr>
          <w:sz w:val="22"/>
          <w:szCs w:val="22"/>
        </w:rPr>
        <w:t>inform them that answers to its Petition must be filed with the Commission by August 16, 2011.</w:t>
      </w:r>
    </w:p>
    <w:p w:rsidR="00A93A46" w:rsidRPr="00A70FA4" w:rsidRDefault="00FB6719" w:rsidP="00611587">
      <w:pPr>
        <w:spacing w:after="240"/>
        <w:ind w:firstLine="720"/>
        <w:rPr>
          <w:sz w:val="22"/>
          <w:szCs w:val="22"/>
        </w:rPr>
      </w:pPr>
      <w:r w:rsidRPr="00A70FA4">
        <w:rPr>
          <w:noProof/>
          <w:sz w:val="22"/>
          <w:szCs w:val="22"/>
        </w:rPr>
        <w:pict>
          <v:shape id="Picture 29" o:spid="_x0000_s1032" type="#_x0000_t75" style="position:absolute;left:0;text-align:left;margin-left:233.25pt;margin-top:23.85pt;width:173.25pt;height:66pt;z-index:-1;visibility:visible">
            <v:imagedata r:id="rId11" o:title=""/>
          </v:shape>
        </w:pict>
      </w:r>
    </w:p>
    <w:p w:rsidR="00F90134" w:rsidRPr="00A70FA4" w:rsidRDefault="00F90134" w:rsidP="00EA078C">
      <w:pPr>
        <w:ind w:left="5040"/>
        <w:rPr>
          <w:sz w:val="22"/>
          <w:szCs w:val="22"/>
        </w:rPr>
      </w:pPr>
      <w:r w:rsidRPr="00A70FA4">
        <w:rPr>
          <w:sz w:val="22"/>
          <w:szCs w:val="22"/>
        </w:rPr>
        <w:t>Very truly yours,</w:t>
      </w:r>
    </w:p>
    <w:p w:rsidR="00F90134" w:rsidRPr="00A70FA4" w:rsidRDefault="00F90134" w:rsidP="00EA078C">
      <w:pPr>
        <w:ind w:left="5040"/>
        <w:rPr>
          <w:sz w:val="22"/>
          <w:szCs w:val="22"/>
        </w:rPr>
      </w:pPr>
    </w:p>
    <w:p w:rsidR="00F90134" w:rsidRPr="00A70FA4" w:rsidRDefault="00F90134" w:rsidP="00EA078C">
      <w:pPr>
        <w:ind w:left="5040"/>
        <w:rPr>
          <w:sz w:val="22"/>
          <w:szCs w:val="22"/>
        </w:rPr>
      </w:pPr>
    </w:p>
    <w:p w:rsidR="00F90134" w:rsidRPr="00A70FA4" w:rsidRDefault="00F90134" w:rsidP="00EA078C">
      <w:pPr>
        <w:ind w:left="5040"/>
        <w:rPr>
          <w:sz w:val="22"/>
          <w:szCs w:val="22"/>
        </w:rPr>
      </w:pPr>
    </w:p>
    <w:p w:rsidR="00F90134" w:rsidRPr="00A70FA4" w:rsidRDefault="00F90134" w:rsidP="00EA078C">
      <w:pPr>
        <w:ind w:left="5040"/>
        <w:rPr>
          <w:sz w:val="22"/>
          <w:szCs w:val="22"/>
        </w:rPr>
      </w:pPr>
      <w:r w:rsidRPr="00A70FA4">
        <w:rPr>
          <w:sz w:val="22"/>
          <w:szCs w:val="22"/>
        </w:rPr>
        <w:t>Rosemary Chiavetta</w:t>
      </w:r>
    </w:p>
    <w:p w:rsidR="00611587" w:rsidRPr="00A70FA4" w:rsidRDefault="00F90134" w:rsidP="00EA078C">
      <w:pPr>
        <w:ind w:left="5040"/>
        <w:rPr>
          <w:sz w:val="22"/>
          <w:szCs w:val="22"/>
        </w:rPr>
      </w:pPr>
      <w:r w:rsidRPr="00A70FA4">
        <w:rPr>
          <w:sz w:val="22"/>
          <w:szCs w:val="22"/>
        </w:rPr>
        <w:t>Secretary</w:t>
      </w:r>
    </w:p>
    <w:p w:rsidR="00EA078C" w:rsidRPr="00A70FA4" w:rsidRDefault="00EA078C" w:rsidP="00EA078C">
      <w:pPr>
        <w:ind w:left="5040"/>
        <w:rPr>
          <w:sz w:val="22"/>
          <w:szCs w:val="22"/>
        </w:rPr>
      </w:pPr>
    </w:p>
    <w:p w:rsidR="00EA078C" w:rsidRPr="00A70FA4" w:rsidRDefault="00EA078C" w:rsidP="00EA078C">
      <w:pPr>
        <w:ind w:right="1728"/>
        <w:rPr>
          <w:sz w:val="22"/>
          <w:szCs w:val="22"/>
        </w:rPr>
      </w:pPr>
      <w:r w:rsidRPr="00A70FA4">
        <w:rPr>
          <w:sz w:val="22"/>
          <w:szCs w:val="22"/>
        </w:rPr>
        <w:t>cc:</w:t>
      </w:r>
      <w:r w:rsidRPr="00A70FA4">
        <w:rPr>
          <w:sz w:val="22"/>
          <w:szCs w:val="22"/>
        </w:rPr>
        <w:tab/>
      </w:r>
      <w:r w:rsidR="00EE4503" w:rsidRPr="00A70FA4">
        <w:rPr>
          <w:sz w:val="22"/>
          <w:szCs w:val="22"/>
        </w:rPr>
        <w:t>All Parties in Docket No. M-2009-2104271</w:t>
      </w:r>
    </w:p>
    <w:p w:rsidR="00EA078C" w:rsidRPr="00A70FA4" w:rsidRDefault="00EA078C" w:rsidP="00EA078C">
      <w:pPr>
        <w:ind w:right="1728"/>
        <w:rPr>
          <w:sz w:val="22"/>
          <w:szCs w:val="22"/>
        </w:rPr>
      </w:pPr>
      <w:r w:rsidRPr="00A70FA4">
        <w:rPr>
          <w:sz w:val="22"/>
          <w:szCs w:val="22"/>
        </w:rPr>
        <w:tab/>
        <w:t>Office of Consumer Advocate</w:t>
      </w:r>
    </w:p>
    <w:p w:rsidR="00EA078C" w:rsidRPr="00A70FA4" w:rsidRDefault="00EA078C" w:rsidP="00EA078C">
      <w:pPr>
        <w:ind w:right="1728"/>
        <w:rPr>
          <w:sz w:val="22"/>
          <w:szCs w:val="22"/>
        </w:rPr>
      </w:pPr>
      <w:r w:rsidRPr="00A70FA4">
        <w:rPr>
          <w:sz w:val="22"/>
          <w:szCs w:val="22"/>
        </w:rPr>
        <w:tab/>
        <w:t>Office of Small Business Advocate</w:t>
      </w:r>
    </w:p>
    <w:p w:rsidR="00611587" w:rsidRPr="00A70FA4" w:rsidRDefault="00611587" w:rsidP="00EA078C">
      <w:pPr>
        <w:ind w:left="5040"/>
        <w:rPr>
          <w:sz w:val="22"/>
          <w:szCs w:val="22"/>
        </w:rPr>
      </w:pPr>
      <w:r w:rsidRPr="00A70FA4">
        <w:rPr>
          <w:sz w:val="22"/>
          <w:szCs w:val="22"/>
        </w:rPr>
        <w:lastRenderedPageBreak/>
        <w:t xml:space="preserve"> </w:t>
      </w:r>
    </w:p>
    <w:p w:rsidR="00611587" w:rsidRPr="00A70FA4" w:rsidRDefault="00611587" w:rsidP="00611587">
      <w:pPr>
        <w:rPr>
          <w:b/>
          <w:sz w:val="22"/>
          <w:szCs w:val="22"/>
        </w:rPr>
      </w:pPr>
    </w:p>
    <w:sectPr w:rsidR="00611587" w:rsidRPr="00A70FA4" w:rsidSect="004B3B5E">
      <w:footerReference w:type="even" r:id="rId12"/>
      <w:footerReference w:type="default" r:id="rId13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1E6" w:rsidRDefault="000E01E6">
      <w:r>
        <w:separator/>
      </w:r>
    </w:p>
  </w:endnote>
  <w:endnote w:type="continuationSeparator" w:id="0">
    <w:p w:rsidR="000E01E6" w:rsidRDefault="000E0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587" w:rsidRDefault="00FB6719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1158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11587" w:rsidRDefault="0061158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5DC" w:rsidRDefault="00FB6719" w:rsidP="009225DC">
    <w:pPr>
      <w:pStyle w:val="Footer"/>
      <w:jc w:val="center"/>
    </w:pPr>
    <w:fldSimple w:instr=" PAGE   \* MERGEFORMAT ">
      <w:r w:rsidR="009225DC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587" w:rsidRDefault="00FB671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1158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1587">
      <w:rPr>
        <w:rStyle w:val="PageNumber"/>
        <w:noProof/>
      </w:rPr>
      <w:t>2</w:t>
    </w:r>
    <w:r>
      <w:rPr>
        <w:rStyle w:val="PageNumber"/>
      </w:rPr>
      <w:fldChar w:fldCharType="end"/>
    </w:r>
  </w:p>
  <w:p w:rsidR="00611587" w:rsidRDefault="00611587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587" w:rsidRDefault="009225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>2</w:t>
    </w:r>
  </w:p>
  <w:p w:rsidR="00611587" w:rsidRDefault="006115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1E6" w:rsidRDefault="000E01E6">
      <w:r>
        <w:separator/>
      </w:r>
    </w:p>
  </w:footnote>
  <w:footnote w:type="continuationSeparator" w:id="0">
    <w:p w:rsidR="000E01E6" w:rsidRDefault="000E01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rawingGridHorizontalSpacing w:val="13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4A51"/>
    <w:rsid w:val="0000783B"/>
    <w:rsid w:val="00015C0D"/>
    <w:rsid w:val="000B7F12"/>
    <w:rsid w:val="000C667A"/>
    <w:rsid w:val="000D5F47"/>
    <w:rsid w:val="000E01E6"/>
    <w:rsid w:val="00100E99"/>
    <w:rsid w:val="001209F1"/>
    <w:rsid w:val="00171329"/>
    <w:rsid w:val="001854EF"/>
    <w:rsid w:val="00190864"/>
    <w:rsid w:val="001B16E6"/>
    <w:rsid w:val="001C1F46"/>
    <w:rsid w:val="001E1BF3"/>
    <w:rsid w:val="00220A66"/>
    <w:rsid w:val="002224FC"/>
    <w:rsid w:val="002229C3"/>
    <w:rsid w:val="002325F7"/>
    <w:rsid w:val="002460DB"/>
    <w:rsid w:val="0026287F"/>
    <w:rsid w:val="002904F9"/>
    <w:rsid w:val="0029471C"/>
    <w:rsid w:val="002A3415"/>
    <w:rsid w:val="002F0138"/>
    <w:rsid w:val="00340A6C"/>
    <w:rsid w:val="003569E8"/>
    <w:rsid w:val="0037324C"/>
    <w:rsid w:val="0037658D"/>
    <w:rsid w:val="003D511C"/>
    <w:rsid w:val="00405459"/>
    <w:rsid w:val="00415EC5"/>
    <w:rsid w:val="00460FB2"/>
    <w:rsid w:val="004B3B5E"/>
    <w:rsid w:val="004C6097"/>
    <w:rsid w:val="004D0B76"/>
    <w:rsid w:val="004D2698"/>
    <w:rsid w:val="0051639C"/>
    <w:rsid w:val="00532FAF"/>
    <w:rsid w:val="005403A8"/>
    <w:rsid w:val="005C1C2D"/>
    <w:rsid w:val="005D491D"/>
    <w:rsid w:val="005E25C5"/>
    <w:rsid w:val="00611587"/>
    <w:rsid w:val="006316A2"/>
    <w:rsid w:val="00655F78"/>
    <w:rsid w:val="00666223"/>
    <w:rsid w:val="006755C0"/>
    <w:rsid w:val="006870E5"/>
    <w:rsid w:val="0070270E"/>
    <w:rsid w:val="007617B1"/>
    <w:rsid w:val="00765A02"/>
    <w:rsid w:val="00771BE4"/>
    <w:rsid w:val="00780A34"/>
    <w:rsid w:val="00784886"/>
    <w:rsid w:val="007919FA"/>
    <w:rsid w:val="00840E6C"/>
    <w:rsid w:val="008C6914"/>
    <w:rsid w:val="009225DC"/>
    <w:rsid w:val="00927B5C"/>
    <w:rsid w:val="00935B63"/>
    <w:rsid w:val="009375BC"/>
    <w:rsid w:val="009756A8"/>
    <w:rsid w:val="009B23D8"/>
    <w:rsid w:val="009B3554"/>
    <w:rsid w:val="009E40EC"/>
    <w:rsid w:val="009E4BE6"/>
    <w:rsid w:val="009F5F66"/>
    <w:rsid w:val="00A40D89"/>
    <w:rsid w:val="00A5572B"/>
    <w:rsid w:val="00A70FA4"/>
    <w:rsid w:val="00A93A46"/>
    <w:rsid w:val="00B02121"/>
    <w:rsid w:val="00B32CEB"/>
    <w:rsid w:val="00B66C69"/>
    <w:rsid w:val="00BB1665"/>
    <w:rsid w:val="00BE4A72"/>
    <w:rsid w:val="00BE5119"/>
    <w:rsid w:val="00BF1E11"/>
    <w:rsid w:val="00C14E49"/>
    <w:rsid w:val="00C74A51"/>
    <w:rsid w:val="00C77F29"/>
    <w:rsid w:val="00C80026"/>
    <w:rsid w:val="00C80250"/>
    <w:rsid w:val="00C90506"/>
    <w:rsid w:val="00CB4702"/>
    <w:rsid w:val="00CB47BC"/>
    <w:rsid w:val="00CB5738"/>
    <w:rsid w:val="00CF047C"/>
    <w:rsid w:val="00D11E6B"/>
    <w:rsid w:val="00DF4719"/>
    <w:rsid w:val="00E12E2E"/>
    <w:rsid w:val="00E349DA"/>
    <w:rsid w:val="00E66E53"/>
    <w:rsid w:val="00EA078C"/>
    <w:rsid w:val="00EB2218"/>
    <w:rsid w:val="00EE4503"/>
    <w:rsid w:val="00F25827"/>
    <w:rsid w:val="00F627BF"/>
    <w:rsid w:val="00F7094C"/>
    <w:rsid w:val="00F81510"/>
    <w:rsid w:val="00F90134"/>
    <w:rsid w:val="00FA0E37"/>
    <w:rsid w:val="00FA5194"/>
    <w:rsid w:val="00FB1E1B"/>
    <w:rsid w:val="00FB6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2E2E"/>
    <w:rPr>
      <w:sz w:val="26"/>
      <w:szCs w:val="26"/>
    </w:rPr>
  </w:style>
  <w:style w:type="paragraph" w:styleId="Heading1">
    <w:name w:val="heading 1"/>
    <w:basedOn w:val="Normal"/>
    <w:next w:val="Normal"/>
    <w:qFormat/>
    <w:rsid w:val="00E12E2E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12E2E"/>
    <w:pPr>
      <w:ind w:left="360"/>
    </w:pPr>
    <w:rPr>
      <w:sz w:val="24"/>
    </w:rPr>
  </w:style>
  <w:style w:type="paragraph" w:styleId="Header">
    <w:name w:val="header"/>
    <w:basedOn w:val="Normal"/>
    <w:rsid w:val="00E12E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12E2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Hyperlink">
    <w:name w:val="Hyperlink"/>
    <w:basedOn w:val="DefaultParagraphFont"/>
    <w:rsid w:val="00DF4719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DF4719"/>
  </w:style>
  <w:style w:type="character" w:styleId="FootnoteReference">
    <w:name w:val="footnote reference"/>
    <w:basedOn w:val="DefaultParagraphFont"/>
    <w:uiPriority w:val="99"/>
    <w:semiHidden/>
    <w:rsid w:val="00DF4719"/>
    <w:rPr>
      <w:vertAlign w:val="superscript"/>
    </w:rPr>
  </w:style>
  <w:style w:type="table" w:styleId="TableGrid">
    <w:name w:val="Table Grid"/>
    <w:basedOn w:val="TableNormal"/>
    <w:rsid w:val="00DF47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1587"/>
  </w:style>
  <w:style w:type="character" w:customStyle="1" w:styleId="FooterChar">
    <w:name w:val="Footer Char"/>
    <w:basedOn w:val="DefaultParagraphFont"/>
    <w:link w:val="Footer"/>
    <w:uiPriority w:val="99"/>
    <w:rsid w:val="009225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5F594-A5DD-475F-AC84-6AB1A1DED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REYNOLDS</dc:creator>
  <cp:keywords/>
  <dc:description/>
  <cp:lastModifiedBy>joyce marie farner</cp:lastModifiedBy>
  <cp:revision>5</cp:revision>
  <cp:lastPrinted>2011-08-08T18:09:00Z</cp:lastPrinted>
  <dcterms:created xsi:type="dcterms:W3CDTF">2011-08-05T16:34:00Z</dcterms:created>
  <dcterms:modified xsi:type="dcterms:W3CDTF">2011-08-08T18:11:00Z</dcterms:modified>
</cp:coreProperties>
</file>