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81" w:rsidRPr="00CB3C66" w:rsidRDefault="00C71F81" w:rsidP="00C71F81">
      <w:pPr>
        <w:jc w:val="center"/>
        <w:rPr>
          <w:b/>
        </w:rPr>
      </w:pPr>
      <w:r w:rsidRPr="00CB3C66">
        <w:rPr>
          <w:b/>
        </w:rPr>
        <w:t>BEFORE THE</w:t>
      </w:r>
    </w:p>
    <w:p w:rsidR="00C71F81" w:rsidRDefault="00C71F81" w:rsidP="00C71F81">
      <w:pPr>
        <w:pStyle w:val="TxBrc2"/>
        <w:spacing w:line="240" w:lineRule="auto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PENNSYLVANIA</w:t>
          </w:r>
        </w:smartTag>
      </w:smartTag>
      <w:r>
        <w:rPr>
          <w:b/>
          <w:bCs/>
        </w:rPr>
        <w:t xml:space="preserve"> PUBLIC UTILITY COMMISSION</w:t>
      </w:r>
    </w:p>
    <w:p w:rsidR="00C71F81" w:rsidRDefault="00C71F81" w:rsidP="00C71F81">
      <w:pPr>
        <w:rPr>
          <w:b/>
          <w:bCs/>
        </w:rPr>
      </w:pPr>
    </w:p>
    <w:p w:rsidR="00C71F81" w:rsidRDefault="00C71F81" w:rsidP="00C71F81">
      <w:pPr>
        <w:rPr>
          <w:b/>
          <w:bCs/>
        </w:rPr>
      </w:pPr>
    </w:p>
    <w:p w:rsidR="00C71F81" w:rsidRDefault="00C71F81" w:rsidP="00C71F81">
      <w:pPr>
        <w:rPr>
          <w:b/>
          <w:bCs/>
        </w:rPr>
      </w:pPr>
    </w:p>
    <w:p w:rsidR="00C71F81" w:rsidRDefault="004C576D" w:rsidP="00C71F81">
      <w:pPr>
        <w:pStyle w:val="TxBrp3"/>
        <w:spacing w:line="240" w:lineRule="auto"/>
      </w:pPr>
      <w:r>
        <w:t>Catherine Dickson</w:t>
      </w:r>
      <w:r w:rsidR="00C71F81">
        <w:tab/>
      </w:r>
      <w:r w:rsidR="00C71F81">
        <w:tab/>
      </w:r>
      <w:r w:rsidR="00C71F81">
        <w:tab/>
      </w:r>
      <w:r w:rsidR="00C71F81">
        <w:tab/>
      </w:r>
      <w:r w:rsidR="00C71F81">
        <w:tab/>
        <w:t>:</w:t>
      </w:r>
    </w:p>
    <w:p w:rsidR="00C71F81" w:rsidRDefault="00C71F81" w:rsidP="00C71F81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71F81" w:rsidRDefault="00C71F81" w:rsidP="00C71F81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  <w:t>v.</w:t>
      </w:r>
      <w:r>
        <w:tab/>
        <w:t>:</w:t>
      </w:r>
      <w:r>
        <w:tab/>
      </w:r>
      <w:r w:rsidR="004C576D">
        <w:t>C-2010-2180253</w:t>
      </w:r>
    </w:p>
    <w:p w:rsidR="00C71F81" w:rsidRDefault="00C71F81" w:rsidP="00C71F81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</w:r>
      <w:r>
        <w:tab/>
        <w:t>:</w:t>
      </w:r>
    </w:p>
    <w:p w:rsidR="00C71F81" w:rsidRDefault="004C576D" w:rsidP="00C71F81">
      <w:pPr>
        <w:pStyle w:val="TxBrp3"/>
        <w:spacing w:line="240" w:lineRule="auto"/>
      </w:pPr>
      <w:r>
        <w:t>PECO Energy Company</w:t>
      </w:r>
      <w:r>
        <w:tab/>
      </w:r>
      <w:r w:rsidR="00C71F81">
        <w:tab/>
      </w:r>
      <w:r w:rsidR="00C71F81">
        <w:tab/>
      </w:r>
      <w:r w:rsidR="00C71F81">
        <w:tab/>
        <w:t>:</w:t>
      </w:r>
    </w:p>
    <w:p w:rsidR="00C71F81" w:rsidRDefault="00C71F81" w:rsidP="00C71F81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C71F81" w:rsidRDefault="00C71F81" w:rsidP="00C71F81">
      <w:pPr>
        <w:tabs>
          <w:tab w:val="left" w:pos="204"/>
        </w:tabs>
      </w:pPr>
    </w:p>
    <w:p w:rsidR="00C71F81" w:rsidRDefault="00C71F81" w:rsidP="00C71F81">
      <w:pPr>
        <w:tabs>
          <w:tab w:val="left" w:pos="204"/>
        </w:tabs>
      </w:pPr>
    </w:p>
    <w:p w:rsidR="00C71F81" w:rsidRDefault="00C71F81" w:rsidP="00C71F81">
      <w:pPr>
        <w:tabs>
          <w:tab w:val="left" w:pos="204"/>
        </w:tabs>
      </w:pPr>
    </w:p>
    <w:p w:rsidR="00C71F81" w:rsidRDefault="00C71F81" w:rsidP="00C71F81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ORDER GRANTING COMPLAINANT’S MOTION FOR </w:t>
      </w:r>
    </w:p>
    <w:p w:rsidR="00C71F81" w:rsidRDefault="00C71F81" w:rsidP="00C71F81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CONTINUANCE OF HEARING</w:t>
      </w:r>
    </w:p>
    <w:p w:rsidR="00C71F81" w:rsidRDefault="00C71F81" w:rsidP="00C71F81">
      <w:pPr>
        <w:tabs>
          <w:tab w:val="left" w:pos="204"/>
        </w:tabs>
        <w:jc w:val="center"/>
        <w:rPr>
          <w:b/>
          <w:bCs/>
        </w:rPr>
      </w:pPr>
    </w:p>
    <w:p w:rsidR="00C71F81" w:rsidRPr="00D57B83" w:rsidRDefault="00C71F81" w:rsidP="00C71F81">
      <w:pPr>
        <w:jc w:val="center"/>
      </w:pPr>
      <w:r w:rsidRPr="00D57B83">
        <w:t>Before</w:t>
      </w:r>
    </w:p>
    <w:p w:rsidR="00C71F81" w:rsidRDefault="00C71F81" w:rsidP="00C71F81">
      <w:pPr>
        <w:jc w:val="center"/>
      </w:pPr>
      <w:r>
        <w:t>David A. Alexander</w:t>
      </w:r>
    </w:p>
    <w:p w:rsidR="00C71F81" w:rsidRDefault="00C71F81" w:rsidP="00C71F81">
      <w:pPr>
        <w:tabs>
          <w:tab w:val="left" w:pos="204"/>
        </w:tabs>
        <w:jc w:val="center"/>
      </w:pPr>
      <w:r>
        <w:t>Special Agent</w:t>
      </w:r>
    </w:p>
    <w:p w:rsidR="00C71F81" w:rsidRDefault="00C71F81" w:rsidP="00C71F81">
      <w:pPr>
        <w:tabs>
          <w:tab w:val="left" w:pos="204"/>
        </w:tabs>
        <w:jc w:val="center"/>
      </w:pPr>
    </w:p>
    <w:p w:rsidR="00C71F81" w:rsidRPr="000170CA" w:rsidRDefault="00C71F81" w:rsidP="00C71F81">
      <w:pPr>
        <w:tabs>
          <w:tab w:val="left" w:pos="204"/>
        </w:tabs>
        <w:jc w:val="center"/>
        <w:rPr>
          <w:u w:val="single"/>
        </w:rPr>
      </w:pPr>
      <w:r w:rsidRPr="000170CA">
        <w:rPr>
          <w:u w:val="single"/>
        </w:rPr>
        <w:t>HISTORY OF THE PROCEEDING</w:t>
      </w:r>
    </w:p>
    <w:p w:rsidR="00C71F81" w:rsidRDefault="00C71F81" w:rsidP="00C71F81">
      <w:pPr>
        <w:tabs>
          <w:tab w:val="left" w:pos="204"/>
        </w:tabs>
      </w:pPr>
    </w:p>
    <w:p w:rsidR="00C71F81" w:rsidRDefault="00C71F81" w:rsidP="00C71F81">
      <w:pPr>
        <w:tabs>
          <w:tab w:val="left" w:pos="204"/>
        </w:tabs>
        <w:spacing w:line="360" w:lineRule="auto"/>
      </w:pP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  <w:r>
        <w:t xml:space="preserve">By Telephone Hearing Notice dated </w:t>
      </w:r>
      <w:r w:rsidR="00030296">
        <w:t>June 1</w:t>
      </w:r>
      <w:r>
        <w:t xml:space="preserve">, 2011, the above captioned case was assigned to me and an Initial Telephone Hearing was scheduled for </w:t>
      </w:r>
      <w:r w:rsidR="00030296">
        <w:t>Tuesday</w:t>
      </w:r>
      <w:r>
        <w:t xml:space="preserve">, </w:t>
      </w:r>
      <w:r w:rsidR="004A365B">
        <w:t>August 2</w:t>
      </w:r>
      <w:r>
        <w:t>, 2011, at 10:00 a.m.</w:t>
      </w:r>
    </w:p>
    <w:p w:rsidR="00C71F81" w:rsidRDefault="00C71F81" w:rsidP="00C71F81">
      <w:pPr>
        <w:tabs>
          <w:tab w:val="left" w:pos="204"/>
        </w:tabs>
        <w:spacing w:line="360" w:lineRule="auto"/>
      </w:pPr>
    </w:p>
    <w:p w:rsidR="00C71F81" w:rsidRDefault="0069519F" w:rsidP="00C71F81">
      <w:pPr>
        <w:tabs>
          <w:tab w:val="left" w:pos="204"/>
        </w:tabs>
        <w:spacing w:line="360" w:lineRule="auto"/>
        <w:ind w:firstLine="1440"/>
      </w:pPr>
      <w:r>
        <w:t xml:space="preserve">At approximately 9:30 a.m. </w:t>
      </w:r>
      <w:r w:rsidR="00A92EC6">
        <w:t xml:space="preserve">on the morning of the telephonic hearing, </w:t>
      </w:r>
      <w:r w:rsidR="00C71F81">
        <w:t>the Complainant</w:t>
      </w:r>
      <w:r w:rsidR="00BE553D">
        <w:t>’s estranged husband Howard Dickson</w:t>
      </w:r>
      <w:r w:rsidR="00C71F81">
        <w:t xml:space="preserve"> contacted the undersigned and requested </w:t>
      </w:r>
      <w:r w:rsidR="00BE553D">
        <w:t>that he be allowed to represent the Complainant</w:t>
      </w:r>
      <w:r w:rsidR="00C71F81">
        <w:t xml:space="preserve"> in the above identified matter.</w:t>
      </w:r>
      <w:r w:rsidR="00C71F81">
        <w:rPr>
          <w:rStyle w:val="FootnoteReference"/>
        </w:rPr>
        <w:footnoteReference w:id="1"/>
      </w:r>
      <w:r w:rsidR="00C71F81">
        <w:t xml:space="preserve">  </w:t>
      </w:r>
      <w:r w:rsidR="004C576D">
        <w:t>M</w:t>
      </w:r>
      <w:r w:rsidR="00BE553D">
        <w:t>r</w:t>
      </w:r>
      <w:r w:rsidR="004A365B">
        <w:t>.</w:t>
      </w:r>
      <w:r w:rsidR="00BE553D">
        <w:t xml:space="preserve"> Dickson, upon questioning by the </w:t>
      </w:r>
      <w:r w:rsidR="004A365B">
        <w:t>presiding officer,</w:t>
      </w:r>
      <w:r w:rsidR="00BE553D">
        <w:t xml:space="preserve"> </w:t>
      </w:r>
      <w:r>
        <w:t xml:space="preserve">stated </w:t>
      </w:r>
      <w:r w:rsidR="004A365B">
        <w:t xml:space="preserve">that he </w:t>
      </w:r>
      <w:r w:rsidR="00BE553D">
        <w:t xml:space="preserve">is not currently </w:t>
      </w:r>
      <w:r w:rsidR="003A7BCD">
        <w:t>residing</w:t>
      </w:r>
      <w:r w:rsidR="00BE553D">
        <w:t xml:space="preserve"> at the service address </w:t>
      </w:r>
      <w:r w:rsidR="0032118C">
        <w:t xml:space="preserve">(148 Preston Drive, Lincoln University, PA 19352) </w:t>
      </w:r>
      <w:r w:rsidR="00BE553D">
        <w:t xml:space="preserve">nor is </w:t>
      </w:r>
      <w:r w:rsidR="00C61E3B">
        <w:t xml:space="preserve">he </w:t>
      </w:r>
      <w:r w:rsidR="00BE553D">
        <w:t>a licensed attorney in the Commonwealth of P</w:t>
      </w:r>
      <w:r w:rsidR="00D653D0">
        <w:t>ennsylvania</w:t>
      </w:r>
      <w:r w:rsidR="00BE553D">
        <w:t xml:space="preserve"> or any other state in the United States. </w:t>
      </w:r>
      <w:r w:rsidR="00C61E3B">
        <w:t>Consequently his request to legally represent his estranged wife was denied.  At the ti</w:t>
      </w:r>
      <w:r w:rsidR="004A365B">
        <w:t>me</w:t>
      </w:r>
      <w:r w:rsidR="00C61E3B">
        <w:t xml:space="preserve"> of the scheduled hearing, I contacted the parties involved.  It was at </w:t>
      </w:r>
      <w:r w:rsidR="00C61E3B">
        <w:lastRenderedPageBreak/>
        <w:t xml:space="preserve">that time that Ms. </w:t>
      </w:r>
      <w:r w:rsidR="004C576D">
        <w:t xml:space="preserve"> Dickson</w:t>
      </w:r>
      <w:r w:rsidR="00C71F81">
        <w:t xml:space="preserve"> made the request </w:t>
      </w:r>
      <w:r w:rsidR="004A365B">
        <w:t xml:space="preserve">to continue the hearing </w:t>
      </w:r>
      <w:r w:rsidR="00C71F81">
        <w:t xml:space="preserve">so </w:t>
      </w:r>
      <w:r w:rsidR="00C61E3B">
        <w:t>s</w:t>
      </w:r>
      <w:r w:rsidR="00C71F81">
        <w:t>he could secure legal representation.  Counsel for Respondent, T</w:t>
      </w:r>
      <w:r w:rsidR="00C61E3B">
        <w:t>ishekia Williams</w:t>
      </w:r>
      <w:r w:rsidR="00C71F81">
        <w:t xml:space="preserve"> Esq. voiced h</w:t>
      </w:r>
      <w:r w:rsidR="00C61E3B">
        <w:t>er</w:t>
      </w:r>
      <w:r w:rsidR="00C71F81">
        <w:t xml:space="preserve"> opposition to the request.  Although the Complaint was filed on or about </w:t>
      </w:r>
      <w:r w:rsidR="00290738">
        <w:t>May 24, 2010</w:t>
      </w:r>
      <w:r w:rsidR="00C71F81">
        <w:t>, and the Complainant has had approximately 1</w:t>
      </w:r>
      <w:r w:rsidR="00290738">
        <w:t>4</w:t>
      </w:r>
      <w:r w:rsidR="00C71F81">
        <w:t xml:space="preserve"> months to secure legal representation in that time frame, I conclude that the Motion for Continuance of Hearing is reasonable</w:t>
      </w:r>
      <w:r w:rsidR="009E5EBD">
        <w:t>,</w:t>
      </w:r>
      <w:r w:rsidR="00C71F81">
        <w:t xml:space="preserve"> </w:t>
      </w:r>
      <w:r w:rsidR="009E5EBD">
        <w:t xml:space="preserve">52 PA. Code § 1.15, </w:t>
      </w:r>
      <w:r w:rsidR="00C71F81">
        <w:t xml:space="preserve">and I will grant the Motion in order for </w:t>
      </w:r>
      <w:r w:rsidR="004C576D">
        <w:t>Ms. Dickson</w:t>
      </w:r>
      <w:r w:rsidR="00C71F81">
        <w:t xml:space="preserve"> to secure legal representation.</w:t>
      </w:r>
      <w:r w:rsidR="00290738">
        <w:rPr>
          <w:rStyle w:val="FootnoteReference"/>
        </w:rPr>
        <w:footnoteReference w:id="2"/>
      </w:r>
      <w:r w:rsidR="00C71F81">
        <w:t xml:space="preserve">   </w:t>
      </w: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  <w:r>
        <w:t>The Complainant is her</w:t>
      </w:r>
      <w:r w:rsidR="00B46DEC">
        <w:t>e</w:t>
      </w:r>
      <w:r>
        <w:t>by directed to secure legal representation at h</w:t>
      </w:r>
      <w:r w:rsidR="00030296">
        <w:t>er</w:t>
      </w:r>
      <w:r>
        <w:t xml:space="preserve"> earliest convenience.  </w:t>
      </w:r>
      <w:r w:rsidR="003B72C6">
        <w:t xml:space="preserve">Once </w:t>
      </w:r>
      <w:r w:rsidR="003A7BCD">
        <w:t>legal counsel is obtained</w:t>
      </w:r>
      <w:r w:rsidR="003B72C6">
        <w:t xml:space="preserve">, Ms. Dickson is hereby directed to have her </w:t>
      </w:r>
      <w:r w:rsidR="00D653D0">
        <w:t>attorney</w:t>
      </w:r>
      <w:r>
        <w:t xml:space="preserve"> file a Notice of Appearance with Secretary’s Office of the Pennsylvania Public Utility Commission by no later than 12 noon, Friday, </w:t>
      </w:r>
      <w:r w:rsidR="00030296">
        <w:t xml:space="preserve">September </w:t>
      </w:r>
      <w:r>
        <w:t xml:space="preserve">2, 2011.  The Notice of Appearance must adhere to the provision of the Public Utility Code 52 Pa. Code  §§ 1.21-1.25. </w:t>
      </w: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  <w:r>
        <w:t>A Hearing Cancellation/Reschedule Hearing Notice confirming a new hearing date will follow shortly.</w:t>
      </w: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  <w:r>
        <w:t xml:space="preserve">THEREFORE, </w:t>
      </w: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  <w:r>
        <w:t>IT IS ORDERED:</w:t>
      </w: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  <w:r>
        <w:t>1.</w:t>
      </w:r>
      <w:r>
        <w:tab/>
        <w:t xml:space="preserve">That </w:t>
      </w:r>
      <w:r w:rsidR="004C576D">
        <w:t>Catherine Dickson</w:t>
      </w:r>
      <w:r>
        <w:t xml:space="preserve">’ Motion for Continuance of Hearing on the matter of </w:t>
      </w:r>
      <w:r w:rsidR="004C576D">
        <w:t>Catherine Dickson</w:t>
      </w:r>
      <w:r>
        <w:t xml:space="preserve"> v. </w:t>
      </w:r>
      <w:r w:rsidR="004C576D">
        <w:t>PECO Energy Company</w:t>
      </w:r>
      <w:r>
        <w:t xml:space="preserve">, Docket No. </w:t>
      </w:r>
      <w:r w:rsidR="004C576D">
        <w:t>C-2010-2180253</w:t>
      </w:r>
      <w:r>
        <w:t xml:space="preserve"> is granted.</w:t>
      </w: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  <w:r>
        <w:t>2.</w:t>
      </w:r>
      <w:r>
        <w:tab/>
        <w:t xml:space="preserve">Legal Counsel for the Complainant, </w:t>
      </w:r>
      <w:r w:rsidR="004C576D">
        <w:t>Catherine Dickson</w:t>
      </w:r>
      <w:r>
        <w:t xml:space="preserve"> must file </w:t>
      </w:r>
      <w:r w:rsidR="00E16F4B">
        <w:t xml:space="preserve">   </w:t>
      </w:r>
      <w:r>
        <w:t xml:space="preserve">a Notice of Appearance with Secretary’s Office of the Pennsylvania Public Utility Commission by no later than 12 noon, Friday, </w:t>
      </w:r>
      <w:r w:rsidR="00030296">
        <w:t xml:space="preserve">September </w:t>
      </w:r>
      <w:r>
        <w:t xml:space="preserve">2, 2011.  The Notice of </w:t>
      </w:r>
      <w:r>
        <w:lastRenderedPageBreak/>
        <w:t xml:space="preserve">Appearance must adhere to the provision of the Public Utility Code 52 Pa. Code </w:t>
      </w:r>
      <w:r w:rsidR="00E16F4B">
        <w:t xml:space="preserve">           </w:t>
      </w:r>
      <w:r>
        <w:t xml:space="preserve">§§ 1.21-1.25.  </w:t>
      </w: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  <w:r>
        <w:t>3.</w:t>
      </w:r>
      <w:r>
        <w:tab/>
        <w:t>Hearing Cancellation/Reschedule Notice confirming a new hearing date will be issued under separate cover.</w:t>
      </w: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</w:p>
    <w:p w:rsidR="00C71F81" w:rsidRDefault="00C71F81" w:rsidP="00C71F81">
      <w:pPr>
        <w:tabs>
          <w:tab w:val="left" w:pos="204"/>
        </w:tabs>
        <w:spacing w:line="360" w:lineRule="auto"/>
        <w:ind w:firstLine="1440"/>
      </w:pPr>
    </w:p>
    <w:p w:rsidR="00C71F81" w:rsidRDefault="00C71F81" w:rsidP="00C71F81">
      <w:pPr>
        <w:spacing w:line="360" w:lineRule="auto"/>
      </w:pPr>
      <w:r>
        <w:t xml:space="preserve">Dated: </w:t>
      </w:r>
      <w:r w:rsidRPr="00C71F81">
        <w:rPr>
          <w:u w:val="single"/>
        </w:rPr>
        <w:t xml:space="preserve">August </w:t>
      </w:r>
      <w:r w:rsidRPr="002B59DE">
        <w:rPr>
          <w:u w:val="single"/>
        </w:rPr>
        <w:t>3, 2011</w:t>
      </w:r>
      <w:r>
        <w:tab/>
      </w:r>
      <w:r>
        <w:tab/>
      </w:r>
      <w:r>
        <w:tab/>
        <w:t>________________________________</w:t>
      </w:r>
    </w:p>
    <w:p w:rsidR="00C71F81" w:rsidRDefault="00C71F81" w:rsidP="00C71F81">
      <w:r>
        <w:tab/>
      </w:r>
      <w:r>
        <w:tab/>
      </w:r>
      <w:r>
        <w:tab/>
      </w:r>
      <w:r>
        <w:tab/>
      </w:r>
      <w:r>
        <w:tab/>
      </w:r>
      <w:r>
        <w:tab/>
        <w:t>David A. Alexander</w:t>
      </w:r>
    </w:p>
    <w:p w:rsidR="00C71F81" w:rsidRDefault="00C71F81" w:rsidP="00C71F81">
      <w:r>
        <w:tab/>
      </w:r>
      <w:r>
        <w:tab/>
      </w:r>
      <w:r>
        <w:tab/>
      </w:r>
      <w:r>
        <w:tab/>
      </w:r>
      <w:r>
        <w:tab/>
      </w:r>
      <w:r>
        <w:tab/>
        <w:t>Special Agent</w:t>
      </w:r>
    </w:p>
    <w:p w:rsidR="00C71F81" w:rsidRDefault="00C71F81" w:rsidP="00C71F81"/>
    <w:p w:rsidR="00C71F81" w:rsidRDefault="00C71F81" w:rsidP="00C71F81"/>
    <w:p w:rsidR="00C71F81" w:rsidRDefault="00C71F81" w:rsidP="00C71F81"/>
    <w:p w:rsidR="00C71F81" w:rsidRDefault="00C71F81" w:rsidP="00C71F81"/>
    <w:p w:rsidR="00C71F81" w:rsidRDefault="00C71F81" w:rsidP="00C71F81"/>
    <w:p w:rsidR="00EB2014" w:rsidRDefault="00EB2014" w:rsidP="00C71F81">
      <w:pPr>
        <w:sectPr w:rsidR="00EB2014" w:rsidSect="006B4FED">
          <w:footerReference w:type="even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EB2014" w:rsidRPr="00737AA0" w:rsidRDefault="00EB2014" w:rsidP="00EB2014">
      <w:pPr>
        <w:rPr>
          <w:rFonts w:ascii="Microsoft Sans Serif"/>
          <w:b/>
        </w:rPr>
      </w:pPr>
      <w:r>
        <w:rPr>
          <w:rFonts w:ascii="Microsoft Sans Serif"/>
          <w:b/>
          <w:u w:val="single"/>
        </w:rPr>
        <w:lastRenderedPageBreak/>
        <w:t>C-2010-2180253 - CATHERINE DICKSON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CATHERINE DICKSON</w:t>
      </w:r>
      <w:r>
        <w:rPr>
          <w:rFonts w:ascii="Microsoft Sans Serif"/>
        </w:rPr>
        <w:cr/>
        <w:t>148 PRESTON DRIVE</w:t>
      </w:r>
      <w:r>
        <w:rPr>
          <w:rFonts w:ascii="Microsoft Sans Serif"/>
        </w:rPr>
        <w:cr/>
        <w:t>LINCOLN UNIVERSITY PA  19352</w:t>
      </w:r>
      <w:r>
        <w:rPr>
          <w:rFonts w:ascii="Microsoft Sans Serif"/>
        </w:rPr>
        <w:cr/>
      </w:r>
      <w:r w:rsidRPr="00737AA0">
        <w:rPr>
          <w:rFonts w:ascii="Microsoft Sans Serif"/>
          <w:b/>
        </w:rPr>
        <w:t>610-361-3233</w:t>
      </w:r>
    </w:p>
    <w:p w:rsidR="00EB2014" w:rsidRDefault="00EB2014" w:rsidP="00EB2014">
      <w:r>
        <w:rPr>
          <w:rFonts w:ascii="Microsoft Sans Serif"/>
        </w:rPr>
        <w:cr/>
        <w:t>TISHEKIA WILLIAMS ESQUIRE</w:t>
      </w:r>
      <w:r>
        <w:rPr>
          <w:rFonts w:ascii="Microsoft Sans Serif"/>
        </w:rPr>
        <w:cr/>
        <w:t>EXELON BUSINESS SERVICES COMPANY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PO BOX 8699</w:t>
      </w:r>
      <w:r>
        <w:rPr>
          <w:rFonts w:ascii="Microsoft Sans Serif"/>
        </w:rPr>
        <w:cr/>
        <w:t>PHILADELPHIA PA  19101-8699</w:t>
      </w:r>
      <w:r>
        <w:rPr>
          <w:rFonts w:ascii="Microsoft Sans Serif"/>
        </w:rPr>
        <w:cr/>
      </w:r>
      <w:r w:rsidRPr="00737AA0">
        <w:rPr>
          <w:rFonts w:ascii="Microsoft Sans Serif"/>
          <w:b/>
        </w:rPr>
        <w:t>215-841-6841</w:t>
      </w:r>
      <w:r w:rsidRPr="00737AA0">
        <w:rPr>
          <w:rFonts w:ascii="Microsoft Sans Serif"/>
          <w:b/>
        </w:rPr>
        <w:cr/>
      </w:r>
    </w:p>
    <w:p w:rsidR="00EB2014" w:rsidRDefault="00EB2014" w:rsidP="00EB2014"/>
    <w:p w:rsidR="00C71F81" w:rsidRDefault="00C71F81" w:rsidP="00C71F81"/>
    <w:p w:rsidR="00737D6D" w:rsidRDefault="00737D6D"/>
    <w:sectPr w:rsidR="00737D6D" w:rsidSect="006B4FED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BAA" w:rsidRDefault="00877BAA" w:rsidP="00C71F81">
      <w:r>
        <w:separator/>
      </w:r>
    </w:p>
  </w:endnote>
  <w:endnote w:type="continuationSeparator" w:id="0">
    <w:p w:rsidR="00877BAA" w:rsidRDefault="00877BAA" w:rsidP="00C71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970" w:rsidRDefault="008A5D6F" w:rsidP="00DF11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38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5970" w:rsidRDefault="00877B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4741388"/>
      <w:docPartObj>
        <w:docPartGallery w:val="Page Numbers (Bottom of Page)"/>
        <w:docPartUnique/>
      </w:docPartObj>
    </w:sdtPr>
    <w:sdtContent>
      <w:p w:rsidR="006B4FED" w:rsidRDefault="008A5D6F">
        <w:pPr>
          <w:pStyle w:val="Footer"/>
          <w:jc w:val="center"/>
        </w:pPr>
        <w:r>
          <w:fldChar w:fldCharType="begin"/>
        </w:r>
        <w:r w:rsidR="008B3876">
          <w:instrText xml:space="preserve"> PAGE   \* MERGEFORMAT </w:instrText>
        </w:r>
        <w:r>
          <w:fldChar w:fldCharType="separate"/>
        </w:r>
        <w:r w:rsidR="00EB2014">
          <w:rPr>
            <w:noProof/>
          </w:rPr>
          <w:t>3</w:t>
        </w:r>
        <w:r>
          <w:fldChar w:fldCharType="end"/>
        </w:r>
      </w:p>
    </w:sdtContent>
  </w:sdt>
  <w:p w:rsidR="00DD5970" w:rsidRDefault="00877B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BAA" w:rsidRDefault="00877BAA" w:rsidP="00C71F81">
      <w:r>
        <w:separator/>
      </w:r>
    </w:p>
  </w:footnote>
  <w:footnote w:type="continuationSeparator" w:id="0">
    <w:p w:rsidR="00877BAA" w:rsidRDefault="00877BAA" w:rsidP="00C71F81">
      <w:r>
        <w:continuationSeparator/>
      </w:r>
    </w:p>
  </w:footnote>
  <w:footnote w:id="1">
    <w:p w:rsidR="00C71F81" w:rsidRDefault="00C71F81" w:rsidP="00C71F81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tab/>
        <w:t xml:space="preserve">Complainant </w:t>
      </w:r>
      <w:r w:rsidR="00BE553D">
        <w:t xml:space="preserve">sent a facsimile to the </w:t>
      </w:r>
      <w:r w:rsidR="00290738">
        <w:t xml:space="preserve">Office of Administrative Law Judge and to the </w:t>
      </w:r>
      <w:r w:rsidR="00BE553D">
        <w:t>undersigned, dated July 26, 2011,</w:t>
      </w:r>
      <w:r w:rsidR="00290738">
        <w:t xml:space="preserve"> which </w:t>
      </w:r>
      <w:r w:rsidR="00BE553D">
        <w:t xml:space="preserve">requested that her estranged husband </w:t>
      </w:r>
      <w:r w:rsidR="00290738">
        <w:t xml:space="preserve">be allowed to </w:t>
      </w:r>
      <w:r w:rsidR="00BE553D">
        <w:t>represent her at the scheduled hearing.</w:t>
      </w:r>
      <w:r w:rsidR="0069519F">
        <w:t xml:space="preserve"> </w:t>
      </w:r>
    </w:p>
  </w:footnote>
  <w:footnote w:id="2">
    <w:p w:rsidR="00290738" w:rsidRDefault="0029073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 Ms. Dickson informed the undersigned and counsel for Respondent that at the time the Prehearing Notice was mailed to her</w:t>
      </w:r>
      <w:r w:rsidR="0069519F">
        <w:t xml:space="preserve"> (</w:t>
      </w:r>
      <w:r w:rsidR="004A365B">
        <w:t>which outlined the procedures</w:t>
      </w:r>
      <w:r w:rsidR="0032118C">
        <w:t xml:space="preserve"> </w:t>
      </w:r>
      <w:r w:rsidR="004A365B">
        <w:t xml:space="preserve">for </w:t>
      </w:r>
      <w:r w:rsidR="003B72C6">
        <w:t xml:space="preserve">obtaining a continuation of </w:t>
      </w:r>
      <w:r w:rsidR="004A365B">
        <w:t xml:space="preserve">the </w:t>
      </w:r>
      <w:r w:rsidR="0032118C">
        <w:t>hearing</w:t>
      </w:r>
      <w:r w:rsidR="0069519F">
        <w:t>)</w:t>
      </w:r>
      <w:r w:rsidR="003B72C6">
        <w:t xml:space="preserve"> </w:t>
      </w:r>
      <w:r w:rsidR="0032118C">
        <w:t>that</w:t>
      </w:r>
      <w:r>
        <w:t xml:space="preserve"> </w:t>
      </w:r>
      <w:r w:rsidR="004A365B">
        <w:t>sh</w:t>
      </w:r>
      <w:r>
        <w:t>e was in the hospital and as a result was unaware of the time frame</w:t>
      </w:r>
      <w:r w:rsidR="0032118C">
        <w:t xml:space="preserve"> for requesting a continuance.</w:t>
      </w:r>
      <w:r w:rsidR="004A365B">
        <w:t xml:space="preserve"> </w:t>
      </w:r>
      <w:r>
        <w:t xml:space="preserve">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F81"/>
    <w:rsid w:val="000046AB"/>
    <w:rsid w:val="00005967"/>
    <w:rsid w:val="0000790F"/>
    <w:rsid w:val="00017F72"/>
    <w:rsid w:val="00030296"/>
    <w:rsid w:val="00043472"/>
    <w:rsid w:val="00046A80"/>
    <w:rsid w:val="00051137"/>
    <w:rsid w:val="000570CA"/>
    <w:rsid w:val="00060D0C"/>
    <w:rsid w:val="000638FE"/>
    <w:rsid w:val="00071208"/>
    <w:rsid w:val="00075C7D"/>
    <w:rsid w:val="00081C08"/>
    <w:rsid w:val="00085487"/>
    <w:rsid w:val="00085954"/>
    <w:rsid w:val="000879EF"/>
    <w:rsid w:val="00096EB0"/>
    <w:rsid w:val="000976EC"/>
    <w:rsid w:val="000A40A4"/>
    <w:rsid w:val="000A613E"/>
    <w:rsid w:val="000B0FF8"/>
    <w:rsid w:val="000C2678"/>
    <w:rsid w:val="000C3EB3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78F0"/>
    <w:rsid w:val="000E7C21"/>
    <w:rsid w:val="000E7D13"/>
    <w:rsid w:val="000F4581"/>
    <w:rsid w:val="00105EAB"/>
    <w:rsid w:val="00114C28"/>
    <w:rsid w:val="001162A6"/>
    <w:rsid w:val="0013081E"/>
    <w:rsid w:val="0014699B"/>
    <w:rsid w:val="00146E3C"/>
    <w:rsid w:val="00147A0F"/>
    <w:rsid w:val="00150B47"/>
    <w:rsid w:val="00153302"/>
    <w:rsid w:val="00155664"/>
    <w:rsid w:val="00157494"/>
    <w:rsid w:val="0016263B"/>
    <w:rsid w:val="001665C9"/>
    <w:rsid w:val="001A64E0"/>
    <w:rsid w:val="001B45C4"/>
    <w:rsid w:val="001C4163"/>
    <w:rsid w:val="001C67B0"/>
    <w:rsid w:val="001D0537"/>
    <w:rsid w:val="001D51D8"/>
    <w:rsid w:val="001D72CF"/>
    <w:rsid w:val="001D770A"/>
    <w:rsid w:val="001E0669"/>
    <w:rsid w:val="001E17AC"/>
    <w:rsid w:val="001E25ED"/>
    <w:rsid w:val="001E5809"/>
    <w:rsid w:val="001F05A9"/>
    <w:rsid w:val="001F1DEC"/>
    <w:rsid w:val="001F3E79"/>
    <w:rsid w:val="001F462B"/>
    <w:rsid w:val="00200E4F"/>
    <w:rsid w:val="00215951"/>
    <w:rsid w:val="00216446"/>
    <w:rsid w:val="00220A88"/>
    <w:rsid w:val="00230503"/>
    <w:rsid w:val="00232CE3"/>
    <w:rsid w:val="002345DD"/>
    <w:rsid w:val="002360F6"/>
    <w:rsid w:val="00236ECD"/>
    <w:rsid w:val="00241A4C"/>
    <w:rsid w:val="00252D4F"/>
    <w:rsid w:val="002613A2"/>
    <w:rsid w:val="002663D4"/>
    <w:rsid w:val="00267DD1"/>
    <w:rsid w:val="00276AB7"/>
    <w:rsid w:val="0028318D"/>
    <w:rsid w:val="00284BB8"/>
    <w:rsid w:val="0028624E"/>
    <w:rsid w:val="00290738"/>
    <w:rsid w:val="00290839"/>
    <w:rsid w:val="0029134B"/>
    <w:rsid w:val="00294CF5"/>
    <w:rsid w:val="002960A9"/>
    <w:rsid w:val="002A4AE4"/>
    <w:rsid w:val="002A4D14"/>
    <w:rsid w:val="002B25F8"/>
    <w:rsid w:val="002C1286"/>
    <w:rsid w:val="002C165A"/>
    <w:rsid w:val="002D10AE"/>
    <w:rsid w:val="002D178A"/>
    <w:rsid w:val="002D26FB"/>
    <w:rsid w:val="002D28A9"/>
    <w:rsid w:val="002D352E"/>
    <w:rsid w:val="002D3607"/>
    <w:rsid w:val="002D47D1"/>
    <w:rsid w:val="002E0BCB"/>
    <w:rsid w:val="002E47B7"/>
    <w:rsid w:val="002E51F3"/>
    <w:rsid w:val="002E71D1"/>
    <w:rsid w:val="002F07C1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E6"/>
    <w:rsid w:val="00316ED6"/>
    <w:rsid w:val="0032118C"/>
    <w:rsid w:val="00333CBC"/>
    <w:rsid w:val="003565A7"/>
    <w:rsid w:val="00364F77"/>
    <w:rsid w:val="003718D2"/>
    <w:rsid w:val="00372050"/>
    <w:rsid w:val="0037442F"/>
    <w:rsid w:val="003775A8"/>
    <w:rsid w:val="003819F9"/>
    <w:rsid w:val="00385E44"/>
    <w:rsid w:val="00386E1F"/>
    <w:rsid w:val="00387D38"/>
    <w:rsid w:val="0039089A"/>
    <w:rsid w:val="00390EC3"/>
    <w:rsid w:val="0039367F"/>
    <w:rsid w:val="00395FD0"/>
    <w:rsid w:val="00396E48"/>
    <w:rsid w:val="003A7BCD"/>
    <w:rsid w:val="003B0615"/>
    <w:rsid w:val="003B72C6"/>
    <w:rsid w:val="003C2D33"/>
    <w:rsid w:val="003C5EF9"/>
    <w:rsid w:val="003D07C2"/>
    <w:rsid w:val="003D177B"/>
    <w:rsid w:val="003D1C80"/>
    <w:rsid w:val="003D5EC0"/>
    <w:rsid w:val="003D7440"/>
    <w:rsid w:val="003E07FB"/>
    <w:rsid w:val="003E12BC"/>
    <w:rsid w:val="003E74A9"/>
    <w:rsid w:val="003F0092"/>
    <w:rsid w:val="003F12B1"/>
    <w:rsid w:val="003F1E67"/>
    <w:rsid w:val="003F4BD3"/>
    <w:rsid w:val="003F58F9"/>
    <w:rsid w:val="003F6513"/>
    <w:rsid w:val="00406956"/>
    <w:rsid w:val="004070EF"/>
    <w:rsid w:val="00407FE7"/>
    <w:rsid w:val="0041206B"/>
    <w:rsid w:val="0041238E"/>
    <w:rsid w:val="00412631"/>
    <w:rsid w:val="0042561C"/>
    <w:rsid w:val="00431DA6"/>
    <w:rsid w:val="0043750E"/>
    <w:rsid w:val="00441317"/>
    <w:rsid w:val="00445EA2"/>
    <w:rsid w:val="004504AA"/>
    <w:rsid w:val="00452435"/>
    <w:rsid w:val="00454577"/>
    <w:rsid w:val="00457239"/>
    <w:rsid w:val="00457264"/>
    <w:rsid w:val="00467492"/>
    <w:rsid w:val="00475268"/>
    <w:rsid w:val="00481F56"/>
    <w:rsid w:val="004954AE"/>
    <w:rsid w:val="004A2EB7"/>
    <w:rsid w:val="004A358B"/>
    <w:rsid w:val="004A365B"/>
    <w:rsid w:val="004C196D"/>
    <w:rsid w:val="004C43BD"/>
    <w:rsid w:val="004C576D"/>
    <w:rsid w:val="004D144D"/>
    <w:rsid w:val="004D7EE0"/>
    <w:rsid w:val="004E2C5E"/>
    <w:rsid w:val="004E7E1E"/>
    <w:rsid w:val="004F2D29"/>
    <w:rsid w:val="004F5465"/>
    <w:rsid w:val="004F574B"/>
    <w:rsid w:val="00506743"/>
    <w:rsid w:val="005076CC"/>
    <w:rsid w:val="00520827"/>
    <w:rsid w:val="00521466"/>
    <w:rsid w:val="00527867"/>
    <w:rsid w:val="00531F3A"/>
    <w:rsid w:val="0053446C"/>
    <w:rsid w:val="00534CB5"/>
    <w:rsid w:val="00537123"/>
    <w:rsid w:val="005402EE"/>
    <w:rsid w:val="00545C90"/>
    <w:rsid w:val="005466D5"/>
    <w:rsid w:val="00547040"/>
    <w:rsid w:val="005610EA"/>
    <w:rsid w:val="00561E2D"/>
    <w:rsid w:val="0056363B"/>
    <w:rsid w:val="00564329"/>
    <w:rsid w:val="0056722C"/>
    <w:rsid w:val="00570A6E"/>
    <w:rsid w:val="00582624"/>
    <w:rsid w:val="00582A0E"/>
    <w:rsid w:val="00584838"/>
    <w:rsid w:val="00585A5E"/>
    <w:rsid w:val="00590094"/>
    <w:rsid w:val="00595F2A"/>
    <w:rsid w:val="005A27AB"/>
    <w:rsid w:val="005A3D11"/>
    <w:rsid w:val="005B3D68"/>
    <w:rsid w:val="005B7EED"/>
    <w:rsid w:val="005C4B69"/>
    <w:rsid w:val="005D7A76"/>
    <w:rsid w:val="005E7E4F"/>
    <w:rsid w:val="005F08B2"/>
    <w:rsid w:val="005F0A8B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2367"/>
    <w:rsid w:val="00614518"/>
    <w:rsid w:val="00615D9B"/>
    <w:rsid w:val="006239B2"/>
    <w:rsid w:val="00624E63"/>
    <w:rsid w:val="00627E0C"/>
    <w:rsid w:val="006315B8"/>
    <w:rsid w:val="00632D74"/>
    <w:rsid w:val="0063305B"/>
    <w:rsid w:val="00635172"/>
    <w:rsid w:val="00640B50"/>
    <w:rsid w:val="006411EC"/>
    <w:rsid w:val="00644BEC"/>
    <w:rsid w:val="00647F69"/>
    <w:rsid w:val="00651C49"/>
    <w:rsid w:val="006529F0"/>
    <w:rsid w:val="00655D5C"/>
    <w:rsid w:val="006631F9"/>
    <w:rsid w:val="00665A6F"/>
    <w:rsid w:val="006737A8"/>
    <w:rsid w:val="00680147"/>
    <w:rsid w:val="00684243"/>
    <w:rsid w:val="00695178"/>
    <w:rsid w:val="0069519F"/>
    <w:rsid w:val="006960B4"/>
    <w:rsid w:val="006A26D7"/>
    <w:rsid w:val="006A3BC8"/>
    <w:rsid w:val="006A5258"/>
    <w:rsid w:val="006A67AC"/>
    <w:rsid w:val="006A7954"/>
    <w:rsid w:val="006B1EBC"/>
    <w:rsid w:val="006B46C2"/>
    <w:rsid w:val="006B4AD9"/>
    <w:rsid w:val="006D0716"/>
    <w:rsid w:val="006D0A76"/>
    <w:rsid w:val="006D0FB6"/>
    <w:rsid w:val="006D1022"/>
    <w:rsid w:val="006D3788"/>
    <w:rsid w:val="006D3C9B"/>
    <w:rsid w:val="006D6A42"/>
    <w:rsid w:val="006E688C"/>
    <w:rsid w:val="006F1C6B"/>
    <w:rsid w:val="006F4830"/>
    <w:rsid w:val="006F6C9A"/>
    <w:rsid w:val="007006A1"/>
    <w:rsid w:val="00706851"/>
    <w:rsid w:val="00712D2F"/>
    <w:rsid w:val="0071369F"/>
    <w:rsid w:val="00714365"/>
    <w:rsid w:val="00722526"/>
    <w:rsid w:val="0072294A"/>
    <w:rsid w:val="00722B00"/>
    <w:rsid w:val="00722B0F"/>
    <w:rsid w:val="007255D4"/>
    <w:rsid w:val="0072610A"/>
    <w:rsid w:val="007308D1"/>
    <w:rsid w:val="00732AB0"/>
    <w:rsid w:val="00733C70"/>
    <w:rsid w:val="007341EF"/>
    <w:rsid w:val="00734531"/>
    <w:rsid w:val="007350A5"/>
    <w:rsid w:val="00737D6D"/>
    <w:rsid w:val="007404E7"/>
    <w:rsid w:val="0074203E"/>
    <w:rsid w:val="00750725"/>
    <w:rsid w:val="00753CED"/>
    <w:rsid w:val="00756ACF"/>
    <w:rsid w:val="007629DE"/>
    <w:rsid w:val="0076529E"/>
    <w:rsid w:val="00765DC4"/>
    <w:rsid w:val="00766BDD"/>
    <w:rsid w:val="00767DCC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A0763"/>
    <w:rsid w:val="007A1B14"/>
    <w:rsid w:val="007A24B5"/>
    <w:rsid w:val="007A5383"/>
    <w:rsid w:val="007B5837"/>
    <w:rsid w:val="007B724A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10A0"/>
    <w:rsid w:val="008017CA"/>
    <w:rsid w:val="0080255F"/>
    <w:rsid w:val="00803F0F"/>
    <w:rsid w:val="008049A9"/>
    <w:rsid w:val="008061BE"/>
    <w:rsid w:val="00814681"/>
    <w:rsid w:val="00814860"/>
    <w:rsid w:val="00814DF4"/>
    <w:rsid w:val="008238CE"/>
    <w:rsid w:val="008241DA"/>
    <w:rsid w:val="00825225"/>
    <w:rsid w:val="00825343"/>
    <w:rsid w:val="0082574F"/>
    <w:rsid w:val="00835F30"/>
    <w:rsid w:val="00836890"/>
    <w:rsid w:val="008370E6"/>
    <w:rsid w:val="00840AE3"/>
    <w:rsid w:val="008414DD"/>
    <w:rsid w:val="0085045E"/>
    <w:rsid w:val="00851563"/>
    <w:rsid w:val="00852257"/>
    <w:rsid w:val="00866A5B"/>
    <w:rsid w:val="00871489"/>
    <w:rsid w:val="00872218"/>
    <w:rsid w:val="00874DB5"/>
    <w:rsid w:val="0087771D"/>
    <w:rsid w:val="00877BAA"/>
    <w:rsid w:val="00885FB3"/>
    <w:rsid w:val="00891191"/>
    <w:rsid w:val="0089160D"/>
    <w:rsid w:val="00891829"/>
    <w:rsid w:val="00894C74"/>
    <w:rsid w:val="00895E2B"/>
    <w:rsid w:val="00896715"/>
    <w:rsid w:val="008A3D1C"/>
    <w:rsid w:val="008A4702"/>
    <w:rsid w:val="008A5D6F"/>
    <w:rsid w:val="008A6825"/>
    <w:rsid w:val="008A7F22"/>
    <w:rsid w:val="008B3876"/>
    <w:rsid w:val="008B55A6"/>
    <w:rsid w:val="008B6B38"/>
    <w:rsid w:val="008B6F95"/>
    <w:rsid w:val="008C3183"/>
    <w:rsid w:val="008C68CD"/>
    <w:rsid w:val="008E2572"/>
    <w:rsid w:val="008E528F"/>
    <w:rsid w:val="008F57B4"/>
    <w:rsid w:val="008F5F0B"/>
    <w:rsid w:val="008F66F3"/>
    <w:rsid w:val="009024A1"/>
    <w:rsid w:val="00916490"/>
    <w:rsid w:val="00916B4B"/>
    <w:rsid w:val="0092124B"/>
    <w:rsid w:val="009213D7"/>
    <w:rsid w:val="00923217"/>
    <w:rsid w:val="009242BD"/>
    <w:rsid w:val="0092495A"/>
    <w:rsid w:val="00925867"/>
    <w:rsid w:val="00927939"/>
    <w:rsid w:val="00932B39"/>
    <w:rsid w:val="00936CC1"/>
    <w:rsid w:val="0093717A"/>
    <w:rsid w:val="00940395"/>
    <w:rsid w:val="009450AA"/>
    <w:rsid w:val="00950569"/>
    <w:rsid w:val="00951EC1"/>
    <w:rsid w:val="00957C35"/>
    <w:rsid w:val="00960B9E"/>
    <w:rsid w:val="00963A50"/>
    <w:rsid w:val="00964481"/>
    <w:rsid w:val="009672CE"/>
    <w:rsid w:val="00967BB1"/>
    <w:rsid w:val="00975AC0"/>
    <w:rsid w:val="00982D36"/>
    <w:rsid w:val="00985C48"/>
    <w:rsid w:val="00987D44"/>
    <w:rsid w:val="009925F1"/>
    <w:rsid w:val="009A14D9"/>
    <w:rsid w:val="009A3D0C"/>
    <w:rsid w:val="009B0591"/>
    <w:rsid w:val="009B195B"/>
    <w:rsid w:val="009B7194"/>
    <w:rsid w:val="009C07DE"/>
    <w:rsid w:val="009C25D1"/>
    <w:rsid w:val="009C3B4B"/>
    <w:rsid w:val="009C3CBA"/>
    <w:rsid w:val="009D7E55"/>
    <w:rsid w:val="009E0E3C"/>
    <w:rsid w:val="009E2AFD"/>
    <w:rsid w:val="009E5EBD"/>
    <w:rsid w:val="009F1005"/>
    <w:rsid w:val="009F348B"/>
    <w:rsid w:val="009F6E56"/>
    <w:rsid w:val="00A0557F"/>
    <w:rsid w:val="00A267DD"/>
    <w:rsid w:val="00A27041"/>
    <w:rsid w:val="00A2763F"/>
    <w:rsid w:val="00A27D2A"/>
    <w:rsid w:val="00A32ECF"/>
    <w:rsid w:val="00A34A62"/>
    <w:rsid w:val="00A35674"/>
    <w:rsid w:val="00A41126"/>
    <w:rsid w:val="00A43E10"/>
    <w:rsid w:val="00A446DD"/>
    <w:rsid w:val="00A50D4C"/>
    <w:rsid w:val="00A55393"/>
    <w:rsid w:val="00A568BC"/>
    <w:rsid w:val="00A56A3A"/>
    <w:rsid w:val="00A56DE9"/>
    <w:rsid w:val="00A625B5"/>
    <w:rsid w:val="00A72E25"/>
    <w:rsid w:val="00A756E5"/>
    <w:rsid w:val="00A80FF3"/>
    <w:rsid w:val="00A85F39"/>
    <w:rsid w:val="00A92EC6"/>
    <w:rsid w:val="00A9496A"/>
    <w:rsid w:val="00AA1502"/>
    <w:rsid w:val="00AA23A9"/>
    <w:rsid w:val="00AC3905"/>
    <w:rsid w:val="00AD0BDF"/>
    <w:rsid w:val="00AD3E4B"/>
    <w:rsid w:val="00AD7991"/>
    <w:rsid w:val="00AD7CDD"/>
    <w:rsid w:val="00AE2BC4"/>
    <w:rsid w:val="00AF2C07"/>
    <w:rsid w:val="00AF2F24"/>
    <w:rsid w:val="00AF317E"/>
    <w:rsid w:val="00B019DD"/>
    <w:rsid w:val="00B041E8"/>
    <w:rsid w:val="00B07200"/>
    <w:rsid w:val="00B10B6B"/>
    <w:rsid w:val="00B1211F"/>
    <w:rsid w:val="00B132D6"/>
    <w:rsid w:val="00B13E10"/>
    <w:rsid w:val="00B14D8B"/>
    <w:rsid w:val="00B25C01"/>
    <w:rsid w:val="00B2780D"/>
    <w:rsid w:val="00B31B9C"/>
    <w:rsid w:val="00B32450"/>
    <w:rsid w:val="00B34A4E"/>
    <w:rsid w:val="00B450BD"/>
    <w:rsid w:val="00B46DEC"/>
    <w:rsid w:val="00B47A92"/>
    <w:rsid w:val="00B50237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732C3"/>
    <w:rsid w:val="00B74FC6"/>
    <w:rsid w:val="00B81E61"/>
    <w:rsid w:val="00B93C73"/>
    <w:rsid w:val="00B9684D"/>
    <w:rsid w:val="00BA16BE"/>
    <w:rsid w:val="00BA199F"/>
    <w:rsid w:val="00BA29ED"/>
    <w:rsid w:val="00BA3319"/>
    <w:rsid w:val="00BA55E8"/>
    <w:rsid w:val="00BB266C"/>
    <w:rsid w:val="00BC15AD"/>
    <w:rsid w:val="00BC52F5"/>
    <w:rsid w:val="00BD4468"/>
    <w:rsid w:val="00BD70BF"/>
    <w:rsid w:val="00BE00FF"/>
    <w:rsid w:val="00BE3936"/>
    <w:rsid w:val="00BE553D"/>
    <w:rsid w:val="00BE63A0"/>
    <w:rsid w:val="00BE64C5"/>
    <w:rsid w:val="00BE7DD6"/>
    <w:rsid w:val="00BE7F0F"/>
    <w:rsid w:val="00BF59A0"/>
    <w:rsid w:val="00BF7C2F"/>
    <w:rsid w:val="00C04C53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7DDD"/>
    <w:rsid w:val="00C51FAF"/>
    <w:rsid w:val="00C55AAA"/>
    <w:rsid w:val="00C61E3B"/>
    <w:rsid w:val="00C64EE9"/>
    <w:rsid w:val="00C66BB0"/>
    <w:rsid w:val="00C70B15"/>
    <w:rsid w:val="00C71F81"/>
    <w:rsid w:val="00C819DC"/>
    <w:rsid w:val="00C850F9"/>
    <w:rsid w:val="00C90897"/>
    <w:rsid w:val="00C96B22"/>
    <w:rsid w:val="00C9789E"/>
    <w:rsid w:val="00CA054F"/>
    <w:rsid w:val="00CA6DD2"/>
    <w:rsid w:val="00CC085F"/>
    <w:rsid w:val="00CC1386"/>
    <w:rsid w:val="00CC4751"/>
    <w:rsid w:val="00CC6AF1"/>
    <w:rsid w:val="00CD3A39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12DFA"/>
    <w:rsid w:val="00D13B41"/>
    <w:rsid w:val="00D14776"/>
    <w:rsid w:val="00D148FE"/>
    <w:rsid w:val="00D224E9"/>
    <w:rsid w:val="00D245CA"/>
    <w:rsid w:val="00D24AF4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53D0"/>
    <w:rsid w:val="00D7739C"/>
    <w:rsid w:val="00D824FF"/>
    <w:rsid w:val="00D85E11"/>
    <w:rsid w:val="00D87A68"/>
    <w:rsid w:val="00D963F9"/>
    <w:rsid w:val="00D978EC"/>
    <w:rsid w:val="00DA54B2"/>
    <w:rsid w:val="00DA6467"/>
    <w:rsid w:val="00DB1768"/>
    <w:rsid w:val="00DB17AA"/>
    <w:rsid w:val="00DB17FD"/>
    <w:rsid w:val="00DB7E1C"/>
    <w:rsid w:val="00DC0688"/>
    <w:rsid w:val="00DF35CC"/>
    <w:rsid w:val="00DF3D55"/>
    <w:rsid w:val="00DF6AD2"/>
    <w:rsid w:val="00E00956"/>
    <w:rsid w:val="00E01F7D"/>
    <w:rsid w:val="00E059C4"/>
    <w:rsid w:val="00E16F4B"/>
    <w:rsid w:val="00E2127F"/>
    <w:rsid w:val="00E24340"/>
    <w:rsid w:val="00E2578F"/>
    <w:rsid w:val="00E30898"/>
    <w:rsid w:val="00E30B37"/>
    <w:rsid w:val="00E31329"/>
    <w:rsid w:val="00E3424A"/>
    <w:rsid w:val="00E349C0"/>
    <w:rsid w:val="00E363C3"/>
    <w:rsid w:val="00E3695B"/>
    <w:rsid w:val="00E41DA7"/>
    <w:rsid w:val="00E51A5A"/>
    <w:rsid w:val="00E5327A"/>
    <w:rsid w:val="00E60965"/>
    <w:rsid w:val="00E61443"/>
    <w:rsid w:val="00E6582E"/>
    <w:rsid w:val="00E67577"/>
    <w:rsid w:val="00E87AB3"/>
    <w:rsid w:val="00E9647B"/>
    <w:rsid w:val="00E975E0"/>
    <w:rsid w:val="00EA297E"/>
    <w:rsid w:val="00EA6AB9"/>
    <w:rsid w:val="00EB0D10"/>
    <w:rsid w:val="00EB19D1"/>
    <w:rsid w:val="00EB1E05"/>
    <w:rsid w:val="00EB2014"/>
    <w:rsid w:val="00EB286F"/>
    <w:rsid w:val="00EB3CCC"/>
    <w:rsid w:val="00EB5002"/>
    <w:rsid w:val="00EB5872"/>
    <w:rsid w:val="00EC1B72"/>
    <w:rsid w:val="00ED1BF2"/>
    <w:rsid w:val="00ED633B"/>
    <w:rsid w:val="00EE1570"/>
    <w:rsid w:val="00EE4D61"/>
    <w:rsid w:val="00EF0675"/>
    <w:rsid w:val="00F0135C"/>
    <w:rsid w:val="00F027ED"/>
    <w:rsid w:val="00F03423"/>
    <w:rsid w:val="00F07B7F"/>
    <w:rsid w:val="00F145D0"/>
    <w:rsid w:val="00F2286C"/>
    <w:rsid w:val="00F230BA"/>
    <w:rsid w:val="00F23206"/>
    <w:rsid w:val="00F351BC"/>
    <w:rsid w:val="00F36644"/>
    <w:rsid w:val="00F36757"/>
    <w:rsid w:val="00F403DB"/>
    <w:rsid w:val="00F434E9"/>
    <w:rsid w:val="00F605CA"/>
    <w:rsid w:val="00F651F2"/>
    <w:rsid w:val="00F66788"/>
    <w:rsid w:val="00F70143"/>
    <w:rsid w:val="00F74C22"/>
    <w:rsid w:val="00F759FD"/>
    <w:rsid w:val="00F77703"/>
    <w:rsid w:val="00F77D2D"/>
    <w:rsid w:val="00F818ED"/>
    <w:rsid w:val="00F82E68"/>
    <w:rsid w:val="00F854A6"/>
    <w:rsid w:val="00F85520"/>
    <w:rsid w:val="00F86F4A"/>
    <w:rsid w:val="00F91211"/>
    <w:rsid w:val="00F9429D"/>
    <w:rsid w:val="00F96A21"/>
    <w:rsid w:val="00FA42A5"/>
    <w:rsid w:val="00FA44FD"/>
    <w:rsid w:val="00FA5F49"/>
    <w:rsid w:val="00FB40FD"/>
    <w:rsid w:val="00FC0FB1"/>
    <w:rsid w:val="00FC4EEA"/>
    <w:rsid w:val="00FC7460"/>
    <w:rsid w:val="00FD0CE3"/>
    <w:rsid w:val="00FD26CA"/>
    <w:rsid w:val="00FD60F1"/>
    <w:rsid w:val="00FD6120"/>
    <w:rsid w:val="00FD7A66"/>
    <w:rsid w:val="00FE051C"/>
    <w:rsid w:val="00FE0605"/>
    <w:rsid w:val="00FE4845"/>
    <w:rsid w:val="00FE78BC"/>
    <w:rsid w:val="00FF16CB"/>
    <w:rsid w:val="00FF4185"/>
    <w:rsid w:val="00FF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C71F81"/>
    <w:pPr>
      <w:spacing w:line="240" w:lineRule="atLeast"/>
    </w:pPr>
  </w:style>
  <w:style w:type="paragraph" w:customStyle="1" w:styleId="TxBrc2">
    <w:name w:val="TxBr_c2"/>
    <w:basedOn w:val="Normal"/>
    <w:rsid w:val="00C71F81"/>
    <w:pPr>
      <w:spacing w:line="240" w:lineRule="atLeast"/>
      <w:jc w:val="center"/>
    </w:pPr>
  </w:style>
  <w:style w:type="paragraph" w:customStyle="1" w:styleId="TxBrp3">
    <w:name w:val="TxBr_p3"/>
    <w:basedOn w:val="Normal"/>
    <w:rsid w:val="00C71F81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uiPriority w:val="99"/>
    <w:rsid w:val="00C71F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F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71F81"/>
  </w:style>
  <w:style w:type="paragraph" w:styleId="FootnoteText">
    <w:name w:val="footnote text"/>
    <w:basedOn w:val="Normal"/>
    <w:link w:val="FootnoteTextChar"/>
    <w:uiPriority w:val="99"/>
    <w:semiHidden/>
    <w:unhideWhenUsed/>
    <w:rsid w:val="00C71F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1F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1F8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5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3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D24C7-4E8C-4F10-9C7E-21B36382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astout</cp:lastModifiedBy>
  <cp:revision>3</cp:revision>
  <cp:lastPrinted>2011-08-04T19:38:00Z</cp:lastPrinted>
  <dcterms:created xsi:type="dcterms:W3CDTF">2011-08-09T13:05:00Z</dcterms:created>
  <dcterms:modified xsi:type="dcterms:W3CDTF">2011-08-09T13:06:00Z</dcterms:modified>
</cp:coreProperties>
</file>