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4D7D3C">
        <w:rPr>
          <w:b/>
          <w:sz w:val="28"/>
          <w:szCs w:val="28"/>
        </w:rPr>
        <w:t>A-2010-2213369</w:t>
      </w:r>
    </w:p>
    <w:p w:rsidR="00B00110" w:rsidRDefault="00B00110">
      <w:pPr>
        <w:jc w:val="both"/>
        <w:rPr>
          <w:b/>
        </w:rPr>
      </w:pPr>
    </w:p>
    <w:p w:rsidR="00B00110" w:rsidRDefault="00B00110">
      <w:pPr>
        <w:jc w:val="both"/>
        <w:rPr>
          <w:b/>
        </w:rPr>
      </w:pPr>
    </w:p>
    <w:p w:rsidR="00C0070D" w:rsidRDefault="004D7D3C" w:rsidP="004D7D3C">
      <w:pPr>
        <w:ind w:left="720" w:right="900"/>
        <w:rPr>
          <w:b/>
          <w:sz w:val="26"/>
        </w:rPr>
      </w:pPr>
      <w:r>
        <w:rPr>
          <w:b/>
          <w:sz w:val="26"/>
        </w:rPr>
        <w:t>Joint application for approval to transfer the interests and shares in DQE Holdings LLC, currently owned by DUET Investment Holdings Limited, to Epsom Investment Pte Ltd, a subsidiary of GIC Infra Holdings Pte Ltd, and to approve the resulting change in control of Duquesne Light Company.</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4D7D3C">
        <w:rPr>
          <w:b/>
          <w:sz w:val="26"/>
        </w:rPr>
        <w:t>11</w:t>
      </w:r>
      <w:r w:rsidR="004D7D3C" w:rsidRPr="004D7D3C">
        <w:rPr>
          <w:b/>
          <w:sz w:val="26"/>
          <w:vertAlign w:val="superscript"/>
        </w:rPr>
        <w:t>th</w:t>
      </w:r>
      <w:r w:rsidR="004D7D3C">
        <w:rPr>
          <w:b/>
          <w:sz w:val="26"/>
        </w:rPr>
        <w:t xml:space="preserve"> </w:t>
      </w:r>
      <w:r>
        <w:rPr>
          <w:b/>
          <w:sz w:val="26"/>
        </w:rPr>
        <w:t xml:space="preserve"> day of </w:t>
      </w:r>
      <w:r w:rsidR="004D7D3C">
        <w:rPr>
          <w:b/>
          <w:sz w:val="26"/>
        </w:rPr>
        <w:t>August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4D7D3C">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4D7D3C"/>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4D7D3C"/>
    <w:rPr>
      <w:rFonts w:ascii="Tahoma" w:hAnsi="Tahoma" w:cs="Tahoma"/>
      <w:sz w:val="16"/>
      <w:szCs w:val="16"/>
    </w:rPr>
  </w:style>
  <w:style w:type="character" w:customStyle="1" w:styleId="BalloonTextChar">
    <w:name w:val="Balloon Text Char"/>
    <w:basedOn w:val="DefaultParagraphFont"/>
    <w:link w:val="BalloonText"/>
    <w:uiPriority w:val="99"/>
    <w:semiHidden/>
    <w:rsid w:val="004D7D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2011-08-11T15:22:00Z</cp:lastPrinted>
  <dcterms:created xsi:type="dcterms:W3CDTF">2011-08-11T15:22:00Z</dcterms:created>
  <dcterms:modified xsi:type="dcterms:W3CDTF">2011-08-11T15:22:00Z</dcterms:modified>
</cp:coreProperties>
</file>