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IN THE MATTER OF :</w:t>
      </w:r>
      <w:r w:rsidR="00E17228">
        <w:rPr>
          <w:b/>
        </w:rPr>
        <w:t xml:space="preserve">  A-8913431</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E17228" w:rsidP="00791B98">
      <w:pPr>
        <w:tabs>
          <w:tab w:val="center" w:pos="7200"/>
        </w:tabs>
        <w:jc w:val="center"/>
        <w:rPr>
          <w:b/>
          <w:sz w:val="28"/>
        </w:rPr>
      </w:pPr>
      <w:r>
        <w:rPr>
          <w:b/>
          <w:sz w:val="28"/>
        </w:rPr>
        <w:t>Application of Roger G. Gordner, 309 Wintersteen School Road, Millville, Columbia County, PA 17846 (570-458-5973) to transport, as a motor common carrier, property, excluding household goods in use, between points in Pennsylvania.  A-2011-2236888</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E17228">
        <w:rPr>
          <w:b/>
          <w:sz w:val="24"/>
        </w:rPr>
        <w:t>August 12,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E17228">
        <w:rPr>
          <w:b/>
          <w:sz w:val="24"/>
        </w:rPr>
        <w:t>12</w:t>
      </w:r>
      <w:r w:rsidR="00E17228" w:rsidRPr="00E17228">
        <w:rPr>
          <w:b/>
          <w:sz w:val="24"/>
          <w:vertAlign w:val="superscript"/>
        </w:rPr>
        <w:t>th</w:t>
      </w:r>
      <w:r w:rsidR="00E17228">
        <w:rPr>
          <w:b/>
          <w:sz w:val="24"/>
        </w:rPr>
        <w:t xml:space="preserve"> day of August 2011.</w:t>
      </w:r>
    </w:p>
    <w:p w:rsidR="00E17228" w:rsidRDefault="00E17228">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5041900</wp:posOffset>
            </wp:positionH>
            <wp:positionV relativeFrom="paragraph">
              <wp:posOffset>0</wp:posOffset>
            </wp:positionV>
            <wp:extent cx="2197100" cy="83820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D34EAE"/>
    <w:rsid w:val="00E1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E17228"/>
    <w:rPr>
      <w:rFonts w:ascii="Tahoma" w:hAnsi="Tahoma" w:cs="Tahoma"/>
      <w:sz w:val="16"/>
      <w:szCs w:val="16"/>
    </w:rPr>
  </w:style>
  <w:style w:type="character" w:customStyle="1" w:styleId="BalloonTextChar">
    <w:name w:val="Balloon Text Char"/>
    <w:basedOn w:val="DefaultParagraphFont"/>
    <w:link w:val="BalloonText"/>
    <w:rsid w:val="00E172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2011-08-12T11:57:00Z</cp:lastPrinted>
  <dcterms:created xsi:type="dcterms:W3CDTF">2011-08-12T11:57:00Z</dcterms:created>
  <dcterms:modified xsi:type="dcterms:W3CDTF">2011-08-12T11:57:00Z</dcterms:modified>
</cp:coreProperties>
</file>