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F15E01">
        <w:rPr>
          <w:rFonts w:ascii="Times New Roman" w:hAnsi="Times New Roman"/>
          <w:sz w:val="26"/>
        </w:rPr>
        <w:t>August 25</w:t>
      </w:r>
      <w:r w:rsidR="00DF0D51">
        <w:rPr>
          <w:rFonts w:ascii="Times New Roman" w:hAnsi="Times New Roman"/>
          <w:sz w:val="26"/>
        </w:rPr>
        <w:t xml:space="preserve">, </w:t>
      </w:r>
      <w:r w:rsidR="00556743">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r w:rsidR="00B70BB1">
        <w:rPr>
          <w:rFonts w:ascii="Times New Roman" w:hAnsi="Times New Roman"/>
          <w:sz w:val="26"/>
        </w:rPr>
        <w:t>, Statement</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F15E01">
      <w:pPr>
        <w:tabs>
          <w:tab w:val="left" w:pos="-720"/>
        </w:tabs>
        <w:suppressAutoHyphens/>
        <w:rPr>
          <w:rFonts w:ascii="Times New Roman" w:hAnsi="Times New Roman"/>
          <w:sz w:val="26"/>
        </w:rPr>
      </w:pPr>
      <w:r>
        <w:rPr>
          <w:rFonts w:ascii="Times New Roman" w:hAnsi="Times New Roman"/>
          <w:sz w:val="26"/>
        </w:rPr>
        <w:t xml:space="preserve">Marvin Black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sidR="00E9414F">
        <w:rPr>
          <w:rFonts w:ascii="Times New Roman" w:hAnsi="Times New Roman"/>
          <w:sz w:val="26"/>
        </w:rPr>
        <w:t>C-201</w:t>
      </w:r>
      <w:r>
        <w:rPr>
          <w:rFonts w:ascii="Times New Roman" w:hAnsi="Times New Roman"/>
          <w:sz w:val="26"/>
        </w:rPr>
        <w:t>1-2218474</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E9414F">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C1871"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F15E01">
        <w:rPr>
          <w:rFonts w:ascii="Times New Roman" w:hAnsi="Times New Roman"/>
          <w:sz w:val="26"/>
        </w:rPr>
        <w:t xml:space="preserve">Initial Decision (I.D.) of Administrative Law Judge (ALJ) Susan D. Colwell issued on </w:t>
      </w:r>
    </w:p>
    <w:p w:rsidR="0025740E" w:rsidRDefault="00F15E01" w:rsidP="00FC1871">
      <w:pPr>
        <w:tabs>
          <w:tab w:val="left" w:pos="-720"/>
        </w:tabs>
        <w:suppressAutoHyphens/>
        <w:spacing w:line="360" w:lineRule="auto"/>
        <w:rPr>
          <w:rFonts w:ascii="Times New Roman" w:hAnsi="Times New Roman"/>
          <w:sz w:val="26"/>
        </w:rPr>
      </w:pPr>
      <w:r>
        <w:rPr>
          <w:rFonts w:ascii="Times New Roman" w:hAnsi="Times New Roman"/>
          <w:sz w:val="26"/>
        </w:rPr>
        <w:t xml:space="preserve">March 7, 2011, the </w:t>
      </w:r>
      <w:r w:rsidR="00E5229D">
        <w:rPr>
          <w:rFonts w:ascii="Times New Roman" w:hAnsi="Times New Roman"/>
          <w:sz w:val="26"/>
        </w:rPr>
        <w:t xml:space="preserve">Exceptions </w:t>
      </w:r>
      <w:r>
        <w:rPr>
          <w:rFonts w:ascii="Times New Roman" w:hAnsi="Times New Roman"/>
          <w:sz w:val="26"/>
        </w:rPr>
        <w:t xml:space="preserve">thereto </w:t>
      </w:r>
      <w:r w:rsidR="00E5229D">
        <w:rPr>
          <w:rFonts w:ascii="Times New Roman" w:hAnsi="Times New Roman"/>
          <w:sz w:val="26"/>
        </w:rPr>
        <w:t>fil</w:t>
      </w:r>
      <w:r w:rsidR="00D5042B">
        <w:rPr>
          <w:rFonts w:ascii="Times New Roman" w:hAnsi="Times New Roman"/>
          <w:sz w:val="26"/>
        </w:rPr>
        <w:t xml:space="preserve">ed by </w:t>
      </w:r>
      <w:r>
        <w:rPr>
          <w:rFonts w:ascii="Times New Roman" w:hAnsi="Times New Roman"/>
          <w:sz w:val="26"/>
        </w:rPr>
        <w:t xml:space="preserve">Marvin Black </w:t>
      </w:r>
      <w:r w:rsidR="00E5229D">
        <w:rPr>
          <w:rFonts w:ascii="Times New Roman" w:hAnsi="Times New Roman"/>
          <w:sz w:val="26"/>
        </w:rPr>
        <w:t>(</w:t>
      </w:r>
      <w:r w:rsidR="00781047">
        <w:rPr>
          <w:rFonts w:ascii="Times New Roman" w:hAnsi="Times New Roman"/>
          <w:sz w:val="26"/>
        </w:rPr>
        <w:t xml:space="preserve">Mr. Black or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Pr>
          <w:rFonts w:ascii="Times New Roman" w:hAnsi="Times New Roman"/>
          <w:sz w:val="26"/>
        </w:rPr>
        <w:t>March 24</w:t>
      </w:r>
      <w:r w:rsidR="00096843">
        <w:rPr>
          <w:rFonts w:ascii="Times New Roman" w:hAnsi="Times New Roman"/>
          <w:sz w:val="26"/>
        </w:rPr>
        <w:t>, 2011</w:t>
      </w:r>
      <w:r w:rsidR="00FB6E24">
        <w:rPr>
          <w:rFonts w:ascii="Times New Roman" w:hAnsi="Times New Roman"/>
          <w:sz w:val="26"/>
        </w:rPr>
        <w:t xml:space="preserve">, </w:t>
      </w:r>
      <w:r>
        <w:rPr>
          <w:rFonts w:ascii="Times New Roman" w:hAnsi="Times New Roman"/>
          <w:sz w:val="26"/>
        </w:rPr>
        <w:t>and the Reply Exceptions f</w:t>
      </w:r>
      <w:r w:rsidR="000D0063">
        <w:rPr>
          <w:rFonts w:ascii="Times New Roman" w:hAnsi="Times New Roman"/>
          <w:sz w:val="26"/>
        </w:rPr>
        <w:t xml:space="preserve">iled by Philadelphia Gas Works </w:t>
      </w:r>
      <w:r>
        <w:rPr>
          <w:rFonts w:ascii="Times New Roman" w:hAnsi="Times New Roman"/>
          <w:sz w:val="26"/>
        </w:rPr>
        <w:t xml:space="preserve">(PGW or Respondent) </w:t>
      </w:r>
      <w:r w:rsidR="006A7EE7">
        <w:rPr>
          <w:rFonts w:ascii="Times New Roman" w:hAnsi="Times New Roman"/>
          <w:sz w:val="26"/>
        </w:rPr>
        <w:t xml:space="preserve">on </w:t>
      </w:r>
      <w:r w:rsidR="00F07498">
        <w:rPr>
          <w:rFonts w:ascii="Times New Roman" w:hAnsi="Times New Roman"/>
          <w:sz w:val="26"/>
        </w:rPr>
        <w:t>April 14</w:t>
      </w:r>
      <w:r w:rsidR="00ED7FAC">
        <w:rPr>
          <w:rFonts w:ascii="Times New Roman" w:hAnsi="Times New Roman"/>
          <w:sz w:val="26"/>
        </w:rPr>
        <w:t>, 2011</w:t>
      </w:r>
      <w:r>
        <w:rPr>
          <w:rFonts w:ascii="Times New Roman" w:hAnsi="Times New Roman"/>
          <w:sz w:val="26"/>
        </w:rPr>
        <w:t>.</w:t>
      </w:r>
      <w:r w:rsidR="00D055B3">
        <w:rPr>
          <w:rStyle w:val="FootnoteReference"/>
          <w:rFonts w:ascii="Times New Roman" w:hAnsi="Times New Roman"/>
          <w:sz w:val="26"/>
        </w:rPr>
        <w:footnoteReference w:id="1"/>
      </w:r>
    </w:p>
    <w:p w:rsidR="005C3C92" w:rsidRDefault="005C3C92">
      <w:pPr>
        <w:tabs>
          <w:tab w:val="left" w:pos="-720"/>
        </w:tabs>
        <w:suppressAutoHyphens/>
        <w:spacing w:line="360" w:lineRule="auto"/>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E8358C"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B40468"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00B40468" w:rsidRPr="00B40468">
        <w:rPr>
          <w:rFonts w:ascii="Times New Roman" w:hAnsi="Times New Roman"/>
          <w:sz w:val="26"/>
          <w:szCs w:val="26"/>
        </w:rPr>
        <w:t xml:space="preserve">Commission against </w:t>
      </w:r>
      <w:r w:rsidR="005568A1">
        <w:rPr>
          <w:rFonts w:ascii="Times New Roman" w:hAnsi="Times New Roman"/>
          <w:sz w:val="26"/>
          <w:szCs w:val="26"/>
        </w:rPr>
        <w:t>PGW</w:t>
      </w:r>
      <w:r w:rsidR="00B40468" w:rsidRPr="00B40468">
        <w:rPr>
          <w:rFonts w:ascii="Times New Roman" w:hAnsi="Times New Roman"/>
          <w:sz w:val="26"/>
          <w:szCs w:val="26"/>
        </w:rPr>
        <w:t xml:space="preserve"> </w:t>
      </w:r>
      <w:r>
        <w:rPr>
          <w:rFonts w:ascii="Times New Roman" w:hAnsi="Times New Roman"/>
          <w:sz w:val="26"/>
          <w:szCs w:val="26"/>
        </w:rPr>
        <w:t xml:space="preserve">on December 29, 2010, </w:t>
      </w:r>
      <w:r w:rsidR="00B40468" w:rsidRPr="00B40468">
        <w:rPr>
          <w:rFonts w:ascii="Times New Roman" w:hAnsi="Times New Roman"/>
          <w:sz w:val="26"/>
          <w:szCs w:val="26"/>
        </w:rPr>
        <w:t xml:space="preserve">alleging that </w:t>
      </w:r>
      <w:r>
        <w:rPr>
          <w:rFonts w:ascii="Times New Roman" w:hAnsi="Times New Roman"/>
          <w:sz w:val="26"/>
          <w:szCs w:val="26"/>
        </w:rPr>
        <w:t xml:space="preserve">PGW improperly filed three </w:t>
      </w:r>
      <w:r w:rsidR="00B40468" w:rsidRPr="00B40468">
        <w:rPr>
          <w:rFonts w:ascii="Times New Roman" w:hAnsi="Times New Roman"/>
          <w:sz w:val="26"/>
          <w:szCs w:val="26"/>
        </w:rPr>
        <w:t>lien</w:t>
      </w:r>
      <w:r>
        <w:rPr>
          <w:rFonts w:ascii="Times New Roman" w:hAnsi="Times New Roman"/>
          <w:sz w:val="26"/>
          <w:szCs w:val="26"/>
        </w:rPr>
        <w:t>s</w:t>
      </w:r>
      <w:r w:rsidR="00B40468" w:rsidRPr="00B40468">
        <w:rPr>
          <w:rStyle w:val="FootnoteReference"/>
          <w:rFonts w:ascii="Times New Roman" w:hAnsi="Times New Roman"/>
          <w:sz w:val="26"/>
          <w:szCs w:val="26"/>
        </w:rPr>
        <w:footnoteReference w:id="2"/>
      </w:r>
      <w:r>
        <w:rPr>
          <w:rFonts w:ascii="Times New Roman" w:hAnsi="Times New Roman"/>
          <w:sz w:val="26"/>
          <w:szCs w:val="26"/>
        </w:rPr>
        <w:t xml:space="preserve"> </w:t>
      </w:r>
      <w:r w:rsidR="001448B6">
        <w:rPr>
          <w:rFonts w:ascii="Times New Roman" w:hAnsi="Times New Roman"/>
          <w:sz w:val="26"/>
          <w:szCs w:val="26"/>
        </w:rPr>
        <w:t xml:space="preserve">totaling $2,695.80 </w:t>
      </w:r>
      <w:r>
        <w:rPr>
          <w:rFonts w:ascii="Times New Roman" w:hAnsi="Times New Roman"/>
          <w:sz w:val="26"/>
          <w:szCs w:val="26"/>
        </w:rPr>
        <w:t>against two</w:t>
      </w:r>
      <w:r w:rsidR="00543EA1">
        <w:rPr>
          <w:rFonts w:ascii="Times New Roman" w:hAnsi="Times New Roman"/>
          <w:sz w:val="26"/>
          <w:szCs w:val="26"/>
        </w:rPr>
        <w:t xml:space="preserve"> properties owned by the Complainant</w:t>
      </w:r>
      <w:r w:rsidR="00EF6BE5">
        <w:rPr>
          <w:rFonts w:ascii="Times New Roman" w:hAnsi="Times New Roman"/>
          <w:sz w:val="26"/>
          <w:szCs w:val="26"/>
        </w:rPr>
        <w:t xml:space="preserve">.  </w:t>
      </w:r>
      <w:r w:rsidR="00543EA1">
        <w:rPr>
          <w:rFonts w:ascii="Times New Roman" w:hAnsi="Times New Roman"/>
          <w:sz w:val="26"/>
          <w:szCs w:val="26"/>
        </w:rPr>
        <w:t>The Complainant alle</w:t>
      </w:r>
      <w:r w:rsidR="007D02C0">
        <w:rPr>
          <w:rFonts w:ascii="Times New Roman" w:hAnsi="Times New Roman"/>
          <w:sz w:val="26"/>
          <w:szCs w:val="26"/>
        </w:rPr>
        <w:t xml:space="preserve">ged that he </w:t>
      </w:r>
      <w:r w:rsidR="00F838ED">
        <w:rPr>
          <w:rFonts w:ascii="Times New Roman" w:hAnsi="Times New Roman"/>
          <w:sz w:val="26"/>
          <w:szCs w:val="26"/>
        </w:rPr>
        <w:t xml:space="preserve">had </w:t>
      </w:r>
      <w:r w:rsidR="007D02C0">
        <w:rPr>
          <w:rFonts w:ascii="Times New Roman" w:hAnsi="Times New Roman"/>
          <w:sz w:val="26"/>
          <w:szCs w:val="26"/>
        </w:rPr>
        <w:t xml:space="preserve">no knowledge of </w:t>
      </w:r>
      <w:r w:rsidR="00543EA1">
        <w:rPr>
          <w:rFonts w:ascii="Times New Roman" w:hAnsi="Times New Roman"/>
          <w:sz w:val="26"/>
          <w:szCs w:val="26"/>
        </w:rPr>
        <w:t>outstanding balances owed by his prior tenants until he received notices</w:t>
      </w:r>
      <w:r w:rsidR="00F838ED">
        <w:rPr>
          <w:rFonts w:ascii="Times New Roman" w:hAnsi="Times New Roman"/>
          <w:sz w:val="26"/>
          <w:szCs w:val="26"/>
        </w:rPr>
        <w:t>,</w:t>
      </w:r>
      <w:r w:rsidR="00543EA1">
        <w:rPr>
          <w:rFonts w:ascii="Times New Roman" w:hAnsi="Times New Roman"/>
          <w:sz w:val="26"/>
          <w:szCs w:val="26"/>
        </w:rPr>
        <w:t xml:space="preserve"> date</w:t>
      </w:r>
      <w:r w:rsidR="00F838ED">
        <w:rPr>
          <w:rFonts w:ascii="Times New Roman" w:hAnsi="Times New Roman"/>
          <w:sz w:val="26"/>
          <w:szCs w:val="26"/>
        </w:rPr>
        <w:t>d November 23, 2010, from PGW.  Copies of the notices</w:t>
      </w:r>
      <w:r w:rsidR="001448B6">
        <w:rPr>
          <w:rFonts w:ascii="Times New Roman" w:hAnsi="Times New Roman"/>
          <w:sz w:val="26"/>
          <w:szCs w:val="26"/>
        </w:rPr>
        <w:t xml:space="preserve"> were attached to the Complaint</w:t>
      </w:r>
      <w:r w:rsidR="007D02C0">
        <w:rPr>
          <w:rFonts w:ascii="Times New Roman" w:hAnsi="Times New Roman"/>
          <w:sz w:val="26"/>
          <w:szCs w:val="26"/>
        </w:rPr>
        <w:t xml:space="preserve">.  </w:t>
      </w:r>
      <w:r w:rsidR="00EF6BE5">
        <w:rPr>
          <w:rFonts w:ascii="Times New Roman" w:hAnsi="Times New Roman"/>
          <w:sz w:val="26"/>
          <w:szCs w:val="26"/>
        </w:rPr>
        <w:t>The Complain</w:t>
      </w:r>
      <w:r w:rsidR="00490D06">
        <w:rPr>
          <w:rFonts w:ascii="Times New Roman" w:hAnsi="Times New Roman"/>
          <w:sz w:val="26"/>
          <w:szCs w:val="26"/>
        </w:rPr>
        <w:t>an</w:t>
      </w:r>
      <w:r w:rsidR="00EF6BE5">
        <w:rPr>
          <w:rFonts w:ascii="Times New Roman" w:hAnsi="Times New Roman"/>
          <w:sz w:val="26"/>
          <w:szCs w:val="26"/>
        </w:rPr>
        <w:t xml:space="preserve">t </w:t>
      </w:r>
      <w:r w:rsidR="00543EA1">
        <w:rPr>
          <w:rFonts w:ascii="Times New Roman" w:hAnsi="Times New Roman"/>
          <w:sz w:val="26"/>
          <w:szCs w:val="26"/>
        </w:rPr>
        <w:t xml:space="preserve">stated that </w:t>
      </w:r>
      <w:r w:rsidR="001448B6">
        <w:rPr>
          <w:rFonts w:ascii="Times New Roman" w:hAnsi="Times New Roman"/>
          <w:sz w:val="26"/>
          <w:szCs w:val="26"/>
        </w:rPr>
        <w:t xml:space="preserve">the outstanding balances resulted from </w:t>
      </w:r>
      <w:r w:rsidR="00C2560F">
        <w:rPr>
          <w:rFonts w:ascii="Times New Roman" w:hAnsi="Times New Roman"/>
          <w:sz w:val="26"/>
          <w:szCs w:val="26"/>
        </w:rPr>
        <w:t>PGW</w:t>
      </w:r>
      <w:r w:rsidR="00490D06">
        <w:rPr>
          <w:rFonts w:ascii="Times New Roman" w:hAnsi="Times New Roman"/>
          <w:sz w:val="26"/>
          <w:szCs w:val="26"/>
        </w:rPr>
        <w:t>’s failure</w:t>
      </w:r>
      <w:r w:rsidR="00C2560F">
        <w:rPr>
          <w:rFonts w:ascii="Times New Roman" w:hAnsi="Times New Roman"/>
          <w:sz w:val="26"/>
          <w:szCs w:val="26"/>
        </w:rPr>
        <w:t xml:space="preserve"> to collect monies from his pr</w:t>
      </w:r>
      <w:r w:rsidR="001448B6">
        <w:rPr>
          <w:rFonts w:ascii="Times New Roman" w:hAnsi="Times New Roman"/>
          <w:sz w:val="26"/>
          <w:szCs w:val="26"/>
        </w:rPr>
        <w:t>ior tenants</w:t>
      </w:r>
      <w:r w:rsidR="00C2560F">
        <w:rPr>
          <w:rFonts w:ascii="Times New Roman" w:hAnsi="Times New Roman"/>
          <w:sz w:val="26"/>
          <w:szCs w:val="26"/>
        </w:rPr>
        <w:t xml:space="preserve">.  The Complainant </w:t>
      </w:r>
      <w:r w:rsidR="00EF6BE5">
        <w:rPr>
          <w:rFonts w:ascii="Times New Roman" w:hAnsi="Times New Roman"/>
          <w:sz w:val="26"/>
          <w:szCs w:val="26"/>
        </w:rPr>
        <w:t>requested</w:t>
      </w:r>
      <w:r w:rsidR="00B40468" w:rsidRPr="00B40468">
        <w:rPr>
          <w:rFonts w:ascii="Times New Roman" w:hAnsi="Times New Roman"/>
          <w:sz w:val="26"/>
          <w:szCs w:val="26"/>
        </w:rPr>
        <w:t xml:space="preserve"> that the </w:t>
      </w:r>
      <w:r w:rsidR="00EF6BE5">
        <w:rPr>
          <w:rFonts w:ascii="Times New Roman" w:hAnsi="Times New Roman"/>
          <w:sz w:val="26"/>
          <w:szCs w:val="26"/>
        </w:rPr>
        <w:t xml:space="preserve">Commission </w:t>
      </w:r>
      <w:r w:rsidR="00B40468" w:rsidRPr="00B40468">
        <w:rPr>
          <w:rFonts w:ascii="Times New Roman" w:hAnsi="Times New Roman"/>
          <w:sz w:val="26"/>
          <w:szCs w:val="26"/>
        </w:rPr>
        <w:t xml:space="preserve">order </w:t>
      </w:r>
      <w:r w:rsidR="005568A1">
        <w:rPr>
          <w:rFonts w:ascii="Times New Roman" w:hAnsi="Times New Roman"/>
          <w:sz w:val="26"/>
          <w:szCs w:val="26"/>
        </w:rPr>
        <w:t>PGW</w:t>
      </w:r>
      <w:r w:rsidR="00EF6BE5">
        <w:rPr>
          <w:rFonts w:ascii="Times New Roman" w:hAnsi="Times New Roman"/>
          <w:sz w:val="26"/>
          <w:szCs w:val="26"/>
        </w:rPr>
        <w:t xml:space="preserve"> </w:t>
      </w:r>
      <w:r w:rsidR="00685D46">
        <w:rPr>
          <w:rFonts w:ascii="Times New Roman" w:hAnsi="Times New Roman"/>
          <w:sz w:val="26"/>
          <w:szCs w:val="26"/>
        </w:rPr>
        <w:t xml:space="preserve">to remove the liens from his </w:t>
      </w:r>
      <w:r w:rsidR="001448B6">
        <w:rPr>
          <w:rFonts w:ascii="Times New Roman" w:hAnsi="Times New Roman"/>
          <w:sz w:val="26"/>
          <w:szCs w:val="26"/>
        </w:rPr>
        <w:t>properties</w:t>
      </w:r>
      <w:r w:rsidR="00A40D79">
        <w:rPr>
          <w:rFonts w:ascii="Times New Roman" w:hAnsi="Times New Roman"/>
          <w:sz w:val="26"/>
          <w:szCs w:val="26"/>
        </w:rPr>
        <w:t>.</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C40EE6" w:rsidRDefault="004225F8"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On January 24</w:t>
      </w:r>
      <w:r w:rsidR="00A13DE6">
        <w:rPr>
          <w:rFonts w:ascii="Times New Roman" w:hAnsi="Times New Roman"/>
          <w:sz w:val="26"/>
          <w:szCs w:val="26"/>
        </w:rPr>
        <w:t>, 2011</w:t>
      </w:r>
      <w:r w:rsidR="00B40468" w:rsidRPr="00B40468">
        <w:rPr>
          <w:rFonts w:ascii="Times New Roman" w:hAnsi="Times New Roman"/>
          <w:sz w:val="26"/>
          <w:szCs w:val="26"/>
        </w:rPr>
        <w:t xml:space="preserve">, </w:t>
      </w:r>
      <w:r w:rsidR="005568A1">
        <w:rPr>
          <w:rFonts w:ascii="Times New Roman" w:hAnsi="Times New Roman"/>
          <w:sz w:val="26"/>
          <w:szCs w:val="26"/>
        </w:rPr>
        <w:t>PGW</w:t>
      </w:r>
      <w:r w:rsidR="00B40468" w:rsidRPr="00B40468">
        <w:rPr>
          <w:rFonts w:ascii="Times New Roman" w:hAnsi="Times New Roman"/>
          <w:sz w:val="26"/>
          <w:szCs w:val="26"/>
        </w:rPr>
        <w:t xml:space="preserve"> filed an </w:t>
      </w:r>
      <w:r w:rsidR="00A13DE6">
        <w:rPr>
          <w:rFonts w:ascii="Times New Roman" w:hAnsi="Times New Roman"/>
          <w:spacing w:val="-3"/>
          <w:sz w:val="26"/>
          <w:szCs w:val="26"/>
        </w:rPr>
        <w:t xml:space="preserve">Answer admitting that </w:t>
      </w:r>
      <w:r w:rsidR="00E449AA">
        <w:rPr>
          <w:rFonts w:ascii="Times New Roman" w:hAnsi="Times New Roman"/>
          <w:spacing w:val="-3"/>
          <w:sz w:val="26"/>
          <w:szCs w:val="26"/>
        </w:rPr>
        <w:t xml:space="preserve">the City of Philadelphia (City), acting on behalf of PGW, had placed three liens </w:t>
      </w:r>
      <w:r w:rsidR="001448B6">
        <w:rPr>
          <w:rFonts w:ascii="Times New Roman" w:hAnsi="Times New Roman"/>
          <w:spacing w:val="-3"/>
          <w:sz w:val="26"/>
          <w:szCs w:val="26"/>
        </w:rPr>
        <w:t xml:space="preserve">against </w:t>
      </w:r>
      <w:r w:rsidR="00A13DE6">
        <w:rPr>
          <w:rFonts w:ascii="Times New Roman" w:hAnsi="Times New Roman"/>
          <w:spacing w:val="-3"/>
          <w:sz w:val="26"/>
          <w:szCs w:val="26"/>
        </w:rPr>
        <w:t>two properties</w:t>
      </w:r>
      <w:r w:rsidR="00490D06">
        <w:rPr>
          <w:rFonts w:ascii="Times New Roman" w:hAnsi="Times New Roman"/>
          <w:spacing w:val="-3"/>
          <w:sz w:val="26"/>
          <w:szCs w:val="26"/>
        </w:rPr>
        <w:t xml:space="preserve"> owned by the Complainant</w:t>
      </w:r>
      <w:r w:rsidR="00E449AA">
        <w:rPr>
          <w:rFonts w:ascii="Times New Roman" w:hAnsi="Times New Roman"/>
          <w:spacing w:val="-3"/>
          <w:sz w:val="26"/>
          <w:szCs w:val="26"/>
        </w:rPr>
        <w:t>.  PGW stated that, under the Municipal Claim and Tax Lien Law, 53 P.S. §</w:t>
      </w:r>
      <w:r w:rsidR="00C40EE6">
        <w:rPr>
          <w:rFonts w:ascii="Times New Roman" w:hAnsi="Times New Roman"/>
          <w:spacing w:val="-3"/>
          <w:sz w:val="26"/>
          <w:szCs w:val="26"/>
        </w:rPr>
        <w:t>§</w:t>
      </w:r>
      <w:r w:rsidR="00E449AA">
        <w:rPr>
          <w:rFonts w:ascii="Times New Roman" w:hAnsi="Times New Roman"/>
          <w:spacing w:val="-3"/>
          <w:sz w:val="26"/>
          <w:szCs w:val="26"/>
        </w:rPr>
        <w:t xml:space="preserve"> 7101</w:t>
      </w:r>
      <w:r w:rsidR="00C40EE6">
        <w:rPr>
          <w:rFonts w:ascii="Times New Roman" w:hAnsi="Times New Roman"/>
          <w:spacing w:val="-3"/>
          <w:sz w:val="26"/>
          <w:szCs w:val="26"/>
        </w:rPr>
        <w:t xml:space="preserve"> </w:t>
      </w:r>
      <w:r w:rsidR="00C40EE6" w:rsidRPr="00C40EE6">
        <w:rPr>
          <w:rFonts w:ascii="Times New Roman" w:hAnsi="Times New Roman"/>
          <w:i/>
          <w:spacing w:val="-3"/>
          <w:sz w:val="26"/>
          <w:szCs w:val="26"/>
        </w:rPr>
        <w:t>et seq</w:t>
      </w:r>
      <w:r w:rsidR="00C40EE6">
        <w:rPr>
          <w:rFonts w:ascii="Times New Roman" w:hAnsi="Times New Roman"/>
          <w:spacing w:val="-3"/>
          <w:sz w:val="26"/>
          <w:szCs w:val="26"/>
        </w:rPr>
        <w:t>. (Municipal Lien Act)</w:t>
      </w:r>
      <w:r w:rsidR="002338E7">
        <w:rPr>
          <w:rFonts w:ascii="Times New Roman" w:hAnsi="Times New Roman"/>
          <w:spacing w:val="-3"/>
          <w:sz w:val="26"/>
          <w:szCs w:val="26"/>
        </w:rPr>
        <w:t xml:space="preserve">, </w:t>
      </w:r>
      <w:r w:rsidR="00E449AA">
        <w:rPr>
          <w:rFonts w:ascii="Times New Roman" w:hAnsi="Times New Roman"/>
          <w:spacing w:val="-3"/>
          <w:sz w:val="26"/>
          <w:szCs w:val="26"/>
        </w:rPr>
        <w:t>th</w:t>
      </w:r>
      <w:r w:rsidR="0013270A">
        <w:rPr>
          <w:rFonts w:ascii="Times New Roman" w:hAnsi="Times New Roman"/>
          <w:spacing w:val="-3"/>
          <w:sz w:val="26"/>
          <w:szCs w:val="26"/>
        </w:rPr>
        <w:t xml:space="preserve">e City </w:t>
      </w:r>
      <w:r w:rsidR="00E449AA">
        <w:rPr>
          <w:rFonts w:ascii="Times New Roman" w:hAnsi="Times New Roman"/>
          <w:spacing w:val="-3"/>
          <w:sz w:val="26"/>
          <w:szCs w:val="26"/>
        </w:rPr>
        <w:t xml:space="preserve">has the right to collect on </w:t>
      </w:r>
      <w:r w:rsidR="00F838ED">
        <w:rPr>
          <w:rFonts w:ascii="Times New Roman" w:hAnsi="Times New Roman"/>
          <w:spacing w:val="-3"/>
          <w:sz w:val="26"/>
          <w:szCs w:val="26"/>
        </w:rPr>
        <w:t xml:space="preserve">the </w:t>
      </w:r>
      <w:r w:rsidR="00E449AA">
        <w:rPr>
          <w:rFonts w:ascii="Times New Roman" w:hAnsi="Times New Roman"/>
          <w:spacing w:val="-3"/>
          <w:sz w:val="26"/>
          <w:szCs w:val="26"/>
        </w:rPr>
        <w:t>debt owed to PGW for gas service.</w:t>
      </w:r>
      <w:r w:rsidR="0013270A">
        <w:rPr>
          <w:rFonts w:ascii="Times New Roman" w:hAnsi="Times New Roman"/>
          <w:spacing w:val="-3"/>
          <w:sz w:val="26"/>
          <w:szCs w:val="26"/>
        </w:rPr>
        <w:t xml:space="preserve">  By way o</w:t>
      </w:r>
      <w:r w:rsidR="001245F3">
        <w:rPr>
          <w:rFonts w:ascii="Times New Roman" w:hAnsi="Times New Roman"/>
          <w:spacing w:val="-3"/>
          <w:sz w:val="26"/>
          <w:szCs w:val="26"/>
        </w:rPr>
        <w:t>f further answer</w:t>
      </w:r>
      <w:r w:rsidR="00D667A3">
        <w:rPr>
          <w:rFonts w:ascii="Times New Roman" w:hAnsi="Times New Roman"/>
          <w:spacing w:val="-3"/>
          <w:sz w:val="26"/>
          <w:szCs w:val="26"/>
        </w:rPr>
        <w:t xml:space="preserve">, PGW provided information about </w:t>
      </w:r>
      <w:r w:rsidR="00972E16">
        <w:rPr>
          <w:rFonts w:ascii="Times New Roman" w:hAnsi="Times New Roman"/>
          <w:spacing w:val="-3"/>
          <w:sz w:val="26"/>
          <w:szCs w:val="26"/>
        </w:rPr>
        <w:t xml:space="preserve">the </w:t>
      </w:r>
      <w:r w:rsidR="00490D06">
        <w:rPr>
          <w:rFonts w:ascii="Times New Roman" w:hAnsi="Times New Roman"/>
          <w:spacing w:val="-3"/>
          <w:sz w:val="26"/>
          <w:szCs w:val="26"/>
        </w:rPr>
        <w:t xml:space="preserve">three </w:t>
      </w:r>
      <w:r w:rsidR="001245F3">
        <w:rPr>
          <w:rFonts w:ascii="Times New Roman" w:hAnsi="Times New Roman"/>
          <w:spacing w:val="-3"/>
          <w:sz w:val="26"/>
          <w:szCs w:val="26"/>
        </w:rPr>
        <w:t>customers of record, the amounts of their unpaid bills, and their dates of service</w:t>
      </w:r>
      <w:r w:rsidR="00490D06">
        <w:rPr>
          <w:rFonts w:ascii="Times New Roman" w:hAnsi="Times New Roman"/>
          <w:spacing w:val="-3"/>
          <w:sz w:val="26"/>
          <w:szCs w:val="26"/>
        </w:rPr>
        <w:t xml:space="preserve">, and </w:t>
      </w:r>
      <w:r w:rsidR="00D667A3">
        <w:rPr>
          <w:rFonts w:ascii="Times New Roman" w:hAnsi="Times New Roman"/>
          <w:spacing w:val="-3"/>
          <w:sz w:val="26"/>
          <w:szCs w:val="26"/>
        </w:rPr>
        <w:t xml:space="preserve">alleged that </w:t>
      </w:r>
      <w:r w:rsidR="0013270A">
        <w:rPr>
          <w:rFonts w:ascii="Times New Roman" w:hAnsi="Times New Roman"/>
          <w:spacing w:val="-3"/>
          <w:sz w:val="26"/>
          <w:szCs w:val="26"/>
        </w:rPr>
        <w:t xml:space="preserve">the three accounts at issue </w:t>
      </w:r>
      <w:r w:rsidR="00D667A3">
        <w:rPr>
          <w:rFonts w:ascii="Times New Roman" w:hAnsi="Times New Roman"/>
          <w:spacing w:val="-3"/>
          <w:sz w:val="26"/>
          <w:szCs w:val="26"/>
        </w:rPr>
        <w:t>were commercial accounts.</w:t>
      </w:r>
      <w:r w:rsidR="00817B9D">
        <w:rPr>
          <w:rStyle w:val="FootnoteReference"/>
          <w:rFonts w:ascii="Times New Roman" w:hAnsi="Times New Roman"/>
          <w:spacing w:val="-3"/>
          <w:sz w:val="26"/>
          <w:szCs w:val="26"/>
        </w:rPr>
        <w:footnoteReference w:id="3"/>
      </w:r>
      <w:r w:rsidR="0013270A">
        <w:rPr>
          <w:rFonts w:ascii="Times New Roman" w:hAnsi="Times New Roman"/>
          <w:spacing w:val="-3"/>
          <w:sz w:val="26"/>
          <w:szCs w:val="26"/>
        </w:rPr>
        <w:t xml:space="preserve"> </w:t>
      </w:r>
    </w:p>
    <w:p w:rsidR="001245F3" w:rsidRDefault="001245F3" w:rsidP="00B40468">
      <w:pPr>
        <w:tabs>
          <w:tab w:val="left" w:pos="-1440"/>
          <w:tab w:val="left" w:pos="-720"/>
        </w:tabs>
        <w:suppressAutoHyphens/>
        <w:spacing w:line="360" w:lineRule="auto"/>
        <w:ind w:firstLine="1440"/>
        <w:rPr>
          <w:rFonts w:ascii="Times New Roman" w:hAnsi="Times New Roman"/>
          <w:spacing w:val="-3"/>
          <w:sz w:val="26"/>
          <w:szCs w:val="26"/>
        </w:rPr>
      </w:pPr>
    </w:p>
    <w:p w:rsidR="00B40468" w:rsidRPr="00B40468" w:rsidRDefault="004225F8"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pacing w:val="-3"/>
          <w:sz w:val="26"/>
          <w:szCs w:val="26"/>
        </w:rPr>
        <w:t>Also on January 24</w:t>
      </w:r>
      <w:r w:rsidR="00C40EE6">
        <w:rPr>
          <w:rFonts w:ascii="Times New Roman" w:hAnsi="Times New Roman"/>
          <w:spacing w:val="-3"/>
          <w:sz w:val="26"/>
          <w:szCs w:val="26"/>
        </w:rPr>
        <w:t xml:space="preserve">, 2011, </w:t>
      </w:r>
      <w:r w:rsidR="005568A1">
        <w:rPr>
          <w:rFonts w:ascii="Times New Roman" w:hAnsi="Times New Roman"/>
          <w:spacing w:val="-3"/>
          <w:sz w:val="26"/>
          <w:szCs w:val="26"/>
        </w:rPr>
        <w:t>PGW</w:t>
      </w:r>
      <w:r w:rsidR="00C40EE6">
        <w:rPr>
          <w:rFonts w:ascii="Times New Roman" w:hAnsi="Times New Roman"/>
          <w:spacing w:val="-3"/>
          <w:sz w:val="26"/>
          <w:szCs w:val="26"/>
        </w:rPr>
        <w:t xml:space="preserve"> </w:t>
      </w:r>
      <w:r w:rsidR="00B40468" w:rsidRPr="00B40468">
        <w:rPr>
          <w:rFonts w:ascii="Times New Roman" w:hAnsi="Times New Roman"/>
          <w:spacing w:val="-3"/>
          <w:sz w:val="26"/>
          <w:szCs w:val="26"/>
        </w:rPr>
        <w:t>filed Preliminary Objections and Motion</w:t>
      </w:r>
      <w:r w:rsidR="001E1518">
        <w:rPr>
          <w:rFonts w:ascii="Times New Roman" w:hAnsi="Times New Roman"/>
          <w:spacing w:val="-3"/>
          <w:sz w:val="26"/>
          <w:szCs w:val="26"/>
        </w:rPr>
        <w:t xml:space="preserve"> to Strike Impertinent Matter</w:t>
      </w:r>
      <w:r w:rsidR="001C244B">
        <w:rPr>
          <w:rFonts w:ascii="Times New Roman" w:hAnsi="Times New Roman"/>
          <w:spacing w:val="-3"/>
          <w:sz w:val="26"/>
          <w:szCs w:val="26"/>
        </w:rPr>
        <w:t xml:space="preserve"> (Preliminary Objections)</w:t>
      </w:r>
      <w:r w:rsidR="00C35444">
        <w:rPr>
          <w:rFonts w:ascii="Times New Roman" w:hAnsi="Times New Roman"/>
          <w:spacing w:val="-3"/>
          <w:sz w:val="26"/>
          <w:szCs w:val="26"/>
        </w:rPr>
        <w:t xml:space="preserve">, stating, </w:t>
      </w:r>
      <w:r w:rsidR="00C35444" w:rsidRPr="00C35444">
        <w:rPr>
          <w:rFonts w:ascii="Times New Roman" w:hAnsi="Times New Roman"/>
          <w:i/>
          <w:spacing w:val="-3"/>
          <w:sz w:val="26"/>
          <w:szCs w:val="26"/>
        </w:rPr>
        <w:t>inter alia</w:t>
      </w:r>
      <w:r w:rsidR="00C35444">
        <w:rPr>
          <w:rFonts w:ascii="Times New Roman" w:hAnsi="Times New Roman"/>
          <w:spacing w:val="-3"/>
          <w:sz w:val="26"/>
          <w:szCs w:val="26"/>
        </w:rPr>
        <w:t xml:space="preserve">, that </w:t>
      </w:r>
      <w:r w:rsidR="001E1518">
        <w:rPr>
          <w:rFonts w:ascii="Times New Roman" w:hAnsi="Times New Roman"/>
          <w:spacing w:val="-3"/>
          <w:sz w:val="26"/>
          <w:szCs w:val="26"/>
        </w:rPr>
        <w:t xml:space="preserve">the Commission </w:t>
      </w:r>
      <w:r w:rsidR="001E1518">
        <w:rPr>
          <w:rFonts w:ascii="Times New Roman" w:hAnsi="Times New Roman"/>
          <w:spacing w:val="-3"/>
          <w:sz w:val="26"/>
          <w:szCs w:val="26"/>
        </w:rPr>
        <w:lastRenderedPageBreak/>
        <w:t xml:space="preserve">is without </w:t>
      </w:r>
      <w:r w:rsidR="00C35444">
        <w:rPr>
          <w:rFonts w:ascii="Times New Roman" w:hAnsi="Times New Roman"/>
          <w:spacing w:val="-3"/>
          <w:sz w:val="26"/>
          <w:szCs w:val="26"/>
        </w:rPr>
        <w:t xml:space="preserve">subject matter </w:t>
      </w:r>
      <w:r w:rsidR="001E1518">
        <w:rPr>
          <w:rFonts w:ascii="Times New Roman" w:hAnsi="Times New Roman"/>
          <w:spacing w:val="-3"/>
          <w:sz w:val="26"/>
          <w:szCs w:val="26"/>
        </w:rPr>
        <w:t xml:space="preserve">jurisdiction to decide matters involving the imposition of </w:t>
      </w:r>
      <w:r w:rsidR="003602FD">
        <w:rPr>
          <w:rFonts w:ascii="Times New Roman" w:hAnsi="Times New Roman"/>
          <w:spacing w:val="-3"/>
          <w:sz w:val="26"/>
          <w:szCs w:val="26"/>
        </w:rPr>
        <w:t>m</w:t>
      </w:r>
      <w:r w:rsidR="001E1518">
        <w:rPr>
          <w:rFonts w:ascii="Times New Roman" w:hAnsi="Times New Roman"/>
          <w:spacing w:val="-3"/>
          <w:sz w:val="26"/>
          <w:szCs w:val="26"/>
        </w:rPr>
        <w:t xml:space="preserve">unicipal </w:t>
      </w:r>
      <w:r w:rsidR="003602FD">
        <w:rPr>
          <w:rFonts w:ascii="Times New Roman" w:hAnsi="Times New Roman"/>
          <w:spacing w:val="-3"/>
          <w:sz w:val="26"/>
          <w:szCs w:val="26"/>
        </w:rPr>
        <w:t>l</w:t>
      </w:r>
      <w:r w:rsidR="001E1518">
        <w:rPr>
          <w:rFonts w:ascii="Times New Roman" w:hAnsi="Times New Roman"/>
          <w:spacing w:val="-3"/>
          <w:sz w:val="26"/>
          <w:szCs w:val="26"/>
        </w:rPr>
        <w:t>ien</w:t>
      </w:r>
      <w:r w:rsidR="003602FD">
        <w:rPr>
          <w:rFonts w:ascii="Times New Roman" w:hAnsi="Times New Roman"/>
          <w:spacing w:val="-3"/>
          <w:sz w:val="26"/>
          <w:szCs w:val="26"/>
        </w:rPr>
        <w:t>s</w:t>
      </w:r>
      <w:r w:rsidR="001E1518">
        <w:rPr>
          <w:rFonts w:ascii="Times New Roman" w:hAnsi="Times New Roman"/>
          <w:spacing w:val="-3"/>
          <w:sz w:val="26"/>
          <w:szCs w:val="26"/>
        </w:rPr>
        <w:t>.</w:t>
      </w:r>
      <w:r w:rsidR="00461506">
        <w:rPr>
          <w:rFonts w:ascii="Times New Roman" w:hAnsi="Times New Roman"/>
          <w:spacing w:val="-3"/>
          <w:sz w:val="26"/>
          <w:szCs w:val="26"/>
        </w:rPr>
        <w:t xml:space="preserve">  PGW requested that the Commission sustain its Preliminary Ob</w:t>
      </w:r>
      <w:r w:rsidR="004D5072">
        <w:rPr>
          <w:rFonts w:ascii="Times New Roman" w:hAnsi="Times New Roman"/>
          <w:spacing w:val="-3"/>
          <w:sz w:val="26"/>
          <w:szCs w:val="26"/>
        </w:rPr>
        <w:t>jections and dismiss the Complaint.</w:t>
      </w:r>
    </w:p>
    <w:p w:rsidR="00B40468" w:rsidRPr="00B40468" w:rsidRDefault="00B40468" w:rsidP="00B40468">
      <w:pPr>
        <w:ind w:left="1440" w:right="1260"/>
        <w:rPr>
          <w:rFonts w:ascii="Times New Roman" w:hAnsi="Times New Roman"/>
          <w:sz w:val="26"/>
          <w:szCs w:val="26"/>
        </w:rPr>
      </w:pPr>
    </w:p>
    <w:p w:rsidR="00FC1871" w:rsidRDefault="00781047" w:rsidP="00B40468">
      <w:pPr>
        <w:spacing w:line="360" w:lineRule="auto"/>
        <w:ind w:firstLine="1440"/>
        <w:rPr>
          <w:rFonts w:ascii="Times New Roman" w:hAnsi="Times New Roman"/>
          <w:spacing w:val="-3"/>
          <w:sz w:val="26"/>
          <w:szCs w:val="26"/>
        </w:rPr>
      </w:pPr>
      <w:r>
        <w:rPr>
          <w:rFonts w:ascii="Times New Roman" w:hAnsi="Times New Roman"/>
          <w:spacing w:val="-3"/>
          <w:sz w:val="26"/>
          <w:szCs w:val="26"/>
        </w:rPr>
        <w:t xml:space="preserve">The Complainant </w:t>
      </w:r>
      <w:r w:rsidR="00BD0309">
        <w:rPr>
          <w:rFonts w:ascii="Times New Roman" w:hAnsi="Times New Roman"/>
          <w:spacing w:val="-3"/>
          <w:sz w:val="26"/>
          <w:szCs w:val="26"/>
        </w:rPr>
        <w:t xml:space="preserve">did not file an Answer to the Preliminary Objections.  Instead, he </w:t>
      </w:r>
      <w:r>
        <w:rPr>
          <w:rFonts w:ascii="Times New Roman" w:hAnsi="Times New Roman"/>
          <w:spacing w:val="-3"/>
          <w:sz w:val="26"/>
          <w:szCs w:val="26"/>
        </w:rPr>
        <w:t xml:space="preserve">filed a </w:t>
      </w:r>
      <w:r w:rsidR="004225F8">
        <w:rPr>
          <w:rFonts w:ascii="Times New Roman" w:hAnsi="Times New Roman"/>
          <w:spacing w:val="-3"/>
          <w:sz w:val="26"/>
          <w:szCs w:val="26"/>
        </w:rPr>
        <w:t xml:space="preserve">Letter </w:t>
      </w:r>
      <w:r>
        <w:rPr>
          <w:rFonts w:ascii="Times New Roman" w:hAnsi="Times New Roman"/>
          <w:spacing w:val="-3"/>
          <w:sz w:val="26"/>
          <w:szCs w:val="26"/>
        </w:rPr>
        <w:t>on February 25</w:t>
      </w:r>
      <w:r w:rsidR="004225F8">
        <w:rPr>
          <w:rFonts w:ascii="Times New Roman" w:hAnsi="Times New Roman"/>
          <w:spacing w:val="-3"/>
          <w:sz w:val="26"/>
          <w:szCs w:val="26"/>
        </w:rPr>
        <w:t xml:space="preserve">, 2011, </w:t>
      </w:r>
      <w:r w:rsidR="001245F3">
        <w:rPr>
          <w:rFonts w:ascii="Times New Roman" w:hAnsi="Times New Roman"/>
          <w:spacing w:val="-3"/>
          <w:sz w:val="26"/>
          <w:szCs w:val="26"/>
        </w:rPr>
        <w:t xml:space="preserve">with </w:t>
      </w:r>
      <w:r>
        <w:rPr>
          <w:rFonts w:ascii="Times New Roman" w:hAnsi="Times New Roman"/>
          <w:spacing w:val="-3"/>
          <w:sz w:val="26"/>
          <w:szCs w:val="26"/>
        </w:rPr>
        <w:t>additional infor</w:t>
      </w:r>
      <w:r w:rsidR="00972E16">
        <w:rPr>
          <w:rFonts w:ascii="Times New Roman" w:hAnsi="Times New Roman"/>
          <w:spacing w:val="-3"/>
          <w:sz w:val="26"/>
          <w:szCs w:val="26"/>
        </w:rPr>
        <w:t xml:space="preserve">mation concerning his purchase of the properties in question in the 1960’s, the lease of his properties after his retirement in the 1990’s, </w:t>
      </w:r>
      <w:r w:rsidR="009F20E5">
        <w:rPr>
          <w:rFonts w:ascii="Times New Roman" w:hAnsi="Times New Roman"/>
          <w:spacing w:val="-3"/>
          <w:sz w:val="26"/>
          <w:szCs w:val="26"/>
        </w:rPr>
        <w:t xml:space="preserve">and his lack of knowledge of his tenants’ accounts with PGW.  </w:t>
      </w:r>
    </w:p>
    <w:p w:rsidR="0092055D" w:rsidRDefault="009F20E5" w:rsidP="00FC1871">
      <w:pPr>
        <w:spacing w:line="360" w:lineRule="auto"/>
        <w:rPr>
          <w:rFonts w:ascii="Times New Roman" w:hAnsi="Times New Roman"/>
          <w:spacing w:val="-3"/>
          <w:sz w:val="26"/>
          <w:szCs w:val="26"/>
        </w:rPr>
      </w:pPr>
      <w:r>
        <w:rPr>
          <w:rFonts w:ascii="Times New Roman" w:hAnsi="Times New Roman"/>
          <w:spacing w:val="-3"/>
          <w:sz w:val="26"/>
          <w:szCs w:val="26"/>
        </w:rPr>
        <w:t xml:space="preserve">Mr. Black emphasized that </w:t>
      </w:r>
      <w:r w:rsidR="003D3D72">
        <w:rPr>
          <w:rFonts w:ascii="Times New Roman" w:hAnsi="Times New Roman"/>
          <w:spacing w:val="-3"/>
          <w:sz w:val="26"/>
          <w:szCs w:val="26"/>
        </w:rPr>
        <w:t xml:space="preserve">the </w:t>
      </w:r>
      <w:r w:rsidR="00F77F47">
        <w:rPr>
          <w:rFonts w:ascii="Times New Roman" w:hAnsi="Times New Roman"/>
          <w:spacing w:val="-3"/>
          <w:sz w:val="26"/>
          <w:szCs w:val="26"/>
        </w:rPr>
        <w:t>first</w:t>
      </w:r>
      <w:r w:rsidR="003D3D72">
        <w:rPr>
          <w:rFonts w:ascii="Times New Roman" w:hAnsi="Times New Roman"/>
          <w:spacing w:val="-3"/>
          <w:sz w:val="26"/>
          <w:szCs w:val="26"/>
        </w:rPr>
        <w:t xml:space="preserve"> notice he received of </w:t>
      </w:r>
      <w:r>
        <w:rPr>
          <w:rFonts w:ascii="Times New Roman" w:hAnsi="Times New Roman"/>
          <w:spacing w:val="-3"/>
          <w:sz w:val="26"/>
          <w:szCs w:val="26"/>
        </w:rPr>
        <w:t xml:space="preserve">his </w:t>
      </w:r>
      <w:r w:rsidR="003D3D72">
        <w:rPr>
          <w:rFonts w:ascii="Times New Roman" w:hAnsi="Times New Roman"/>
          <w:spacing w:val="-3"/>
          <w:sz w:val="26"/>
          <w:szCs w:val="26"/>
        </w:rPr>
        <w:t xml:space="preserve">prior </w:t>
      </w:r>
      <w:r>
        <w:rPr>
          <w:rFonts w:ascii="Times New Roman" w:hAnsi="Times New Roman"/>
          <w:spacing w:val="-3"/>
          <w:sz w:val="26"/>
          <w:szCs w:val="26"/>
        </w:rPr>
        <w:t>tenants</w:t>
      </w:r>
      <w:r w:rsidR="003D3D72">
        <w:rPr>
          <w:rFonts w:ascii="Times New Roman" w:hAnsi="Times New Roman"/>
          <w:spacing w:val="-3"/>
          <w:sz w:val="26"/>
          <w:szCs w:val="26"/>
        </w:rPr>
        <w:t>’</w:t>
      </w:r>
      <w:r>
        <w:rPr>
          <w:rFonts w:ascii="Times New Roman" w:hAnsi="Times New Roman"/>
          <w:spacing w:val="-3"/>
          <w:sz w:val="26"/>
          <w:szCs w:val="26"/>
        </w:rPr>
        <w:t xml:space="preserve"> </w:t>
      </w:r>
      <w:r w:rsidR="003D3D72">
        <w:rPr>
          <w:rFonts w:ascii="Times New Roman" w:hAnsi="Times New Roman"/>
          <w:spacing w:val="-3"/>
          <w:sz w:val="26"/>
          <w:szCs w:val="26"/>
        </w:rPr>
        <w:t xml:space="preserve">unpaid bills </w:t>
      </w:r>
      <w:r>
        <w:rPr>
          <w:rFonts w:ascii="Times New Roman" w:hAnsi="Times New Roman"/>
          <w:spacing w:val="-3"/>
          <w:sz w:val="26"/>
          <w:szCs w:val="26"/>
        </w:rPr>
        <w:t xml:space="preserve">was on November 23, 2010, after the liens had been filed.  He </w:t>
      </w:r>
      <w:r w:rsidR="00646215">
        <w:rPr>
          <w:rFonts w:ascii="Times New Roman" w:hAnsi="Times New Roman"/>
          <w:spacing w:val="-3"/>
          <w:sz w:val="26"/>
          <w:szCs w:val="26"/>
        </w:rPr>
        <w:t>questioned</w:t>
      </w:r>
      <w:r>
        <w:rPr>
          <w:rFonts w:ascii="Times New Roman" w:hAnsi="Times New Roman"/>
          <w:spacing w:val="-3"/>
          <w:sz w:val="26"/>
          <w:szCs w:val="26"/>
        </w:rPr>
        <w:t xml:space="preserve"> how liens can </w:t>
      </w:r>
      <w:r w:rsidR="003D3D72">
        <w:rPr>
          <w:rFonts w:ascii="Times New Roman" w:hAnsi="Times New Roman"/>
          <w:spacing w:val="-3"/>
          <w:sz w:val="26"/>
          <w:szCs w:val="26"/>
        </w:rPr>
        <w:t xml:space="preserve">be filed </w:t>
      </w:r>
      <w:r>
        <w:rPr>
          <w:rFonts w:ascii="Times New Roman" w:hAnsi="Times New Roman"/>
          <w:spacing w:val="-3"/>
          <w:sz w:val="26"/>
          <w:szCs w:val="26"/>
        </w:rPr>
        <w:t xml:space="preserve">with no advance notice, </w:t>
      </w:r>
      <w:r w:rsidR="0092055D">
        <w:rPr>
          <w:rFonts w:ascii="Times New Roman" w:hAnsi="Times New Roman"/>
          <w:spacing w:val="-3"/>
          <w:sz w:val="26"/>
          <w:szCs w:val="26"/>
        </w:rPr>
        <w:t xml:space="preserve">and </w:t>
      </w:r>
      <w:r w:rsidR="00F838ED">
        <w:rPr>
          <w:rFonts w:ascii="Times New Roman" w:hAnsi="Times New Roman"/>
          <w:spacing w:val="-3"/>
          <w:sz w:val="26"/>
          <w:szCs w:val="26"/>
        </w:rPr>
        <w:t xml:space="preserve">also </w:t>
      </w:r>
      <w:r w:rsidR="0092055D">
        <w:rPr>
          <w:rFonts w:ascii="Times New Roman" w:hAnsi="Times New Roman"/>
          <w:spacing w:val="-3"/>
          <w:sz w:val="26"/>
          <w:szCs w:val="26"/>
        </w:rPr>
        <w:t>quest</w:t>
      </w:r>
      <w:r w:rsidR="00646215">
        <w:rPr>
          <w:rFonts w:ascii="Times New Roman" w:hAnsi="Times New Roman"/>
          <w:spacing w:val="-3"/>
          <w:sz w:val="26"/>
          <w:szCs w:val="26"/>
        </w:rPr>
        <w:t>ioned</w:t>
      </w:r>
      <w:r w:rsidR="0092055D">
        <w:rPr>
          <w:rFonts w:ascii="Times New Roman" w:hAnsi="Times New Roman"/>
          <w:spacing w:val="-3"/>
          <w:sz w:val="26"/>
          <w:szCs w:val="26"/>
        </w:rPr>
        <w:t xml:space="preserve"> why PGW continued to provide service to his tenants after they had accrue</w:t>
      </w:r>
      <w:r w:rsidR="003D3D72">
        <w:rPr>
          <w:rFonts w:ascii="Times New Roman" w:hAnsi="Times New Roman"/>
          <w:spacing w:val="-3"/>
          <w:sz w:val="26"/>
          <w:szCs w:val="26"/>
        </w:rPr>
        <w:t>d $100 or $200 in unpaid bills</w:t>
      </w:r>
      <w:r w:rsidR="0092055D">
        <w:rPr>
          <w:rFonts w:ascii="Times New Roman" w:hAnsi="Times New Roman"/>
          <w:spacing w:val="-3"/>
          <w:sz w:val="26"/>
          <w:szCs w:val="26"/>
        </w:rPr>
        <w:t>.</w:t>
      </w:r>
      <w:r w:rsidR="003D3D72">
        <w:rPr>
          <w:rFonts w:ascii="Times New Roman" w:hAnsi="Times New Roman"/>
          <w:spacing w:val="-3"/>
          <w:sz w:val="26"/>
          <w:szCs w:val="26"/>
        </w:rPr>
        <w:t xml:space="preserve"> </w:t>
      </w:r>
    </w:p>
    <w:p w:rsidR="0092055D" w:rsidRDefault="0092055D" w:rsidP="00B40468">
      <w:pPr>
        <w:spacing w:line="360" w:lineRule="auto"/>
        <w:ind w:firstLine="1440"/>
        <w:rPr>
          <w:rFonts w:ascii="Times New Roman" w:hAnsi="Times New Roman"/>
          <w:spacing w:val="-3"/>
          <w:sz w:val="26"/>
          <w:szCs w:val="26"/>
        </w:rPr>
      </w:pPr>
    </w:p>
    <w:p w:rsidR="004C16F6" w:rsidRDefault="00646215" w:rsidP="003D3D72">
      <w:pPr>
        <w:spacing w:line="360" w:lineRule="auto"/>
        <w:ind w:firstLine="1440"/>
        <w:rPr>
          <w:rFonts w:ascii="Times New Roman" w:hAnsi="Times New Roman"/>
          <w:sz w:val="26"/>
          <w:szCs w:val="26"/>
        </w:rPr>
      </w:pPr>
      <w:r>
        <w:rPr>
          <w:rFonts w:ascii="Times New Roman" w:hAnsi="Times New Roman"/>
          <w:spacing w:val="-3"/>
          <w:sz w:val="26"/>
          <w:szCs w:val="26"/>
        </w:rPr>
        <w:t xml:space="preserve">On February 15, 2011, a Motion Judge Assignment Notice was issued, informing the Parties that </w:t>
      </w:r>
      <w:r>
        <w:rPr>
          <w:rFonts w:ascii="Times New Roman" w:hAnsi="Times New Roman"/>
          <w:sz w:val="26"/>
          <w:szCs w:val="26"/>
        </w:rPr>
        <w:t xml:space="preserve">ALJ Colwell </w:t>
      </w:r>
      <w:r w:rsidR="000D0063">
        <w:rPr>
          <w:rFonts w:ascii="Times New Roman" w:hAnsi="Times New Roman"/>
          <w:sz w:val="26"/>
          <w:szCs w:val="26"/>
        </w:rPr>
        <w:t>had been assigned as the Presiding Officer for the preliminary phase of this proceeding</w:t>
      </w:r>
      <w:r w:rsidR="007C2A8B">
        <w:rPr>
          <w:rFonts w:ascii="Times New Roman" w:hAnsi="Times New Roman"/>
          <w:sz w:val="26"/>
          <w:szCs w:val="26"/>
        </w:rPr>
        <w:t>.</w:t>
      </w:r>
      <w:r w:rsidR="003D3D72">
        <w:rPr>
          <w:rFonts w:ascii="Times New Roman" w:hAnsi="Times New Roman"/>
          <w:sz w:val="26"/>
          <w:szCs w:val="26"/>
        </w:rPr>
        <w:t xml:space="preserve">  </w:t>
      </w:r>
      <w:r w:rsidR="00770395">
        <w:rPr>
          <w:rFonts w:ascii="Times New Roman" w:hAnsi="Times New Roman"/>
          <w:sz w:val="26"/>
          <w:szCs w:val="26"/>
        </w:rPr>
        <w:t>In her</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sidR="000D0063">
        <w:rPr>
          <w:rFonts w:ascii="Times New Roman" w:hAnsi="Times New Roman"/>
          <w:sz w:val="26"/>
          <w:szCs w:val="26"/>
        </w:rPr>
        <w:t>March 7</w:t>
      </w:r>
      <w:r w:rsidR="007639E7">
        <w:rPr>
          <w:rFonts w:ascii="Times New Roman" w:hAnsi="Times New Roman"/>
          <w:sz w:val="26"/>
          <w:szCs w:val="26"/>
        </w:rPr>
        <w:t>, 2011</w:t>
      </w:r>
      <w:r w:rsidR="008D5DFF">
        <w:rPr>
          <w:rFonts w:ascii="Times New Roman" w:hAnsi="Times New Roman"/>
          <w:sz w:val="26"/>
          <w:szCs w:val="26"/>
        </w:rPr>
        <w:t xml:space="preserve">, ALJ </w:t>
      </w:r>
      <w:r w:rsidR="000D0063">
        <w:rPr>
          <w:rFonts w:ascii="Times New Roman" w:hAnsi="Times New Roman"/>
          <w:sz w:val="26"/>
          <w:szCs w:val="26"/>
        </w:rPr>
        <w:t>Colwell</w:t>
      </w:r>
      <w:r w:rsidR="00AE5D64">
        <w:rPr>
          <w:rFonts w:ascii="Times New Roman" w:hAnsi="Times New Roman"/>
          <w:sz w:val="26"/>
          <w:szCs w:val="26"/>
        </w:rPr>
        <w:t xml:space="preserve"> recommended </w:t>
      </w:r>
      <w:r w:rsidR="008C50EC">
        <w:rPr>
          <w:rFonts w:ascii="Times New Roman" w:hAnsi="Times New Roman"/>
          <w:sz w:val="26"/>
          <w:szCs w:val="26"/>
        </w:rPr>
        <w:t xml:space="preserve">that the </w:t>
      </w:r>
      <w:r w:rsidR="006519D3">
        <w:rPr>
          <w:rFonts w:ascii="Times New Roman" w:hAnsi="Times New Roman"/>
          <w:sz w:val="26"/>
          <w:szCs w:val="26"/>
        </w:rPr>
        <w:t xml:space="preserve">Preliminary </w:t>
      </w:r>
      <w:r w:rsidR="00396E32">
        <w:rPr>
          <w:rFonts w:ascii="Times New Roman" w:hAnsi="Times New Roman"/>
          <w:sz w:val="26"/>
          <w:szCs w:val="26"/>
        </w:rPr>
        <w:t>Objections filed by PGW</w:t>
      </w:r>
      <w:r w:rsidR="006E6BD9">
        <w:rPr>
          <w:rFonts w:ascii="Times New Roman" w:hAnsi="Times New Roman"/>
          <w:sz w:val="26"/>
          <w:szCs w:val="26"/>
        </w:rPr>
        <w:t xml:space="preserve"> </w:t>
      </w:r>
      <w:r w:rsidR="006519D3">
        <w:rPr>
          <w:rFonts w:ascii="Times New Roman" w:hAnsi="Times New Roman"/>
          <w:sz w:val="26"/>
          <w:szCs w:val="26"/>
        </w:rPr>
        <w:t>be</w:t>
      </w:r>
      <w:r w:rsidR="006E6BD9">
        <w:rPr>
          <w:rFonts w:ascii="Times New Roman" w:hAnsi="Times New Roman"/>
          <w:sz w:val="26"/>
          <w:szCs w:val="26"/>
        </w:rPr>
        <w:t xml:space="preserve"> sustained and that the Complaint be dismissed.  I.D. at 12</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p>
    <w:p w:rsidR="00151552" w:rsidRDefault="00151552">
      <w:pPr>
        <w:spacing w:line="360" w:lineRule="auto"/>
        <w:rPr>
          <w:rFonts w:ascii="Times New Roman" w:hAnsi="Times New Roman"/>
          <w:sz w:val="26"/>
          <w:szCs w:val="26"/>
        </w:rPr>
      </w:pPr>
    </w:p>
    <w:p w:rsidR="003B6E6A" w:rsidRPr="00BD268A" w:rsidRDefault="000F2343" w:rsidP="00BD268A">
      <w:pPr>
        <w:spacing w:line="360" w:lineRule="auto"/>
        <w:jc w:val="center"/>
        <w:rPr>
          <w:rFonts w:ascii="Times New Roman" w:hAnsi="Times New Roman"/>
          <w:sz w:val="26"/>
          <w:szCs w:val="26"/>
        </w:rPr>
      </w:pPr>
      <w:r>
        <w:rPr>
          <w:rFonts w:ascii="Times New Roman" w:hAnsi="Times New Roman"/>
          <w:b/>
          <w:sz w:val="26"/>
          <w:szCs w:val="26"/>
        </w:rPr>
        <w:t>Discussion</w:t>
      </w:r>
    </w:p>
    <w:p w:rsidR="003B6E6A" w:rsidRDefault="003B6E6A" w:rsidP="009C07B7">
      <w:pPr>
        <w:tabs>
          <w:tab w:val="left" w:pos="-720"/>
        </w:tabs>
        <w:suppressAutoHyphens/>
        <w:spacing w:line="360" w:lineRule="auto"/>
        <w:ind w:firstLine="1440"/>
        <w:rPr>
          <w:rFonts w:ascii="Times New Roman" w:hAnsi="Times New Roman"/>
          <w:sz w:val="26"/>
        </w:rPr>
      </w:pPr>
    </w:p>
    <w:p w:rsidR="00595328" w:rsidRPr="00595328" w:rsidRDefault="002A165D" w:rsidP="00595328">
      <w:pPr>
        <w:spacing w:line="360" w:lineRule="auto"/>
        <w:ind w:firstLine="1440"/>
        <w:rPr>
          <w:rFonts w:ascii="Times New Roman" w:hAnsi="Times New Roman"/>
          <w:sz w:val="26"/>
          <w:szCs w:val="26"/>
        </w:rPr>
      </w:pPr>
      <w:r>
        <w:rPr>
          <w:rFonts w:ascii="Times New Roman" w:hAnsi="Times New Roman"/>
          <w:sz w:val="26"/>
          <w:szCs w:val="26"/>
        </w:rPr>
        <w:t xml:space="preserve">The Commission </w:t>
      </w:r>
      <w:r w:rsidR="00C24C02" w:rsidRPr="00595328">
        <w:rPr>
          <w:rFonts w:ascii="Times New Roman" w:hAnsi="Times New Roman"/>
          <w:sz w:val="26"/>
          <w:szCs w:val="26"/>
        </w:rPr>
        <w:t>Regulation</w:t>
      </w:r>
      <w:r>
        <w:rPr>
          <w:rFonts w:ascii="Times New Roman" w:hAnsi="Times New Roman"/>
          <w:sz w:val="26"/>
          <w:szCs w:val="26"/>
        </w:rPr>
        <w:t xml:space="preserve"> at </w:t>
      </w:r>
      <w:r w:rsidR="00C24C02" w:rsidRPr="00595328">
        <w:rPr>
          <w:rFonts w:ascii="Times New Roman" w:hAnsi="Times New Roman"/>
          <w:sz w:val="26"/>
          <w:szCs w:val="26"/>
        </w:rPr>
        <w:t>52 Pa. Code § 5.101</w:t>
      </w:r>
      <w:r>
        <w:rPr>
          <w:rFonts w:ascii="Times New Roman" w:hAnsi="Times New Roman"/>
          <w:sz w:val="26"/>
          <w:szCs w:val="26"/>
        </w:rPr>
        <w:t>(a) permits a party to file preliminary objections on the following grounds</w:t>
      </w:r>
      <w:r w:rsidR="00595328" w:rsidRPr="00595328">
        <w:rPr>
          <w:rFonts w:ascii="Times New Roman" w:hAnsi="Times New Roman"/>
          <w:sz w:val="26"/>
          <w:szCs w:val="26"/>
        </w:rPr>
        <w:t>:</w:t>
      </w:r>
    </w:p>
    <w:p w:rsidR="00595328" w:rsidRPr="00595328" w:rsidRDefault="00595328" w:rsidP="00595328">
      <w:pPr>
        <w:ind w:left="1440" w:right="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t>Lack of Commission jurisdiction or improper service of the pleading initiating the proceeding.</w:t>
      </w:r>
    </w:p>
    <w:p w:rsidR="00595328" w:rsidRPr="00595328" w:rsidRDefault="00595328" w:rsidP="00595328">
      <w:pPr>
        <w:ind w:left="1800" w:right="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t>Failure of a pleading to conform to this chapter or the inclusion of scandalous or impertinent matter.</w:t>
      </w:r>
    </w:p>
    <w:p w:rsidR="00595328" w:rsidRPr="00595328" w:rsidRDefault="00595328" w:rsidP="00595328">
      <w:pPr>
        <w:ind w:right="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lastRenderedPageBreak/>
        <w:t>Insufficient specificity of a pleading.</w:t>
      </w:r>
    </w:p>
    <w:p w:rsidR="00595328" w:rsidRPr="00595328" w:rsidRDefault="00595328" w:rsidP="00C24C02">
      <w:pPr>
        <w:ind w:left="2160" w:right="720" w:hanging="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t>Legal insufficiency of a pleading.</w:t>
      </w:r>
    </w:p>
    <w:p w:rsidR="00595328" w:rsidRPr="00595328" w:rsidRDefault="00595328" w:rsidP="00C24C02">
      <w:pPr>
        <w:ind w:left="2160" w:right="720" w:hanging="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t>Lack of capacity to sue, nonjoinder of a necessary party or misjoinder of a cause of action.</w:t>
      </w:r>
    </w:p>
    <w:p w:rsidR="00595328" w:rsidRPr="00595328" w:rsidRDefault="00595328" w:rsidP="00C24C02">
      <w:pPr>
        <w:ind w:left="2160" w:right="720" w:hanging="720"/>
        <w:rPr>
          <w:rFonts w:ascii="Times New Roman" w:hAnsi="Times New Roman"/>
          <w:sz w:val="26"/>
          <w:szCs w:val="26"/>
        </w:rPr>
      </w:pPr>
    </w:p>
    <w:p w:rsidR="00595328" w:rsidRPr="00595328" w:rsidRDefault="00595328" w:rsidP="00C24C02">
      <w:pPr>
        <w:widowControl w:val="0"/>
        <w:numPr>
          <w:ilvl w:val="0"/>
          <w:numId w:val="30"/>
        </w:numPr>
        <w:autoSpaceDE w:val="0"/>
        <w:autoSpaceDN w:val="0"/>
        <w:adjustRightInd w:val="0"/>
        <w:ind w:right="720" w:hanging="720"/>
        <w:rPr>
          <w:rFonts w:ascii="Times New Roman" w:hAnsi="Times New Roman"/>
          <w:sz w:val="26"/>
          <w:szCs w:val="26"/>
        </w:rPr>
      </w:pPr>
      <w:r w:rsidRPr="00595328">
        <w:rPr>
          <w:rFonts w:ascii="Times New Roman" w:hAnsi="Times New Roman"/>
          <w:sz w:val="26"/>
          <w:szCs w:val="26"/>
        </w:rPr>
        <w:t>Pendency of a prior proceeding or agreement for alternative dispute resolution.</w:t>
      </w:r>
    </w:p>
    <w:p w:rsidR="00595328" w:rsidRPr="00595328" w:rsidRDefault="00595328" w:rsidP="00595328">
      <w:pPr>
        <w:tabs>
          <w:tab w:val="left" w:pos="204"/>
        </w:tabs>
        <w:spacing w:line="360" w:lineRule="auto"/>
        <w:rPr>
          <w:rFonts w:ascii="Times New Roman" w:hAnsi="Times New Roman"/>
          <w:sz w:val="26"/>
          <w:szCs w:val="26"/>
        </w:rPr>
      </w:pPr>
    </w:p>
    <w:p w:rsidR="0036576C" w:rsidRPr="0036576C" w:rsidRDefault="0036576C" w:rsidP="0036576C">
      <w:pPr>
        <w:spacing w:line="360" w:lineRule="auto"/>
        <w:ind w:firstLine="1440"/>
        <w:rPr>
          <w:rFonts w:ascii="Times New Roman" w:hAnsi="Times New Roman"/>
          <w:sz w:val="26"/>
        </w:rPr>
      </w:pPr>
      <w:r w:rsidRPr="0036576C">
        <w:rPr>
          <w:rFonts w:ascii="Times New Roman" w:hAnsi="Times New Roman"/>
          <w:color w:val="000000"/>
          <w:sz w:val="26"/>
        </w:rPr>
        <w:t xml:space="preserve">Commission procedure </w:t>
      </w:r>
      <w:r w:rsidRPr="0036576C">
        <w:rPr>
          <w:rFonts w:ascii="Times New Roman" w:hAnsi="Times New Roman"/>
          <w:sz w:val="26"/>
        </w:rPr>
        <w:t xml:space="preserve">regarding the disposition of preliminary objections is similar to the procedure utilized in Pennsylvania civil practice.  </w:t>
      </w:r>
      <w:r w:rsidRPr="0036576C">
        <w:rPr>
          <w:rFonts w:ascii="Times New Roman" w:hAnsi="Times New Roman"/>
          <w:i/>
          <w:sz w:val="26"/>
        </w:rPr>
        <w:t>Equitable Small Transportation Intervenors v. Equitable Gas Company</w:t>
      </w:r>
      <w:r w:rsidRPr="0036576C">
        <w:rPr>
          <w:rFonts w:ascii="Times New Roman" w:hAnsi="Times New Roman"/>
          <w:sz w:val="26"/>
        </w:rPr>
        <w:t xml:space="preserve">, Docket No. C-00935435, 1994 </w:t>
      </w:r>
      <w:smartTag w:uri="urn:schemas-microsoft-com:office:smarttags" w:element="place">
        <w:smartTag w:uri="urn:schemas-microsoft-com:office:smarttags" w:element="State">
          <w:r w:rsidRPr="0036576C">
            <w:rPr>
              <w:rFonts w:ascii="Times New Roman" w:hAnsi="Times New Roman"/>
              <w:sz w:val="26"/>
            </w:rPr>
            <w:t>Pa.</w:t>
          </w:r>
        </w:smartTag>
      </w:smartTag>
      <w:r w:rsidRPr="0036576C">
        <w:rPr>
          <w:rFonts w:ascii="Times New Roman" w:hAnsi="Times New Roman"/>
          <w:sz w:val="26"/>
        </w:rPr>
        <w:t xml:space="preserve"> PUC LEXIS 69 (July 18, 1994).  A preliminary objection in civil practice seeking dismissal of a pleading will be granted only where relief is clearly warranted and free from doubt.  </w:t>
      </w:r>
      <w:r w:rsidRPr="0036576C">
        <w:rPr>
          <w:rFonts w:ascii="Times New Roman" w:hAnsi="Times New Roman"/>
          <w:i/>
          <w:sz w:val="26"/>
        </w:rPr>
        <w:t>Baker v. Brennan</w:t>
      </w:r>
      <w:r w:rsidRPr="0036576C">
        <w:rPr>
          <w:rFonts w:ascii="Times New Roman" w:hAnsi="Times New Roman"/>
          <w:sz w:val="26"/>
        </w:rPr>
        <w:t xml:space="preserve">, 419 Pa. 222, 213 A.2d 362 (1965).  </w:t>
      </w:r>
    </w:p>
    <w:p w:rsidR="0036576C" w:rsidRDefault="0036576C" w:rsidP="00595328">
      <w:pPr>
        <w:spacing w:line="360" w:lineRule="auto"/>
        <w:rPr>
          <w:rFonts w:ascii="Times New Roman" w:hAnsi="Times New Roman"/>
        </w:rPr>
      </w:pPr>
    </w:p>
    <w:p w:rsidR="00595328" w:rsidRPr="00595328" w:rsidRDefault="00595328" w:rsidP="00595328">
      <w:pPr>
        <w:spacing w:line="360" w:lineRule="auto"/>
        <w:ind w:firstLine="1440"/>
        <w:rPr>
          <w:rFonts w:ascii="Times New Roman" w:hAnsi="Times New Roman"/>
          <w:sz w:val="26"/>
          <w:szCs w:val="26"/>
        </w:rPr>
      </w:pPr>
      <w:r w:rsidRPr="00595328">
        <w:rPr>
          <w:rFonts w:ascii="Times New Roman" w:hAnsi="Times New Roman"/>
          <w:sz w:val="26"/>
          <w:szCs w:val="26"/>
        </w:rPr>
        <w:t xml:space="preserve">In </w:t>
      </w:r>
      <w:r w:rsidR="00D06758">
        <w:rPr>
          <w:rFonts w:ascii="Times New Roman" w:hAnsi="Times New Roman"/>
          <w:sz w:val="26"/>
          <w:szCs w:val="26"/>
        </w:rPr>
        <w:t>her</w:t>
      </w:r>
      <w:r w:rsidRPr="00595328">
        <w:rPr>
          <w:rFonts w:ascii="Times New Roman" w:hAnsi="Times New Roman"/>
          <w:sz w:val="26"/>
          <w:szCs w:val="26"/>
        </w:rPr>
        <w:t xml:space="preserve"> Initial Decision, the ALJ made </w:t>
      </w:r>
      <w:r w:rsidR="00D06758">
        <w:rPr>
          <w:rFonts w:ascii="Times New Roman" w:hAnsi="Times New Roman"/>
          <w:sz w:val="26"/>
          <w:szCs w:val="26"/>
        </w:rPr>
        <w:t>seven</w:t>
      </w:r>
      <w:r w:rsidRPr="00595328">
        <w:rPr>
          <w:rFonts w:ascii="Times New Roman" w:hAnsi="Times New Roman"/>
          <w:sz w:val="26"/>
          <w:szCs w:val="26"/>
        </w:rPr>
        <w:t xml:space="preserve"> Findings of Fact and </w:t>
      </w:r>
      <w:r w:rsidR="00B16663">
        <w:rPr>
          <w:rFonts w:ascii="Times New Roman" w:hAnsi="Times New Roman"/>
          <w:sz w:val="26"/>
          <w:szCs w:val="26"/>
        </w:rPr>
        <w:t xml:space="preserve">reached </w:t>
      </w:r>
      <w:r w:rsidR="00D06758">
        <w:rPr>
          <w:rFonts w:ascii="Times New Roman" w:hAnsi="Times New Roman"/>
          <w:sz w:val="26"/>
          <w:szCs w:val="26"/>
        </w:rPr>
        <w:t xml:space="preserve">eighteen </w:t>
      </w:r>
      <w:r w:rsidRPr="00595328">
        <w:rPr>
          <w:rFonts w:ascii="Times New Roman" w:hAnsi="Times New Roman"/>
          <w:sz w:val="26"/>
          <w:szCs w:val="26"/>
        </w:rPr>
        <w:t>Conclusions of Law.  I.D. at 2-</w:t>
      </w:r>
      <w:r w:rsidR="00D06758">
        <w:rPr>
          <w:rFonts w:ascii="Times New Roman" w:hAnsi="Times New Roman"/>
          <w:sz w:val="26"/>
          <w:szCs w:val="26"/>
        </w:rPr>
        <w:t>3, 9-12</w:t>
      </w:r>
      <w:r w:rsidRPr="00595328">
        <w:rPr>
          <w:rFonts w:ascii="Times New Roman" w:hAnsi="Times New Roman"/>
          <w:sz w:val="26"/>
          <w:szCs w:val="26"/>
        </w:rPr>
        <w:t xml:space="preserve">.  We shall adopt and incorporate herein by reference the ALJ’s Findings of Fact and Conclusions of Law, unless they are reversed or modified by this Opinion and Order, either expressly or by necessary implication.  </w:t>
      </w:r>
    </w:p>
    <w:p w:rsidR="00595328" w:rsidRPr="00595328" w:rsidRDefault="00595328" w:rsidP="00595328">
      <w:pPr>
        <w:spacing w:line="360" w:lineRule="auto"/>
        <w:rPr>
          <w:rFonts w:ascii="Times New Roman" w:hAnsi="Times New Roman"/>
        </w:rPr>
      </w:pPr>
    </w:p>
    <w:p w:rsidR="00FC1871" w:rsidRDefault="00595328" w:rsidP="002E731B">
      <w:pPr>
        <w:spacing w:line="360" w:lineRule="auto"/>
        <w:ind w:firstLine="1440"/>
        <w:rPr>
          <w:rFonts w:ascii="Times New Roman" w:hAnsi="Times New Roman"/>
          <w:i/>
          <w:sz w:val="26"/>
          <w:szCs w:val="26"/>
        </w:rPr>
      </w:pPr>
      <w:r w:rsidRPr="00595328">
        <w:rPr>
          <w:rFonts w:ascii="Times New Roman" w:hAnsi="Times New Roman"/>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595328">
        <w:rPr>
          <w:rFonts w:ascii="Times New Roman" w:hAnsi="Times New Roman"/>
          <w:i/>
          <w:sz w:val="26"/>
          <w:szCs w:val="26"/>
        </w:rPr>
        <w:t xml:space="preserve">Consolidated Rail Corporation v. </w:t>
      </w:r>
    </w:p>
    <w:p w:rsidR="00595328" w:rsidRPr="00595328" w:rsidRDefault="00595328" w:rsidP="00FC1871">
      <w:pPr>
        <w:spacing w:line="360" w:lineRule="auto"/>
        <w:rPr>
          <w:rFonts w:ascii="Times New Roman" w:hAnsi="Times New Roman"/>
          <w:sz w:val="26"/>
          <w:szCs w:val="26"/>
        </w:rPr>
      </w:pPr>
      <w:r w:rsidRPr="00595328">
        <w:rPr>
          <w:rFonts w:ascii="Times New Roman" w:hAnsi="Times New Roman"/>
          <w:i/>
          <w:sz w:val="26"/>
          <w:szCs w:val="26"/>
        </w:rPr>
        <w:t>Pa</w:t>
      </w:r>
      <w:r w:rsidR="007D1BAD">
        <w:rPr>
          <w:rFonts w:ascii="Times New Roman" w:hAnsi="Times New Roman"/>
          <w:i/>
          <w:sz w:val="26"/>
          <w:szCs w:val="26"/>
        </w:rPr>
        <w:t>.</w:t>
      </w:r>
      <w:r w:rsidRPr="00595328">
        <w:rPr>
          <w:rFonts w:ascii="Times New Roman" w:hAnsi="Times New Roman"/>
          <w:i/>
          <w:sz w:val="26"/>
          <w:szCs w:val="26"/>
        </w:rPr>
        <w:t xml:space="preserve"> PUC</w:t>
      </w:r>
      <w:r w:rsidRPr="00595328">
        <w:rPr>
          <w:rFonts w:ascii="Times New Roman" w:hAnsi="Times New Roman"/>
          <w:sz w:val="26"/>
          <w:szCs w:val="26"/>
        </w:rPr>
        <w:t xml:space="preserve">, 625 A.2d 741 (Pa. Cmwlth. 1993); </w:t>
      </w:r>
      <w:r w:rsidRPr="00595328">
        <w:rPr>
          <w:rFonts w:ascii="Times New Roman" w:hAnsi="Times New Roman"/>
          <w:i/>
          <w:sz w:val="26"/>
          <w:szCs w:val="26"/>
        </w:rPr>
        <w:t>see also</w:t>
      </w:r>
      <w:r w:rsidRPr="00595328">
        <w:rPr>
          <w:rFonts w:ascii="Times New Roman" w:hAnsi="Times New Roman"/>
          <w:sz w:val="26"/>
          <w:szCs w:val="26"/>
        </w:rPr>
        <w:t xml:space="preserve">, </w:t>
      </w:r>
      <w:r w:rsidRPr="00595328">
        <w:rPr>
          <w:rFonts w:ascii="Times New Roman" w:hAnsi="Times New Roman"/>
          <w:i/>
          <w:sz w:val="26"/>
          <w:szCs w:val="26"/>
        </w:rPr>
        <w:t>generally</w:t>
      </w:r>
      <w:r w:rsidRPr="00595328">
        <w:rPr>
          <w:rFonts w:ascii="Times New Roman" w:hAnsi="Times New Roman"/>
          <w:sz w:val="26"/>
          <w:szCs w:val="26"/>
        </w:rPr>
        <w:t xml:space="preserve">, </w:t>
      </w:r>
      <w:r w:rsidRPr="00595328">
        <w:rPr>
          <w:rFonts w:ascii="Times New Roman" w:hAnsi="Times New Roman"/>
          <w:i/>
          <w:sz w:val="26"/>
          <w:szCs w:val="26"/>
        </w:rPr>
        <w:t>University of Pennsylvania v. Pa</w:t>
      </w:r>
      <w:r w:rsidR="007D1BAD">
        <w:rPr>
          <w:rFonts w:ascii="Times New Roman" w:hAnsi="Times New Roman"/>
          <w:i/>
          <w:sz w:val="26"/>
          <w:szCs w:val="26"/>
        </w:rPr>
        <w:t>.</w:t>
      </w:r>
      <w:r w:rsidRPr="00595328">
        <w:rPr>
          <w:rFonts w:ascii="Times New Roman" w:hAnsi="Times New Roman"/>
          <w:i/>
          <w:sz w:val="26"/>
          <w:szCs w:val="26"/>
        </w:rPr>
        <w:t xml:space="preserve"> PUC</w:t>
      </w:r>
      <w:r w:rsidRPr="00595328">
        <w:rPr>
          <w:rFonts w:ascii="Times New Roman" w:hAnsi="Times New Roman"/>
          <w:sz w:val="26"/>
          <w:szCs w:val="26"/>
        </w:rPr>
        <w:t>, 485 A.2d 1217 (Pa. Cmwlth. 1984).</w:t>
      </w:r>
    </w:p>
    <w:p w:rsidR="00595328" w:rsidRPr="00595328" w:rsidRDefault="00595328" w:rsidP="00BD268A">
      <w:pPr>
        <w:spacing w:line="360" w:lineRule="auto"/>
        <w:ind w:firstLine="1440"/>
        <w:rPr>
          <w:rFonts w:ascii="Times New Roman" w:hAnsi="Times New Roman"/>
          <w:sz w:val="26"/>
          <w:szCs w:val="26"/>
        </w:rPr>
      </w:pPr>
    </w:p>
    <w:p w:rsidR="00C034A0" w:rsidRDefault="00271F4E" w:rsidP="00BD268A">
      <w:pPr>
        <w:spacing w:line="360" w:lineRule="auto"/>
        <w:ind w:firstLine="1440"/>
        <w:rPr>
          <w:rFonts w:ascii="Times New Roman" w:hAnsi="Times New Roman"/>
          <w:sz w:val="26"/>
          <w:szCs w:val="26"/>
        </w:rPr>
      </w:pPr>
      <w:r>
        <w:rPr>
          <w:rFonts w:ascii="Times New Roman" w:hAnsi="Times New Roman"/>
          <w:sz w:val="26"/>
          <w:szCs w:val="26"/>
        </w:rPr>
        <w:t xml:space="preserve">In his Exceptions, the Complainant </w:t>
      </w:r>
      <w:r w:rsidR="00022118">
        <w:rPr>
          <w:rFonts w:ascii="Times New Roman" w:hAnsi="Times New Roman"/>
          <w:sz w:val="26"/>
          <w:szCs w:val="26"/>
        </w:rPr>
        <w:t xml:space="preserve">objects to the dismissal of his Complaint, and reiterates his argument </w:t>
      </w:r>
      <w:r w:rsidR="00C034A0">
        <w:rPr>
          <w:rFonts w:ascii="Times New Roman" w:hAnsi="Times New Roman"/>
          <w:sz w:val="26"/>
          <w:szCs w:val="26"/>
        </w:rPr>
        <w:t xml:space="preserve">that PGW should have terminated </w:t>
      </w:r>
      <w:r w:rsidR="00022118">
        <w:rPr>
          <w:rFonts w:ascii="Times New Roman" w:hAnsi="Times New Roman"/>
          <w:sz w:val="26"/>
          <w:szCs w:val="26"/>
        </w:rPr>
        <w:t xml:space="preserve">service to his </w:t>
      </w:r>
      <w:r w:rsidR="00022118">
        <w:rPr>
          <w:rFonts w:ascii="Times New Roman" w:hAnsi="Times New Roman"/>
          <w:sz w:val="26"/>
          <w:szCs w:val="26"/>
        </w:rPr>
        <w:lastRenderedPageBreak/>
        <w:t xml:space="preserve">tenants for nonpayment.  He states that his tenants’ businesses had been open six days per week, and </w:t>
      </w:r>
      <w:r w:rsidR="00F838ED">
        <w:rPr>
          <w:rFonts w:ascii="Times New Roman" w:hAnsi="Times New Roman"/>
          <w:sz w:val="26"/>
          <w:szCs w:val="26"/>
        </w:rPr>
        <w:t xml:space="preserve">that </w:t>
      </w:r>
      <w:r w:rsidR="00022118">
        <w:rPr>
          <w:rFonts w:ascii="Times New Roman" w:hAnsi="Times New Roman"/>
          <w:sz w:val="26"/>
          <w:szCs w:val="26"/>
        </w:rPr>
        <w:t xml:space="preserve">access to the meters was available at all times since the properties have a cut-off valve on the sidewalk.  He states that he should have been notified years ago about the </w:t>
      </w:r>
      <w:r w:rsidR="002B5737">
        <w:rPr>
          <w:rFonts w:ascii="Times New Roman" w:hAnsi="Times New Roman"/>
          <w:sz w:val="26"/>
          <w:szCs w:val="26"/>
        </w:rPr>
        <w:t>problem with his tenants’ unpaid bills.</w:t>
      </w:r>
      <w:r w:rsidR="00C034A0">
        <w:rPr>
          <w:rFonts w:ascii="Times New Roman" w:hAnsi="Times New Roman"/>
          <w:sz w:val="26"/>
          <w:szCs w:val="26"/>
        </w:rPr>
        <w:t xml:space="preserve">  The Complainant </w:t>
      </w:r>
      <w:r w:rsidR="002B5737">
        <w:rPr>
          <w:rFonts w:ascii="Times New Roman" w:hAnsi="Times New Roman"/>
          <w:sz w:val="26"/>
          <w:szCs w:val="26"/>
        </w:rPr>
        <w:t xml:space="preserve">enclosed two documents from PGW’s website, which </w:t>
      </w:r>
      <w:r w:rsidR="00EC385C">
        <w:rPr>
          <w:rFonts w:ascii="Times New Roman" w:hAnsi="Times New Roman"/>
          <w:sz w:val="26"/>
          <w:szCs w:val="26"/>
        </w:rPr>
        <w:t>he states</w:t>
      </w:r>
      <w:r w:rsidR="002B5737">
        <w:rPr>
          <w:rFonts w:ascii="Times New Roman" w:hAnsi="Times New Roman"/>
          <w:sz w:val="26"/>
          <w:szCs w:val="26"/>
        </w:rPr>
        <w:t xml:space="preserve"> demonstrate that PGW </w:t>
      </w:r>
      <w:r w:rsidR="00EC385C">
        <w:rPr>
          <w:rFonts w:ascii="Times New Roman" w:hAnsi="Times New Roman"/>
          <w:sz w:val="26"/>
          <w:szCs w:val="26"/>
        </w:rPr>
        <w:t>is prohibited from filing liens for debt incurred prior to August 9, 2006.  Based on these documents, Mr. Black argues that PGW was prohibited from filing liens based on the unpaid bills owed by Michael Rogers and The Car Alarm Shop.</w:t>
      </w:r>
      <w:r w:rsidR="00005750">
        <w:rPr>
          <w:rFonts w:ascii="Times New Roman" w:hAnsi="Times New Roman"/>
          <w:sz w:val="26"/>
          <w:szCs w:val="26"/>
        </w:rPr>
        <w:t xml:space="preserve">  Exc. at 1.</w:t>
      </w:r>
    </w:p>
    <w:p w:rsidR="007C2C03" w:rsidRDefault="007C2C03" w:rsidP="00BD268A">
      <w:pPr>
        <w:spacing w:line="360" w:lineRule="auto"/>
        <w:ind w:firstLine="1440"/>
        <w:rPr>
          <w:rFonts w:ascii="Times New Roman" w:hAnsi="Times New Roman"/>
          <w:sz w:val="26"/>
          <w:szCs w:val="26"/>
        </w:rPr>
      </w:pPr>
    </w:p>
    <w:p w:rsidR="00CF669F" w:rsidRDefault="007C2C03" w:rsidP="00BD268A">
      <w:pPr>
        <w:spacing w:line="360" w:lineRule="auto"/>
        <w:ind w:firstLine="1440"/>
        <w:rPr>
          <w:rFonts w:ascii="Times New Roman" w:hAnsi="Times New Roman"/>
          <w:sz w:val="26"/>
          <w:szCs w:val="26"/>
        </w:rPr>
      </w:pPr>
      <w:r>
        <w:rPr>
          <w:rFonts w:ascii="Times New Roman" w:hAnsi="Times New Roman"/>
          <w:sz w:val="26"/>
          <w:szCs w:val="26"/>
        </w:rPr>
        <w:t>In its Reply Exceptions, PGW argues that</w:t>
      </w:r>
      <w:r w:rsidR="009C4885">
        <w:rPr>
          <w:rFonts w:ascii="Times New Roman" w:hAnsi="Times New Roman"/>
          <w:sz w:val="26"/>
          <w:szCs w:val="26"/>
        </w:rPr>
        <w:t xml:space="preserve"> the Complainant’s Exceptions do not address any error of fact or law in the Initial Decision, and </w:t>
      </w:r>
      <w:r w:rsidR="00F838ED">
        <w:rPr>
          <w:rFonts w:ascii="Times New Roman" w:hAnsi="Times New Roman"/>
          <w:sz w:val="26"/>
          <w:szCs w:val="26"/>
        </w:rPr>
        <w:t xml:space="preserve">that </w:t>
      </w:r>
      <w:r w:rsidR="004D310B">
        <w:rPr>
          <w:rFonts w:ascii="Times New Roman" w:hAnsi="Times New Roman"/>
          <w:sz w:val="26"/>
          <w:szCs w:val="26"/>
        </w:rPr>
        <w:t>the Exceptions fail</w:t>
      </w:r>
      <w:r w:rsidR="009C4885">
        <w:rPr>
          <w:rFonts w:ascii="Times New Roman" w:hAnsi="Times New Roman"/>
          <w:sz w:val="26"/>
          <w:szCs w:val="26"/>
        </w:rPr>
        <w:t xml:space="preserve"> to address the fact that the Commission does not have jurisdiction over the su</w:t>
      </w:r>
      <w:r w:rsidR="004D310B">
        <w:rPr>
          <w:rFonts w:ascii="Times New Roman" w:hAnsi="Times New Roman"/>
          <w:sz w:val="26"/>
          <w:szCs w:val="26"/>
        </w:rPr>
        <w:t xml:space="preserve">bject matter of the Complaint.  R.Exc. at 2.  </w:t>
      </w:r>
      <w:r w:rsidR="009C4885">
        <w:rPr>
          <w:rFonts w:ascii="Times New Roman" w:hAnsi="Times New Roman"/>
          <w:sz w:val="26"/>
          <w:szCs w:val="26"/>
        </w:rPr>
        <w:t>PGW also argues that the Municipal Lien Act has been in existence since 1923, and</w:t>
      </w:r>
      <w:r w:rsidR="00555284">
        <w:rPr>
          <w:rFonts w:ascii="Times New Roman" w:hAnsi="Times New Roman"/>
          <w:sz w:val="26"/>
          <w:szCs w:val="26"/>
        </w:rPr>
        <w:t xml:space="preserve"> that the City’s authority to file liens on behalf of PGW predates PGW’s creation of the Landlord Cooperation Program (LCP).  </w:t>
      </w:r>
      <w:r w:rsidR="004D310B" w:rsidRPr="004D310B">
        <w:rPr>
          <w:rFonts w:ascii="Times New Roman" w:hAnsi="Times New Roman"/>
          <w:i/>
          <w:sz w:val="26"/>
          <w:szCs w:val="26"/>
        </w:rPr>
        <w:t>Id.</w:t>
      </w:r>
      <w:r w:rsidR="004D310B">
        <w:rPr>
          <w:rFonts w:ascii="Times New Roman" w:hAnsi="Times New Roman"/>
          <w:sz w:val="26"/>
          <w:szCs w:val="26"/>
        </w:rPr>
        <w:t xml:space="preserve">  </w:t>
      </w:r>
      <w:r w:rsidR="00555284">
        <w:rPr>
          <w:rFonts w:ascii="Times New Roman" w:hAnsi="Times New Roman"/>
          <w:sz w:val="26"/>
          <w:szCs w:val="26"/>
        </w:rPr>
        <w:t>PGW states that, as commercial properties, the Complainant’s properties are not eligible for the LCP</w:t>
      </w:r>
      <w:r w:rsidR="00C94EBE">
        <w:rPr>
          <w:rFonts w:ascii="Times New Roman" w:hAnsi="Times New Roman"/>
          <w:sz w:val="26"/>
          <w:szCs w:val="26"/>
        </w:rPr>
        <w:t xml:space="preserve">, and that the Complainant has misinterpreted the information on PGW’s website, which was designed to provide information to landlords eligible to participate in the LCP.  </w:t>
      </w:r>
    </w:p>
    <w:p w:rsidR="007C2C03" w:rsidRDefault="004D310B" w:rsidP="00CF669F">
      <w:pPr>
        <w:spacing w:line="360" w:lineRule="auto"/>
        <w:rPr>
          <w:rFonts w:ascii="Times New Roman" w:hAnsi="Times New Roman"/>
          <w:sz w:val="26"/>
          <w:szCs w:val="26"/>
        </w:rPr>
      </w:pPr>
      <w:r>
        <w:rPr>
          <w:rFonts w:ascii="Times New Roman" w:hAnsi="Times New Roman"/>
          <w:sz w:val="26"/>
          <w:szCs w:val="26"/>
        </w:rPr>
        <w:t xml:space="preserve">R.Exc. at 3.  </w:t>
      </w:r>
      <w:r w:rsidR="00C94EBE">
        <w:rPr>
          <w:rFonts w:ascii="Times New Roman" w:hAnsi="Times New Roman"/>
          <w:sz w:val="26"/>
          <w:szCs w:val="26"/>
        </w:rPr>
        <w:t xml:space="preserve">The balance of PGW’s Reply Exceptions address the </w:t>
      </w:r>
      <w:r w:rsidR="00C94EBE" w:rsidRPr="009613DB">
        <w:rPr>
          <w:rFonts w:ascii="Times New Roman" w:hAnsi="Times New Roman"/>
          <w:i/>
          <w:sz w:val="26"/>
          <w:szCs w:val="26"/>
        </w:rPr>
        <w:t>in rem</w:t>
      </w:r>
      <w:r w:rsidR="00C94EBE">
        <w:rPr>
          <w:rFonts w:ascii="Times New Roman" w:hAnsi="Times New Roman"/>
          <w:sz w:val="26"/>
          <w:szCs w:val="26"/>
        </w:rPr>
        <w:t xml:space="preserve"> nature of liens generally</w:t>
      </w:r>
      <w:r w:rsidR="009613DB">
        <w:rPr>
          <w:rFonts w:ascii="Times New Roman" w:hAnsi="Times New Roman"/>
          <w:sz w:val="26"/>
          <w:szCs w:val="26"/>
        </w:rPr>
        <w:t>, and the lack of Commission jurisdiction to decide matters involving the imposition of municipal liens.</w:t>
      </w:r>
      <w:r w:rsidR="00005750">
        <w:rPr>
          <w:rFonts w:ascii="Times New Roman" w:hAnsi="Times New Roman"/>
          <w:sz w:val="26"/>
          <w:szCs w:val="26"/>
        </w:rPr>
        <w:t xml:space="preserve">  R.Exc. at 3-4.</w:t>
      </w:r>
    </w:p>
    <w:p w:rsidR="00C034A0" w:rsidRDefault="00C034A0" w:rsidP="00BD268A">
      <w:pPr>
        <w:spacing w:line="360" w:lineRule="auto"/>
        <w:ind w:firstLine="1440"/>
        <w:rPr>
          <w:rFonts w:ascii="Times New Roman" w:hAnsi="Times New Roman"/>
          <w:sz w:val="26"/>
          <w:szCs w:val="26"/>
        </w:rPr>
      </w:pPr>
    </w:p>
    <w:p w:rsidR="00CF669F" w:rsidRDefault="00F87E6E" w:rsidP="00CF669F">
      <w:pPr>
        <w:spacing w:line="360" w:lineRule="auto"/>
        <w:ind w:firstLine="1440"/>
        <w:rPr>
          <w:rFonts w:ascii="Times New Roman" w:hAnsi="Times New Roman"/>
          <w:i/>
          <w:iCs/>
          <w:sz w:val="26"/>
          <w:szCs w:val="26"/>
        </w:rPr>
      </w:pPr>
      <w:r w:rsidRPr="00E459C8">
        <w:rPr>
          <w:rFonts w:ascii="Times New Roman" w:hAnsi="Times New Roman"/>
          <w:sz w:val="26"/>
          <w:szCs w:val="26"/>
        </w:rPr>
        <w:t>This case is another in a series of recent cases in which the complaining party is requesting tha</w:t>
      </w:r>
      <w:r w:rsidR="00005750">
        <w:rPr>
          <w:rFonts w:ascii="Times New Roman" w:hAnsi="Times New Roman"/>
          <w:sz w:val="26"/>
          <w:szCs w:val="26"/>
        </w:rPr>
        <w:t>t the Commission order the City</w:t>
      </w:r>
      <w:r w:rsidR="00E459C8">
        <w:rPr>
          <w:rFonts w:ascii="Times New Roman" w:hAnsi="Times New Roman"/>
          <w:sz w:val="26"/>
          <w:szCs w:val="26"/>
        </w:rPr>
        <w:t xml:space="preserve"> </w:t>
      </w:r>
      <w:r w:rsidRPr="00E459C8">
        <w:rPr>
          <w:rFonts w:ascii="Times New Roman" w:hAnsi="Times New Roman"/>
          <w:sz w:val="26"/>
          <w:szCs w:val="26"/>
        </w:rPr>
        <w:t xml:space="preserve">to remove a municipal lien it has placed on a property for unpaid gas service rendered by PGW. </w:t>
      </w:r>
      <w:r w:rsidR="00271F4E">
        <w:rPr>
          <w:rFonts w:ascii="Times New Roman" w:hAnsi="Times New Roman"/>
          <w:sz w:val="26"/>
          <w:szCs w:val="26"/>
        </w:rPr>
        <w:t xml:space="preserve">The Commission </w:t>
      </w:r>
      <w:r w:rsidR="00271F4E" w:rsidRPr="00A90B35">
        <w:rPr>
          <w:rFonts w:ascii="Times New Roman" w:hAnsi="Times New Roman"/>
          <w:sz w:val="26"/>
          <w:szCs w:val="26"/>
        </w:rPr>
        <w:t xml:space="preserve">repeatedly </w:t>
      </w:r>
      <w:r w:rsidR="00271F4E">
        <w:rPr>
          <w:rFonts w:ascii="Times New Roman" w:hAnsi="Times New Roman"/>
          <w:sz w:val="26"/>
          <w:szCs w:val="26"/>
        </w:rPr>
        <w:t xml:space="preserve">has </w:t>
      </w:r>
      <w:r w:rsidR="00271F4E" w:rsidRPr="00A90B35">
        <w:rPr>
          <w:rFonts w:ascii="Times New Roman" w:hAnsi="Times New Roman"/>
          <w:sz w:val="26"/>
          <w:szCs w:val="26"/>
        </w:rPr>
        <w:t xml:space="preserve">recognized its lack of subject matter jurisdiction in cases involving a dispute over a municipal lien placed upon a property.  </w:t>
      </w:r>
      <w:r w:rsidR="00271F4E" w:rsidRPr="00A90B35">
        <w:rPr>
          <w:rFonts w:ascii="Times New Roman" w:hAnsi="Times New Roman"/>
          <w:i/>
          <w:iCs/>
          <w:sz w:val="26"/>
          <w:szCs w:val="26"/>
        </w:rPr>
        <w:t xml:space="preserve">Cornelia Strowder v. </w:t>
      </w:r>
    </w:p>
    <w:p w:rsidR="00CF669F" w:rsidRDefault="00271F4E" w:rsidP="00CF669F">
      <w:pPr>
        <w:spacing w:line="360" w:lineRule="auto"/>
        <w:rPr>
          <w:rFonts w:ascii="Times New Roman" w:hAnsi="Times New Roman"/>
          <w:sz w:val="26"/>
          <w:szCs w:val="26"/>
        </w:rPr>
      </w:pPr>
      <w:r w:rsidRPr="00A90B35">
        <w:rPr>
          <w:rFonts w:ascii="Times New Roman" w:hAnsi="Times New Roman"/>
          <w:i/>
          <w:iCs/>
          <w:sz w:val="26"/>
          <w:szCs w:val="26"/>
        </w:rPr>
        <w:t>Philadelphia Gas Works</w:t>
      </w:r>
      <w:r w:rsidRPr="00A90B35">
        <w:rPr>
          <w:rFonts w:ascii="Times New Roman" w:hAnsi="Times New Roman"/>
          <w:sz w:val="26"/>
          <w:szCs w:val="26"/>
        </w:rPr>
        <w:t>, 2002 WL 32069511 (2002)</w:t>
      </w:r>
      <w:r w:rsidRPr="004C351C">
        <w:rPr>
          <w:rFonts w:ascii="Times New Roman" w:hAnsi="Times New Roman"/>
          <w:iCs/>
          <w:sz w:val="26"/>
          <w:szCs w:val="26"/>
        </w:rPr>
        <w:t xml:space="preserve">; </w:t>
      </w:r>
      <w:r w:rsidRPr="00A90B35">
        <w:rPr>
          <w:rFonts w:ascii="Times New Roman" w:hAnsi="Times New Roman"/>
          <w:i/>
          <w:iCs/>
          <w:sz w:val="26"/>
          <w:szCs w:val="26"/>
        </w:rPr>
        <w:t>Debra Williams Lawrence v. Philadelphia Gas Works</w:t>
      </w:r>
      <w:r w:rsidRPr="00A90B35">
        <w:rPr>
          <w:rFonts w:ascii="Times New Roman" w:hAnsi="Times New Roman"/>
          <w:sz w:val="26"/>
          <w:szCs w:val="26"/>
        </w:rPr>
        <w:t xml:space="preserve">, </w:t>
      </w:r>
      <w:r>
        <w:rPr>
          <w:rFonts w:ascii="Times New Roman" w:hAnsi="Times New Roman"/>
          <w:sz w:val="26"/>
          <w:szCs w:val="26"/>
        </w:rPr>
        <w:t>Docket No. C-20066672 (</w:t>
      </w:r>
      <w:r w:rsidRPr="00A90B35">
        <w:rPr>
          <w:rFonts w:ascii="Times New Roman" w:hAnsi="Times New Roman"/>
          <w:sz w:val="26"/>
          <w:szCs w:val="26"/>
        </w:rPr>
        <w:t>Order entered January 22, 2007</w:t>
      </w:r>
      <w:r>
        <w:rPr>
          <w:rFonts w:ascii="Times New Roman" w:hAnsi="Times New Roman"/>
          <w:sz w:val="26"/>
          <w:szCs w:val="26"/>
        </w:rPr>
        <w:t>)</w:t>
      </w:r>
      <w:r w:rsidRPr="001E6DFB">
        <w:rPr>
          <w:rFonts w:ascii="Times New Roman" w:hAnsi="Times New Roman"/>
          <w:iCs/>
          <w:sz w:val="26"/>
          <w:szCs w:val="26"/>
        </w:rPr>
        <w:t>;</w:t>
      </w:r>
      <w:r w:rsidRPr="00A90B35">
        <w:rPr>
          <w:rFonts w:ascii="Times New Roman" w:hAnsi="Times New Roman"/>
          <w:i/>
          <w:iCs/>
          <w:sz w:val="26"/>
          <w:szCs w:val="26"/>
        </w:rPr>
        <w:t xml:space="preserve"> </w:t>
      </w:r>
      <w:r w:rsidRPr="00A90B35">
        <w:rPr>
          <w:rFonts w:ascii="Times New Roman" w:hAnsi="Times New Roman"/>
          <w:i/>
          <w:iCs/>
          <w:sz w:val="26"/>
          <w:szCs w:val="26"/>
        </w:rPr>
        <w:lastRenderedPageBreak/>
        <w:t>Tina L. Francis-Young v. Philadelphia Gas Works</w:t>
      </w:r>
      <w:r w:rsidRPr="00A90B35">
        <w:rPr>
          <w:rFonts w:ascii="Times New Roman" w:hAnsi="Times New Roman"/>
          <w:sz w:val="26"/>
          <w:szCs w:val="26"/>
        </w:rPr>
        <w:t>, Dock</w:t>
      </w:r>
      <w:r>
        <w:rPr>
          <w:rFonts w:ascii="Times New Roman" w:hAnsi="Times New Roman"/>
          <w:sz w:val="26"/>
          <w:szCs w:val="26"/>
        </w:rPr>
        <w:t>et No. C-2008-2029672 (</w:t>
      </w:r>
      <w:r w:rsidRPr="00A90B35">
        <w:rPr>
          <w:rFonts w:ascii="Times New Roman" w:hAnsi="Times New Roman"/>
          <w:sz w:val="26"/>
          <w:szCs w:val="26"/>
        </w:rPr>
        <w:t>Order entered February 23, 2009</w:t>
      </w:r>
      <w:r w:rsidRPr="004C351C">
        <w:rPr>
          <w:rFonts w:ascii="Times New Roman" w:hAnsi="Times New Roman"/>
          <w:iCs/>
          <w:sz w:val="26"/>
          <w:szCs w:val="26"/>
        </w:rPr>
        <w:t>);</w:t>
      </w:r>
      <w:r w:rsidRPr="00A90B35">
        <w:rPr>
          <w:rFonts w:ascii="Times New Roman" w:hAnsi="Times New Roman"/>
          <w:i/>
          <w:iCs/>
          <w:sz w:val="26"/>
          <w:szCs w:val="26"/>
        </w:rPr>
        <w:t xml:space="preserve"> Dung Phat, LLC v. Philadelphia Gas Works</w:t>
      </w:r>
      <w:r w:rsidR="005117D7">
        <w:rPr>
          <w:rFonts w:ascii="Times New Roman" w:hAnsi="Times New Roman"/>
          <w:sz w:val="26"/>
          <w:szCs w:val="26"/>
        </w:rPr>
        <w:t xml:space="preserve">, Docket </w:t>
      </w:r>
    </w:p>
    <w:p w:rsidR="00CF669F" w:rsidRDefault="005117D7" w:rsidP="00CF669F">
      <w:pPr>
        <w:spacing w:line="360" w:lineRule="auto"/>
        <w:rPr>
          <w:rFonts w:ascii="Times New Roman" w:hAnsi="Times New Roman"/>
          <w:sz w:val="26"/>
          <w:szCs w:val="26"/>
        </w:rPr>
      </w:pPr>
      <w:r>
        <w:rPr>
          <w:rFonts w:ascii="Times New Roman" w:hAnsi="Times New Roman"/>
          <w:sz w:val="26"/>
          <w:szCs w:val="26"/>
        </w:rPr>
        <w:t xml:space="preserve">No. </w:t>
      </w:r>
      <w:r w:rsidR="00271F4E">
        <w:rPr>
          <w:rFonts w:ascii="Times New Roman" w:hAnsi="Times New Roman"/>
          <w:sz w:val="26"/>
          <w:szCs w:val="26"/>
        </w:rPr>
        <w:t>C-2009-2135667 (</w:t>
      </w:r>
      <w:r w:rsidR="00271F4E" w:rsidRPr="00A90B35">
        <w:rPr>
          <w:rFonts w:ascii="Times New Roman" w:hAnsi="Times New Roman"/>
          <w:sz w:val="26"/>
          <w:szCs w:val="26"/>
        </w:rPr>
        <w:t>Order entered January 13, 2010</w:t>
      </w:r>
      <w:r w:rsidR="00271F4E">
        <w:rPr>
          <w:rFonts w:ascii="Times New Roman" w:hAnsi="Times New Roman"/>
          <w:sz w:val="26"/>
          <w:szCs w:val="26"/>
        </w:rPr>
        <w:t>);</w:t>
      </w:r>
      <w:r w:rsidR="00271F4E" w:rsidRPr="00A90B35">
        <w:rPr>
          <w:rFonts w:ascii="Times New Roman" w:hAnsi="Times New Roman"/>
          <w:i/>
          <w:iCs/>
          <w:sz w:val="26"/>
          <w:szCs w:val="26"/>
        </w:rPr>
        <w:t xml:space="preserve"> David Golan v. Philadelphia Gas Works</w:t>
      </w:r>
      <w:r w:rsidR="00271F4E">
        <w:rPr>
          <w:rFonts w:ascii="Times New Roman" w:hAnsi="Times New Roman"/>
          <w:sz w:val="26"/>
          <w:szCs w:val="26"/>
        </w:rPr>
        <w:t>, Docket No. C-2009-2138115 (</w:t>
      </w:r>
      <w:r w:rsidR="00271F4E" w:rsidRPr="00A90B35">
        <w:rPr>
          <w:rFonts w:ascii="Times New Roman" w:hAnsi="Times New Roman"/>
          <w:sz w:val="26"/>
          <w:szCs w:val="26"/>
        </w:rPr>
        <w:t>Order entered February 4, 2010</w:t>
      </w:r>
      <w:r w:rsidR="00271F4E">
        <w:rPr>
          <w:rFonts w:ascii="Times New Roman" w:hAnsi="Times New Roman"/>
          <w:sz w:val="26"/>
          <w:szCs w:val="26"/>
        </w:rPr>
        <w:t xml:space="preserve">); </w:t>
      </w:r>
      <w:r w:rsidR="00271F4E" w:rsidRPr="00A90B35">
        <w:rPr>
          <w:rFonts w:ascii="Times New Roman" w:hAnsi="Times New Roman"/>
          <w:i/>
          <w:iCs/>
          <w:sz w:val="26"/>
          <w:szCs w:val="26"/>
        </w:rPr>
        <w:t>2020 West Passyunk Avenue Inc. v. Philadelphia Gas Works</w:t>
      </w:r>
      <w:r w:rsidR="00271F4E">
        <w:rPr>
          <w:rFonts w:ascii="Times New Roman" w:hAnsi="Times New Roman"/>
          <w:sz w:val="26"/>
          <w:szCs w:val="26"/>
        </w:rPr>
        <w:t>, Docket No. C-2009-2138727 (</w:t>
      </w:r>
      <w:r w:rsidR="00271F4E" w:rsidRPr="00A90B35">
        <w:rPr>
          <w:rFonts w:ascii="Times New Roman" w:hAnsi="Times New Roman"/>
          <w:sz w:val="26"/>
          <w:szCs w:val="26"/>
        </w:rPr>
        <w:t>Order entered February 4, 2010</w:t>
      </w:r>
      <w:r w:rsidR="00271F4E">
        <w:rPr>
          <w:rFonts w:ascii="Times New Roman" w:hAnsi="Times New Roman"/>
          <w:sz w:val="26"/>
          <w:szCs w:val="26"/>
        </w:rPr>
        <w:t>);</w:t>
      </w:r>
      <w:r w:rsidR="00271F4E" w:rsidRPr="00A90B35">
        <w:rPr>
          <w:rFonts w:ascii="Times New Roman" w:hAnsi="Times New Roman"/>
          <w:sz w:val="26"/>
          <w:szCs w:val="26"/>
        </w:rPr>
        <w:t xml:space="preserve"> </w:t>
      </w:r>
      <w:r w:rsidR="00271F4E" w:rsidRPr="00A90B35">
        <w:rPr>
          <w:rFonts w:ascii="Times New Roman" w:hAnsi="Times New Roman"/>
          <w:i/>
          <w:iCs/>
          <w:sz w:val="26"/>
          <w:szCs w:val="26"/>
        </w:rPr>
        <w:t>Jean Charles v. Philadelphia Gas Works</w:t>
      </w:r>
      <w:r w:rsidR="00005750">
        <w:rPr>
          <w:rFonts w:ascii="Times New Roman" w:hAnsi="Times New Roman"/>
          <w:sz w:val="26"/>
          <w:szCs w:val="26"/>
        </w:rPr>
        <w:t xml:space="preserve">, Docket </w:t>
      </w:r>
    </w:p>
    <w:p w:rsidR="00271F4E" w:rsidRDefault="00005750" w:rsidP="00CF669F">
      <w:pPr>
        <w:spacing w:line="360" w:lineRule="auto"/>
        <w:rPr>
          <w:rFonts w:ascii="Times New Roman" w:hAnsi="Times New Roman"/>
          <w:sz w:val="26"/>
          <w:szCs w:val="26"/>
        </w:rPr>
      </w:pPr>
      <w:r>
        <w:rPr>
          <w:rFonts w:ascii="Times New Roman" w:hAnsi="Times New Roman"/>
          <w:sz w:val="26"/>
          <w:szCs w:val="26"/>
        </w:rPr>
        <w:t xml:space="preserve">No. </w:t>
      </w:r>
      <w:r w:rsidR="00271F4E">
        <w:rPr>
          <w:rFonts w:ascii="Times New Roman" w:hAnsi="Times New Roman"/>
          <w:sz w:val="26"/>
          <w:szCs w:val="26"/>
        </w:rPr>
        <w:t>C-2009-2138638 (</w:t>
      </w:r>
      <w:r w:rsidR="00271F4E" w:rsidRPr="00A90B35">
        <w:rPr>
          <w:rFonts w:ascii="Times New Roman" w:hAnsi="Times New Roman"/>
          <w:sz w:val="26"/>
          <w:szCs w:val="26"/>
        </w:rPr>
        <w:t>Order entered February 5, 2010</w:t>
      </w:r>
      <w:r w:rsidR="00271F4E">
        <w:rPr>
          <w:rFonts w:ascii="Times New Roman" w:hAnsi="Times New Roman"/>
          <w:sz w:val="26"/>
          <w:szCs w:val="26"/>
        </w:rPr>
        <w:t xml:space="preserve">).  </w:t>
      </w:r>
      <w:r w:rsidR="00271F4E" w:rsidRPr="001B4643">
        <w:rPr>
          <w:rFonts w:ascii="Times New Roman" w:hAnsi="Times New Roman"/>
          <w:sz w:val="26"/>
          <w:szCs w:val="26"/>
        </w:rPr>
        <w:t>I.D.</w:t>
      </w:r>
      <w:r w:rsidR="00271F4E">
        <w:rPr>
          <w:rFonts w:ascii="Times New Roman" w:hAnsi="Times New Roman"/>
          <w:i/>
          <w:sz w:val="26"/>
          <w:szCs w:val="26"/>
        </w:rPr>
        <w:t xml:space="preserve"> </w:t>
      </w:r>
      <w:r w:rsidR="00271F4E">
        <w:rPr>
          <w:rFonts w:ascii="Times New Roman" w:hAnsi="Times New Roman"/>
          <w:sz w:val="26"/>
          <w:szCs w:val="26"/>
        </w:rPr>
        <w:t>at </w:t>
      </w:r>
      <w:r w:rsidR="00271F4E" w:rsidRPr="001E6DFB">
        <w:rPr>
          <w:rFonts w:ascii="Times New Roman" w:hAnsi="Times New Roman"/>
          <w:sz w:val="26"/>
          <w:szCs w:val="26"/>
        </w:rPr>
        <w:t>7</w:t>
      </w:r>
      <w:r w:rsidR="00ED0856">
        <w:rPr>
          <w:rFonts w:ascii="Times New Roman" w:hAnsi="Times New Roman"/>
          <w:sz w:val="26"/>
          <w:szCs w:val="26"/>
        </w:rPr>
        <w:t>.</w:t>
      </w:r>
      <w:r w:rsidR="00F87E6E" w:rsidRPr="00E459C8">
        <w:rPr>
          <w:rFonts w:ascii="Times New Roman" w:hAnsi="Times New Roman"/>
          <w:sz w:val="26"/>
          <w:szCs w:val="26"/>
        </w:rPr>
        <w:t xml:space="preserve"> </w:t>
      </w:r>
    </w:p>
    <w:p w:rsidR="00F00A3A" w:rsidRDefault="00F00A3A" w:rsidP="0068548F">
      <w:pPr>
        <w:tabs>
          <w:tab w:val="left" w:pos="-720"/>
        </w:tabs>
        <w:suppressAutoHyphens/>
        <w:spacing w:line="360" w:lineRule="auto"/>
        <w:rPr>
          <w:rFonts w:ascii="Times New Roman" w:hAnsi="Times New Roman"/>
          <w:sz w:val="26"/>
        </w:rPr>
      </w:pPr>
    </w:p>
    <w:p w:rsidR="009C7C4A" w:rsidRDefault="00ED0856" w:rsidP="005E5A58">
      <w:pPr>
        <w:spacing w:line="360" w:lineRule="auto"/>
        <w:ind w:firstLine="1440"/>
        <w:rPr>
          <w:rFonts w:ascii="Times New Roman" w:hAnsi="Times New Roman"/>
          <w:sz w:val="26"/>
          <w:szCs w:val="26"/>
        </w:rPr>
      </w:pPr>
      <w:r>
        <w:rPr>
          <w:rFonts w:ascii="Times New Roman" w:hAnsi="Times New Roman"/>
          <w:sz w:val="26"/>
        </w:rPr>
        <w:t xml:space="preserve">Given the established principle that we do not </w:t>
      </w:r>
      <w:r w:rsidR="00005750">
        <w:rPr>
          <w:rFonts w:ascii="Times New Roman" w:hAnsi="Times New Roman"/>
          <w:sz w:val="26"/>
        </w:rPr>
        <w:t xml:space="preserve">have </w:t>
      </w:r>
      <w:r>
        <w:rPr>
          <w:rFonts w:ascii="Times New Roman" w:hAnsi="Times New Roman"/>
          <w:sz w:val="26"/>
        </w:rPr>
        <w:t>jurisdiction over the placement of municipal liens, we are compelled to deny the Complainant’</w:t>
      </w:r>
      <w:r w:rsidR="005E5F8E">
        <w:rPr>
          <w:rFonts w:ascii="Times New Roman" w:hAnsi="Times New Roman"/>
          <w:sz w:val="26"/>
        </w:rPr>
        <w:t>s Exceptions.  Although we understand and sympathize with Mr. Black’s arguments</w:t>
      </w:r>
      <w:r w:rsidR="00983FE2">
        <w:rPr>
          <w:rFonts w:ascii="Times New Roman" w:hAnsi="Times New Roman"/>
          <w:sz w:val="26"/>
        </w:rPr>
        <w:t xml:space="preserve">, </w:t>
      </w:r>
      <w:r w:rsidR="00F10505">
        <w:rPr>
          <w:rFonts w:ascii="Times New Roman" w:hAnsi="Times New Roman"/>
          <w:sz w:val="26"/>
        </w:rPr>
        <w:t xml:space="preserve">the Commission does not have jurisdiction over </w:t>
      </w:r>
      <w:r w:rsidR="007C3C1E">
        <w:rPr>
          <w:rFonts w:ascii="Times New Roman" w:hAnsi="Times New Roman"/>
          <w:sz w:val="26"/>
        </w:rPr>
        <w:t>complaints regarding the placement of municipal lien</w:t>
      </w:r>
      <w:r w:rsidR="00983FE2">
        <w:rPr>
          <w:rFonts w:ascii="Times New Roman" w:hAnsi="Times New Roman"/>
          <w:sz w:val="26"/>
        </w:rPr>
        <w:t>s</w:t>
      </w:r>
      <w:r w:rsidR="005E5F8E">
        <w:rPr>
          <w:rFonts w:ascii="Times New Roman" w:hAnsi="Times New Roman"/>
          <w:sz w:val="26"/>
        </w:rPr>
        <w:t xml:space="preserve">.  We direct the </w:t>
      </w:r>
      <w:r w:rsidR="004A00D7" w:rsidRPr="00A90B35">
        <w:rPr>
          <w:rFonts w:ascii="Times New Roman" w:hAnsi="Times New Roman"/>
          <w:sz w:val="26"/>
          <w:szCs w:val="26"/>
        </w:rPr>
        <w:t xml:space="preserve">Complainant’s </w:t>
      </w:r>
      <w:r w:rsidR="005E5F8E">
        <w:rPr>
          <w:rFonts w:ascii="Times New Roman" w:hAnsi="Times New Roman"/>
          <w:sz w:val="26"/>
          <w:szCs w:val="26"/>
        </w:rPr>
        <w:t xml:space="preserve">attention to </w:t>
      </w:r>
      <w:r w:rsidR="00F46EBD">
        <w:rPr>
          <w:rFonts w:ascii="Times New Roman" w:hAnsi="Times New Roman"/>
          <w:sz w:val="26"/>
          <w:szCs w:val="26"/>
        </w:rPr>
        <w:t>page 6 o</w:t>
      </w:r>
      <w:r w:rsidR="00983FE2">
        <w:rPr>
          <w:rFonts w:ascii="Times New Roman" w:hAnsi="Times New Roman"/>
          <w:sz w:val="26"/>
          <w:szCs w:val="26"/>
        </w:rPr>
        <w:t xml:space="preserve">f the Initial Decision, specifically </w:t>
      </w:r>
      <w:r w:rsidR="00005750">
        <w:rPr>
          <w:rFonts w:ascii="Times New Roman" w:hAnsi="Times New Roman"/>
          <w:sz w:val="26"/>
          <w:szCs w:val="26"/>
        </w:rPr>
        <w:t xml:space="preserve">to </w:t>
      </w:r>
      <w:r w:rsidR="00F46EBD">
        <w:rPr>
          <w:rFonts w:ascii="Times New Roman" w:hAnsi="Times New Roman"/>
          <w:sz w:val="26"/>
          <w:szCs w:val="26"/>
        </w:rPr>
        <w:t>ALJ Colwell</w:t>
      </w:r>
      <w:r w:rsidR="00983FE2">
        <w:rPr>
          <w:rFonts w:ascii="Times New Roman" w:hAnsi="Times New Roman"/>
          <w:sz w:val="26"/>
          <w:szCs w:val="26"/>
        </w:rPr>
        <w:t>’s</w:t>
      </w:r>
      <w:r w:rsidR="00F46EBD">
        <w:rPr>
          <w:rFonts w:ascii="Times New Roman" w:hAnsi="Times New Roman"/>
          <w:sz w:val="26"/>
          <w:szCs w:val="26"/>
        </w:rPr>
        <w:t xml:space="preserve"> stat</w:t>
      </w:r>
      <w:r w:rsidR="00983FE2">
        <w:rPr>
          <w:rFonts w:ascii="Times New Roman" w:hAnsi="Times New Roman"/>
          <w:sz w:val="26"/>
          <w:szCs w:val="26"/>
        </w:rPr>
        <w:t>ement</w:t>
      </w:r>
      <w:r w:rsidR="000A34B6">
        <w:rPr>
          <w:rFonts w:ascii="Times New Roman" w:hAnsi="Times New Roman"/>
          <w:sz w:val="26"/>
          <w:szCs w:val="26"/>
        </w:rPr>
        <w:t xml:space="preserve"> that j</w:t>
      </w:r>
      <w:r w:rsidR="00F46EBD">
        <w:rPr>
          <w:rFonts w:ascii="Times New Roman" w:hAnsi="Times New Roman"/>
          <w:sz w:val="26"/>
          <w:szCs w:val="26"/>
        </w:rPr>
        <w:t xml:space="preserve">urisdiction over the instant matter lies with </w:t>
      </w:r>
      <w:r w:rsidR="00983FE2">
        <w:rPr>
          <w:rFonts w:ascii="Times New Roman" w:hAnsi="Times New Roman"/>
          <w:sz w:val="26"/>
          <w:szCs w:val="26"/>
        </w:rPr>
        <w:t xml:space="preserve">either </w:t>
      </w:r>
      <w:r w:rsidR="000A34B6">
        <w:rPr>
          <w:rFonts w:ascii="Times New Roman" w:hAnsi="Times New Roman"/>
          <w:sz w:val="26"/>
          <w:szCs w:val="26"/>
        </w:rPr>
        <w:t xml:space="preserve">the Philadelphia </w:t>
      </w:r>
      <w:r w:rsidR="00F46EBD">
        <w:rPr>
          <w:rFonts w:ascii="Times New Roman" w:hAnsi="Times New Roman"/>
          <w:sz w:val="26"/>
          <w:szCs w:val="26"/>
        </w:rPr>
        <w:t xml:space="preserve">Court </w:t>
      </w:r>
      <w:r w:rsidR="000A34B6">
        <w:rPr>
          <w:rFonts w:ascii="Times New Roman" w:hAnsi="Times New Roman"/>
          <w:sz w:val="26"/>
          <w:szCs w:val="26"/>
        </w:rPr>
        <w:t>of Common Pleas</w:t>
      </w:r>
      <w:r w:rsidR="00983FE2">
        <w:rPr>
          <w:rFonts w:ascii="Times New Roman" w:hAnsi="Times New Roman"/>
          <w:sz w:val="26"/>
          <w:szCs w:val="26"/>
        </w:rPr>
        <w:t xml:space="preserve"> </w:t>
      </w:r>
      <w:r w:rsidR="00F46EBD">
        <w:rPr>
          <w:rFonts w:ascii="Times New Roman" w:hAnsi="Times New Roman"/>
          <w:sz w:val="26"/>
          <w:szCs w:val="26"/>
        </w:rPr>
        <w:t>or the</w:t>
      </w:r>
      <w:r w:rsidR="000A34B6">
        <w:rPr>
          <w:rFonts w:ascii="Times New Roman" w:hAnsi="Times New Roman"/>
          <w:sz w:val="26"/>
          <w:szCs w:val="26"/>
        </w:rPr>
        <w:t xml:space="preserve"> Municipal Court of Philadelphi</w:t>
      </w:r>
      <w:r w:rsidR="00983FE2">
        <w:rPr>
          <w:rFonts w:ascii="Times New Roman" w:hAnsi="Times New Roman"/>
          <w:sz w:val="26"/>
          <w:szCs w:val="26"/>
        </w:rPr>
        <w:t>a</w:t>
      </w:r>
      <w:r w:rsidR="00F46EBD">
        <w:rPr>
          <w:rFonts w:ascii="Times New Roman" w:hAnsi="Times New Roman"/>
          <w:sz w:val="26"/>
          <w:szCs w:val="26"/>
        </w:rPr>
        <w:t>.</w:t>
      </w:r>
      <w:r w:rsidR="000A34B6">
        <w:rPr>
          <w:rFonts w:ascii="Times New Roman" w:hAnsi="Times New Roman"/>
          <w:sz w:val="26"/>
          <w:szCs w:val="26"/>
        </w:rPr>
        <w:t xml:space="preserve">  </w:t>
      </w:r>
    </w:p>
    <w:p w:rsidR="0068548F" w:rsidRDefault="0068548F" w:rsidP="006E7FC1">
      <w:pPr>
        <w:tabs>
          <w:tab w:val="left" w:pos="-720"/>
        </w:tabs>
        <w:suppressAutoHyphens/>
        <w:spacing w:line="360" w:lineRule="auto"/>
        <w:ind w:firstLine="1440"/>
        <w:rPr>
          <w:rFonts w:ascii="Times New Roman" w:hAnsi="Times New Roman"/>
          <w:sz w:val="26"/>
        </w:rPr>
      </w:pPr>
    </w:p>
    <w:p w:rsidR="00E15BB8" w:rsidRDefault="00C00D58" w:rsidP="006E7FC1">
      <w:pPr>
        <w:tabs>
          <w:tab w:val="left" w:pos="-720"/>
        </w:tabs>
        <w:suppressAutoHyphens/>
        <w:spacing w:line="360" w:lineRule="auto"/>
        <w:ind w:firstLine="1440"/>
        <w:rPr>
          <w:rFonts w:ascii="Times New Roman" w:hAnsi="Times New Roman"/>
          <w:sz w:val="26"/>
          <w:szCs w:val="26"/>
        </w:rPr>
      </w:pPr>
      <w:r w:rsidRPr="00C00D58">
        <w:rPr>
          <w:rFonts w:ascii="Times New Roman" w:hAnsi="Times New Roman"/>
          <w:sz w:val="26"/>
          <w:szCs w:val="26"/>
        </w:rPr>
        <w:t xml:space="preserve">We find that the ALJ’s granting of PGW’s Preliminary Objections was correct even though Mr. </w:t>
      </w:r>
      <w:r w:rsidR="008A777B">
        <w:rPr>
          <w:rFonts w:ascii="Times New Roman" w:hAnsi="Times New Roman"/>
          <w:sz w:val="26"/>
          <w:szCs w:val="26"/>
        </w:rPr>
        <w:t>Black</w:t>
      </w:r>
      <w:r w:rsidRPr="00C00D58">
        <w:rPr>
          <w:rFonts w:ascii="Times New Roman" w:hAnsi="Times New Roman"/>
          <w:sz w:val="26"/>
          <w:szCs w:val="26"/>
        </w:rPr>
        <w:t xml:space="preserve"> is a </w:t>
      </w:r>
      <w:r w:rsidRPr="00C00D58">
        <w:rPr>
          <w:rFonts w:ascii="Times New Roman" w:hAnsi="Times New Roman"/>
          <w:i/>
          <w:sz w:val="26"/>
          <w:szCs w:val="26"/>
        </w:rPr>
        <w:t>pro se</w:t>
      </w:r>
      <w:r w:rsidRPr="00C00D58">
        <w:rPr>
          <w:rFonts w:ascii="Times New Roman" w:hAnsi="Times New Roman"/>
          <w:sz w:val="26"/>
          <w:szCs w:val="26"/>
        </w:rPr>
        <w:t xml:space="preserve"> Complainant.  In </w:t>
      </w:r>
      <w:r w:rsidRPr="00C00D58">
        <w:rPr>
          <w:rFonts w:ascii="Times New Roman" w:hAnsi="Times New Roman"/>
          <w:i/>
          <w:sz w:val="26"/>
          <w:szCs w:val="26"/>
        </w:rPr>
        <w:t>Carlock v. The United Telephone Company of Pennsylvania</w:t>
      </w:r>
      <w:r w:rsidRPr="00C00D58">
        <w:rPr>
          <w:rFonts w:ascii="Times New Roman" w:hAnsi="Times New Roman"/>
          <w:sz w:val="26"/>
          <w:szCs w:val="26"/>
        </w:rPr>
        <w:t xml:space="preserve">, Docket No. F-00163617 (Order entered </w:t>
      </w:r>
    </w:p>
    <w:p w:rsidR="00C00D58" w:rsidRDefault="00C00D58" w:rsidP="00E15BB8">
      <w:pPr>
        <w:tabs>
          <w:tab w:val="left" w:pos="-720"/>
        </w:tabs>
        <w:suppressAutoHyphens/>
        <w:spacing w:line="360" w:lineRule="auto"/>
        <w:rPr>
          <w:rFonts w:ascii="Times New Roman" w:hAnsi="Times New Roman"/>
          <w:sz w:val="26"/>
          <w:szCs w:val="26"/>
        </w:rPr>
      </w:pPr>
      <w:r w:rsidRPr="00C00D58">
        <w:rPr>
          <w:rFonts w:ascii="Times New Roman" w:hAnsi="Times New Roman"/>
          <w:sz w:val="26"/>
          <w:szCs w:val="26"/>
        </w:rPr>
        <w:t xml:space="preserve">July 14, 1993), we held that, in the normal course, we would not dismiss a </w:t>
      </w:r>
      <w:r w:rsidRPr="00C00D58">
        <w:rPr>
          <w:rFonts w:ascii="Times New Roman" w:hAnsi="Times New Roman"/>
          <w:i/>
          <w:sz w:val="26"/>
          <w:szCs w:val="26"/>
        </w:rPr>
        <w:t>pro se</w:t>
      </w:r>
      <w:r w:rsidRPr="00C00D58">
        <w:rPr>
          <w:rFonts w:ascii="Times New Roman" w:hAnsi="Times New Roman"/>
          <w:sz w:val="26"/>
          <w:szCs w:val="26"/>
        </w:rPr>
        <w:t xml:space="preserve"> complaint without first providing a hearing during which the </w:t>
      </w:r>
      <w:r w:rsidRPr="00C00D58">
        <w:rPr>
          <w:rFonts w:ascii="Times New Roman" w:hAnsi="Times New Roman"/>
          <w:i/>
          <w:sz w:val="26"/>
          <w:szCs w:val="26"/>
        </w:rPr>
        <w:t>pro se</w:t>
      </w:r>
      <w:r w:rsidRPr="00C00D58">
        <w:rPr>
          <w:rFonts w:ascii="Times New Roman" w:hAnsi="Times New Roman"/>
          <w:sz w:val="26"/>
          <w:szCs w:val="26"/>
        </w:rPr>
        <w:t xml:space="preserve"> complainant could further explain his or her position and the factual basis for the complaint.  The concern was expressed that, in general, </w:t>
      </w:r>
      <w:r w:rsidRPr="00C00D58">
        <w:rPr>
          <w:rFonts w:ascii="Times New Roman" w:hAnsi="Times New Roman"/>
          <w:i/>
          <w:sz w:val="26"/>
          <w:szCs w:val="26"/>
        </w:rPr>
        <w:t>pro se</w:t>
      </w:r>
      <w:r w:rsidRPr="00C00D58">
        <w:rPr>
          <w:rFonts w:ascii="Times New Roman" w:hAnsi="Times New Roman"/>
          <w:sz w:val="26"/>
          <w:szCs w:val="26"/>
        </w:rPr>
        <w:t xml:space="preserve"> complainants may find it difficult to navigate through pre-hearing motions and should be given the chance to orally describe their basic issue and supporting facts.  There are some cases, such as this one, where we find that a hearing would not enable the Complainant to better explain his position or provide additional facts that would alter the inevitable conclusion that this Commission lacks jurisdiction to entertain the Complaint in the first instance.  </w:t>
      </w:r>
      <w:r w:rsidR="00136B5E">
        <w:rPr>
          <w:rFonts w:ascii="Times New Roman" w:hAnsi="Times New Roman"/>
          <w:i/>
          <w:sz w:val="26"/>
          <w:szCs w:val="26"/>
        </w:rPr>
        <w:t>See</w:t>
      </w:r>
      <w:r w:rsidR="008A777B" w:rsidRPr="00136B5E">
        <w:rPr>
          <w:rFonts w:ascii="Times New Roman" w:hAnsi="Times New Roman"/>
          <w:i/>
          <w:sz w:val="26"/>
          <w:szCs w:val="26"/>
        </w:rPr>
        <w:t xml:space="preserve">, Vata v. Philadelphia Gas </w:t>
      </w:r>
      <w:r w:rsidR="008A777B" w:rsidRPr="00136B5E">
        <w:rPr>
          <w:rFonts w:ascii="Times New Roman" w:hAnsi="Times New Roman"/>
          <w:i/>
          <w:sz w:val="26"/>
          <w:szCs w:val="26"/>
        </w:rPr>
        <w:lastRenderedPageBreak/>
        <w:t>Works</w:t>
      </w:r>
      <w:r w:rsidR="008A777B">
        <w:rPr>
          <w:rFonts w:ascii="Times New Roman" w:hAnsi="Times New Roman"/>
          <w:sz w:val="26"/>
          <w:szCs w:val="26"/>
        </w:rPr>
        <w:t xml:space="preserve">, Docket No. </w:t>
      </w:r>
      <w:r w:rsidR="008A777B" w:rsidRPr="008A777B">
        <w:rPr>
          <w:rFonts w:ascii="Times New Roman" w:hAnsi="Times New Roman"/>
          <w:sz w:val="26"/>
          <w:szCs w:val="26"/>
        </w:rPr>
        <w:t>C-2009-2149960</w:t>
      </w:r>
      <w:r w:rsidR="008A777B">
        <w:rPr>
          <w:rFonts w:ascii="Times New Roman" w:hAnsi="Times New Roman"/>
          <w:sz w:val="26"/>
          <w:szCs w:val="26"/>
        </w:rPr>
        <w:t xml:space="preserve"> (Order entered August 24, 2010).  </w:t>
      </w:r>
      <w:r w:rsidRPr="008A777B">
        <w:rPr>
          <w:rFonts w:ascii="Times New Roman" w:hAnsi="Times New Roman"/>
          <w:sz w:val="26"/>
          <w:szCs w:val="26"/>
        </w:rPr>
        <w:t>On</w:t>
      </w:r>
      <w:r w:rsidRPr="00C00D58">
        <w:rPr>
          <w:rFonts w:ascii="Times New Roman" w:hAnsi="Times New Roman"/>
          <w:sz w:val="26"/>
          <w:szCs w:val="26"/>
        </w:rPr>
        <w:t xml:space="preserve"> this basis, we distinguish </w:t>
      </w:r>
      <w:r w:rsidRPr="00C00D58">
        <w:rPr>
          <w:rFonts w:ascii="Times New Roman" w:hAnsi="Times New Roman"/>
          <w:i/>
          <w:sz w:val="26"/>
          <w:szCs w:val="26"/>
        </w:rPr>
        <w:t>Carlock</w:t>
      </w:r>
      <w:r w:rsidRPr="00C00D58">
        <w:rPr>
          <w:rFonts w:ascii="Times New Roman" w:hAnsi="Times New Roman"/>
          <w:sz w:val="26"/>
          <w:szCs w:val="26"/>
        </w:rPr>
        <w:t xml:space="preserve"> from the case now before us.</w:t>
      </w:r>
      <w:r w:rsidR="008A777B">
        <w:rPr>
          <w:rFonts w:ascii="Times New Roman" w:hAnsi="Times New Roman"/>
          <w:sz w:val="26"/>
          <w:szCs w:val="26"/>
        </w:rPr>
        <w:t xml:space="preserve"> </w:t>
      </w:r>
    </w:p>
    <w:p w:rsidR="00F6420C" w:rsidRDefault="00F6420C">
      <w:pPr>
        <w:rPr>
          <w:rFonts w:ascii="Times New Roman" w:hAnsi="Times New Roman"/>
          <w:b/>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860717"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Since</w:t>
      </w:r>
      <w:r w:rsidRPr="00A90B35">
        <w:rPr>
          <w:rFonts w:ascii="Times New Roman" w:hAnsi="Times New Roman"/>
          <w:sz w:val="26"/>
          <w:szCs w:val="26"/>
        </w:rPr>
        <w:t xml:space="preserve"> the </w:t>
      </w:r>
      <w:r>
        <w:rPr>
          <w:rFonts w:ascii="Times New Roman" w:hAnsi="Times New Roman"/>
          <w:sz w:val="26"/>
          <w:szCs w:val="26"/>
        </w:rPr>
        <w:t xml:space="preserve">Commission does not have </w:t>
      </w:r>
      <w:r w:rsidRPr="00A90B35">
        <w:rPr>
          <w:rFonts w:ascii="Times New Roman" w:hAnsi="Times New Roman"/>
          <w:sz w:val="26"/>
          <w:szCs w:val="26"/>
        </w:rPr>
        <w:t xml:space="preserve">jurisdiction </w:t>
      </w:r>
      <w:r w:rsidR="007C3C1E">
        <w:rPr>
          <w:rFonts w:ascii="Times New Roman" w:hAnsi="Times New Roman"/>
          <w:sz w:val="26"/>
          <w:szCs w:val="26"/>
        </w:rPr>
        <w:t xml:space="preserve">to adjudicate the placement of municipal liens, </w:t>
      </w:r>
      <w:r>
        <w:rPr>
          <w:rFonts w:ascii="Times New Roman" w:hAnsi="Times New Roman"/>
          <w:sz w:val="26"/>
        </w:rPr>
        <w:t xml:space="preserve">the </w:t>
      </w:r>
      <w:r w:rsidR="007C3C1E">
        <w:rPr>
          <w:rFonts w:ascii="Times New Roman" w:hAnsi="Times New Roman"/>
          <w:sz w:val="26"/>
        </w:rPr>
        <w:t xml:space="preserve">instant </w:t>
      </w:r>
      <w:r>
        <w:rPr>
          <w:rFonts w:ascii="Times New Roman" w:hAnsi="Times New Roman"/>
          <w:sz w:val="26"/>
        </w:rPr>
        <w:t>Complaint must be dismissed as a matter of law.  Accordingly, w</w:t>
      </w:r>
      <w:r w:rsidR="006A24BF">
        <w:rPr>
          <w:rFonts w:ascii="Times New Roman" w:hAnsi="Times New Roman"/>
          <w:sz w:val="26"/>
        </w:rPr>
        <w:t xml:space="preserve">e shall </w:t>
      </w:r>
      <w:r w:rsidR="00AF12B1">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 xml:space="preserve">Complainant’s Exceptions </w:t>
      </w:r>
      <w:r w:rsidR="00AF12B1">
        <w:rPr>
          <w:rFonts w:ascii="Times New Roman" w:hAnsi="Times New Roman"/>
          <w:sz w:val="26"/>
        </w:rPr>
        <w:t xml:space="preserve">and </w:t>
      </w:r>
      <w:r w:rsidR="006A24BF">
        <w:rPr>
          <w:rFonts w:ascii="Times New Roman" w:hAnsi="Times New Roman"/>
          <w:sz w:val="26"/>
        </w:rPr>
        <w:t>adopt</w:t>
      </w:r>
      <w:r w:rsidR="00AF12B1">
        <w:rPr>
          <w:rFonts w:ascii="Times New Roman" w:hAnsi="Times New Roman"/>
          <w:sz w:val="26"/>
        </w:rPr>
        <w:t xml:space="preserve"> the ALJ’s Initial Decision</w:t>
      </w:r>
      <w:r w:rsidR="006F5428">
        <w:rPr>
          <w:rFonts w:ascii="Times New Roman" w:hAnsi="Times New Roman"/>
          <w:sz w:val="26"/>
        </w:rPr>
        <w:t xml:space="preserve">; </w:t>
      </w:r>
      <w:r w:rsidR="006F5428">
        <w:rPr>
          <w:rFonts w:ascii="Times New Roman" w:hAnsi="Times New Roman"/>
          <w:b/>
          <w:sz w:val="26"/>
        </w:rPr>
        <w:t>THEREFORE,</w:t>
      </w:r>
    </w:p>
    <w:p w:rsidR="005D21FB" w:rsidRDefault="005D21FB" w:rsidP="0025740E">
      <w:pPr>
        <w:tabs>
          <w:tab w:val="left" w:pos="-720"/>
        </w:tabs>
        <w:suppressAutoHyphens/>
        <w:spacing w:line="360" w:lineRule="auto"/>
        <w:ind w:firstLine="1440"/>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860717">
        <w:rPr>
          <w:b w:val="0"/>
        </w:rPr>
        <w:t>Marvin Black</w:t>
      </w:r>
      <w:r w:rsidR="005726CF">
        <w:rPr>
          <w:b w:val="0"/>
        </w:rPr>
        <w:t xml:space="preserve"> </w:t>
      </w:r>
      <w:r w:rsidR="00FB7AF8">
        <w:rPr>
          <w:b w:val="0"/>
        </w:rPr>
        <w:t xml:space="preserve">on </w:t>
      </w:r>
      <w:r w:rsidR="00860717">
        <w:rPr>
          <w:b w:val="0"/>
        </w:rPr>
        <w:t>March 24</w:t>
      </w:r>
      <w:r w:rsidR="00FB7AF8">
        <w:rPr>
          <w:b w:val="0"/>
        </w:rPr>
        <w:t>, 2011,</w:t>
      </w:r>
      <w:r w:rsidR="00003C2E">
        <w:rPr>
          <w:b w:val="0"/>
        </w:rPr>
        <w:t xml:space="preserve"> to the Initial Decision of Administrative Law Judge </w:t>
      </w:r>
      <w:r w:rsidR="00D96D56">
        <w:rPr>
          <w:b w:val="0"/>
        </w:rPr>
        <w:t>Susan D. Colwell</w:t>
      </w:r>
      <w:r w:rsidR="00003C2E">
        <w:rPr>
          <w:b w:val="0"/>
        </w:rPr>
        <w:t>,</w:t>
      </w:r>
      <w:r w:rsidR="00B0017F">
        <w:rPr>
          <w:b w:val="0"/>
        </w:rPr>
        <w:t xml:space="preserve"> </w:t>
      </w:r>
      <w:r w:rsidR="00276634">
        <w:rPr>
          <w:b w:val="0"/>
        </w:rPr>
        <w:t xml:space="preserve">are </w:t>
      </w:r>
      <w:r w:rsidR="001B257D">
        <w:rPr>
          <w:b w:val="0"/>
        </w:rPr>
        <w:t>d</w:t>
      </w:r>
      <w:r w:rsidR="00B220AA">
        <w:rPr>
          <w:b w:val="0"/>
        </w:rPr>
        <w:t>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5E5A58" w:rsidRDefault="001063F2"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6F5428" w:rsidRPr="0009254B" w:rsidRDefault="00D96D56" w:rsidP="005E5A58">
      <w:pPr>
        <w:tabs>
          <w:tab w:val="left" w:pos="-720"/>
        </w:tabs>
        <w:suppressAutoHyphens/>
        <w:spacing w:line="360" w:lineRule="auto"/>
        <w:rPr>
          <w:rFonts w:ascii="Times New Roman" w:hAnsi="Times New Roman"/>
          <w:b/>
          <w:sz w:val="26"/>
        </w:rPr>
      </w:pPr>
      <w:r>
        <w:rPr>
          <w:rFonts w:ascii="Times New Roman" w:hAnsi="Times New Roman"/>
          <w:sz w:val="26"/>
        </w:rPr>
        <w:t>Susan D. Colwell,</w:t>
      </w:r>
      <w:r w:rsidR="00FB7AF8">
        <w:rPr>
          <w:rFonts w:ascii="Times New Roman" w:hAnsi="Times New Roman"/>
          <w:sz w:val="26"/>
        </w:rPr>
        <w:t xml:space="preserve"> issued on </w:t>
      </w:r>
      <w:r>
        <w:rPr>
          <w:rFonts w:ascii="Times New Roman" w:hAnsi="Times New Roman"/>
          <w:sz w:val="26"/>
        </w:rPr>
        <w:t>March 7</w:t>
      </w:r>
      <w:r w:rsidR="00FB7AF8">
        <w:rPr>
          <w:rFonts w:ascii="Times New Roman" w:hAnsi="Times New Roman"/>
          <w:sz w:val="26"/>
        </w:rPr>
        <w:t>, 2011,</w:t>
      </w:r>
      <w:r>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F324D4" w:rsidRPr="00F324D4" w:rsidRDefault="001063F2" w:rsidP="00F324D4">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F324D4" w:rsidRPr="00F324D4">
        <w:rPr>
          <w:sz w:val="26"/>
          <w:szCs w:val="26"/>
        </w:rPr>
        <w:t>That the Preliminary Objection</w:t>
      </w:r>
      <w:r w:rsidR="00D96D56">
        <w:rPr>
          <w:sz w:val="26"/>
          <w:szCs w:val="26"/>
        </w:rPr>
        <w:t xml:space="preserve">s filed </w:t>
      </w:r>
      <w:r w:rsidR="00F324D4" w:rsidRPr="00F324D4">
        <w:rPr>
          <w:sz w:val="26"/>
          <w:szCs w:val="26"/>
        </w:rPr>
        <w:t xml:space="preserve">by the Philadelphia Gas </w:t>
      </w:r>
      <w:r w:rsidR="00F324D4">
        <w:rPr>
          <w:sz w:val="26"/>
          <w:szCs w:val="26"/>
        </w:rPr>
        <w:t>Works</w:t>
      </w:r>
      <w:r w:rsidR="00D96D56">
        <w:rPr>
          <w:sz w:val="26"/>
          <w:szCs w:val="26"/>
        </w:rPr>
        <w:t xml:space="preserve"> on January 24, 2011, are</w:t>
      </w:r>
      <w:r w:rsidR="00F324D4" w:rsidRPr="00F324D4">
        <w:rPr>
          <w:sz w:val="26"/>
          <w:szCs w:val="26"/>
        </w:rPr>
        <w:t xml:space="preserve"> sustained.</w:t>
      </w:r>
    </w:p>
    <w:p w:rsidR="005E5A58" w:rsidRDefault="005E5A58"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Default="005D21FB" w:rsidP="00F6420C">
      <w:pPr>
        <w:pStyle w:val="ListParagraph"/>
        <w:tabs>
          <w:tab w:val="left" w:pos="2160"/>
        </w:tabs>
        <w:spacing w:line="360" w:lineRule="auto"/>
        <w:ind w:left="0" w:firstLine="1440"/>
        <w:rPr>
          <w:sz w:val="24"/>
          <w:szCs w:val="24"/>
        </w:rPr>
      </w:pPr>
    </w:p>
    <w:p w:rsidR="005D21FB" w:rsidRPr="00A55258" w:rsidRDefault="005D21FB" w:rsidP="00F6420C">
      <w:pPr>
        <w:pStyle w:val="ListParagraph"/>
        <w:tabs>
          <w:tab w:val="left" w:pos="2160"/>
        </w:tabs>
        <w:spacing w:line="360" w:lineRule="auto"/>
        <w:ind w:left="0" w:firstLine="1440"/>
        <w:rPr>
          <w:sz w:val="24"/>
          <w:szCs w:val="24"/>
        </w:rPr>
      </w:pPr>
    </w:p>
    <w:p w:rsidR="00F324D4" w:rsidRPr="00F324D4" w:rsidRDefault="00F324D4" w:rsidP="00D96D56">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4</w:t>
      </w:r>
      <w:r w:rsidRPr="00F324D4">
        <w:rPr>
          <w:rFonts w:ascii="Times New Roman" w:hAnsi="Times New Roman"/>
          <w:sz w:val="26"/>
          <w:szCs w:val="26"/>
        </w:rPr>
        <w:t>.</w:t>
      </w:r>
      <w:r w:rsidRPr="00F324D4">
        <w:rPr>
          <w:rFonts w:ascii="Times New Roman" w:hAnsi="Times New Roman"/>
          <w:sz w:val="26"/>
          <w:szCs w:val="26"/>
        </w:rPr>
        <w:tab/>
        <w:t xml:space="preserve">That </w:t>
      </w:r>
      <w:r w:rsidR="00D96D56">
        <w:rPr>
          <w:rFonts w:ascii="Times New Roman" w:hAnsi="Times New Roman"/>
          <w:sz w:val="26"/>
          <w:szCs w:val="26"/>
        </w:rPr>
        <w:t>the Complaint filed on December 29</w:t>
      </w:r>
      <w:r w:rsidRPr="00F324D4">
        <w:rPr>
          <w:rFonts w:ascii="Times New Roman" w:hAnsi="Times New Roman"/>
          <w:sz w:val="26"/>
          <w:szCs w:val="26"/>
        </w:rPr>
        <w:t xml:space="preserve">, 2010, by </w:t>
      </w:r>
      <w:r w:rsidR="00D96D56">
        <w:rPr>
          <w:rFonts w:ascii="Times New Roman" w:hAnsi="Times New Roman"/>
          <w:sz w:val="26"/>
          <w:szCs w:val="26"/>
        </w:rPr>
        <w:t xml:space="preserve">Marvin Black </w:t>
      </w:r>
      <w:r w:rsidRPr="00F324D4">
        <w:rPr>
          <w:rFonts w:ascii="Times New Roman" w:hAnsi="Times New Roman"/>
          <w:sz w:val="26"/>
          <w:szCs w:val="26"/>
        </w:rPr>
        <w:t>against the Philadelphia Gas Works, is dismissed.</w:t>
      </w:r>
    </w:p>
    <w:p w:rsidR="00F324D4" w:rsidRPr="00F324D4" w:rsidRDefault="00F324D4" w:rsidP="00F6420C">
      <w:pPr>
        <w:tabs>
          <w:tab w:val="left" w:pos="2160"/>
        </w:tabs>
        <w:spacing w:line="360" w:lineRule="auto"/>
        <w:ind w:firstLine="1440"/>
        <w:rPr>
          <w:rFonts w:ascii="Times New Roman" w:hAnsi="Times New Roman"/>
          <w:sz w:val="26"/>
          <w:szCs w:val="26"/>
        </w:rPr>
      </w:pPr>
    </w:p>
    <w:p w:rsidR="00F324D4" w:rsidRPr="00F324D4" w:rsidRDefault="00F324D4" w:rsidP="00F324D4">
      <w:pPr>
        <w:tabs>
          <w:tab w:val="left" w:pos="2160"/>
        </w:tabs>
        <w:spacing w:line="360" w:lineRule="auto"/>
        <w:ind w:firstLine="1440"/>
        <w:rPr>
          <w:rFonts w:ascii="Times New Roman" w:hAnsi="Times New Roman"/>
          <w:sz w:val="26"/>
          <w:szCs w:val="26"/>
        </w:rPr>
      </w:pPr>
      <w:r>
        <w:rPr>
          <w:rFonts w:ascii="Times New Roman" w:hAnsi="Times New Roman"/>
          <w:sz w:val="26"/>
          <w:szCs w:val="26"/>
        </w:rPr>
        <w:t>5</w:t>
      </w:r>
      <w:r w:rsidRPr="00F324D4">
        <w:rPr>
          <w:rFonts w:ascii="Times New Roman" w:hAnsi="Times New Roman"/>
          <w:sz w:val="26"/>
          <w:szCs w:val="26"/>
        </w:rPr>
        <w:t>.</w:t>
      </w:r>
      <w:r w:rsidRPr="00F324D4">
        <w:rPr>
          <w:rFonts w:ascii="Times New Roman" w:hAnsi="Times New Roman"/>
          <w:sz w:val="26"/>
          <w:szCs w:val="26"/>
        </w:rPr>
        <w:tab/>
      </w:r>
      <w:r>
        <w:rPr>
          <w:rFonts w:ascii="Times New Roman" w:hAnsi="Times New Roman"/>
          <w:sz w:val="26"/>
          <w:szCs w:val="26"/>
        </w:rPr>
        <w:t>That Docket No.</w:t>
      </w:r>
      <w:r w:rsidR="00B441F0">
        <w:rPr>
          <w:rFonts w:ascii="Times New Roman" w:hAnsi="Times New Roman"/>
          <w:sz w:val="26"/>
          <w:szCs w:val="26"/>
        </w:rPr>
        <w:t xml:space="preserve"> C-2011-2218474</w:t>
      </w:r>
      <w:r w:rsidRPr="00F324D4">
        <w:rPr>
          <w:rFonts w:ascii="Times New Roman" w:hAnsi="Times New Roman"/>
          <w:sz w:val="26"/>
          <w:szCs w:val="26"/>
        </w:rPr>
        <w:t xml:space="preserve"> </w:t>
      </w:r>
      <w:r w:rsidR="00F6420C">
        <w:rPr>
          <w:rFonts w:ascii="Times New Roman" w:hAnsi="Times New Roman"/>
          <w:sz w:val="26"/>
          <w:szCs w:val="26"/>
        </w:rPr>
        <w:t xml:space="preserve">shall </w:t>
      </w:r>
      <w:r w:rsidR="00B441F0">
        <w:rPr>
          <w:rFonts w:ascii="Times New Roman" w:hAnsi="Times New Roman"/>
          <w:sz w:val="26"/>
          <w:szCs w:val="26"/>
        </w:rPr>
        <w:t>be</w:t>
      </w:r>
      <w:r w:rsidRPr="00F324D4">
        <w:rPr>
          <w:rFonts w:ascii="Times New Roman" w:hAnsi="Times New Roman"/>
          <w:sz w:val="26"/>
          <w:szCs w:val="26"/>
        </w:rPr>
        <w:t xml:space="preserve"> marked closed.</w:t>
      </w:r>
    </w:p>
    <w:p w:rsidR="00F324D4" w:rsidRPr="00643938" w:rsidRDefault="00F324D4" w:rsidP="00F324D4">
      <w:pPr>
        <w:spacing w:line="360" w:lineRule="auto"/>
        <w:ind w:firstLine="1440"/>
        <w:rPr>
          <w:rFonts w:ascii="Times New (W1)" w:hAnsi="Times New (W1)"/>
          <w:sz w:val="26"/>
          <w:szCs w:val="26"/>
        </w:rPr>
      </w:pPr>
    </w:p>
    <w:p w:rsidR="00DF212A" w:rsidRDefault="004124AF">
      <w:pPr>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2914650</wp:posOffset>
            </wp:positionH>
            <wp:positionV relativeFrom="paragraph">
              <wp:posOffset>90805</wp:posOffset>
            </wp:positionV>
            <wp:extent cx="2200275" cy="838200"/>
            <wp:effectExtent l="1905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B441F0">
        <w:rPr>
          <w:rFonts w:ascii="Times New Roman" w:hAnsi="Times New Roman"/>
          <w:sz w:val="26"/>
        </w:rPr>
        <w:t>August 25</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4124AF">
        <w:rPr>
          <w:rFonts w:ascii="Times New Roman" w:hAnsi="Times New Roman"/>
          <w:sz w:val="26"/>
        </w:rPr>
        <w:t>August 25, 2011</w:t>
      </w:r>
    </w:p>
    <w:sectPr w:rsidR="006F5428"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CF" w:rsidRDefault="005D78CF">
      <w:pPr>
        <w:spacing w:line="20" w:lineRule="exact"/>
      </w:pPr>
    </w:p>
  </w:endnote>
  <w:endnote w:type="continuationSeparator" w:id="0">
    <w:p w:rsidR="005D78CF" w:rsidRDefault="005D78CF">
      <w:r>
        <w:t xml:space="preserve"> </w:t>
      </w:r>
    </w:p>
  </w:endnote>
  <w:endnote w:type="continuationNotice" w:id="1">
    <w:p w:rsidR="005D78CF" w:rsidRDefault="005D78C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1C45CA">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1C45CA"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1C45CA" w:rsidRPr="00005FFD">
                  <w:rPr>
                    <w:rFonts w:ascii="Times New Roman" w:hAnsi="Times New Roman"/>
                    <w:spacing w:val="-3"/>
                    <w:sz w:val="26"/>
                  </w:rPr>
                  <w:fldChar w:fldCharType="separate"/>
                </w:r>
                <w:r w:rsidR="004124AF">
                  <w:rPr>
                    <w:rFonts w:ascii="Times New Roman" w:hAnsi="Times New Roman"/>
                    <w:noProof/>
                    <w:spacing w:val="-3"/>
                    <w:sz w:val="26"/>
                  </w:rPr>
                  <w:t>8</w:t>
                </w:r>
                <w:r w:rsidR="001C45CA"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CF" w:rsidRDefault="005D78CF">
      <w:r>
        <w:separator/>
      </w:r>
    </w:p>
  </w:footnote>
  <w:footnote w:type="continuationSeparator" w:id="0">
    <w:p w:rsidR="005D78CF" w:rsidRDefault="005D78CF">
      <w:r>
        <w:continuationSeparator/>
      </w:r>
    </w:p>
  </w:footnote>
  <w:footnote w:id="1">
    <w:p w:rsidR="00D055B3" w:rsidRPr="00067511" w:rsidRDefault="00D055B3">
      <w:pPr>
        <w:pStyle w:val="FootnoteText"/>
        <w:rPr>
          <w:rFonts w:ascii="Times New Roman" w:hAnsi="Times New Roman"/>
          <w:sz w:val="26"/>
          <w:szCs w:val="26"/>
        </w:rPr>
      </w:pPr>
      <w:r w:rsidRPr="00067511">
        <w:rPr>
          <w:rFonts w:ascii="Times New Roman" w:hAnsi="Times New Roman"/>
          <w:sz w:val="26"/>
          <w:szCs w:val="26"/>
        </w:rPr>
        <w:tab/>
      </w:r>
      <w:r w:rsidRPr="00067511">
        <w:rPr>
          <w:rStyle w:val="FootnoteReference"/>
          <w:rFonts w:ascii="Times New Roman" w:hAnsi="Times New Roman"/>
          <w:sz w:val="26"/>
          <w:szCs w:val="26"/>
        </w:rPr>
        <w:footnoteRef/>
      </w:r>
      <w:r w:rsidRPr="00067511">
        <w:rPr>
          <w:rFonts w:ascii="Times New Roman" w:hAnsi="Times New Roman"/>
          <w:sz w:val="26"/>
          <w:szCs w:val="26"/>
        </w:rPr>
        <w:t xml:space="preserve"> </w:t>
      </w:r>
      <w:r w:rsidRPr="00067511">
        <w:rPr>
          <w:rFonts w:ascii="Times New Roman" w:hAnsi="Times New Roman"/>
          <w:sz w:val="26"/>
          <w:szCs w:val="26"/>
        </w:rPr>
        <w:tab/>
      </w:r>
      <w:r w:rsidR="00067511" w:rsidRPr="00067511">
        <w:rPr>
          <w:rFonts w:ascii="Times New Roman" w:hAnsi="Times New Roman"/>
          <w:sz w:val="26"/>
          <w:szCs w:val="26"/>
        </w:rPr>
        <w:t xml:space="preserve">The Exceptions included no certificate of service or other indication that the Complainant had served them on PGW.  Consequently, the Commission’s Secretary served them on PGW by correspondence dated </w:t>
      </w:r>
      <w:r w:rsidR="00D90A0E">
        <w:rPr>
          <w:rFonts w:ascii="Times New Roman" w:hAnsi="Times New Roman"/>
          <w:sz w:val="26"/>
          <w:szCs w:val="26"/>
        </w:rPr>
        <w:t>April 4, 2011, and gave PGW ten days from the date of that letter to file Repl</w:t>
      </w:r>
      <w:r w:rsidR="0091114A">
        <w:rPr>
          <w:rFonts w:ascii="Times New Roman" w:hAnsi="Times New Roman"/>
          <w:sz w:val="26"/>
          <w:szCs w:val="26"/>
        </w:rPr>
        <w:t>y</w:t>
      </w:r>
      <w:r w:rsidR="00D90A0E">
        <w:rPr>
          <w:rFonts w:ascii="Times New Roman" w:hAnsi="Times New Roman"/>
          <w:sz w:val="26"/>
          <w:szCs w:val="26"/>
        </w:rPr>
        <w:t xml:space="preserve"> Exceptions.  </w:t>
      </w:r>
      <w:r w:rsidR="00F07498">
        <w:rPr>
          <w:rFonts w:ascii="Times New Roman" w:hAnsi="Times New Roman"/>
          <w:sz w:val="26"/>
          <w:szCs w:val="26"/>
        </w:rPr>
        <w:t>T</w:t>
      </w:r>
      <w:r w:rsidR="0091114A">
        <w:rPr>
          <w:rFonts w:ascii="Times New Roman" w:hAnsi="Times New Roman"/>
          <w:sz w:val="26"/>
          <w:szCs w:val="26"/>
        </w:rPr>
        <w:t xml:space="preserve">he Reply Exceptions were </w:t>
      </w:r>
      <w:r w:rsidR="00F07498">
        <w:rPr>
          <w:rFonts w:ascii="Times New Roman" w:hAnsi="Times New Roman"/>
          <w:sz w:val="26"/>
          <w:szCs w:val="26"/>
        </w:rPr>
        <w:t xml:space="preserve">therefore </w:t>
      </w:r>
      <w:r w:rsidR="0091114A">
        <w:rPr>
          <w:rFonts w:ascii="Times New Roman" w:hAnsi="Times New Roman"/>
          <w:sz w:val="26"/>
          <w:szCs w:val="26"/>
        </w:rPr>
        <w:t>timely filed.</w:t>
      </w:r>
      <w:r w:rsidR="00D90A0E">
        <w:rPr>
          <w:rFonts w:ascii="Times New Roman" w:hAnsi="Times New Roman"/>
          <w:sz w:val="26"/>
          <w:szCs w:val="26"/>
        </w:rPr>
        <w:t xml:space="preserve"> </w:t>
      </w:r>
    </w:p>
  </w:footnote>
  <w:footnote w:id="2">
    <w:p w:rsidR="00FC1871" w:rsidRDefault="00A94539" w:rsidP="00FA1254">
      <w:pPr>
        <w:rPr>
          <w:rFonts w:ascii="Times New Roman" w:hAnsi="Times New Roman"/>
          <w:sz w:val="26"/>
          <w:szCs w:val="26"/>
        </w:rPr>
      </w:pPr>
      <w:r>
        <w:rPr>
          <w:rFonts w:ascii="Times New Roman" w:hAnsi="Times New Roman"/>
          <w:sz w:val="26"/>
          <w:szCs w:val="26"/>
        </w:rPr>
        <w:tab/>
      </w:r>
      <w:r w:rsidR="00B40468" w:rsidRPr="00A94539">
        <w:rPr>
          <w:rStyle w:val="FootnoteReference"/>
          <w:rFonts w:ascii="Times New Roman" w:hAnsi="Times New Roman"/>
          <w:sz w:val="26"/>
          <w:szCs w:val="26"/>
        </w:rPr>
        <w:footnoteRef/>
      </w:r>
      <w:r w:rsidR="007C2A8B">
        <w:rPr>
          <w:rFonts w:ascii="Times New Roman" w:hAnsi="Times New Roman"/>
          <w:sz w:val="26"/>
          <w:szCs w:val="26"/>
        </w:rPr>
        <w:tab/>
      </w:r>
      <w:r w:rsidR="00B40468"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00B40468" w:rsidRPr="00A94539">
        <w:rPr>
          <w:rFonts w:ascii="Times New Roman" w:hAnsi="Times New Roman"/>
          <w:i/>
          <w:iCs/>
          <w:sz w:val="26"/>
          <w:szCs w:val="26"/>
        </w:rPr>
        <w:t>London Towne Homeowners Ass’n v. Karr</w:t>
      </w:r>
      <w:r w:rsidR="00B40468" w:rsidRPr="00A94539">
        <w:rPr>
          <w:rFonts w:ascii="Times New Roman" w:hAnsi="Times New Roman"/>
          <w:sz w:val="26"/>
          <w:szCs w:val="26"/>
        </w:rPr>
        <w:t xml:space="preserve">, 866 A.2d 447, 451 </w:t>
      </w:r>
    </w:p>
    <w:p w:rsidR="00B40468" w:rsidRDefault="00B40468" w:rsidP="00FA1254">
      <w:r w:rsidRPr="00A94539">
        <w:rPr>
          <w:rFonts w:ascii="Times New Roman" w:hAnsi="Times New Roman"/>
          <w:sz w:val="26"/>
          <w:szCs w:val="26"/>
        </w:rPr>
        <w:t xml:space="preserve">(Pa. </w:t>
      </w:r>
      <w:r w:rsidR="00A94539">
        <w:rPr>
          <w:rFonts w:ascii="Times New Roman" w:hAnsi="Times New Roman"/>
          <w:sz w:val="26"/>
          <w:szCs w:val="26"/>
        </w:rPr>
        <w:t>Cmwlth. 2004)</w:t>
      </w:r>
      <w:r w:rsidRPr="00A94539">
        <w:rPr>
          <w:rFonts w:ascii="Times New Roman" w:hAnsi="Times New Roman"/>
          <w:sz w:val="26"/>
          <w:szCs w:val="26"/>
        </w:rPr>
        <w:t>.</w:t>
      </w:r>
    </w:p>
  </w:footnote>
  <w:footnote w:id="3">
    <w:p w:rsidR="00FC1871" w:rsidRDefault="00817B9D" w:rsidP="002015FE">
      <w:pPr>
        <w:pStyle w:val="FootnoteText"/>
        <w:ind w:firstLine="720"/>
        <w:rPr>
          <w:rFonts w:ascii="Times New Roman" w:hAnsi="Times New Roman"/>
          <w:sz w:val="26"/>
          <w:szCs w:val="26"/>
        </w:rPr>
      </w:pPr>
      <w:r w:rsidRPr="002015FE">
        <w:rPr>
          <w:rStyle w:val="FootnoteReference"/>
          <w:rFonts w:ascii="Times New Roman" w:hAnsi="Times New Roman"/>
          <w:sz w:val="26"/>
          <w:szCs w:val="26"/>
        </w:rPr>
        <w:footnoteRef/>
      </w:r>
      <w:r w:rsidR="002015FE">
        <w:rPr>
          <w:rFonts w:ascii="Times New Roman" w:hAnsi="Times New Roman"/>
          <w:sz w:val="26"/>
          <w:szCs w:val="26"/>
        </w:rPr>
        <w:tab/>
      </w:r>
      <w:r w:rsidRPr="002015FE">
        <w:rPr>
          <w:rFonts w:ascii="Times New Roman" w:hAnsi="Times New Roman"/>
          <w:sz w:val="26"/>
          <w:szCs w:val="26"/>
        </w:rPr>
        <w:t>According to PGW, Antoinette Freeman has an outstanding balance of $537.73 for service rendered between November 26, 2003</w:t>
      </w:r>
      <w:r w:rsidR="002015FE">
        <w:rPr>
          <w:rFonts w:ascii="Times New Roman" w:hAnsi="Times New Roman"/>
          <w:sz w:val="26"/>
          <w:szCs w:val="26"/>
        </w:rPr>
        <w:t>,</w:t>
      </w:r>
      <w:r w:rsidR="00F22AF1">
        <w:rPr>
          <w:rFonts w:ascii="Times New Roman" w:hAnsi="Times New Roman"/>
          <w:sz w:val="26"/>
          <w:szCs w:val="26"/>
        </w:rPr>
        <w:t xml:space="preserve"> and June 27, </w:t>
      </w:r>
      <w:r w:rsidRPr="002015FE">
        <w:rPr>
          <w:rFonts w:ascii="Times New Roman" w:hAnsi="Times New Roman"/>
          <w:sz w:val="26"/>
          <w:szCs w:val="26"/>
        </w:rPr>
        <w:t xml:space="preserve">2007; </w:t>
      </w:r>
    </w:p>
    <w:p w:rsidR="00FC1871" w:rsidRDefault="00817B9D" w:rsidP="00FC1871">
      <w:pPr>
        <w:pStyle w:val="FootnoteText"/>
        <w:rPr>
          <w:rFonts w:ascii="Times New Roman" w:hAnsi="Times New Roman"/>
          <w:sz w:val="26"/>
          <w:szCs w:val="26"/>
        </w:rPr>
      </w:pPr>
      <w:r w:rsidRPr="002015FE">
        <w:rPr>
          <w:rFonts w:ascii="Times New Roman" w:hAnsi="Times New Roman"/>
          <w:sz w:val="26"/>
          <w:szCs w:val="26"/>
        </w:rPr>
        <w:t xml:space="preserve">Michael Rogers has an outstanding balance of $1,675.11 for service rendered between </w:t>
      </w:r>
    </w:p>
    <w:p w:rsidR="00817B9D" w:rsidRPr="002015FE" w:rsidRDefault="00817B9D" w:rsidP="00FC1871">
      <w:pPr>
        <w:pStyle w:val="FootnoteText"/>
        <w:rPr>
          <w:rFonts w:ascii="Times New Roman" w:hAnsi="Times New Roman"/>
          <w:sz w:val="26"/>
          <w:szCs w:val="26"/>
        </w:rPr>
      </w:pPr>
      <w:r w:rsidRPr="002015FE">
        <w:rPr>
          <w:rFonts w:ascii="Times New Roman" w:hAnsi="Times New Roman"/>
          <w:sz w:val="26"/>
          <w:szCs w:val="26"/>
        </w:rPr>
        <w:t>January 19, 1994</w:t>
      </w:r>
      <w:r w:rsidR="002015FE">
        <w:rPr>
          <w:rFonts w:ascii="Times New Roman" w:hAnsi="Times New Roman"/>
          <w:sz w:val="26"/>
          <w:szCs w:val="26"/>
        </w:rPr>
        <w:t>,</w:t>
      </w:r>
      <w:r w:rsidRPr="002015FE">
        <w:rPr>
          <w:rFonts w:ascii="Times New Roman" w:hAnsi="Times New Roman"/>
          <w:sz w:val="26"/>
          <w:szCs w:val="26"/>
        </w:rPr>
        <w:t xml:space="preserve"> and June 27, 1997; and The Car Alarm Shop has an outstanding balance of $482.96 for service rendered between December 5, 2002</w:t>
      </w:r>
      <w:r w:rsidR="002015FE">
        <w:rPr>
          <w:rFonts w:ascii="Times New Roman" w:hAnsi="Times New Roman"/>
          <w:sz w:val="26"/>
          <w:szCs w:val="26"/>
        </w:rPr>
        <w:t>,</w:t>
      </w:r>
      <w:r w:rsidRPr="002015FE">
        <w:rPr>
          <w:rFonts w:ascii="Times New Roman" w:hAnsi="Times New Roman"/>
          <w:sz w:val="26"/>
          <w:szCs w:val="26"/>
        </w:rPr>
        <w:t xml:space="preserve"> and March 18,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7"/>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9"/>
  </w:num>
  <w:num w:numId="21">
    <w:abstractNumId w:val="26"/>
  </w:num>
  <w:num w:numId="22">
    <w:abstractNumId w:val="24"/>
  </w:num>
  <w:num w:numId="23">
    <w:abstractNumId w:val="23"/>
  </w:num>
  <w:num w:numId="24">
    <w:abstractNumId w:val="28"/>
  </w:num>
  <w:num w:numId="25">
    <w:abstractNumId w:val="9"/>
  </w:num>
  <w:num w:numId="26">
    <w:abstractNumId w:val="15"/>
  </w:num>
  <w:num w:numId="27">
    <w:abstractNumId w:val="18"/>
  </w:num>
  <w:num w:numId="28">
    <w:abstractNumId w:val="19"/>
  </w:num>
  <w:num w:numId="29">
    <w:abstractNumId w:val="1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30"/>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453"/>
    <w:rsid w:val="00003AE3"/>
    <w:rsid w:val="00003C2E"/>
    <w:rsid w:val="00004777"/>
    <w:rsid w:val="0000568E"/>
    <w:rsid w:val="00005750"/>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4642"/>
    <w:rsid w:val="000146E9"/>
    <w:rsid w:val="00014D93"/>
    <w:rsid w:val="00014F99"/>
    <w:rsid w:val="000161B6"/>
    <w:rsid w:val="00017C18"/>
    <w:rsid w:val="00017E9A"/>
    <w:rsid w:val="00017EBA"/>
    <w:rsid w:val="000207AE"/>
    <w:rsid w:val="000210FE"/>
    <w:rsid w:val="00021A70"/>
    <w:rsid w:val="00021D01"/>
    <w:rsid w:val="0002205C"/>
    <w:rsid w:val="00022118"/>
    <w:rsid w:val="0002241F"/>
    <w:rsid w:val="000225BA"/>
    <w:rsid w:val="00022EA0"/>
    <w:rsid w:val="00024329"/>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1BD4"/>
    <w:rsid w:val="0005385F"/>
    <w:rsid w:val="000539A0"/>
    <w:rsid w:val="00053AC7"/>
    <w:rsid w:val="00054C2A"/>
    <w:rsid w:val="00054FBC"/>
    <w:rsid w:val="00055139"/>
    <w:rsid w:val="00056403"/>
    <w:rsid w:val="00056DCA"/>
    <w:rsid w:val="00057847"/>
    <w:rsid w:val="00060742"/>
    <w:rsid w:val="000607F5"/>
    <w:rsid w:val="0006084D"/>
    <w:rsid w:val="00060A10"/>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67511"/>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A038C"/>
    <w:rsid w:val="000A143C"/>
    <w:rsid w:val="000A1EEA"/>
    <w:rsid w:val="000A2B3E"/>
    <w:rsid w:val="000A342D"/>
    <w:rsid w:val="000A34B6"/>
    <w:rsid w:val="000A36F1"/>
    <w:rsid w:val="000A44A6"/>
    <w:rsid w:val="000A4D7D"/>
    <w:rsid w:val="000A4F1B"/>
    <w:rsid w:val="000A5485"/>
    <w:rsid w:val="000A5BD4"/>
    <w:rsid w:val="000A6071"/>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BD1"/>
    <w:rsid w:val="000C50F6"/>
    <w:rsid w:val="000C5B13"/>
    <w:rsid w:val="000C5B56"/>
    <w:rsid w:val="000C7F5E"/>
    <w:rsid w:val="000D0063"/>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3332"/>
    <w:rsid w:val="000E3B5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A5C"/>
    <w:rsid w:val="001048FE"/>
    <w:rsid w:val="00104C7C"/>
    <w:rsid w:val="00105DA1"/>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5F3"/>
    <w:rsid w:val="001249AB"/>
    <w:rsid w:val="00125589"/>
    <w:rsid w:val="00126F05"/>
    <w:rsid w:val="00130083"/>
    <w:rsid w:val="00131002"/>
    <w:rsid w:val="00131184"/>
    <w:rsid w:val="00131722"/>
    <w:rsid w:val="0013228E"/>
    <w:rsid w:val="0013270A"/>
    <w:rsid w:val="00133142"/>
    <w:rsid w:val="00133EDC"/>
    <w:rsid w:val="0013495B"/>
    <w:rsid w:val="001349CD"/>
    <w:rsid w:val="00134DC8"/>
    <w:rsid w:val="00134E29"/>
    <w:rsid w:val="00136B5E"/>
    <w:rsid w:val="00140659"/>
    <w:rsid w:val="00140932"/>
    <w:rsid w:val="00140C81"/>
    <w:rsid w:val="00140E7C"/>
    <w:rsid w:val="00141243"/>
    <w:rsid w:val="001415E8"/>
    <w:rsid w:val="00141614"/>
    <w:rsid w:val="00141A35"/>
    <w:rsid w:val="00141F62"/>
    <w:rsid w:val="0014257B"/>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F2D"/>
    <w:rsid w:val="00166003"/>
    <w:rsid w:val="0016726D"/>
    <w:rsid w:val="0016728B"/>
    <w:rsid w:val="00167EB4"/>
    <w:rsid w:val="00171349"/>
    <w:rsid w:val="001729E5"/>
    <w:rsid w:val="00173747"/>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31A0"/>
    <w:rsid w:val="00194037"/>
    <w:rsid w:val="00195780"/>
    <w:rsid w:val="00196DD1"/>
    <w:rsid w:val="00197188"/>
    <w:rsid w:val="0019768E"/>
    <w:rsid w:val="00197A27"/>
    <w:rsid w:val="001A0294"/>
    <w:rsid w:val="001A0692"/>
    <w:rsid w:val="001A0F82"/>
    <w:rsid w:val="001A14C4"/>
    <w:rsid w:val="001A1BFB"/>
    <w:rsid w:val="001A1D8A"/>
    <w:rsid w:val="001A2363"/>
    <w:rsid w:val="001A2A1F"/>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57D"/>
    <w:rsid w:val="001B7E37"/>
    <w:rsid w:val="001C0429"/>
    <w:rsid w:val="001C100D"/>
    <w:rsid w:val="001C113F"/>
    <w:rsid w:val="001C244B"/>
    <w:rsid w:val="001C2DD1"/>
    <w:rsid w:val="001C3865"/>
    <w:rsid w:val="001C442E"/>
    <w:rsid w:val="001C45CA"/>
    <w:rsid w:val="001C4ECE"/>
    <w:rsid w:val="001C5602"/>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302DB"/>
    <w:rsid w:val="00230486"/>
    <w:rsid w:val="0023152E"/>
    <w:rsid w:val="002317C8"/>
    <w:rsid w:val="002318D1"/>
    <w:rsid w:val="00232965"/>
    <w:rsid w:val="00232D3F"/>
    <w:rsid w:val="00232FD8"/>
    <w:rsid w:val="002334F7"/>
    <w:rsid w:val="002335DB"/>
    <w:rsid w:val="002338E7"/>
    <w:rsid w:val="00234342"/>
    <w:rsid w:val="00235430"/>
    <w:rsid w:val="0023611A"/>
    <w:rsid w:val="00236E76"/>
    <w:rsid w:val="00237AC3"/>
    <w:rsid w:val="00240400"/>
    <w:rsid w:val="00240550"/>
    <w:rsid w:val="00240EA5"/>
    <w:rsid w:val="0024144D"/>
    <w:rsid w:val="0024272D"/>
    <w:rsid w:val="00242CAC"/>
    <w:rsid w:val="0024329A"/>
    <w:rsid w:val="00243388"/>
    <w:rsid w:val="00244BC0"/>
    <w:rsid w:val="00244E3D"/>
    <w:rsid w:val="00245109"/>
    <w:rsid w:val="0024514A"/>
    <w:rsid w:val="00245A0E"/>
    <w:rsid w:val="00246C82"/>
    <w:rsid w:val="002476D4"/>
    <w:rsid w:val="00247741"/>
    <w:rsid w:val="002477E9"/>
    <w:rsid w:val="00247CF8"/>
    <w:rsid w:val="00250DBE"/>
    <w:rsid w:val="00250DEF"/>
    <w:rsid w:val="00250E8F"/>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BFD"/>
    <w:rsid w:val="00267783"/>
    <w:rsid w:val="002703B0"/>
    <w:rsid w:val="00271632"/>
    <w:rsid w:val="002718B5"/>
    <w:rsid w:val="00271D60"/>
    <w:rsid w:val="00271F4E"/>
    <w:rsid w:val="00272398"/>
    <w:rsid w:val="00272F51"/>
    <w:rsid w:val="002734AD"/>
    <w:rsid w:val="00274B1B"/>
    <w:rsid w:val="002752C4"/>
    <w:rsid w:val="00276505"/>
    <w:rsid w:val="00276634"/>
    <w:rsid w:val="00276769"/>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6A84"/>
    <w:rsid w:val="00296E0E"/>
    <w:rsid w:val="00297652"/>
    <w:rsid w:val="0029768D"/>
    <w:rsid w:val="00297E8A"/>
    <w:rsid w:val="002A0711"/>
    <w:rsid w:val="002A08B3"/>
    <w:rsid w:val="002A0E63"/>
    <w:rsid w:val="002A0F22"/>
    <w:rsid w:val="002A10B6"/>
    <w:rsid w:val="002A1428"/>
    <w:rsid w:val="002A165D"/>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0FA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9A3"/>
    <w:rsid w:val="002E57EC"/>
    <w:rsid w:val="002E719B"/>
    <w:rsid w:val="002E725C"/>
    <w:rsid w:val="002E731B"/>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6DD7"/>
    <w:rsid w:val="00317059"/>
    <w:rsid w:val="00317312"/>
    <w:rsid w:val="00320C45"/>
    <w:rsid w:val="00322800"/>
    <w:rsid w:val="0032282C"/>
    <w:rsid w:val="003229B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F79"/>
    <w:rsid w:val="003312F3"/>
    <w:rsid w:val="0033136F"/>
    <w:rsid w:val="003319AE"/>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E88"/>
    <w:rsid w:val="00351F90"/>
    <w:rsid w:val="00353610"/>
    <w:rsid w:val="003542C2"/>
    <w:rsid w:val="00354D08"/>
    <w:rsid w:val="00355F30"/>
    <w:rsid w:val="00356427"/>
    <w:rsid w:val="0035697C"/>
    <w:rsid w:val="003602FD"/>
    <w:rsid w:val="0036164E"/>
    <w:rsid w:val="00361E8C"/>
    <w:rsid w:val="00362610"/>
    <w:rsid w:val="00362ADD"/>
    <w:rsid w:val="00362B9D"/>
    <w:rsid w:val="00363895"/>
    <w:rsid w:val="0036435B"/>
    <w:rsid w:val="0036576C"/>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752"/>
    <w:rsid w:val="00386E30"/>
    <w:rsid w:val="0038715E"/>
    <w:rsid w:val="00387227"/>
    <w:rsid w:val="003876FE"/>
    <w:rsid w:val="00387972"/>
    <w:rsid w:val="0039013D"/>
    <w:rsid w:val="00390D99"/>
    <w:rsid w:val="00391162"/>
    <w:rsid w:val="0039181F"/>
    <w:rsid w:val="00391A51"/>
    <w:rsid w:val="00391A7E"/>
    <w:rsid w:val="0039235E"/>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4AF"/>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93A"/>
    <w:rsid w:val="00475A4A"/>
    <w:rsid w:val="00475EB1"/>
    <w:rsid w:val="004767B8"/>
    <w:rsid w:val="0047758A"/>
    <w:rsid w:val="00477684"/>
    <w:rsid w:val="00477924"/>
    <w:rsid w:val="004803E2"/>
    <w:rsid w:val="00482D83"/>
    <w:rsid w:val="004835B2"/>
    <w:rsid w:val="00483BEE"/>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ECF"/>
    <w:rsid w:val="0049639D"/>
    <w:rsid w:val="004966FE"/>
    <w:rsid w:val="004A00C1"/>
    <w:rsid w:val="004A00D7"/>
    <w:rsid w:val="004A0959"/>
    <w:rsid w:val="004A0EAB"/>
    <w:rsid w:val="004A203F"/>
    <w:rsid w:val="004A48B5"/>
    <w:rsid w:val="004A5390"/>
    <w:rsid w:val="004A5740"/>
    <w:rsid w:val="004A5D8F"/>
    <w:rsid w:val="004B0944"/>
    <w:rsid w:val="004B118B"/>
    <w:rsid w:val="004B2CFD"/>
    <w:rsid w:val="004B3A62"/>
    <w:rsid w:val="004B3FFF"/>
    <w:rsid w:val="004B41B6"/>
    <w:rsid w:val="004B44C8"/>
    <w:rsid w:val="004B473A"/>
    <w:rsid w:val="004B5024"/>
    <w:rsid w:val="004B5234"/>
    <w:rsid w:val="004B5728"/>
    <w:rsid w:val="004B5734"/>
    <w:rsid w:val="004B5EF5"/>
    <w:rsid w:val="004B64C7"/>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EF8"/>
    <w:rsid w:val="004D5072"/>
    <w:rsid w:val="004D511C"/>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5B4E"/>
    <w:rsid w:val="004E6D88"/>
    <w:rsid w:val="004E6E53"/>
    <w:rsid w:val="004E709F"/>
    <w:rsid w:val="004E76A0"/>
    <w:rsid w:val="004E7AD7"/>
    <w:rsid w:val="004E7C7A"/>
    <w:rsid w:val="004F0C02"/>
    <w:rsid w:val="004F18EA"/>
    <w:rsid w:val="004F24DF"/>
    <w:rsid w:val="004F292D"/>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7D7"/>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7096"/>
    <w:rsid w:val="005371DE"/>
    <w:rsid w:val="00537A96"/>
    <w:rsid w:val="0054057F"/>
    <w:rsid w:val="005412ED"/>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32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63A"/>
    <w:rsid w:val="005C4F38"/>
    <w:rsid w:val="005C5496"/>
    <w:rsid w:val="005C75F2"/>
    <w:rsid w:val="005C7DAD"/>
    <w:rsid w:val="005D00EB"/>
    <w:rsid w:val="005D043A"/>
    <w:rsid w:val="005D21FB"/>
    <w:rsid w:val="005D33E0"/>
    <w:rsid w:val="005D37AB"/>
    <w:rsid w:val="005D3A42"/>
    <w:rsid w:val="005D4285"/>
    <w:rsid w:val="005D65C0"/>
    <w:rsid w:val="005D76E3"/>
    <w:rsid w:val="005D78CF"/>
    <w:rsid w:val="005E028F"/>
    <w:rsid w:val="005E0FC6"/>
    <w:rsid w:val="005E1572"/>
    <w:rsid w:val="005E173F"/>
    <w:rsid w:val="005E17AC"/>
    <w:rsid w:val="005E1A01"/>
    <w:rsid w:val="005E38D9"/>
    <w:rsid w:val="005E476E"/>
    <w:rsid w:val="005E4A77"/>
    <w:rsid w:val="005E5A58"/>
    <w:rsid w:val="005E5F8E"/>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215"/>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7006D"/>
    <w:rsid w:val="0067063C"/>
    <w:rsid w:val="00671E6A"/>
    <w:rsid w:val="00672796"/>
    <w:rsid w:val="006729BA"/>
    <w:rsid w:val="00673AAB"/>
    <w:rsid w:val="00673E13"/>
    <w:rsid w:val="00674516"/>
    <w:rsid w:val="006758B4"/>
    <w:rsid w:val="00675D4B"/>
    <w:rsid w:val="00676CA4"/>
    <w:rsid w:val="00677C4B"/>
    <w:rsid w:val="00680102"/>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42B"/>
    <w:rsid w:val="006E79EB"/>
    <w:rsid w:val="006E7FC1"/>
    <w:rsid w:val="006F0E3F"/>
    <w:rsid w:val="006F1115"/>
    <w:rsid w:val="006F13F9"/>
    <w:rsid w:val="006F235C"/>
    <w:rsid w:val="006F3042"/>
    <w:rsid w:val="006F358A"/>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EC2"/>
    <w:rsid w:val="0072169C"/>
    <w:rsid w:val="00722412"/>
    <w:rsid w:val="00722F7F"/>
    <w:rsid w:val="00723EF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1115"/>
    <w:rsid w:val="0074302B"/>
    <w:rsid w:val="007430C0"/>
    <w:rsid w:val="00743925"/>
    <w:rsid w:val="00743944"/>
    <w:rsid w:val="00743B2B"/>
    <w:rsid w:val="00743BC9"/>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C18"/>
    <w:rsid w:val="00781D02"/>
    <w:rsid w:val="0078200A"/>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82E"/>
    <w:rsid w:val="007B578B"/>
    <w:rsid w:val="007B66A1"/>
    <w:rsid w:val="007B7317"/>
    <w:rsid w:val="007C0699"/>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1BAD"/>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658A"/>
    <w:rsid w:val="007F0358"/>
    <w:rsid w:val="007F0F14"/>
    <w:rsid w:val="007F337F"/>
    <w:rsid w:val="007F3566"/>
    <w:rsid w:val="007F4321"/>
    <w:rsid w:val="007F43B0"/>
    <w:rsid w:val="007F43E5"/>
    <w:rsid w:val="007F56F4"/>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AC3"/>
    <w:rsid w:val="00812B3C"/>
    <w:rsid w:val="00812C7D"/>
    <w:rsid w:val="008132FD"/>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550"/>
    <w:rsid w:val="00891145"/>
    <w:rsid w:val="00891283"/>
    <w:rsid w:val="0089154A"/>
    <w:rsid w:val="00891A65"/>
    <w:rsid w:val="00893C04"/>
    <w:rsid w:val="00894A64"/>
    <w:rsid w:val="0089674F"/>
    <w:rsid w:val="00897FB7"/>
    <w:rsid w:val="008A1027"/>
    <w:rsid w:val="008A2A2E"/>
    <w:rsid w:val="008A2AEE"/>
    <w:rsid w:val="008A2C89"/>
    <w:rsid w:val="008A2D98"/>
    <w:rsid w:val="008A51C2"/>
    <w:rsid w:val="008A6372"/>
    <w:rsid w:val="008A7581"/>
    <w:rsid w:val="008A777B"/>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781E"/>
    <w:rsid w:val="008F795E"/>
    <w:rsid w:val="00900575"/>
    <w:rsid w:val="00901934"/>
    <w:rsid w:val="00901BB3"/>
    <w:rsid w:val="00901BBB"/>
    <w:rsid w:val="009022A2"/>
    <w:rsid w:val="00902B5A"/>
    <w:rsid w:val="0090359F"/>
    <w:rsid w:val="0090366F"/>
    <w:rsid w:val="00903C40"/>
    <w:rsid w:val="009059C1"/>
    <w:rsid w:val="00907AD9"/>
    <w:rsid w:val="009106B8"/>
    <w:rsid w:val="0091114A"/>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26"/>
    <w:rsid w:val="00955D20"/>
    <w:rsid w:val="00956047"/>
    <w:rsid w:val="009563C4"/>
    <w:rsid w:val="009563D1"/>
    <w:rsid w:val="00957693"/>
    <w:rsid w:val="00957EFF"/>
    <w:rsid w:val="009613DB"/>
    <w:rsid w:val="00961F88"/>
    <w:rsid w:val="00962EBE"/>
    <w:rsid w:val="00965053"/>
    <w:rsid w:val="00965956"/>
    <w:rsid w:val="00966A50"/>
    <w:rsid w:val="00970B45"/>
    <w:rsid w:val="00970F26"/>
    <w:rsid w:val="00971282"/>
    <w:rsid w:val="00971287"/>
    <w:rsid w:val="009713FB"/>
    <w:rsid w:val="00971526"/>
    <w:rsid w:val="00971CCD"/>
    <w:rsid w:val="00972D42"/>
    <w:rsid w:val="00972E16"/>
    <w:rsid w:val="00972FB2"/>
    <w:rsid w:val="00973A46"/>
    <w:rsid w:val="00973C35"/>
    <w:rsid w:val="0097551E"/>
    <w:rsid w:val="009758D6"/>
    <w:rsid w:val="009800CC"/>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2392"/>
    <w:rsid w:val="009A3766"/>
    <w:rsid w:val="009A4197"/>
    <w:rsid w:val="009A4CB5"/>
    <w:rsid w:val="009A4D84"/>
    <w:rsid w:val="009A56DB"/>
    <w:rsid w:val="009A5926"/>
    <w:rsid w:val="009A669B"/>
    <w:rsid w:val="009B00D5"/>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C4A"/>
    <w:rsid w:val="009D0EC7"/>
    <w:rsid w:val="009D0EF9"/>
    <w:rsid w:val="009D1156"/>
    <w:rsid w:val="009D1DF3"/>
    <w:rsid w:val="009D2467"/>
    <w:rsid w:val="009D2C18"/>
    <w:rsid w:val="009D303F"/>
    <w:rsid w:val="009D3D82"/>
    <w:rsid w:val="009D53D8"/>
    <w:rsid w:val="009D5BB2"/>
    <w:rsid w:val="009D6245"/>
    <w:rsid w:val="009D6401"/>
    <w:rsid w:val="009D7013"/>
    <w:rsid w:val="009D78A3"/>
    <w:rsid w:val="009E13C9"/>
    <w:rsid w:val="009E1B1E"/>
    <w:rsid w:val="009E1BAA"/>
    <w:rsid w:val="009E4619"/>
    <w:rsid w:val="009E4B71"/>
    <w:rsid w:val="009E52A5"/>
    <w:rsid w:val="009E5BFD"/>
    <w:rsid w:val="009E66F0"/>
    <w:rsid w:val="009E6D9E"/>
    <w:rsid w:val="009E7DD1"/>
    <w:rsid w:val="009E7E36"/>
    <w:rsid w:val="009F042F"/>
    <w:rsid w:val="009F0A7D"/>
    <w:rsid w:val="009F0BA8"/>
    <w:rsid w:val="009F10F7"/>
    <w:rsid w:val="009F163C"/>
    <w:rsid w:val="009F20E5"/>
    <w:rsid w:val="009F2373"/>
    <w:rsid w:val="009F2790"/>
    <w:rsid w:val="009F2C79"/>
    <w:rsid w:val="009F2D3D"/>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F31"/>
    <w:rsid w:val="00A22DD5"/>
    <w:rsid w:val="00A240AE"/>
    <w:rsid w:val="00A24B83"/>
    <w:rsid w:val="00A261F5"/>
    <w:rsid w:val="00A272B7"/>
    <w:rsid w:val="00A27930"/>
    <w:rsid w:val="00A30248"/>
    <w:rsid w:val="00A30B54"/>
    <w:rsid w:val="00A30F24"/>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976"/>
    <w:rsid w:val="00A40BAB"/>
    <w:rsid w:val="00A40D79"/>
    <w:rsid w:val="00A416D6"/>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9AD"/>
    <w:rsid w:val="00A51A0E"/>
    <w:rsid w:val="00A51C55"/>
    <w:rsid w:val="00A51D43"/>
    <w:rsid w:val="00A52597"/>
    <w:rsid w:val="00A52B2D"/>
    <w:rsid w:val="00A530E5"/>
    <w:rsid w:val="00A536EE"/>
    <w:rsid w:val="00A53E71"/>
    <w:rsid w:val="00A542DD"/>
    <w:rsid w:val="00A54C91"/>
    <w:rsid w:val="00A5545A"/>
    <w:rsid w:val="00A556C0"/>
    <w:rsid w:val="00A55771"/>
    <w:rsid w:val="00A559D0"/>
    <w:rsid w:val="00A55AC7"/>
    <w:rsid w:val="00A56387"/>
    <w:rsid w:val="00A56829"/>
    <w:rsid w:val="00A56C3D"/>
    <w:rsid w:val="00A56F4D"/>
    <w:rsid w:val="00A57A96"/>
    <w:rsid w:val="00A57B64"/>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663"/>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B69"/>
    <w:rsid w:val="00B22FBC"/>
    <w:rsid w:val="00B2315D"/>
    <w:rsid w:val="00B23709"/>
    <w:rsid w:val="00B23F72"/>
    <w:rsid w:val="00B2487E"/>
    <w:rsid w:val="00B24CCF"/>
    <w:rsid w:val="00B25380"/>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79E0"/>
    <w:rsid w:val="00B501C1"/>
    <w:rsid w:val="00B50AF8"/>
    <w:rsid w:val="00B50C92"/>
    <w:rsid w:val="00B5162A"/>
    <w:rsid w:val="00B51DA6"/>
    <w:rsid w:val="00B5208F"/>
    <w:rsid w:val="00B52623"/>
    <w:rsid w:val="00B526DD"/>
    <w:rsid w:val="00B52B19"/>
    <w:rsid w:val="00B52EC6"/>
    <w:rsid w:val="00B52ED8"/>
    <w:rsid w:val="00B534A7"/>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BB1"/>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568"/>
    <w:rsid w:val="00B97C97"/>
    <w:rsid w:val="00BA010C"/>
    <w:rsid w:val="00BA01B3"/>
    <w:rsid w:val="00BA02B3"/>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309"/>
    <w:rsid w:val="00BD084A"/>
    <w:rsid w:val="00BD0CAC"/>
    <w:rsid w:val="00BD189D"/>
    <w:rsid w:val="00BD24C1"/>
    <w:rsid w:val="00BD268A"/>
    <w:rsid w:val="00BD2D35"/>
    <w:rsid w:val="00BD389C"/>
    <w:rsid w:val="00BD3BB5"/>
    <w:rsid w:val="00BD43F4"/>
    <w:rsid w:val="00BD4D5F"/>
    <w:rsid w:val="00BD4E84"/>
    <w:rsid w:val="00BD7302"/>
    <w:rsid w:val="00BE02FB"/>
    <w:rsid w:val="00BE08BC"/>
    <w:rsid w:val="00BE1DD9"/>
    <w:rsid w:val="00BE1F2F"/>
    <w:rsid w:val="00BE2679"/>
    <w:rsid w:val="00BE2F18"/>
    <w:rsid w:val="00BE34EE"/>
    <w:rsid w:val="00BE3A2A"/>
    <w:rsid w:val="00BF043E"/>
    <w:rsid w:val="00BF089B"/>
    <w:rsid w:val="00BF1DA1"/>
    <w:rsid w:val="00BF2904"/>
    <w:rsid w:val="00BF37D3"/>
    <w:rsid w:val="00BF3B22"/>
    <w:rsid w:val="00BF3E4B"/>
    <w:rsid w:val="00BF579D"/>
    <w:rsid w:val="00BF5909"/>
    <w:rsid w:val="00BF5993"/>
    <w:rsid w:val="00BF5B79"/>
    <w:rsid w:val="00BF5C91"/>
    <w:rsid w:val="00BF789F"/>
    <w:rsid w:val="00C00D58"/>
    <w:rsid w:val="00C01D33"/>
    <w:rsid w:val="00C028C2"/>
    <w:rsid w:val="00C03419"/>
    <w:rsid w:val="00C03420"/>
    <w:rsid w:val="00C034A0"/>
    <w:rsid w:val="00C03D4F"/>
    <w:rsid w:val="00C04EAE"/>
    <w:rsid w:val="00C04FB7"/>
    <w:rsid w:val="00C0583D"/>
    <w:rsid w:val="00C05DEB"/>
    <w:rsid w:val="00C066A7"/>
    <w:rsid w:val="00C06C61"/>
    <w:rsid w:val="00C10A83"/>
    <w:rsid w:val="00C10C50"/>
    <w:rsid w:val="00C10E54"/>
    <w:rsid w:val="00C11209"/>
    <w:rsid w:val="00C11A80"/>
    <w:rsid w:val="00C11E1B"/>
    <w:rsid w:val="00C12FA1"/>
    <w:rsid w:val="00C131EF"/>
    <w:rsid w:val="00C13358"/>
    <w:rsid w:val="00C137D9"/>
    <w:rsid w:val="00C1403D"/>
    <w:rsid w:val="00C14166"/>
    <w:rsid w:val="00C156AB"/>
    <w:rsid w:val="00C159F2"/>
    <w:rsid w:val="00C15D3D"/>
    <w:rsid w:val="00C164C0"/>
    <w:rsid w:val="00C17B47"/>
    <w:rsid w:val="00C20653"/>
    <w:rsid w:val="00C20CB1"/>
    <w:rsid w:val="00C20D9E"/>
    <w:rsid w:val="00C232DD"/>
    <w:rsid w:val="00C24537"/>
    <w:rsid w:val="00C24C02"/>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987"/>
    <w:rsid w:val="00C406B9"/>
    <w:rsid w:val="00C40EE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6BA"/>
    <w:rsid w:val="00C947E9"/>
    <w:rsid w:val="00C9488C"/>
    <w:rsid w:val="00C94EBE"/>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934"/>
    <w:rsid w:val="00CA6D36"/>
    <w:rsid w:val="00CB0258"/>
    <w:rsid w:val="00CB0954"/>
    <w:rsid w:val="00CB174D"/>
    <w:rsid w:val="00CB20E3"/>
    <w:rsid w:val="00CB29DD"/>
    <w:rsid w:val="00CB2B0C"/>
    <w:rsid w:val="00CB2E80"/>
    <w:rsid w:val="00CB3467"/>
    <w:rsid w:val="00CB5870"/>
    <w:rsid w:val="00CB5B4D"/>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669F"/>
    <w:rsid w:val="00CF70A0"/>
    <w:rsid w:val="00CF73A4"/>
    <w:rsid w:val="00CF73B6"/>
    <w:rsid w:val="00D00439"/>
    <w:rsid w:val="00D012F4"/>
    <w:rsid w:val="00D042C3"/>
    <w:rsid w:val="00D04613"/>
    <w:rsid w:val="00D055B3"/>
    <w:rsid w:val="00D0666D"/>
    <w:rsid w:val="00D06758"/>
    <w:rsid w:val="00D07537"/>
    <w:rsid w:val="00D0774C"/>
    <w:rsid w:val="00D078CF"/>
    <w:rsid w:val="00D07920"/>
    <w:rsid w:val="00D102FE"/>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54D2"/>
    <w:rsid w:val="00D36BCC"/>
    <w:rsid w:val="00D37401"/>
    <w:rsid w:val="00D37763"/>
    <w:rsid w:val="00D37F48"/>
    <w:rsid w:val="00D40CE7"/>
    <w:rsid w:val="00D40F81"/>
    <w:rsid w:val="00D41F3D"/>
    <w:rsid w:val="00D420E1"/>
    <w:rsid w:val="00D42479"/>
    <w:rsid w:val="00D428F9"/>
    <w:rsid w:val="00D43012"/>
    <w:rsid w:val="00D461CF"/>
    <w:rsid w:val="00D46FD0"/>
    <w:rsid w:val="00D47092"/>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67A3"/>
    <w:rsid w:val="00D6683E"/>
    <w:rsid w:val="00D67419"/>
    <w:rsid w:val="00D71160"/>
    <w:rsid w:val="00D7148F"/>
    <w:rsid w:val="00D716E9"/>
    <w:rsid w:val="00D72461"/>
    <w:rsid w:val="00D728A5"/>
    <w:rsid w:val="00D729EE"/>
    <w:rsid w:val="00D73FB9"/>
    <w:rsid w:val="00D747C9"/>
    <w:rsid w:val="00D760BE"/>
    <w:rsid w:val="00D77BC9"/>
    <w:rsid w:val="00D77BF3"/>
    <w:rsid w:val="00D77C7D"/>
    <w:rsid w:val="00D805C7"/>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0A0E"/>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1215"/>
    <w:rsid w:val="00DA1772"/>
    <w:rsid w:val="00DA1FC9"/>
    <w:rsid w:val="00DA34FC"/>
    <w:rsid w:val="00DA463F"/>
    <w:rsid w:val="00DA5AA7"/>
    <w:rsid w:val="00DA6934"/>
    <w:rsid w:val="00DA7EEC"/>
    <w:rsid w:val="00DB01CD"/>
    <w:rsid w:val="00DB029E"/>
    <w:rsid w:val="00DB0BF6"/>
    <w:rsid w:val="00DB20A8"/>
    <w:rsid w:val="00DB26DD"/>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229A"/>
    <w:rsid w:val="00DE24A6"/>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5BB8"/>
    <w:rsid w:val="00E16C75"/>
    <w:rsid w:val="00E17D75"/>
    <w:rsid w:val="00E20588"/>
    <w:rsid w:val="00E2172C"/>
    <w:rsid w:val="00E21D5D"/>
    <w:rsid w:val="00E237AE"/>
    <w:rsid w:val="00E24856"/>
    <w:rsid w:val="00E25A9B"/>
    <w:rsid w:val="00E2600E"/>
    <w:rsid w:val="00E260C3"/>
    <w:rsid w:val="00E26638"/>
    <w:rsid w:val="00E2703D"/>
    <w:rsid w:val="00E3026E"/>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51A3"/>
    <w:rsid w:val="00E5533C"/>
    <w:rsid w:val="00E557D7"/>
    <w:rsid w:val="00E55817"/>
    <w:rsid w:val="00E561A5"/>
    <w:rsid w:val="00E56AFC"/>
    <w:rsid w:val="00E57136"/>
    <w:rsid w:val="00E6062C"/>
    <w:rsid w:val="00E6278D"/>
    <w:rsid w:val="00E631CC"/>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3B4C"/>
    <w:rsid w:val="00E7466F"/>
    <w:rsid w:val="00E746F6"/>
    <w:rsid w:val="00E76932"/>
    <w:rsid w:val="00E76EF0"/>
    <w:rsid w:val="00E77CE3"/>
    <w:rsid w:val="00E77F56"/>
    <w:rsid w:val="00E80172"/>
    <w:rsid w:val="00E8067B"/>
    <w:rsid w:val="00E80CBE"/>
    <w:rsid w:val="00E8129C"/>
    <w:rsid w:val="00E82530"/>
    <w:rsid w:val="00E82C60"/>
    <w:rsid w:val="00E8358C"/>
    <w:rsid w:val="00E836F0"/>
    <w:rsid w:val="00E83970"/>
    <w:rsid w:val="00E83B7E"/>
    <w:rsid w:val="00E8415F"/>
    <w:rsid w:val="00E84DAE"/>
    <w:rsid w:val="00E86975"/>
    <w:rsid w:val="00E86A0A"/>
    <w:rsid w:val="00E86F4E"/>
    <w:rsid w:val="00E87C92"/>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241E"/>
    <w:rsid w:val="00EA26DD"/>
    <w:rsid w:val="00EA2F4E"/>
    <w:rsid w:val="00EA3C11"/>
    <w:rsid w:val="00EA4425"/>
    <w:rsid w:val="00EA4451"/>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85C"/>
    <w:rsid w:val="00EC393F"/>
    <w:rsid w:val="00EC3ACF"/>
    <w:rsid w:val="00EC4041"/>
    <w:rsid w:val="00EC4A85"/>
    <w:rsid w:val="00EC4C3F"/>
    <w:rsid w:val="00EC52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E638B"/>
    <w:rsid w:val="00EF0031"/>
    <w:rsid w:val="00EF0D39"/>
    <w:rsid w:val="00EF14CB"/>
    <w:rsid w:val="00EF2107"/>
    <w:rsid w:val="00EF22C0"/>
    <w:rsid w:val="00EF2806"/>
    <w:rsid w:val="00EF28E7"/>
    <w:rsid w:val="00EF2F56"/>
    <w:rsid w:val="00EF31AF"/>
    <w:rsid w:val="00EF3D3E"/>
    <w:rsid w:val="00EF62B4"/>
    <w:rsid w:val="00EF6BE5"/>
    <w:rsid w:val="00EF6BFC"/>
    <w:rsid w:val="00EF7558"/>
    <w:rsid w:val="00EF775D"/>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07498"/>
    <w:rsid w:val="00F103D0"/>
    <w:rsid w:val="00F104DD"/>
    <w:rsid w:val="00F10505"/>
    <w:rsid w:val="00F10F79"/>
    <w:rsid w:val="00F11227"/>
    <w:rsid w:val="00F14B92"/>
    <w:rsid w:val="00F14D97"/>
    <w:rsid w:val="00F15C50"/>
    <w:rsid w:val="00F15E01"/>
    <w:rsid w:val="00F16FD5"/>
    <w:rsid w:val="00F20312"/>
    <w:rsid w:val="00F21257"/>
    <w:rsid w:val="00F22AF1"/>
    <w:rsid w:val="00F23AE4"/>
    <w:rsid w:val="00F24B3A"/>
    <w:rsid w:val="00F25F2B"/>
    <w:rsid w:val="00F27149"/>
    <w:rsid w:val="00F30351"/>
    <w:rsid w:val="00F309D0"/>
    <w:rsid w:val="00F30AA8"/>
    <w:rsid w:val="00F3126D"/>
    <w:rsid w:val="00F31331"/>
    <w:rsid w:val="00F324D4"/>
    <w:rsid w:val="00F3259A"/>
    <w:rsid w:val="00F327AD"/>
    <w:rsid w:val="00F3393A"/>
    <w:rsid w:val="00F34C00"/>
    <w:rsid w:val="00F34E04"/>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420C"/>
    <w:rsid w:val="00F64ABC"/>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143A"/>
    <w:rsid w:val="00F81764"/>
    <w:rsid w:val="00F81CC2"/>
    <w:rsid w:val="00F83151"/>
    <w:rsid w:val="00F838ED"/>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A04CC"/>
    <w:rsid w:val="00FA0911"/>
    <w:rsid w:val="00FA0979"/>
    <w:rsid w:val="00FA098E"/>
    <w:rsid w:val="00FA099D"/>
    <w:rsid w:val="00FA1254"/>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F6F"/>
    <w:rsid w:val="00FC110A"/>
    <w:rsid w:val="00FC1871"/>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A29D-2B04-4E5C-89CB-FDF12A83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7</cp:revision>
  <cp:lastPrinted>2011-08-25T15:51:00Z</cp:lastPrinted>
  <dcterms:created xsi:type="dcterms:W3CDTF">2011-08-16T17:19:00Z</dcterms:created>
  <dcterms:modified xsi:type="dcterms:W3CDTF">2011-08-25T15:51:00Z</dcterms:modified>
</cp:coreProperties>
</file>