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6F5428" w:rsidP="000569A8">
      <w:pPr>
        <w:pStyle w:val="Heading1"/>
        <w:spacing w:line="240" w:lineRule="auto"/>
        <w:jc w:val="center"/>
      </w:pPr>
      <w:r>
        <w:t>PENNSYLVANIA</w:t>
      </w:r>
    </w:p>
    <w:p w:rsidR="006F5428" w:rsidRDefault="006F5428" w:rsidP="000569A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rsidP="000569A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50494F">
        <w:rPr>
          <w:rFonts w:ascii="Times New Roman" w:hAnsi="Times New Roman"/>
          <w:sz w:val="26"/>
        </w:rPr>
        <w:t>August 25</w:t>
      </w:r>
      <w:r w:rsidR="00DF0D51">
        <w:rPr>
          <w:rFonts w:ascii="Times New Roman" w:hAnsi="Times New Roman"/>
          <w:sz w:val="26"/>
        </w:rPr>
        <w:t xml:space="preserve">, </w:t>
      </w:r>
      <w:r w:rsidR="00A120F0">
        <w:rPr>
          <w:rFonts w:ascii="Times New Roman" w:hAnsi="Times New Roman"/>
          <w:sz w:val="26"/>
        </w:rPr>
        <w:t>2011</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BC681B"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BF1DA1">
      <w:pPr>
        <w:tabs>
          <w:tab w:val="left" w:pos="-720"/>
        </w:tabs>
        <w:suppressAutoHyphens/>
        <w:rPr>
          <w:rFonts w:ascii="Times New Roman" w:hAnsi="Times New Roman"/>
          <w:sz w:val="26"/>
        </w:rPr>
      </w:pPr>
      <w:r>
        <w:rPr>
          <w:rFonts w:ascii="Times New Roman" w:hAnsi="Times New Roman"/>
          <w:sz w:val="26"/>
        </w:rPr>
        <w:tab/>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FF3B65" w:rsidRDefault="00FF3B65" w:rsidP="00FF3B65">
      <w:pPr>
        <w:tabs>
          <w:tab w:val="left" w:pos="-720"/>
        </w:tabs>
        <w:suppressAutoHyphens/>
        <w:ind w:firstLine="720"/>
        <w:rPr>
          <w:rFonts w:ascii="Times New Roman" w:hAnsi="Times New Roman"/>
          <w:sz w:val="26"/>
        </w:rPr>
      </w:pPr>
      <w:r>
        <w:rPr>
          <w:rFonts w:ascii="Times New Roman" w:hAnsi="Times New Roman"/>
          <w:sz w:val="26"/>
        </w:rPr>
        <w:t>Pamela A. Witmer</w:t>
      </w:r>
    </w:p>
    <w:p w:rsidR="009916D6" w:rsidRDefault="009916D6">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0D33A7">
      <w:pPr>
        <w:tabs>
          <w:tab w:val="left" w:pos="-720"/>
        </w:tabs>
        <w:suppressAutoHyphens/>
        <w:rPr>
          <w:rFonts w:ascii="Times New Roman" w:hAnsi="Times New Roman"/>
          <w:sz w:val="26"/>
        </w:rPr>
      </w:pPr>
      <w:r>
        <w:rPr>
          <w:rFonts w:ascii="Times New Roman" w:hAnsi="Times New Roman"/>
          <w:sz w:val="26"/>
        </w:rPr>
        <w:t>William L. Jamison</w:t>
      </w:r>
      <w:r w:rsidR="00D83036">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Pr>
          <w:rFonts w:ascii="Times New Roman" w:hAnsi="Times New Roman"/>
          <w:sz w:val="26"/>
        </w:rPr>
        <w:t>F</w:t>
      </w:r>
      <w:r w:rsidR="003E071B">
        <w:rPr>
          <w:rFonts w:ascii="Times New Roman" w:hAnsi="Times New Roman"/>
          <w:sz w:val="26"/>
        </w:rPr>
        <w:t>-2010</w:t>
      </w:r>
      <w:r w:rsidR="008F4427">
        <w:rPr>
          <w:rFonts w:ascii="Times New Roman" w:hAnsi="Times New Roman"/>
          <w:sz w:val="26"/>
        </w:rPr>
        <w:t>-</w:t>
      </w:r>
      <w:r w:rsidR="000B26E7">
        <w:rPr>
          <w:rFonts w:ascii="Times New Roman" w:hAnsi="Times New Roman"/>
          <w:sz w:val="26"/>
        </w:rPr>
        <w:t>2</w:t>
      </w:r>
      <w:r>
        <w:rPr>
          <w:rFonts w:ascii="Times New Roman" w:hAnsi="Times New Roman"/>
          <w:sz w:val="26"/>
        </w:rPr>
        <w:t>206523</w:t>
      </w:r>
    </w:p>
    <w:p w:rsidR="00BB293A" w:rsidRDefault="00BB293A">
      <w:pPr>
        <w:tabs>
          <w:tab w:val="left" w:pos="-720"/>
        </w:tabs>
        <w:suppressAutoHyphens/>
        <w:rPr>
          <w:rFonts w:ascii="Times New Roman" w:hAnsi="Times New Roman"/>
          <w:sz w:val="26"/>
        </w:rPr>
      </w:pPr>
    </w:p>
    <w:p w:rsidR="00637D3F" w:rsidRDefault="004F3A39">
      <w:pPr>
        <w:tabs>
          <w:tab w:val="left" w:pos="-720"/>
        </w:tabs>
        <w:suppressAutoHyphens/>
        <w:rPr>
          <w:rFonts w:ascii="Times New Roman" w:hAnsi="Times New Roman"/>
          <w:sz w:val="26"/>
        </w:rPr>
      </w:pPr>
      <w:r>
        <w:rPr>
          <w:rFonts w:ascii="Times New Roman" w:hAnsi="Times New Roman"/>
          <w:sz w:val="26"/>
        </w:rPr>
        <w:tab/>
        <w:t>v.</w:t>
      </w:r>
    </w:p>
    <w:p w:rsidR="004F3A39" w:rsidRDefault="004F3A39">
      <w:pPr>
        <w:tabs>
          <w:tab w:val="left" w:pos="-720"/>
        </w:tabs>
        <w:suppressAutoHyphens/>
        <w:rPr>
          <w:rFonts w:ascii="Times New Roman" w:hAnsi="Times New Roman"/>
          <w:sz w:val="26"/>
        </w:rPr>
      </w:pPr>
    </w:p>
    <w:p w:rsidR="004F3A39" w:rsidRDefault="007818B3">
      <w:pPr>
        <w:tabs>
          <w:tab w:val="left" w:pos="-720"/>
        </w:tabs>
        <w:suppressAutoHyphens/>
        <w:rPr>
          <w:rFonts w:ascii="Times New Roman" w:hAnsi="Times New Roman"/>
          <w:sz w:val="26"/>
        </w:rPr>
      </w:pPr>
      <w:r>
        <w:rPr>
          <w:rFonts w:ascii="Times New Roman" w:hAnsi="Times New Roman"/>
          <w:sz w:val="26"/>
        </w:rPr>
        <w:t>PECO Energy Company</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5740E" w:rsidRDefault="006F5428" w:rsidP="00796EA6">
      <w:pPr>
        <w:tabs>
          <w:tab w:val="left" w:pos="-720"/>
        </w:tabs>
        <w:suppressAutoHyphens/>
        <w:spacing w:line="360" w:lineRule="auto"/>
        <w:ind w:firstLine="1440"/>
        <w:rPr>
          <w:rFonts w:ascii="Times New Roman" w:hAnsi="Times New Roman"/>
          <w:sz w:val="26"/>
        </w:rPr>
      </w:pPr>
      <w:r>
        <w:rPr>
          <w:rFonts w:ascii="Times New Roman" w:hAnsi="Times New Roman"/>
          <w:sz w:val="26"/>
        </w:rPr>
        <w:t>Before the Commission 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 xml:space="preserve">ed by </w:t>
      </w:r>
      <w:r w:rsidR="00E86E2D">
        <w:rPr>
          <w:rFonts w:ascii="Times New Roman" w:hAnsi="Times New Roman"/>
          <w:sz w:val="26"/>
        </w:rPr>
        <w:t>William L. Jamison</w:t>
      </w:r>
      <w:r w:rsidR="00E5229D">
        <w:rPr>
          <w:rFonts w:ascii="Times New Roman" w:hAnsi="Times New Roman"/>
          <w:sz w:val="26"/>
        </w:rPr>
        <w:t xml:space="preserve"> (</w:t>
      </w:r>
      <w:r w:rsidR="000D3772">
        <w:rPr>
          <w:rFonts w:ascii="Times New Roman" w:hAnsi="Times New Roman"/>
          <w:sz w:val="26"/>
        </w:rPr>
        <w:t>C</w:t>
      </w:r>
      <w:r w:rsidR="00096843">
        <w:rPr>
          <w:rFonts w:ascii="Times New Roman" w:hAnsi="Times New Roman"/>
          <w:sz w:val="26"/>
        </w:rPr>
        <w:t>omplainant</w:t>
      </w:r>
      <w:r w:rsidR="008667DF">
        <w:rPr>
          <w:rFonts w:ascii="Times New Roman" w:hAnsi="Times New Roman"/>
          <w:sz w:val="26"/>
        </w:rPr>
        <w:t xml:space="preserve">) </w:t>
      </w:r>
      <w:r w:rsidR="00E5229D">
        <w:rPr>
          <w:rFonts w:ascii="Times New Roman" w:hAnsi="Times New Roman"/>
          <w:sz w:val="26"/>
        </w:rPr>
        <w:t xml:space="preserve">on </w:t>
      </w:r>
      <w:r w:rsidR="006825F1">
        <w:rPr>
          <w:rFonts w:ascii="Times New Roman" w:hAnsi="Times New Roman"/>
          <w:sz w:val="26"/>
        </w:rPr>
        <w:t>July 13</w:t>
      </w:r>
      <w:r w:rsidR="00096843">
        <w:rPr>
          <w:rFonts w:ascii="Times New Roman" w:hAnsi="Times New Roman"/>
          <w:sz w:val="26"/>
        </w:rPr>
        <w:t>, 2011</w:t>
      </w:r>
      <w:r w:rsidR="00FB6E24">
        <w:rPr>
          <w:rFonts w:ascii="Times New Roman" w:hAnsi="Times New Roman"/>
          <w:sz w:val="26"/>
        </w:rPr>
        <w:t xml:space="preserve">, </w:t>
      </w:r>
      <w:r w:rsidR="007D337F">
        <w:rPr>
          <w:rFonts w:ascii="Times New Roman" w:hAnsi="Times New Roman"/>
          <w:sz w:val="26"/>
        </w:rPr>
        <w:t xml:space="preserve">in response 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 xml:space="preserve">(ALJ) </w:t>
      </w:r>
      <w:r w:rsidR="006825F1">
        <w:rPr>
          <w:rFonts w:ascii="Times New Roman" w:hAnsi="Times New Roman"/>
          <w:sz w:val="26"/>
        </w:rPr>
        <w:t>Cynthia Williams Fordham</w:t>
      </w:r>
      <w:r w:rsidR="0061028E">
        <w:rPr>
          <w:rFonts w:ascii="Times New Roman" w:hAnsi="Times New Roman"/>
          <w:sz w:val="26"/>
        </w:rPr>
        <w:t>,</w:t>
      </w:r>
      <w:r w:rsidR="007A5822">
        <w:rPr>
          <w:rFonts w:ascii="Times New Roman" w:hAnsi="Times New Roman"/>
          <w:sz w:val="26"/>
        </w:rPr>
        <w:t xml:space="preserve"> issued</w:t>
      </w:r>
      <w:r w:rsidR="00D5042B">
        <w:rPr>
          <w:rFonts w:ascii="Times New Roman" w:hAnsi="Times New Roman"/>
          <w:sz w:val="26"/>
        </w:rPr>
        <w:t xml:space="preserve"> on </w:t>
      </w:r>
      <w:r w:rsidR="0086441E">
        <w:rPr>
          <w:rFonts w:ascii="Times New Roman" w:hAnsi="Times New Roman"/>
          <w:sz w:val="26"/>
        </w:rPr>
        <w:t>June 29</w:t>
      </w:r>
      <w:r w:rsidR="007D337F">
        <w:rPr>
          <w:rFonts w:ascii="Times New Roman" w:hAnsi="Times New Roman"/>
          <w:sz w:val="26"/>
        </w:rPr>
        <w:t xml:space="preserve">, </w:t>
      </w:r>
      <w:r w:rsidR="00096843">
        <w:rPr>
          <w:rFonts w:ascii="Times New Roman" w:hAnsi="Times New Roman"/>
          <w:sz w:val="26"/>
        </w:rPr>
        <w:t>2011</w:t>
      </w:r>
      <w:r w:rsidR="00BC0C68">
        <w:rPr>
          <w:rFonts w:ascii="Times New Roman" w:hAnsi="Times New Roman"/>
          <w:sz w:val="26"/>
        </w:rPr>
        <w:t>.</w:t>
      </w:r>
      <w:r w:rsidR="008617ED">
        <w:rPr>
          <w:rFonts w:ascii="Times New Roman" w:hAnsi="Times New Roman"/>
          <w:sz w:val="26"/>
        </w:rPr>
        <w:t xml:space="preserve">  </w:t>
      </w:r>
      <w:r w:rsidR="006A7EE7">
        <w:rPr>
          <w:rFonts w:ascii="Times New Roman" w:hAnsi="Times New Roman"/>
          <w:sz w:val="26"/>
        </w:rPr>
        <w:t>Also before the Commission are the Reply Exceptions filed on</w:t>
      </w:r>
      <w:r w:rsidR="00D852BF">
        <w:rPr>
          <w:rFonts w:ascii="Times New Roman" w:hAnsi="Times New Roman"/>
          <w:sz w:val="26"/>
        </w:rPr>
        <w:t xml:space="preserve"> July 29</w:t>
      </w:r>
      <w:r w:rsidR="00ED7FAC">
        <w:rPr>
          <w:rFonts w:ascii="Times New Roman" w:hAnsi="Times New Roman"/>
          <w:sz w:val="26"/>
        </w:rPr>
        <w:t>, 2011</w:t>
      </w:r>
      <w:r w:rsidR="00D5042B">
        <w:rPr>
          <w:rFonts w:ascii="Times New Roman" w:hAnsi="Times New Roman"/>
          <w:sz w:val="26"/>
        </w:rPr>
        <w:t xml:space="preserve">, </w:t>
      </w:r>
      <w:r w:rsidR="006A7EE7">
        <w:rPr>
          <w:rFonts w:ascii="Times New Roman" w:hAnsi="Times New Roman"/>
          <w:sz w:val="26"/>
        </w:rPr>
        <w:t xml:space="preserve">by </w:t>
      </w:r>
      <w:r w:rsidR="0086441E">
        <w:rPr>
          <w:rFonts w:ascii="Times New Roman" w:hAnsi="Times New Roman"/>
          <w:sz w:val="26"/>
        </w:rPr>
        <w:t>PECO Energy</w:t>
      </w:r>
      <w:r w:rsidR="00ED7FAC">
        <w:rPr>
          <w:rFonts w:ascii="Times New Roman" w:hAnsi="Times New Roman"/>
          <w:sz w:val="26"/>
        </w:rPr>
        <w:t xml:space="preserve"> Company</w:t>
      </w:r>
      <w:r w:rsidR="00EC6F5E">
        <w:rPr>
          <w:rFonts w:ascii="Times New Roman" w:hAnsi="Times New Roman"/>
          <w:sz w:val="26"/>
        </w:rPr>
        <w:t xml:space="preserve"> (</w:t>
      </w:r>
      <w:r w:rsidR="0086441E">
        <w:rPr>
          <w:rFonts w:ascii="Times New Roman" w:hAnsi="Times New Roman"/>
          <w:sz w:val="26"/>
        </w:rPr>
        <w:t>PECO</w:t>
      </w:r>
      <w:r w:rsidR="00EC0AE8">
        <w:rPr>
          <w:rFonts w:ascii="Times New Roman" w:hAnsi="Times New Roman"/>
          <w:sz w:val="26"/>
        </w:rPr>
        <w:t xml:space="preserve"> or </w:t>
      </w:r>
      <w:r w:rsidR="00ED7FAC">
        <w:rPr>
          <w:rFonts w:ascii="Times New Roman" w:hAnsi="Times New Roman"/>
          <w:sz w:val="26"/>
        </w:rPr>
        <w:t>Respondent</w:t>
      </w:r>
      <w:r w:rsidR="00F5618B">
        <w:rPr>
          <w:rFonts w:ascii="Times New Roman" w:hAnsi="Times New Roman"/>
          <w:sz w:val="26"/>
        </w:rPr>
        <w:t>)</w:t>
      </w:r>
      <w:r w:rsidR="00FB6E24">
        <w:rPr>
          <w:rFonts w:ascii="Times New Roman" w:hAnsi="Times New Roman"/>
          <w:sz w:val="26"/>
        </w:rPr>
        <w:t>.</w:t>
      </w:r>
    </w:p>
    <w:p w:rsidR="005C3C92" w:rsidRDefault="005C3C92">
      <w:pPr>
        <w:tabs>
          <w:tab w:val="left" w:pos="-720"/>
        </w:tabs>
        <w:suppressAutoHyphens/>
        <w:spacing w:line="360" w:lineRule="auto"/>
        <w:rPr>
          <w:rFonts w:ascii="Times New Roman" w:hAnsi="Times New Roman"/>
          <w:sz w:val="26"/>
        </w:rPr>
      </w:pPr>
    </w:p>
    <w:p w:rsidR="0025740E" w:rsidRDefault="005D76E3" w:rsidP="0025740E">
      <w:pPr>
        <w:jc w:val="center"/>
        <w:rPr>
          <w:rFonts w:ascii="Times New Roman" w:hAnsi="Times New Roman"/>
          <w:sz w:val="26"/>
        </w:rPr>
      </w:pPr>
      <w:r>
        <w:rPr>
          <w:rFonts w:ascii="Times New Roman" w:hAnsi="Times New Roman"/>
          <w:b/>
          <w:sz w:val="26"/>
        </w:rPr>
        <w:br w:type="page"/>
      </w:r>
      <w:r w:rsidR="006F5428" w:rsidRPr="00B112C3">
        <w:rPr>
          <w:rFonts w:ascii="Times New Roman" w:hAnsi="Times New Roman"/>
          <w:b/>
          <w:sz w:val="26"/>
        </w:rPr>
        <w:lastRenderedPageBreak/>
        <w:t xml:space="preserve">History of </w:t>
      </w:r>
      <w:r w:rsidR="00256775">
        <w:rPr>
          <w:rFonts w:ascii="Times New Roman" w:hAnsi="Times New Roman"/>
          <w:b/>
          <w:sz w:val="26"/>
        </w:rPr>
        <w:t xml:space="preserve">the </w:t>
      </w:r>
      <w:r w:rsidR="006F5428"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BD4F1D" w:rsidRPr="00323E04" w:rsidRDefault="00323E04" w:rsidP="00323E04">
      <w:pPr>
        <w:pStyle w:val="BodyText"/>
        <w:tabs>
          <w:tab w:val="left" w:pos="720"/>
        </w:tabs>
        <w:rPr>
          <w:szCs w:val="26"/>
        </w:rPr>
      </w:pPr>
      <w:r>
        <w:rPr>
          <w:szCs w:val="24"/>
        </w:rPr>
        <w:tab/>
      </w:r>
      <w:r>
        <w:rPr>
          <w:szCs w:val="24"/>
        </w:rPr>
        <w:tab/>
      </w:r>
      <w:r w:rsidR="00BD4F1D" w:rsidRPr="00323E04">
        <w:rPr>
          <w:szCs w:val="26"/>
        </w:rPr>
        <w:t>On Oc</w:t>
      </w:r>
      <w:r>
        <w:rPr>
          <w:szCs w:val="26"/>
        </w:rPr>
        <w:t xml:space="preserve">tober 25, 2010, the </w:t>
      </w:r>
      <w:r w:rsidR="0027203F">
        <w:rPr>
          <w:szCs w:val="26"/>
        </w:rPr>
        <w:t xml:space="preserve">Complainant filed a Formal Complaint against PECO </w:t>
      </w:r>
      <w:r w:rsidR="00BD4F1D" w:rsidRPr="00323E04">
        <w:rPr>
          <w:szCs w:val="26"/>
        </w:rPr>
        <w:t xml:space="preserve">with the </w:t>
      </w:r>
      <w:r w:rsidR="0027203F">
        <w:rPr>
          <w:szCs w:val="26"/>
        </w:rPr>
        <w:t>Commission which</w:t>
      </w:r>
      <w:r w:rsidR="00BD4F1D" w:rsidRPr="00323E04">
        <w:rPr>
          <w:szCs w:val="26"/>
        </w:rPr>
        <w:t xml:space="preserve"> alleged </w:t>
      </w:r>
      <w:r w:rsidR="0027203F">
        <w:rPr>
          <w:szCs w:val="26"/>
        </w:rPr>
        <w:t>as follows</w:t>
      </w:r>
      <w:r w:rsidR="00BD4F1D" w:rsidRPr="00323E04">
        <w:rPr>
          <w:szCs w:val="26"/>
        </w:rPr>
        <w:t xml:space="preserve">:  </w:t>
      </w:r>
      <w:r w:rsidR="0027203F">
        <w:rPr>
          <w:szCs w:val="26"/>
        </w:rPr>
        <w:t xml:space="preserve">(1) </w:t>
      </w:r>
      <w:r w:rsidR="00BD4F1D" w:rsidRPr="00323E04">
        <w:rPr>
          <w:szCs w:val="26"/>
        </w:rPr>
        <w:t xml:space="preserve">that his outstanding balance on July 7, 2009 was zero; </w:t>
      </w:r>
      <w:r w:rsidR="0027203F">
        <w:rPr>
          <w:szCs w:val="26"/>
        </w:rPr>
        <w:t xml:space="preserve">(2) </w:t>
      </w:r>
      <w:r w:rsidR="00BD4F1D" w:rsidRPr="00323E04">
        <w:rPr>
          <w:szCs w:val="26"/>
        </w:rPr>
        <w:t>that his bills from July 7, 2009, th</w:t>
      </w:r>
      <w:r w:rsidR="002C6B8C">
        <w:rPr>
          <w:szCs w:val="26"/>
        </w:rPr>
        <w:t>rough June 4, 2010, totaled $606</w:t>
      </w:r>
      <w:r w:rsidR="00BD4F1D" w:rsidRPr="00323E04">
        <w:rPr>
          <w:szCs w:val="26"/>
        </w:rPr>
        <w:t>.93</w:t>
      </w:r>
      <w:r w:rsidR="00430861" w:rsidRPr="002C6B8C">
        <w:rPr>
          <w:rStyle w:val="FootnoteReference"/>
          <w:sz w:val="20"/>
        </w:rPr>
        <w:footnoteReference w:id="1"/>
      </w:r>
      <w:r w:rsidR="00BD4F1D" w:rsidRPr="00323E04">
        <w:rPr>
          <w:szCs w:val="26"/>
        </w:rPr>
        <w:t xml:space="preserve">; </w:t>
      </w:r>
      <w:r w:rsidR="0027203F">
        <w:rPr>
          <w:szCs w:val="26"/>
        </w:rPr>
        <w:t xml:space="preserve">(3) </w:t>
      </w:r>
      <w:r w:rsidR="00BD4F1D" w:rsidRPr="00323E04">
        <w:rPr>
          <w:szCs w:val="26"/>
        </w:rPr>
        <w:t xml:space="preserve">that he paid $696.44 during that time; </w:t>
      </w:r>
      <w:r w:rsidR="0027203F">
        <w:rPr>
          <w:szCs w:val="26"/>
        </w:rPr>
        <w:t xml:space="preserve">(4) </w:t>
      </w:r>
      <w:r w:rsidR="00BD4F1D" w:rsidRPr="00323E04">
        <w:rPr>
          <w:szCs w:val="26"/>
        </w:rPr>
        <w:t xml:space="preserve">that he never asked for a payment plan; and </w:t>
      </w:r>
      <w:r w:rsidR="0027203F">
        <w:rPr>
          <w:szCs w:val="26"/>
        </w:rPr>
        <w:t xml:space="preserve">(5) </w:t>
      </w:r>
      <w:r w:rsidR="00BD4F1D" w:rsidRPr="00323E04">
        <w:rPr>
          <w:szCs w:val="26"/>
        </w:rPr>
        <w:t>that he wants the additional charges removed.</w:t>
      </w:r>
      <w:r w:rsidR="003B2A10">
        <w:rPr>
          <w:szCs w:val="26"/>
        </w:rPr>
        <w:t xml:space="preserve">  The Complaint followed a decision by the Commission’s Bureau of Consumer Services (BCS) that dismissed the Complainant’s informal co</w:t>
      </w:r>
      <w:r w:rsidR="004E4987">
        <w:rPr>
          <w:szCs w:val="26"/>
        </w:rPr>
        <w:t xml:space="preserve">mplaint, BCS Case No. 2698136.  </w:t>
      </w:r>
      <w:r w:rsidR="00147AFD">
        <w:rPr>
          <w:szCs w:val="26"/>
        </w:rPr>
        <w:t>The BCS determined that the budget bill enrollment was proper and that the Complainant was responsible for the deferred budget bill amount.</w:t>
      </w:r>
      <w:r w:rsidR="00055080">
        <w:rPr>
          <w:szCs w:val="26"/>
        </w:rPr>
        <w:t xml:space="preserve">  </w:t>
      </w:r>
      <w:r w:rsidR="008C12F6">
        <w:rPr>
          <w:szCs w:val="26"/>
        </w:rPr>
        <w:t xml:space="preserve">  </w:t>
      </w:r>
      <w:r w:rsidR="00BD4F1D" w:rsidRPr="00323E04">
        <w:rPr>
          <w:szCs w:val="26"/>
        </w:rPr>
        <w:t xml:space="preserve">  </w:t>
      </w:r>
    </w:p>
    <w:p w:rsidR="00BD4F1D" w:rsidRPr="00323E04" w:rsidRDefault="00BD4F1D" w:rsidP="00323E04">
      <w:pPr>
        <w:pStyle w:val="BodyText"/>
        <w:tabs>
          <w:tab w:val="left" w:pos="720"/>
        </w:tabs>
        <w:rPr>
          <w:szCs w:val="26"/>
        </w:rPr>
      </w:pPr>
    </w:p>
    <w:p w:rsidR="00BD4F1D" w:rsidRDefault="00BD4F1D" w:rsidP="00323E04">
      <w:pPr>
        <w:pStyle w:val="BodyText"/>
        <w:tabs>
          <w:tab w:val="left" w:pos="720"/>
        </w:tabs>
        <w:rPr>
          <w:szCs w:val="26"/>
        </w:rPr>
      </w:pPr>
      <w:r w:rsidRPr="00323E04">
        <w:rPr>
          <w:szCs w:val="26"/>
        </w:rPr>
        <w:tab/>
      </w:r>
      <w:r w:rsidR="008B33FD">
        <w:rPr>
          <w:szCs w:val="26"/>
        </w:rPr>
        <w:tab/>
        <w:t>O</w:t>
      </w:r>
      <w:r w:rsidRPr="00323E04">
        <w:rPr>
          <w:szCs w:val="26"/>
        </w:rPr>
        <w:t>n November 16, 2010</w:t>
      </w:r>
      <w:r w:rsidR="0027203F">
        <w:rPr>
          <w:szCs w:val="26"/>
        </w:rPr>
        <w:t xml:space="preserve">, </w:t>
      </w:r>
      <w:r w:rsidR="008B33FD">
        <w:rPr>
          <w:szCs w:val="26"/>
        </w:rPr>
        <w:t xml:space="preserve">the Respondent filed </w:t>
      </w:r>
      <w:r w:rsidR="00C31BA4">
        <w:rPr>
          <w:szCs w:val="26"/>
        </w:rPr>
        <w:t>an Answer to the Complaint that</w:t>
      </w:r>
      <w:r w:rsidR="008B33FD">
        <w:rPr>
          <w:szCs w:val="26"/>
        </w:rPr>
        <w:t xml:space="preserve"> </w:t>
      </w:r>
      <w:r w:rsidRPr="00323E04">
        <w:rPr>
          <w:szCs w:val="26"/>
        </w:rPr>
        <w:t>denied that the</w:t>
      </w:r>
      <w:r w:rsidR="008B33FD">
        <w:rPr>
          <w:szCs w:val="26"/>
        </w:rPr>
        <w:t xml:space="preserve"> budget bill enrollment was improper and asserted that all charges billed to the Complainant were accurate</w:t>
      </w:r>
      <w:r w:rsidR="0027203F">
        <w:rPr>
          <w:szCs w:val="26"/>
        </w:rPr>
        <w:t xml:space="preserve">.  </w:t>
      </w:r>
      <w:r w:rsidRPr="00323E04">
        <w:rPr>
          <w:szCs w:val="26"/>
        </w:rPr>
        <w:t xml:space="preserve">  </w:t>
      </w:r>
    </w:p>
    <w:p w:rsidR="00277556" w:rsidRPr="00323E04" w:rsidRDefault="00277556" w:rsidP="00323E04">
      <w:pPr>
        <w:pStyle w:val="BodyText"/>
        <w:tabs>
          <w:tab w:val="left" w:pos="720"/>
        </w:tabs>
        <w:rPr>
          <w:szCs w:val="26"/>
        </w:rPr>
      </w:pPr>
    </w:p>
    <w:p w:rsidR="00796EA6" w:rsidRDefault="003B4E97" w:rsidP="00A345C1">
      <w:pPr>
        <w:pStyle w:val="BodyText"/>
        <w:tabs>
          <w:tab w:val="left" w:pos="0"/>
        </w:tabs>
        <w:rPr>
          <w:szCs w:val="26"/>
        </w:rPr>
      </w:pPr>
      <w:r>
        <w:rPr>
          <w:szCs w:val="26"/>
        </w:rPr>
        <w:tab/>
      </w:r>
      <w:r>
        <w:rPr>
          <w:szCs w:val="26"/>
        </w:rPr>
        <w:tab/>
      </w:r>
      <w:r w:rsidR="00560180">
        <w:rPr>
          <w:szCs w:val="26"/>
        </w:rPr>
        <w:t xml:space="preserve">On </w:t>
      </w:r>
      <w:r w:rsidR="00BD4F1D" w:rsidRPr="00261D82">
        <w:rPr>
          <w:szCs w:val="26"/>
        </w:rPr>
        <w:t>May 10, 2011,</w:t>
      </w:r>
      <w:r w:rsidR="00560180">
        <w:rPr>
          <w:szCs w:val="26"/>
        </w:rPr>
        <w:t xml:space="preserve"> an initial Hearing Notice was issued by ALJ Fordham.  The Hearing Notice identif</w:t>
      </w:r>
      <w:r w:rsidR="009D10FD">
        <w:rPr>
          <w:szCs w:val="26"/>
        </w:rPr>
        <w:t xml:space="preserve">ied the time and </w:t>
      </w:r>
      <w:r w:rsidR="00A67328">
        <w:rPr>
          <w:szCs w:val="26"/>
        </w:rPr>
        <w:t xml:space="preserve">date </w:t>
      </w:r>
      <w:r w:rsidR="00560180">
        <w:rPr>
          <w:szCs w:val="26"/>
        </w:rPr>
        <w:t xml:space="preserve">of the hearing as 10:00 a.m. on </w:t>
      </w:r>
    </w:p>
    <w:p w:rsidR="00796EA6" w:rsidRDefault="00560180" w:rsidP="00A345C1">
      <w:pPr>
        <w:pStyle w:val="BodyText"/>
        <w:tabs>
          <w:tab w:val="left" w:pos="0"/>
        </w:tabs>
        <w:rPr>
          <w:szCs w:val="26"/>
        </w:rPr>
      </w:pPr>
      <w:r>
        <w:rPr>
          <w:szCs w:val="26"/>
        </w:rPr>
        <w:t>June 21,</w:t>
      </w:r>
      <w:r w:rsidR="00A67328">
        <w:rPr>
          <w:szCs w:val="26"/>
        </w:rPr>
        <w:t xml:space="preserve"> 2011, </w:t>
      </w:r>
      <w:r w:rsidR="00BD4F1D" w:rsidRPr="00261D82">
        <w:rPr>
          <w:szCs w:val="26"/>
        </w:rPr>
        <w:t xml:space="preserve">and the </w:t>
      </w:r>
      <w:r w:rsidR="00A67328">
        <w:rPr>
          <w:szCs w:val="26"/>
        </w:rPr>
        <w:t>location thereof as</w:t>
      </w:r>
      <w:r w:rsidR="00BD4F1D" w:rsidRPr="00261D82">
        <w:rPr>
          <w:szCs w:val="26"/>
        </w:rPr>
        <w:t xml:space="preserve"> the Philadelphia Regional</w:t>
      </w:r>
      <w:r w:rsidR="000D7B37">
        <w:rPr>
          <w:szCs w:val="26"/>
        </w:rPr>
        <w:t xml:space="preserve"> Office.  </w:t>
      </w:r>
    </w:p>
    <w:p w:rsidR="00F12AC9" w:rsidRDefault="00860AD8" w:rsidP="00A345C1">
      <w:pPr>
        <w:pStyle w:val="BodyText"/>
        <w:tabs>
          <w:tab w:val="left" w:pos="0"/>
        </w:tabs>
        <w:rPr>
          <w:szCs w:val="26"/>
        </w:rPr>
      </w:pPr>
      <w:r w:rsidRPr="000C62EA">
        <w:rPr>
          <w:szCs w:val="26"/>
        </w:rPr>
        <w:t xml:space="preserve">ALJ </w:t>
      </w:r>
      <w:r w:rsidR="00BD4F1D" w:rsidRPr="000C62EA">
        <w:rPr>
          <w:szCs w:val="26"/>
        </w:rPr>
        <w:t>Fordham</w:t>
      </w:r>
      <w:r w:rsidR="00F12AC9">
        <w:rPr>
          <w:szCs w:val="26"/>
        </w:rPr>
        <w:t xml:space="preserve"> also sent the Parties a Prehearing Order, dated June 2, 2011.  The time, date and location of the hearing were listed on the Prehearing Order as well</w:t>
      </w:r>
      <w:r w:rsidR="00BD4F1D" w:rsidRPr="000C62EA">
        <w:rPr>
          <w:szCs w:val="26"/>
        </w:rPr>
        <w:t>.</w:t>
      </w:r>
      <w:r w:rsidR="00BD4F1D" w:rsidRPr="00261D82">
        <w:rPr>
          <w:szCs w:val="26"/>
        </w:rPr>
        <w:t xml:space="preserve">  </w:t>
      </w:r>
    </w:p>
    <w:p w:rsidR="00F12AC9" w:rsidRDefault="00F12AC9" w:rsidP="00261D82">
      <w:pPr>
        <w:tabs>
          <w:tab w:val="num" w:pos="0"/>
        </w:tabs>
        <w:spacing w:line="360" w:lineRule="auto"/>
        <w:rPr>
          <w:rFonts w:ascii="Times New Roman" w:hAnsi="Times New Roman"/>
          <w:sz w:val="26"/>
          <w:szCs w:val="26"/>
        </w:rPr>
      </w:pPr>
    </w:p>
    <w:p w:rsidR="00BD4F1D" w:rsidRPr="00261D82" w:rsidRDefault="00F12AC9" w:rsidP="00261D82">
      <w:pPr>
        <w:tabs>
          <w:tab w:val="num" w:pos="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On June 21, 2011, the hearing convened as scheduled.  PECO appeared with counsel and one witness, Ms</w:t>
      </w:r>
      <w:r w:rsidR="009D10FD">
        <w:rPr>
          <w:rFonts w:ascii="Times New Roman" w:hAnsi="Times New Roman"/>
          <w:sz w:val="26"/>
          <w:szCs w:val="26"/>
        </w:rPr>
        <w:t>.</w:t>
      </w:r>
      <w:r>
        <w:rPr>
          <w:rFonts w:ascii="Times New Roman" w:hAnsi="Times New Roman"/>
          <w:sz w:val="26"/>
          <w:szCs w:val="26"/>
        </w:rPr>
        <w:t xml:space="preserve"> R</w:t>
      </w:r>
      <w:r w:rsidR="00B85344">
        <w:rPr>
          <w:rFonts w:ascii="Times New Roman" w:hAnsi="Times New Roman"/>
          <w:sz w:val="26"/>
          <w:szCs w:val="26"/>
        </w:rPr>
        <w:t>enee Tarpley, a</w:t>
      </w:r>
      <w:r w:rsidR="00F92EA6">
        <w:rPr>
          <w:rFonts w:ascii="Times New Roman" w:hAnsi="Times New Roman"/>
          <w:sz w:val="26"/>
          <w:szCs w:val="26"/>
        </w:rPr>
        <w:t xml:space="preserve"> senior regulatory assessor for PECO.</w:t>
      </w:r>
      <w:r w:rsidR="00330DC7">
        <w:rPr>
          <w:rFonts w:ascii="Times New Roman" w:hAnsi="Times New Roman"/>
          <w:sz w:val="26"/>
          <w:szCs w:val="26"/>
        </w:rPr>
        <w:t xml:space="preserve">  Ms. Tarpley did not testify.  </w:t>
      </w:r>
      <w:r w:rsidR="00BD4F1D" w:rsidRPr="00261D82">
        <w:rPr>
          <w:rFonts w:ascii="Times New Roman" w:hAnsi="Times New Roman"/>
          <w:sz w:val="26"/>
          <w:szCs w:val="26"/>
        </w:rPr>
        <w:t xml:space="preserve">The Complainant </w:t>
      </w:r>
      <w:r>
        <w:rPr>
          <w:rFonts w:ascii="Times New Roman" w:hAnsi="Times New Roman"/>
          <w:sz w:val="26"/>
          <w:szCs w:val="26"/>
        </w:rPr>
        <w:t>failed to</w:t>
      </w:r>
      <w:r w:rsidR="00F92EA6">
        <w:rPr>
          <w:rFonts w:ascii="Times New Roman" w:hAnsi="Times New Roman"/>
          <w:sz w:val="26"/>
          <w:szCs w:val="26"/>
        </w:rPr>
        <w:t xml:space="preserve"> appear.</w:t>
      </w:r>
      <w:r w:rsidR="00292D71">
        <w:rPr>
          <w:rFonts w:ascii="Times New Roman" w:hAnsi="Times New Roman"/>
          <w:sz w:val="26"/>
          <w:szCs w:val="26"/>
        </w:rPr>
        <w:t xml:space="preserve">  Based on the Complainant’s failure to appear, PECO moved for dismissal of the Complaint with prejudice due to lack of prosecution under 52 Pa. Code § 5.245.</w:t>
      </w:r>
      <w:r w:rsidR="00F92EA6">
        <w:rPr>
          <w:rFonts w:ascii="Times New Roman" w:hAnsi="Times New Roman"/>
          <w:sz w:val="26"/>
          <w:szCs w:val="26"/>
        </w:rPr>
        <w:t xml:space="preserve">  </w:t>
      </w:r>
    </w:p>
    <w:p w:rsidR="004C16F6" w:rsidRDefault="00F7799E" w:rsidP="0015748F">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The record</w:t>
      </w:r>
      <w:r w:rsidR="00D852BF">
        <w:rPr>
          <w:rFonts w:ascii="Times New Roman" w:hAnsi="Times New Roman"/>
          <w:sz w:val="26"/>
          <w:szCs w:val="26"/>
        </w:rPr>
        <w:t>, consisting of</w:t>
      </w:r>
      <w:r w:rsidR="00BD4F1D" w:rsidRPr="00323E04">
        <w:rPr>
          <w:rFonts w:ascii="Times New Roman" w:hAnsi="Times New Roman"/>
          <w:sz w:val="26"/>
          <w:szCs w:val="26"/>
        </w:rPr>
        <w:t xml:space="preserve"> the ple</w:t>
      </w:r>
      <w:r w:rsidR="00D852BF">
        <w:rPr>
          <w:rFonts w:ascii="Times New Roman" w:hAnsi="Times New Roman"/>
          <w:sz w:val="26"/>
          <w:szCs w:val="26"/>
        </w:rPr>
        <w:t>adings, was</w:t>
      </w:r>
      <w:r w:rsidR="00BD4F1D" w:rsidRPr="00323E04">
        <w:rPr>
          <w:rFonts w:ascii="Times New Roman" w:hAnsi="Times New Roman"/>
          <w:sz w:val="26"/>
          <w:szCs w:val="26"/>
        </w:rPr>
        <w:t xml:space="preserve"> closed on </w:t>
      </w:r>
      <w:r w:rsidR="00BD4F1D" w:rsidRPr="00323E04">
        <w:rPr>
          <w:rFonts w:ascii="Times New Roman" w:hAnsi="Times New Roman"/>
          <w:bCs/>
          <w:sz w:val="26"/>
          <w:szCs w:val="26"/>
        </w:rPr>
        <w:t>June 21, 2011.</w:t>
      </w:r>
      <w:r w:rsidR="0015748F">
        <w:rPr>
          <w:rFonts w:ascii="Times New Roman" w:hAnsi="Times New Roman"/>
          <w:bCs/>
          <w:sz w:val="26"/>
          <w:szCs w:val="26"/>
        </w:rPr>
        <w:t xml:space="preserve">  </w:t>
      </w:r>
      <w:r w:rsidR="00D555B1">
        <w:rPr>
          <w:rFonts w:ascii="Times New Roman" w:hAnsi="Times New Roman"/>
          <w:sz w:val="26"/>
          <w:szCs w:val="26"/>
        </w:rPr>
        <w:t>In her</w:t>
      </w:r>
      <w:r w:rsidR="008D5DFF">
        <w:rPr>
          <w:rFonts w:ascii="Times New Roman" w:hAnsi="Times New Roman"/>
          <w:sz w:val="26"/>
          <w:szCs w:val="26"/>
        </w:rPr>
        <w:t xml:space="preserve"> Initia</w:t>
      </w:r>
      <w:r w:rsidR="008C50EC">
        <w:rPr>
          <w:rFonts w:ascii="Times New Roman" w:hAnsi="Times New Roman"/>
          <w:sz w:val="26"/>
          <w:szCs w:val="26"/>
        </w:rPr>
        <w:t xml:space="preserve">l Decision, issued on </w:t>
      </w:r>
      <w:r w:rsidR="00D555B1">
        <w:rPr>
          <w:rFonts w:ascii="Times New Roman" w:hAnsi="Times New Roman"/>
          <w:sz w:val="26"/>
          <w:szCs w:val="26"/>
        </w:rPr>
        <w:t>June 29</w:t>
      </w:r>
      <w:r w:rsidR="007639E7">
        <w:rPr>
          <w:rFonts w:ascii="Times New Roman" w:hAnsi="Times New Roman"/>
          <w:sz w:val="26"/>
          <w:szCs w:val="26"/>
        </w:rPr>
        <w:t>, 2011</w:t>
      </w:r>
      <w:r w:rsidR="008D5DFF">
        <w:rPr>
          <w:rFonts w:ascii="Times New Roman" w:hAnsi="Times New Roman"/>
          <w:sz w:val="26"/>
          <w:szCs w:val="26"/>
        </w:rPr>
        <w:t xml:space="preserve">, ALJ </w:t>
      </w:r>
      <w:r w:rsidR="00D555B1">
        <w:rPr>
          <w:rFonts w:ascii="Times New Roman" w:hAnsi="Times New Roman"/>
          <w:sz w:val="26"/>
          <w:szCs w:val="26"/>
        </w:rPr>
        <w:t>Fordham</w:t>
      </w:r>
      <w:r w:rsidR="00AE5D64">
        <w:rPr>
          <w:rFonts w:ascii="Times New Roman" w:hAnsi="Times New Roman"/>
          <w:sz w:val="26"/>
          <w:szCs w:val="26"/>
        </w:rPr>
        <w:t xml:space="preserve"> recommended </w:t>
      </w:r>
      <w:r w:rsidR="008C50EC">
        <w:rPr>
          <w:rFonts w:ascii="Times New Roman" w:hAnsi="Times New Roman"/>
          <w:sz w:val="26"/>
          <w:szCs w:val="26"/>
        </w:rPr>
        <w:t xml:space="preserve">that the </w:t>
      </w:r>
      <w:r w:rsidR="0076568A">
        <w:rPr>
          <w:rFonts w:ascii="Times New Roman" w:hAnsi="Times New Roman"/>
          <w:sz w:val="26"/>
          <w:szCs w:val="26"/>
        </w:rPr>
        <w:t>Complaint be di</w:t>
      </w:r>
      <w:r w:rsidR="00D555B1">
        <w:rPr>
          <w:rFonts w:ascii="Times New Roman" w:hAnsi="Times New Roman"/>
          <w:sz w:val="26"/>
          <w:szCs w:val="26"/>
        </w:rPr>
        <w:t>smissed in its entirety with prejudice, and that the record</w:t>
      </w:r>
      <w:r w:rsidR="000818E8">
        <w:rPr>
          <w:rFonts w:ascii="Times New Roman" w:hAnsi="Times New Roman"/>
          <w:sz w:val="26"/>
          <w:szCs w:val="26"/>
        </w:rPr>
        <w:t xml:space="preserve"> be </w:t>
      </w:r>
      <w:r w:rsidR="00D555B1">
        <w:rPr>
          <w:rFonts w:ascii="Times New Roman" w:hAnsi="Times New Roman"/>
          <w:sz w:val="26"/>
          <w:szCs w:val="26"/>
        </w:rPr>
        <w:t>marked closed.  I.D. at 6</w:t>
      </w:r>
      <w:r w:rsidR="002F7822">
        <w:rPr>
          <w:rFonts w:ascii="Times New Roman" w:hAnsi="Times New Roman"/>
          <w:sz w:val="26"/>
          <w:szCs w:val="26"/>
        </w:rPr>
        <w:t xml:space="preserve">.  </w:t>
      </w:r>
      <w:r w:rsidR="008D5DFF">
        <w:rPr>
          <w:rFonts w:ascii="Times New Roman" w:hAnsi="Times New Roman"/>
          <w:sz w:val="26"/>
          <w:szCs w:val="26"/>
        </w:rPr>
        <w:t xml:space="preserve">Exceptions </w:t>
      </w:r>
      <w:r w:rsidR="00AE5D64">
        <w:rPr>
          <w:rFonts w:ascii="Times New Roman" w:hAnsi="Times New Roman"/>
          <w:sz w:val="26"/>
          <w:szCs w:val="26"/>
        </w:rPr>
        <w:t xml:space="preserve">and Reply Exceptions </w:t>
      </w:r>
      <w:r w:rsidR="008D5DFF">
        <w:rPr>
          <w:rFonts w:ascii="Times New Roman" w:hAnsi="Times New Roman"/>
          <w:sz w:val="26"/>
          <w:szCs w:val="26"/>
        </w:rPr>
        <w:t>we</w:t>
      </w:r>
      <w:r w:rsidR="00AE5D64">
        <w:rPr>
          <w:rFonts w:ascii="Times New Roman" w:hAnsi="Times New Roman"/>
          <w:sz w:val="26"/>
          <w:szCs w:val="26"/>
        </w:rPr>
        <w:t>re filed as above noted</w:t>
      </w:r>
      <w:r w:rsidR="008D5DFF">
        <w:rPr>
          <w:rFonts w:ascii="Times New Roman" w:hAnsi="Times New Roman"/>
          <w:sz w:val="26"/>
          <w:szCs w:val="26"/>
        </w:rPr>
        <w:t>.</w:t>
      </w:r>
    </w:p>
    <w:p w:rsidR="00E740D4" w:rsidRDefault="00E740D4">
      <w:pPr>
        <w:spacing w:line="360" w:lineRule="auto"/>
        <w:rPr>
          <w:rFonts w:ascii="Times New Roman" w:hAnsi="Times New Roman"/>
          <w:sz w:val="26"/>
          <w:szCs w:val="26"/>
        </w:rPr>
      </w:pPr>
    </w:p>
    <w:p w:rsidR="002C3034" w:rsidRPr="0034252B" w:rsidRDefault="002C3034" w:rsidP="00361E8C">
      <w:pPr>
        <w:tabs>
          <w:tab w:val="left" w:pos="900"/>
        </w:tabs>
        <w:jc w:val="center"/>
        <w:rPr>
          <w:rFonts w:ascii="Times New Roman" w:hAnsi="Times New Roman"/>
          <w:sz w:val="26"/>
        </w:rPr>
      </w:pPr>
      <w:r w:rsidRPr="0034252B">
        <w:rPr>
          <w:rFonts w:ascii="Times New Roman" w:hAnsi="Times New Roman"/>
          <w:b/>
          <w:sz w:val="26"/>
        </w:rPr>
        <w:t>Discussion</w:t>
      </w:r>
    </w:p>
    <w:p w:rsidR="00B365E4" w:rsidRDefault="00B365E4" w:rsidP="009C07B7">
      <w:pPr>
        <w:tabs>
          <w:tab w:val="left" w:pos="-720"/>
        </w:tabs>
        <w:suppressAutoHyphens/>
        <w:spacing w:line="360" w:lineRule="auto"/>
        <w:ind w:firstLine="1440"/>
        <w:rPr>
          <w:rFonts w:ascii="Times New Roman" w:hAnsi="Times New Roman"/>
          <w:sz w:val="26"/>
        </w:rPr>
      </w:pPr>
    </w:p>
    <w:p w:rsidR="006578F8" w:rsidRDefault="00941C53" w:rsidP="00C453D7">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781132">
        <w:rPr>
          <w:rFonts w:ascii="Times New Roman" w:hAnsi="Times New Roman"/>
          <w:sz w:val="26"/>
        </w:rPr>
        <w:t xml:space="preserve">Initially, we are reminded that we are not required to consider expressly or at great length each and every contention raised by a party to our proceedings.  </w:t>
      </w:r>
    </w:p>
    <w:p w:rsidR="00781132" w:rsidRPr="00AF3DBA" w:rsidRDefault="00781132" w:rsidP="00C453D7">
      <w:pPr>
        <w:tabs>
          <w:tab w:val="left" w:pos="-720"/>
        </w:tabs>
        <w:suppressAutoHyphens/>
        <w:spacing w:line="360" w:lineRule="auto"/>
        <w:rPr>
          <w:rFonts w:ascii="Times New Roman" w:hAnsi="Times New Roman"/>
          <w:b/>
          <w:sz w:val="26"/>
        </w:rPr>
      </w:pPr>
      <w:r>
        <w:rPr>
          <w:rFonts w:ascii="Times New Roman" w:hAnsi="Times New Roman"/>
          <w:i/>
          <w:sz w:val="26"/>
        </w:rPr>
        <w:t>University of Pennsylvania, et al. v. Pa. PUC</w:t>
      </w:r>
      <w:r>
        <w:rPr>
          <w:rFonts w:ascii="Times New Roman" w:hAnsi="Times New Roman"/>
          <w:sz w:val="26"/>
        </w:rPr>
        <w:t xml:space="preserve">, 485 A.2d 1217, 1222 (Pa. Cmwlth. 1984).  Any exception or argument that is not specifically addressed herein shall be deemed to have been duly considered and denied without further discussion.  </w:t>
      </w:r>
    </w:p>
    <w:p w:rsidR="00781132" w:rsidRDefault="00781132" w:rsidP="009C07B7">
      <w:pPr>
        <w:spacing w:line="360" w:lineRule="auto"/>
        <w:ind w:firstLine="1440"/>
        <w:rPr>
          <w:rFonts w:ascii="Times New Roman" w:hAnsi="Times New Roman"/>
          <w:sz w:val="26"/>
        </w:rPr>
      </w:pPr>
    </w:p>
    <w:p w:rsidR="006578F8" w:rsidRDefault="00CE1D65" w:rsidP="009C07B7">
      <w:pPr>
        <w:spacing w:line="360" w:lineRule="auto"/>
        <w:ind w:firstLine="1440"/>
        <w:rPr>
          <w:rFonts w:ascii="Times New Roman" w:hAnsi="Times New Roman"/>
          <w:sz w:val="26"/>
        </w:rPr>
      </w:pPr>
      <w:r>
        <w:rPr>
          <w:rFonts w:ascii="Times New Roman" w:hAnsi="Times New Roman"/>
          <w:sz w:val="26"/>
        </w:rPr>
        <w:t>In her</w:t>
      </w:r>
      <w:r w:rsidR="009F424E">
        <w:rPr>
          <w:rFonts w:ascii="Times New Roman" w:hAnsi="Times New Roman"/>
          <w:sz w:val="26"/>
        </w:rPr>
        <w:t xml:space="preserve"> </w:t>
      </w:r>
      <w:r w:rsidR="009800CC">
        <w:rPr>
          <w:rFonts w:ascii="Times New Roman" w:hAnsi="Times New Roman"/>
          <w:sz w:val="26"/>
        </w:rPr>
        <w:t>Initial</w:t>
      </w:r>
      <w:r w:rsidR="006F5428">
        <w:rPr>
          <w:rFonts w:ascii="Times New Roman" w:hAnsi="Times New Roman"/>
          <w:sz w:val="26"/>
        </w:rPr>
        <w:t xml:space="preserve"> Decision, ALJ </w:t>
      </w:r>
      <w:r>
        <w:rPr>
          <w:rFonts w:ascii="Times New Roman" w:hAnsi="Times New Roman"/>
          <w:sz w:val="26"/>
        </w:rPr>
        <w:t>Fordham</w:t>
      </w:r>
      <w:r w:rsidR="004E0EA9">
        <w:rPr>
          <w:rFonts w:ascii="Times New Roman" w:hAnsi="Times New Roman"/>
          <w:sz w:val="26"/>
        </w:rPr>
        <w:t xml:space="preserve"> </w:t>
      </w:r>
      <w:r w:rsidR="00F8143A">
        <w:rPr>
          <w:rFonts w:ascii="Times New Roman" w:hAnsi="Times New Roman"/>
          <w:sz w:val="26"/>
        </w:rPr>
        <w:t xml:space="preserve">reached </w:t>
      </w:r>
      <w:r>
        <w:rPr>
          <w:rFonts w:ascii="Times New Roman" w:hAnsi="Times New Roman"/>
          <w:sz w:val="26"/>
        </w:rPr>
        <w:t>five</w:t>
      </w:r>
      <w:r w:rsidR="00922737">
        <w:rPr>
          <w:rFonts w:ascii="Times New Roman" w:hAnsi="Times New Roman"/>
          <w:sz w:val="26"/>
        </w:rPr>
        <w:t xml:space="preserve"> </w:t>
      </w:r>
      <w:r w:rsidR="00351270">
        <w:rPr>
          <w:rFonts w:ascii="Times New Roman" w:hAnsi="Times New Roman"/>
          <w:sz w:val="26"/>
        </w:rPr>
        <w:t>Findings of Fact</w:t>
      </w:r>
      <w:r>
        <w:rPr>
          <w:rFonts w:ascii="Times New Roman" w:hAnsi="Times New Roman"/>
          <w:sz w:val="26"/>
        </w:rPr>
        <w:t xml:space="preserve">, </w:t>
      </w:r>
    </w:p>
    <w:p w:rsidR="006F5428" w:rsidRDefault="00CE1D65" w:rsidP="006578F8">
      <w:pPr>
        <w:spacing w:line="360" w:lineRule="auto"/>
        <w:rPr>
          <w:rFonts w:ascii="Times New Roman" w:hAnsi="Times New Roman"/>
          <w:sz w:val="26"/>
        </w:rPr>
      </w:pPr>
      <w:r>
        <w:rPr>
          <w:rFonts w:ascii="Times New Roman" w:hAnsi="Times New Roman"/>
          <w:sz w:val="26"/>
        </w:rPr>
        <w:t>I.D. at 2-3</w:t>
      </w:r>
      <w:r w:rsidR="004E0EA9">
        <w:rPr>
          <w:rFonts w:ascii="Times New Roman" w:hAnsi="Times New Roman"/>
          <w:sz w:val="26"/>
        </w:rPr>
        <w:t>,</w:t>
      </w:r>
      <w:r w:rsidR="00D14F6D">
        <w:rPr>
          <w:rFonts w:ascii="Times New Roman" w:hAnsi="Times New Roman"/>
          <w:sz w:val="26"/>
        </w:rPr>
        <w:t xml:space="preserve"> and </w:t>
      </w:r>
      <w:r w:rsidR="00F7799E">
        <w:rPr>
          <w:rFonts w:ascii="Times New Roman" w:hAnsi="Times New Roman"/>
          <w:sz w:val="26"/>
        </w:rPr>
        <w:t>five</w:t>
      </w:r>
      <w:r w:rsidR="004E0EA9">
        <w:rPr>
          <w:rFonts w:ascii="Times New Roman" w:hAnsi="Times New Roman"/>
          <w:sz w:val="26"/>
        </w:rPr>
        <w:t xml:space="preserve"> </w:t>
      </w:r>
      <w:r w:rsidR="00D14F6D">
        <w:rPr>
          <w:rFonts w:ascii="Times New Roman" w:hAnsi="Times New Roman"/>
          <w:sz w:val="26"/>
        </w:rPr>
        <w:t>Conclus</w:t>
      </w:r>
      <w:r w:rsidR="00E77F56">
        <w:rPr>
          <w:rFonts w:ascii="Times New Roman" w:hAnsi="Times New Roman"/>
          <w:sz w:val="26"/>
        </w:rPr>
        <w:t>ions of La</w:t>
      </w:r>
      <w:r w:rsidR="004E0EA9">
        <w:rPr>
          <w:rFonts w:ascii="Times New Roman" w:hAnsi="Times New Roman"/>
          <w:sz w:val="26"/>
        </w:rPr>
        <w:t xml:space="preserve">w, </w:t>
      </w:r>
      <w:r w:rsidR="009800CC">
        <w:rPr>
          <w:rFonts w:ascii="Times New Roman" w:hAnsi="Times New Roman"/>
          <w:sz w:val="26"/>
        </w:rPr>
        <w:t>I</w:t>
      </w:r>
      <w:r w:rsidR="00AA7D6E">
        <w:rPr>
          <w:rFonts w:ascii="Times New Roman" w:hAnsi="Times New Roman"/>
          <w:sz w:val="26"/>
        </w:rPr>
        <w:t>.D.</w:t>
      </w:r>
      <w:r w:rsidR="00322800">
        <w:rPr>
          <w:rFonts w:ascii="Times New Roman" w:hAnsi="Times New Roman"/>
          <w:sz w:val="26"/>
        </w:rPr>
        <w:t xml:space="preserve"> at </w:t>
      </w:r>
      <w:r w:rsidR="00F7799E">
        <w:rPr>
          <w:rFonts w:ascii="Times New Roman" w:hAnsi="Times New Roman"/>
          <w:sz w:val="26"/>
        </w:rPr>
        <w:t>5</w:t>
      </w:r>
      <w:r w:rsidR="00322800">
        <w:rPr>
          <w:rFonts w:ascii="Times New Roman" w:hAnsi="Times New Roman"/>
          <w:sz w:val="26"/>
        </w:rPr>
        <w:t>.</w:t>
      </w:r>
      <w:r w:rsidR="004E0EA9">
        <w:rPr>
          <w:rFonts w:ascii="Times New Roman" w:hAnsi="Times New Roman"/>
          <w:sz w:val="26"/>
        </w:rPr>
        <w:t xml:space="preserve">  </w:t>
      </w:r>
      <w:r w:rsidR="006F5428">
        <w:rPr>
          <w:rFonts w:ascii="Times New Roman" w:hAnsi="Times New Roman"/>
          <w:sz w:val="26"/>
        </w:rPr>
        <w:t>We shall adopt and incorporate herein by reference the ALJ’s Finding</w:t>
      </w:r>
      <w:r w:rsidR="00212CC1">
        <w:rPr>
          <w:rFonts w:ascii="Times New Roman" w:hAnsi="Times New Roman"/>
          <w:sz w:val="26"/>
        </w:rPr>
        <w:t>s of Fact</w:t>
      </w:r>
      <w:r w:rsidR="00131722">
        <w:rPr>
          <w:rFonts w:ascii="Times New Roman" w:hAnsi="Times New Roman"/>
          <w:sz w:val="26"/>
        </w:rPr>
        <w:t xml:space="preserve"> </w:t>
      </w:r>
      <w:r w:rsidR="00D14F6D">
        <w:rPr>
          <w:rFonts w:ascii="Times New Roman" w:hAnsi="Times New Roman"/>
          <w:sz w:val="26"/>
        </w:rPr>
        <w:t xml:space="preserve">and 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C251E1" w:rsidRDefault="00C251E1">
      <w:pPr>
        <w:tabs>
          <w:tab w:val="left" w:pos="-720"/>
        </w:tabs>
        <w:suppressAutoHyphens/>
        <w:spacing w:line="360" w:lineRule="auto"/>
        <w:rPr>
          <w:rFonts w:ascii="Times New Roman" w:hAnsi="Times New Roman"/>
          <w:b/>
          <w:sz w:val="26"/>
          <w:szCs w:val="26"/>
        </w:rPr>
      </w:pPr>
    </w:p>
    <w:p w:rsidR="00D13C07" w:rsidRPr="00941C53" w:rsidRDefault="00D13C07" w:rsidP="00D13C07">
      <w:pPr>
        <w:tabs>
          <w:tab w:val="left" w:pos="-720"/>
        </w:tabs>
        <w:suppressAutoHyphens/>
        <w:spacing w:line="360" w:lineRule="auto"/>
        <w:rPr>
          <w:rFonts w:ascii="Times New Roman" w:hAnsi="Times New Roman"/>
          <w:b/>
          <w:sz w:val="26"/>
        </w:rPr>
      </w:pPr>
      <w:r w:rsidRPr="00941C53">
        <w:rPr>
          <w:rFonts w:ascii="Times New Roman" w:hAnsi="Times New Roman"/>
          <w:b/>
          <w:sz w:val="26"/>
        </w:rPr>
        <w:t>Legal Standards</w:t>
      </w:r>
    </w:p>
    <w:p w:rsidR="00D13C07" w:rsidRDefault="00D13C07">
      <w:pPr>
        <w:tabs>
          <w:tab w:val="left" w:pos="-720"/>
        </w:tabs>
        <w:suppressAutoHyphens/>
        <w:spacing w:line="360" w:lineRule="auto"/>
        <w:rPr>
          <w:rFonts w:ascii="Times New Roman" w:hAnsi="Times New Roman"/>
          <w:b/>
          <w:sz w:val="26"/>
          <w:szCs w:val="26"/>
        </w:rPr>
      </w:pPr>
    </w:p>
    <w:p w:rsidR="006578F8" w:rsidRDefault="00D06385" w:rsidP="00D06385">
      <w:pPr>
        <w:spacing w:line="360" w:lineRule="auto"/>
        <w:rPr>
          <w:rFonts w:ascii="Times New Roman" w:hAnsi="Times New Roman"/>
          <w:sz w:val="26"/>
          <w:szCs w:val="26"/>
        </w:rPr>
      </w:pPr>
      <w:r w:rsidRPr="00D06385">
        <w:rPr>
          <w:rFonts w:ascii="Times New Roman" w:hAnsi="Times New Roman"/>
          <w:sz w:val="26"/>
          <w:szCs w:val="26"/>
        </w:rPr>
        <w:tab/>
      </w:r>
      <w:r w:rsidRPr="00D06385">
        <w:rPr>
          <w:rFonts w:ascii="Times New Roman" w:hAnsi="Times New Roman"/>
          <w:sz w:val="26"/>
          <w:szCs w:val="26"/>
        </w:rPr>
        <w:tab/>
        <w:t xml:space="preserve">As the proponent of a rule or order, the Complainant in this proceeding bears the burden of proof pursuant to Section 332(a) of the </w:t>
      </w:r>
      <w:r w:rsidR="00607B3F">
        <w:rPr>
          <w:rFonts w:ascii="Times New Roman" w:hAnsi="Times New Roman"/>
          <w:sz w:val="26"/>
          <w:szCs w:val="26"/>
        </w:rPr>
        <w:t xml:space="preserve">Public Utility </w:t>
      </w:r>
      <w:r w:rsidRPr="00D06385">
        <w:rPr>
          <w:rFonts w:ascii="Times New Roman" w:hAnsi="Times New Roman"/>
          <w:sz w:val="26"/>
          <w:szCs w:val="26"/>
        </w:rPr>
        <w:t xml:space="preserve">Code.  </w:t>
      </w:r>
    </w:p>
    <w:p w:rsidR="006578F8" w:rsidRDefault="00D06385" w:rsidP="00D06385">
      <w:pPr>
        <w:spacing w:line="360" w:lineRule="auto"/>
        <w:rPr>
          <w:rFonts w:ascii="Times New Roman" w:hAnsi="Times New Roman"/>
          <w:sz w:val="26"/>
          <w:szCs w:val="26"/>
        </w:rPr>
      </w:pPr>
      <w:r w:rsidRPr="00D06385">
        <w:rPr>
          <w:rFonts w:ascii="Times New Roman" w:hAnsi="Times New Roman"/>
          <w:sz w:val="26"/>
          <w:szCs w:val="26"/>
        </w:rPr>
        <w:t xml:space="preserve">66 Pa. C.S. § 332(a).  To establish a sufficient case and satisfy the burden of proof, the Complainant must show that the Company is responsible or accountable for the problem described in the Complaint.  </w:t>
      </w:r>
      <w:r w:rsidRPr="00D06385">
        <w:rPr>
          <w:rFonts w:ascii="Times New Roman" w:hAnsi="Times New Roman"/>
          <w:i/>
          <w:sz w:val="26"/>
          <w:szCs w:val="26"/>
        </w:rPr>
        <w:t>Patterson v. Bell Telephone Company of Pennsylvania</w:t>
      </w:r>
      <w:r w:rsidRPr="00D06385">
        <w:rPr>
          <w:rFonts w:ascii="Times New Roman" w:hAnsi="Times New Roman"/>
          <w:sz w:val="26"/>
          <w:szCs w:val="26"/>
        </w:rPr>
        <w:t xml:space="preserve">, </w:t>
      </w:r>
    </w:p>
    <w:p w:rsidR="006578F8" w:rsidRDefault="00D06385" w:rsidP="00D06385">
      <w:pPr>
        <w:spacing w:line="360" w:lineRule="auto"/>
        <w:rPr>
          <w:rFonts w:ascii="Times New Roman" w:hAnsi="Times New Roman"/>
          <w:sz w:val="26"/>
          <w:szCs w:val="26"/>
        </w:rPr>
      </w:pPr>
      <w:r w:rsidRPr="00D06385">
        <w:rPr>
          <w:rFonts w:ascii="Times New Roman" w:hAnsi="Times New Roman"/>
          <w:sz w:val="26"/>
          <w:szCs w:val="26"/>
        </w:rPr>
        <w:t xml:space="preserve">72 Pa. P.U.C. 196 (1990).  Such a showing must be by a preponderance of the evidence.  </w:t>
      </w:r>
      <w:r w:rsidRPr="00D06385">
        <w:rPr>
          <w:rFonts w:ascii="Times New Roman" w:hAnsi="Times New Roman"/>
          <w:i/>
          <w:iCs/>
          <w:sz w:val="26"/>
          <w:szCs w:val="26"/>
        </w:rPr>
        <w:t>Samuel J. Lansberry, Inc. v. Pa. PUC</w:t>
      </w:r>
      <w:r w:rsidRPr="00D06385">
        <w:rPr>
          <w:rFonts w:ascii="Times New Roman" w:hAnsi="Times New Roman"/>
          <w:sz w:val="26"/>
          <w:szCs w:val="26"/>
        </w:rPr>
        <w:t xml:space="preserve">, 578 A.2d 600 (Pa. Cmwlth. 1990), </w:t>
      </w:r>
      <w:r w:rsidRPr="00D06385">
        <w:rPr>
          <w:rFonts w:ascii="Times New Roman" w:hAnsi="Times New Roman"/>
          <w:i/>
          <w:sz w:val="26"/>
          <w:szCs w:val="26"/>
        </w:rPr>
        <w:t>alloc. denied,</w:t>
      </w:r>
      <w:r w:rsidRPr="00D06385">
        <w:rPr>
          <w:rFonts w:ascii="Times New Roman" w:hAnsi="Times New Roman"/>
          <w:sz w:val="26"/>
          <w:szCs w:val="26"/>
        </w:rPr>
        <w:t xml:space="preserve"> 529 Pa. 654, 602 A.2d 863 (1992).  That is, the Complainant’s evidence must be more </w:t>
      </w:r>
    </w:p>
    <w:p w:rsidR="006578F8" w:rsidRDefault="006578F8" w:rsidP="00D06385">
      <w:pPr>
        <w:spacing w:line="360" w:lineRule="auto"/>
        <w:rPr>
          <w:rFonts w:ascii="Times New Roman" w:hAnsi="Times New Roman"/>
          <w:sz w:val="26"/>
          <w:szCs w:val="26"/>
        </w:rPr>
      </w:pPr>
    </w:p>
    <w:p w:rsidR="006578F8" w:rsidRDefault="00D06385" w:rsidP="00D06385">
      <w:pPr>
        <w:spacing w:line="360" w:lineRule="auto"/>
        <w:rPr>
          <w:rFonts w:ascii="Times New Roman" w:hAnsi="Times New Roman"/>
          <w:sz w:val="26"/>
          <w:szCs w:val="26"/>
        </w:rPr>
      </w:pPr>
      <w:r w:rsidRPr="00D06385">
        <w:rPr>
          <w:rFonts w:ascii="Times New Roman" w:hAnsi="Times New Roman"/>
          <w:sz w:val="26"/>
          <w:szCs w:val="26"/>
        </w:rPr>
        <w:lastRenderedPageBreak/>
        <w:t xml:space="preserve">convincing, by even the smallest amount, than that presented by the Company.  </w:t>
      </w:r>
    </w:p>
    <w:p w:rsidR="00D06385" w:rsidRPr="00D06385" w:rsidRDefault="00D06385" w:rsidP="00D06385">
      <w:pPr>
        <w:spacing w:line="360" w:lineRule="auto"/>
        <w:rPr>
          <w:rFonts w:ascii="Times New Roman" w:hAnsi="Times New Roman"/>
          <w:sz w:val="26"/>
          <w:szCs w:val="26"/>
        </w:rPr>
      </w:pPr>
      <w:r w:rsidRPr="00D06385">
        <w:rPr>
          <w:rFonts w:ascii="Times New Roman" w:hAnsi="Times New Roman"/>
          <w:i/>
          <w:sz w:val="26"/>
          <w:szCs w:val="26"/>
        </w:rPr>
        <w:t>Se-Ling Hosiery v. Margulies</w:t>
      </w:r>
      <w:r w:rsidRPr="00D06385">
        <w:rPr>
          <w:rFonts w:ascii="Times New Roman" w:hAnsi="Times New Roman"/>
          <w:sz w:val="26"/>
          <w:szCs w:val="26"/>
        </w:rPr>
        <w:t xml:space="preserve">, 364 Pa. 45, 70 A.2d 854 (1950).  </w:t>
      </w:r>
    </w:p>
    <w:p w:rsidR="00D06385" w:rsidRDefault="00D06385" w:rsidP="00D06385">
      <w:pPr>
        <w:spacing w:line="360" w:lineRule="auto"/>
        <w:rPr>
          <w:rFonts w:ascii="Times New Roman" w:hAnsi="Times New Roman"/>
          <w:sz w:val="26"/>
          <w:szCs w:val="26"/>
        </w:rPr>
      </w:pPr>
    </w:p>
    <w:p w:rsidR="00941C53" w:rsidRPr="00941C53" w:rsidRDefault="00607B3F" w:rsidP="00D06385">
      <w:pPr>
        <w:spacing w:line="360" w:lineRule="auto"/>
        <w:rPr>
          <w:rFonts w:ascii="Times New Roman" w:hAnsi="Times New Roman"/>
          <w:b/>
          <w:sz w:val="26"/>
          <w:szCs w:val="26"/>
        </w:rPr>
      </w:pPr>
      <w:r>
        <w:rPr>
          <w:rFonts w:ascii="Times New Roman" w:hAnsi="Times New Roman"/>
          <w:b/>
          <w:sz w:val="26"/>
          <w:szCs w:val="26"/>
        </w:rPr>
        <w:t>Positions of the Parties</w:t>
      </w:r>
    </w:p>
    <w:p w:rsidR="00941C53" w:rsidRDefault="00941C53" w:rsidP="00D06385">
      <w:pPr>
        <w:spacing w:line="360" w:lineRule="auto"/>
        <w:rPr>
          <w:rFonts w:ascii="Times New Roman" w:hAnsi="Times New Roman"/>
          <w:sz w:val="26"/>
          <w:szCs w:val="26"/>
        </w:rPr>
      </w:pPr>
    </w:p>
    <w:p w:rsidR="00941C53" w:rsidRDefault="00A86B0D" w:rsidP="00D06385">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his Exceptions, the Complainant states that he is requesting another hearing and that he was unable to attend the prior scheduled hearing due to personal reasons that “will be</w:t>
      </w:r>
      <w:r w:rsidR="00BE556D">
        <w:rPr>
          <w:rFonts w:ascii="Times New Roman" w:hAnsi="Times New Roman"/>
          <w:sz w:val="26"/>
          <w:szCs w:val="26"/>
        </w:rPr>
        <w:t xml:space="preserve"> supplied if requested.”  Exc. </w:t>
      </w:r>
      <w:r w:rsidR="00536B6A">
        <w:rPr>
          <w:rFonts w:ascii="Times New Roman" w:hAnsi="Times New Roman"/>
          <w:sz w:val="26"/>
          <w:szCs w:val="26"/>
        </w:rPr>
        <w:t>a</w:t>
      </w:r>
      <w:r>
        <w:rPr>
          <w:rFonts w:ascii="Times New Roman" w:hAnsi="Times New Roman"/>
          <w:sz w:val="26"/>
          <w:szCs w:val="26"/>
        </w:rPr>
        <w:t>t 1.</w:t>
      </w:r>
    </w:p>
    <w:p w:rsidR="00986979" w:rsidRDefault="00986979" w:rsidP="00D06385">
      <w:pPr>
        <w:spacing w:line="360" w:lineRule="auto"/>
        <w:rPr>
          <w:rFonts w:ascii="Times New Roman" w:hAnsi="Times New Roman"/>
          <w:sz w:val="26"/>
          <w:szCs w:val="26"/>
        </w:rPr>
      </w:pPr>
    </w:p>
    <w:p w:rsidR="00155150" w:rsidRDefault="00155150" w:rsidP="00986979">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response, PECO asserts that the Commission should sustain the dismissal of the Complaint and adopt the Initial Decision, as it is devoid of any error.</w:t>
      </w:r>
      <w:r w:rsidR="00767D75">
        <w:rPr>
          <w:rFonts w:ascii="Times New Roman" w:hAnsi="Times New Roman"/>
          <w:sz w:val="26"/>
          <w:szCs w:val="26"/>
        </w:rPr>
        <w:t xml:space="preserve">  PE</w:t>
      </w:r>
      <w:r w:rsidR="00BE556D">
        <w:rPr>
          <w:rFonts w:ascii="Times New Roman" w:hAnsi="Times New Roman"/>
          <w:sz w:val="26"/>
          <w:szCs w:val="26"/>
        </w:rPr>
        <w:t>CO further asserts that</w:t>
      </w:r>
      <w:r w:rsidR="00767D75">
        <w:rPr>
          <w:rFonts w:ascii="Times New Roman" w:hAnsi="Times New Roman"/>
          <w:sz w:val="26"/>
          <w:szCs w:val="26"/>
        </w:rPr>
        <w:t xml:space="preserve"> the Exceptions do not allege any error in the ALJ’s Findings of Fact or Conclusions of Law.  The Complainant only asserts that he could no</w:t>
      </w:r>
      <w:r w:rsidR="00D57DA0">
        <w:rPr>
          <w:rFonts w:ascii="Times New Roman" w:hAnsi="Times New Roman"/>
          <w:sz w:val="26"/>
          <w:szCs w:val="26"/>
        </w:rPr>
        <w:t>t</w:t>
      </w:r>
      <w:r w:rsidR="00767D75">
        <w:rPr>
          <w:rFonts w:ascii="Times New Roman" w:hAnsi="Times New Roman"/>
          <w:sz w:val="26"/>
          <w:szCs w:val="26"/>
        </w:rPr>
        <w:t xml:space="preserve"> attend the hearing because of an undisclosed personal issue which he claims existed on the day of the hearing.  PECO also</w:t>
      </w:r>
      <w:r w:rsidR="00CB535A">
        <w:rPr>
          <w:rFonts w:ascii="Times New Roman" w:hAnsi="Times New Roman"/>
          <w:sz w:val="26"/>
          <w:szCs w:val="26"/>
        </w:rPr>
        <w:t xml:space="preserve"> notes that the Complainant does not dispute the fact that he had notice of the correct time, date and location of the hearing, and that he knew the deadline for requesting a continuance and how to make that request.</w:t>
      </w:r>
      <w:r w:rsidR="00BC384C">
        <w:rPr>
          <w:rFonts w:ascii="Times New Roman" w:hAnsi="Times New Roman"/>
          <w:sz w:val="26"/>
          <w:szCs w:val="26"/>
        </w:rPr>
        <w:t xml:space="preserve">  PECO R. Exc. at 2.</w:t>
      </w:r>
      <w:r w:rsidR="00CB535A">
        <w:rPr>
          <w:rFonts w:ascii="Times New Roman" w:hAnsi="Times New Roman"/>
          <w:sz w:val="26"/>
          <w:szCs w:val="26"/>
        </w:rPr>
        <w:t xml:space="preserve">  </w:t>
      </w:r>
    </w:p>
    <w:p w:rsidR="00155150" w:rsidRDefault="00155150" w:rsidP="00986979">
      <w:pPr>
        <w:tabs>
          <w:tab w:val="left" w:pos="-720"/>
        </w:tabs>
        <w:suppressAutoHyphens/>
        <w:spacing w:line="360" w:lineRule="auto"/>
        <w:rPr>
          <w:rFonts w:ascii="Times New Roman" w:hAnsi="Times New Roman"/>
          <w:sz w:val="26"/>
          <w:szCs w:val="26"/>
        </w:rPr>
      </w:pPr>
    </w:p>
    <w:p w:rsidR="00607B3F" w:rsidRPr="00607B3F" w:rsidRDefault="00607B3F" w:rsidP="00986979">
      <w:pPr>
        <w:tabs>
          <w:tab w:val="left" w:pos="-720"/>
        </w:tabs>
        <w:suppressAutoHyphens/>
        <w:spacing w:line="360" w:lineRule="auto"/>
        <w:rPr>
          <w:rFonts w:ascii="Times New Roman" w:hAnsi="Times New Roman"/>
          <w:b/>
          <w:sz w:val="26"/>
          <w:szCs w:val="26"/>
        </w:rPr>
      </w:pPr>
      <w:r w:rsidRPr="00607B3F">
        <w:rPr>
          <w:rFonts w:ascii="Times New Roman" w:hAnsi="Times New Roman"/>
          <w:b/>
          <w:sz w:val="26"/>
          <w:szCs w:val="26"/>
        </w:rPr>
        <w:t>Disposition</w:t>
      </w:r>
    </w:p>
    <w:p w:rsidR="00607B3F" w:rsidRDefault="00607B3F" w:rsidP="00986979">
      <w:pPr>
        <w:tabs>
          <w:tab w:val="left" w:pos="-720"/>
        </w:tabs>
        <w:suppressAutoHyphens/>
        <w:spacing w:line="360" w:lineRule="auto"/>
        <w:rPr>
          <w:rFonts w:ascii="Times New Roman" w:hAnsi="Times New Roman"/>
          <w:sz w:val="26"/>
          <w:szCs w:val="26"/>
        </w:rPr>
      </w:pPr>
    </w:p>
    <w:p w:rsidR="00884EB8" w:rsidRDefault="0072127F" w:rsidP="00986979">
      <w:pPr>
        <w:tabs>
          <w:tab w:val="left" w:pos="-720"/>
        </w:tabs>
        <w:suppressAutoHyphens/>
        <w:spacing w:line="360" w:lineRule="auto"/>
        <w:rPr>
          <w:rFonts w:ascii="Times New Roman" w:hAnsi="Times New Roman"/>
          <w:sz w:val="26"/>
        </w:rPr>
      </w:pPr>
      <w:r>
        <w:rPr>
          <w:rFonts w:ascii="Times New Roman" w:hAnsi="Times New Roman"/>
          <w:sz w:val="26"/>
          <w:szCs w:val="26"/>
        </w:rPr>
        <w:tab/>
      </w:r>
      <w:r>
        <w:rPr>
          <w:rFonts w:ascii="Times New Roman" w:hAnsi="Times New Roman"/>
          <w:sz w:val="26"/>
          <w:szCs w:val="26"/>
        </w:rPr>
        <w:tab/>
      </w:r>
      <w:r w:rsidR="00986979">
        <w:rPr>
          <w:rFonts w:ascii="Times New Roman" w:hAnsi="Times New Roman"/>
          <w:sz w:val="26"/>
          <w:szCs w:val="26"/>
        </w:rPr>
        <w:t>We note initially that a</w:t>
      </w:r>
      <w:r w:rsidR="00986979">
        <w:rPr>
          <w:rFonts w:ascii="Times New Roman" w:hAnsi="Times New Roman"/>
          <w:sz w:val="26"/>
        </w:rPr>
        <w:t xml:space="preserve">dministrative agencies, such as the Commission, are required to provide due process to the parties appearing before them.  </w:t>
      </w:r>
    </w:p>
    <w:p w:rsidR="00986979" w:rsidRDefault="00986979" w:rsidP="00986979">
      <w:pPr>
        <w:tabs>
          <w:tab w:val="left" w:pos="-720"/>
        </w:tabs>
        <w:suppressAutoHyphens/>
        <w:spacing w:line="360" w:lineRule="auto"/>
        <w:rPr>
          <w:rFonts w:ascii="Times New Roman" w:hAnsi="Times New Roman"/>
          <w:sz w:val="26"/>
        </w:rPr>
      </w:pPr>
      <w:r w:rsidRPr="00CC285E">
        <w:rPr>
          <w:rFonts w:ascii="Times New Roman" w:hAnsi="Times New Roman"/>
          <w:i/>
          <w:sz w:val="26"/>
        </w:rPr>
        <w:t>Schneider v. Pa. P.U.C.</w:t>
      </w:r>
      <w:r>
        <w:rPr>
          <w:rFonts w:ascii="Times New Roman" w:hAnsi="Times New Roman"/>
          <w:sz w:val="26"/>
        </w:rPr>
        <w:t xml:space="preserve">, 479 A.2d 10 (Pa. Cmwlth. 1984).  This due process requirement is satisfied, however, when the parties are accorded notice and the opportunity to appear and be heard.  </w:t>
      </w:r>
    </w:p>
    <w:p w:rsidR="00941C53" w:rsidRPr="00D06385" w:rsidRDefault="00941C53" w:rsidP="00D06385">
      <w:pPr>
        <w:spacing w:line="360" w:lineRule="auto"/>
        <w:rPr>
          <w:rFonts w:ascii="Times New Roman" w:hAnsi="Times New Roman"/>
          <w:sz w:val="26"/>
          <w:szCs w:val="26"/>
        </w:rPr>
      </w:pPr>
    </w:p>
    <w:p w:rsidR="00CE1D65" w:rsidRDefault="00765D5C" w:rsidP="00CE1D65">
      <w:pPr>
        <w:tabs>
          <w:tab w:val="left" w:pos="-720"/>
        </w:tabs>
        <w:suppressAutoHyphens/>
        <w:spacing w:line="360"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0072127F">
        <w:rPr>
          <w:rFonts w:ascii="Times New Roman" w:hAnsi="Times New Roman"/>
          <w:sz w:val="26"/>
          <w:szCs w:val="26"/>
        </w:rPr>
        <w:t>T</w:t>
      </w:r>
      <w:r>
        <w:rPr>
          <w:rFonts w:ascii="Times New Roman" w:hAnsi="Times New Roman"/>
          <w:sz w:val="26"/>
          <w:szCs w:val="26"/>
        </w:rPr>
        <w:t>he Hearing N</w:t>
      </w:r>
      <w:r w:rsidR="00CE1D65" w:rsidRPr="00323E04">
        <w:rPr>
          <w:rFonts w:ascii="Times New Roman" w:hAnsi="Times New Roman"/>
          <w:sz w:val="26"/>
          <w:szCs w:val="26"/>
        </w:rPr>
        <w:t>otice</w:t>
      </w:r>
      <w:r w:rsidR="00C52B69">
        <w:rPr>
          <w:rFonts w:ascii="Times New Roman" w:hAnsi="Times New Roman"/>
          <w:sz w:val="26"/>
          <w:szCs w:val="26"/>
        </w:rPr>
        <w:t xml:space="preserve"> in this case</w:t>
      </w:r>
      <w:r w:rsidR="00CE1D65" w:rsidRPr="00323E04">
        <w:rPr>
          <w:rFonts w:ascii="Times New Roman" w:hAnsi="Times New Roman"/>
          <w:sz w:val="26"/>
          <w:szCs w:val="26"/>
        </w:rPr>
        <w:t xml:space="preserve">, dated May 10, 2011, and the Prehearing Order, dated June 2, 2011, were mailed to the Complainant at the address </w:t>
      </w:r>
      <w:r w:rsidR="0072127F">
        <w:rPr>
          <w:rFonts w:ascii="Times New Roman" w:hAnsi="Times New Roman"/>
          <w:sz w:val="26"/>
          <w:szCs w:val="26"/>
        </w:rPr>
        <w:t>listed on his C</w:t>
      </w:r>
      <w:r w:rsidR="00CE1D65" w:rsidRPr="00323E04">
        <w:rPr>
          <w:rFonts w:ascii="Times New Roman" w:hAnsi="Times New Roman"/>
          <w:sz w:val="26"/>
          <w:szCs w:val="26"/>
        </w:rPr>
        <w:t xml:space="preserve">omplaint.  This creates a rebuttable presumption that the Complainant received the </w:t>
      </w:r>
      <w:r w:rsidR="00CE1D65" w:rsidRPr="00323E04">
        <w:rPr>
          <w:rFonts w:ascii="Times New Roman" w:hAnsi="Times New Roman"/>
          <w:sz w:val="26"/>
          <w:szCs w:val="26"/>
        </w:rPr>
        <w:lastRenderedPageBreak/>
        <w:t xml:space="preserve">documents.  </w:t>
      </w:r>
      <w:r w:rsidR="00CE1D65" w:rsidRPr="00323E04">
        <w:rPr>
          <w:rFonts w:ascii="Times New Roman" w:hAnsi="Times New Roman"/>
          <w:i/>
          <w:sz w:val="26"/>
          <w:szCs w:val="26"/>
        </w:rPr>
        <w:t>Berkowitz v. Mayflower Securities</w:t>
      </w:r>
      <w:r w:rsidR="00CE1D65" w:rsidRPr="00323E04">
        <w:rPr>
          <w:rFonts w:ascii="Times New Roman" w:hAnsi="Times New Roman"/>
          <w:sz w:val="26"/>
          <w:szCs w:val="26"/>
        </w:rPr>
        <w:t xml:space="preserve">, 455 Pa. 531, 317 A. 2d 584 (1974).  The U.S. Postal Service did not return the documents to the Commission.  </w:t>
      </w:r>
      <w:r w:rsidR="00CE1D65" w:rsidRPr="00323E04">
        <w:rPr>
          <w:rFonts w:ascii="Times New Roman" w:hAnsi="Times New Roman"/>
          <w:i/>
          <w:sz w:val="26"/>
          <w:szCs w:val="26"/>
        </w:rPr>
        <w:t>Chartiers Industrial and Commercial Development Authority v. Allegheny County Board of Property Assessment Appeals and Review</w:t>
      </w:r>
      <w:r w:rsidR="00CE1D65" w:rsidRPr="00323E04">
        <w:rPr>
          <w:rFonts w:ascii="Times New Roman" w:hAnsi="Times New Roman"/>
          <w:sz w:val="26"/>
          <w:szCs w:val="26"/>
        </w:rPr>
        <w:t>, 645 A.2d 944 (Pa. Cmwlth. 1994).  Once notice of a hearing and the opportunity to be heard has been provided, it is the responsibility of the parties to appear and participate in the hearing.</w:t>
      </w:r>
      <w:r w:rsidR="0013193E">
        <w:rPr>
          <w:rFonts w:ascii="Times New Roman" w:hAnsi="Times New Roman"/>
          <w:sz w:val="26"/>
          <w:szCs w:val="26"/>
        </w:rPr>
        <w:t xml:space="preserve">  </w:t>
      </w:r>
      <w:r w:rsidR="005E51E3">
        <w:rPr>
          <w:rFonts w:ascii="Times New Roman" w:hAnsi="Times New Roman"/>
          <w:sz w:val="26"/>
          <w:szCs w:val="26"/>
        </w:rPr>
        <w:t xml:space="preserve">Since the Complainant did not participate in the hearing, the hearing was held in accordance with 66 Pa. C.S. § 332(f) and 52 Pa. Code § 5.245, and the record was closed.  </w:t>
      </w:r>
      <w:r>
        <w:rPr>
          <w:rFonts w:ascii="Times New Roman" w:hAnsi="Times New Roman"/>
          <w:sz w:val="26"/>
          <w:szCs w:val="26"/>
        </w:rPr>
        <w:t xml:space="preserve">I.D. at </w:t>
      </w:r>
      <w:r w:rsidR="005E51E3">
        <w:rPr>
          <w:rFonts w:ascii="Times New Roman" w:hAnsi="Times New Roman"/>
          <w:sz w:val="26"/>
          <w:szCs w:val="26"/>
        </w:rPr>
        <w:t>4.</w:t>
      </w:r>
    </w:p>
    <w:p w:rsidR="00CE1D65" w:rsidRDefault="00CE1D65">
      <w:pPr>
        <w:tabs>
          <w:tab w:val="left" w:pos="-720"/>
        </w:tabs>
        <w:suppressAutoHyphens/>
        <w:spacing w:line="360" w:lineRule="auto"/>
        <w:rPr>
          <w:rFonts w:ascii="Times New Roman" w:hAnsi="Times New Roman"/>
          <w:b/>
          <w:sz w:val="26"/>
        </w:rPr>
      </w:pPr>
    </w:p>
    <w:p w:rsidR="00C52B69" w:rsidRDefault="00D13C07" w:rsidP="00C52B69">
      <w:pPr>
        <w:tabs>
          <w:tab w:val="left" w:pos="-720"/>
        </w:tabs>
        <w:suppressAutoHyphens/>
        <w:spacing w:line="360" w:lineRule="auto"/>
        <w:rPr>
          <w:rFonts w:ascii="Times New Roman" w:hAnsi="Times New Roman"/>
          <w:sz w:val="26"/>
        </w:rPr>
      </w:pPr>
      <w:r>
        <w:rPr>
          <w:rFonts w:ascii="Times New Roman" w:hAnsi="Times New Roman"/>
          <w:b/>
          <w:sz w:val="26"/>
        </w:rPr>
        <w:tab/>
      </w:r>
      <w:r>
        <w:rPr>
          <w:rFonts w:ascii="Times New Roman" w:hAnsi="Times New Roman"/>
          <w:b/>
          <w:sz w:val="26"/>
        </w:rPr>
        <w:tab/>
      </w:r>
      <w:r w:rsidR="00E56FB7" w:rsidRPr="00E56FB7">
        <w:rPr>
          <w:rFonts w:ascii="Times New Roman" w:hAnsi="Times New Roman"/>
          <w:sz w:val="26"/>
        </w:rPr>
        <w:t>We consider that, u</w:t>
      </w:r>
      <w:r w:rsidR="00C52B69" w:rsidRPr="00E56FB7">
        <w:rPr>
          <w:rFonts w:ascii="Times New Roman" w:hAnsi="Times New Roman"/>
          <w:sz w:val="26"/>
        </w:rPr>
        <w:t>nder these circumstances</w:t>
      </w:r>
      <w:r w:rsidR="00C52B69">
        <w:rPr>
          <w:rFonts w:ascii="Times New Roman" w:hAnsi="Times New Roman"/>
          <w:sz w:val="26"/>
        </w:rPr>
        <w:t xml:space="preserve">, the Complainant had ample opportunity to appear and be heard in this proceeding, but voluntarily chose not to do so.  Therefore, the due process rights of the Complainant have been fully protected.  </w:t>
      </w:r>
      <w:r w:rsidR="00C52B69" w:rsidRPr="00A947CE">
        <w:rPr>
          <w:rFonts w:ascii="Times New Roman" w:hAnsi="Times New Roman"/>
          <w:i/>
          <w:sz w:val="26"/>
        </w:rPr>
        <w:t xml:space="preserve">Sentner v. Bell Telephone Company of </w:t>
      </w:r>
      <w:smartTag w:uri="urn:schemas-microsoft-com:office:smarttags" w:element="State">
        <w:smartTag w:uri="urn:schemas-microsoft-com:office:smarttags" w:element="place">
          <w:r w:rsidR="00C52B69" w:rsidRPr="00A947CE">
            <w:rPr>
              <w:rFonts w:ascii="Times New Roman" w:hAnsi="Times New Roman"/>
              <w:i/>
              <w:sz w:val="26"/>
            </w:rPr>
            <w:t>Pennsylvania</w:t>
          </w:r>
        </w:smartTag>
      </w:smartTag>
      <w:r w:rsidR="00C52B69">
        <w:rPr>
          <w:rFonts w:ascii="Times New Roman" w:hAnsi="Times New Roman"/>
          <w:sz w:val="26"/>
        </w:rPr>
        <w:t>, Docket No. F-00161106 (Order entered October 25,</w:t>
      </w:r>
      <w:r w:rsidR="00DE1012">
        <w:rPr>
          <w:rFonts w:ascii="Times New Roman" w:hAnsi="Times New Roman"/>
          <w:sz w:val="26"/>
        </w:rPr>
        <w:t xml:space="preserve"> 1993)</w:t>
      </w:r>
      <w:r w:rsidR="00C52B69">
        <w:rPr>
          <w:rFonts w:ascii="Times New Roman" w:hAnsi="Times New Roman"/>
          <w:sz w:val="26"/>
        </w:rPr>
        <w:t>.</w:t>
      </w:r>
      <w:r w:rsidR="00D12B34">
        <w:rPr>
          <w:rFonts w:ascii="Times New Roman" w:hAnsi="Times New Roman"/>
          <w:sz w:val="26"/>
        </w:rPr>
        <w:t xml:space="preserve">  Also, as pointed out by PECO, the Complainant did not dispute that he failed to request a continuance five days before the date of the hearing, as he had been instructed to do.  PECO R. Exc. at </w:t>
      </w:r>
      <w:r w:rsidR="003D2571">
        <w:rPr>
          <w:rFonts w:ascii="Times New Roman" w:hAnsi="Times New Roman"/>
          <w:sz w:val="26"/>
        </w:rPr>
        <w:t xml:space="preserve">2-3.  </w:t>
      </w:r>
      <w:r w:rsidR="00D12B34">
        <w:rPr>
          <w:rFonts w:ascii="Times New Roman" w:hAnsi="Times New Roman"/>
          <w:sz w:val="26"/>
        </w:rPr>
        <w:t>The Complainant’</w:t>
      </w:r>
      <w:r w:rsidR="00F675BD">
        <w:rPr>
          <w:rFonts w:ascii="Times New Roman" w:hAnsi="Times New Roman"/>
          <w:sz w:val="26"/>
        </w:rPr>
        <w:t xml:space="preserve">s failure to avail himself of the opportunity to appear and present his case at the scheduled hearing </w:t>
      </w:r>
      <w:r w:rsidR="004247C8">
        <w:rPr>
          <w:rFonts w:ascii="Times New Roman" w:hAnsi="Times New Roman"/>
          <w:sz w:val="26"/>
        </w:rPr>
        <w:t>is not grounds for reversing the Initial Decision.</w:t>
      </w:r>
      <w:r w:rsidR="00C52B69">
        <w:rPr>
          <w:rFonts w:ascii="Times New Roman" w:hAnsi="Times New Roman"/>
          <w:sz w:val="26"/>
        </w:rPr>
        <w:t xml:space="preserve">     </w:t>
      </w:r>
    </w:p>
    <w:p w:rsidR="00A86B0D" w:rsidRDefault="00A86B0D" w:rsidP="00C52B69">
      <w:pPr>
        <w:tabs>
          <w:tab w:val="left" w:pos="-720"/>
        </w:tabs>
        <w:suppressAutoHyphens/>
        <w:spacing w:line="360" w:lineRule="auto"/>
        <w:rPr>
          <w:rFonts w:ascii="Times New Roman" w:hAnsi="Times New Roman"/>
          <w:sz w:val="26"/>
        </w:rPr>
      </w:pPr>
    </w:p>
    <w:p w:rsidR="003D792E" w:rsidRDefault="00C52B69" w:rsidP="008123B4">
      <w:pPr>
        <w:tabs>
          <w:tab w:val="left" w:pos="-720"/>
        </w:tabs>
        <w:suppressAutoHyphens/>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r>
      <w:r w:rsidR="00DE1012">
        <w:rPr>
          <w:rFonts w:ascii="Times New Roman" w:hAnsi="Times New Roman"/>
          <w:sz w:val="26"/>
        </w:rPr>
        <w:t xml:space="preserve">We </w:t>
      </w:r>
      <w:r w:rsidR="00E56FB7" w:rsidRPr="00D13C07">
        <w:rPr>
          <w:rFonts w:ascii="Times New Roman" w:hAnsi="Times New Roman"/>
          <w:sz w:val="26"/>
        </w:rPr>
        <w:t>note that, u</w:t>
      </w:r>
      <w:r w:rsidR="00DE1012">
        <w:rPr>
          <w:rFonts w:ascii="Times New Roman" w:hAnsi="Times New Roman"/>
          <w:sz w:val="26"/>
        </w:rPr>
        <w:t xml:space="preserve">nder current Commission policy, </w:t>
      </w:r>
      <w:r>
        <w:rPr>
          <w:rFonts w:ascii="Times New Roman" w:hAnsi="Times New Roman"/>
          <w:sz w:val="26"/>
        </w:rPr>
        <w:t>when a complainant fails to appear and prosecute a complaint, the complaint shoul</w:t>
      </w:r>
      <w:r w:rsidR="00DE1012">
        <w:rPr>
          <w:rFonts w:ascii="Times New Roman" w:hAnsi="Times New Roman"/>
          <w:sz w:val="26"/>
        </w:rPr>
        <w:t>d be dismissed with prejudice</w:t>
      </w:r>
      <w:r>
        <w:rPr>
          <w:rFonts w:ascii="Times New Roman" w:hAnsi="Times New Roman"/>
          <w:sz w:val="26"/>
        </w:rPr>
        <w:t xml:space="preserve">.  Prior Commission orders have held that dismissing a complaint for failure to prosecute fully adjudicates a complaint where the complainant fails to appear at the hearing.  </w:t>
      </w:r>
      <w:r w:rsidRPr="00B84770">
        <w:rPr>
          <w:rFonts w:ascii="Times New Roman" w:hAnsi="Times New Roman"/>
          <w:i/>
          <w:sz w:val="26"/>
        </w:rPr>
        <w:t>Spicer v. The Peoples Natural Gas Company d/b/a Dominion Peoples</w:t>
      </w:r>
      <w:r>
        <w:rPr>
          <w:rFonts w:ascii="Times New Roman" w:hAnsi="Times New Roman"/>
          <w:sz w:val="26"/>
        </w:rPr>
        <w:t xml:space="preserve">, Docket No. C-20054942 (Order entered March 22, 2006); </w:t>
      </w:r>
      <w:r w:rsidRPr="0053543A">
        <w:rPr>
          <w:rFonts w:ascii="Times New Roman" w:hAnsi="Times New Roman"/>
          <w:i/>
          <w:sz w:val="26"/>
        </w:rPr>
        <w:t>Jones v. The Peoples Natural Gas Company d/b/a Dominion Peoples</w:t>
      </w:r>
      <w:r>
        <w:rPr>
          <w:rFonts w:ascii="Times New Roman" w:hAnsi="Times New Roman"/>
          <w:sz w:val="26"/>
        </w:rPr>
        <w:t xml:space="preserve">, Docket No. C-20054885 (Order entered February 14, 2006); </w:t>
      </w:r>
      <w:r w:rsidRPr="009F7A3C">
        <w:rPr>
          <w:rFonts w:ascii="Times New Roman" w:hAnsi="Times New Roman"/>
          <w:i/>
          <w:sz w:val="26"/>
        </w:rPr>
        <w:t>Lau v. PPL Electric Utilities Co.</w:t>
      </w:r>
      <w:r>
        <w:rPr>
          <w:rFonts w:ascii="Times New Roman" w:hAnsi="Times New Roman"/>
          <w:sz w:val="26"/>
        </w:rPr>
        <w:t>, Docket No. F</w:t>
      </w:r>
      <w:r>
        <w:rPr>
          <w:rFonts w:ascii="Times New Roman" w:hAnsi="Times New Roman"/>
          <w:sz w:val="26"/>
        </w:rPr>
        <w:noBreakHyphen/>
        <w:t>01816882 (Order entered October 19, 2005)</w:t>
      </w:r>
      <w:r w:rsidR="00DB2A63">
        <w:rPr>
          <w:rFonts w:ascii="Times New Roman" w:hAnsi="Times New Roman"/>
          <w:sz w:val="26"/>
        </w:rPr>
        <w:t xml:space="preserve">; </w:t>
      </w:r>
      <w:r w:rsidRPr="00E07A95">
        <w:rPr>
          <w:rFonts w:ascii="Times New Roman" w:hAnsi="Times New Roman"/>
          <w:i/>
          <w:sz w:val="26"/>
        </w:rPr>
        <w:t>Jefferson v. UGI Utilities, Inc.</w:t>
      </w:r>
      <w:r>
        <w:rPr>
          <w:rFonts w:ascii="Times New Roman" w:hAnsi="Times New Roman"/>
          <w:sz w:val="26"/>
        </w:rPr>
        <w:t xml:space="preserve">, Docket No. Z-00269892 (Order entered December 26, 1995).  </w:t>
      </w:r>
    </w:p>
    <w:p w:rsidR="00DF212A" w:rsidRDefault="006F5428" w:rsidP="005B1DD9">
      <w:pPr>
        <w:pStyle w:val="Heading2"/>
        <w:keepNext w:val="0"/>
        <w:pageBreakBefore/>
        <w:rPr>
          <w:b w:val="0"/>
          <w:u w:val="none"/>
        </w:rPr>
      </w:pPr>
      <w:r w:rsidRPr="0034252B">
        <w:rPr>
          <w:u w:val="none"/>
        </w:rPr>
        <w:lastRenderedPageBreak/>
        <w:t>Conclusion</w:t>
      </w:r>
    </w:p>
    <w:p w:rsidR="00DF212A" w:rsidRDefault="00DF212A">
      <w:pPr>
        <w:tabs>
          <w:tab w:val="left" w:pos="-720"/>
        </w:tabs>
        <w:suppressAutoHyphens/>
        <w:spacing w:line="360" w:lineRule="auto"/>
        <w:rPr>
          <w:rFonts w:ascii="Times New Roman" w:hAnsi="Times New Roman"/>
          <w:sz w:val="26"/>
        </w:rPr>
      </w:pPr>
    </w:p>
    <w:p w:rsidR="0025740E" w:rsidRDefault="00AF12B1"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We have reviewed the record as developed in this proceeding, including the ALJ’s Initial Decision</w:t>
      </w:r>
      <w:r w:rsidR="003D792E">
        <w:rPr>
          <w:rFonts w:ascii="Times New Roman" w:hAnsi="Times New Roman"/>
          <w:sz w:val="26"/>
        </w:rPr>
        <w:t>,</w:t>
      </w:r>
      <w:r>
        <w:rPr>
          <w:rFonts w:ascii="Times New Roman" w:hAnsi="Times New Roman"/>
          <w:sz w:val="26"/>
        </w:rPr>
        <w:t xml:space="preserve"> </w:t>
      </w:r>
      <w:r w:rsidR="00941DA2">
        <w:rPr>
          <w:rFonts w:ascii="Times New Roman" w:hAnsi="Times New Roman"/>
          <w:sz w:val="26"/>
        </w:rPr>
        <w:t xml:space="preserve">the </w:t>
      </w:r>
      <w:r w:rsidR="006A24BF">
        <w:rPr>
          <w:rFonts w:ascii="Times New Roman" w:hAnsi="Times New Roman"/>
          <w:sz w:val="26"/>
        </w:rPr>
        <w:t>Complainant</w:t>
      </w:r>
      <w:r>
        <w:rPr>
          <w:rFonts w:ascii="Times New Roman" w:hAnsi="Times New Roman"/>
          <w:sz w:val="26"/>
        </w:rPr>
        <w:t>’s Exceptions</w:t>
      </w:r>
      <w:r w:rsidR="004B0944">
        <w:rPr>
          <w:rFonts w:ascii="Times New Roman" w:hAnsi="Times New Roman"/>
          <w:sz w:val="26"/>
        </w:rPr>
        <w:t>,</w:t>
      </w:r>
      <w:r>
        <w:rPr>
          <w:rFonts w:ascii="Times New Roman" w:hAnsi="Times New Roman"/>
          <w:sz w:val="26"/>
        </w:rPr>
        <w:t xml:space="preserve"> a</w:t>
      </w:r>
      <w:r w:rsidR="003D792E">
        <w:rPr>
          <w:rFonts w:ascii="Times New Roman" w:hAnsi="Times New Roman"/>
          <w:sz w:val="26"/>
        </w:rPr>
        <w:t xml:space="preserve">nd </w:t>
      </w:r>
      <w:r w:rsidR="00B534A7">
        <w:rPr>
          <w:rFonts w:ascii="Times New Roman" w:hAnsi="Times New Roman"/>
          <w:sz w:val="26"/>
        </w:rPr>
        <w:t>the Respondent’</w:t>
      </w:r>
      <w:r w:rsidR="006A24BF">
        <w:rPr>
          <w:rFonts w:ascii="Times New Roman" w:hAnsi="Times New Roman"/>
          <w:sz w:val="26"/>
        </w:rPr>
        <w:t>s</w:t>
      </w:r>
      <w:r>
        <w:rPr>
          <w:rFonts w:ascii="Times New Roman" w:hAnsi="Times New Roman"/>
          <w:sz w:val="26"/>
        </w:rPr>
        <w:t xml:space="preserve"> Reply Exceptions.  Premised upon our review of the</w:t>
      </w:r>
      <w:r w:rsidR="000F210E">
        <w:rPr>
          <w:rFonts w:ascii="Times New Roman" w:hAnsi="Times New Roman"/>
          <w:sz w:val="26"/>
        </w:rPr>
        <w:t xml:space="preserve"> record</w:t>
      </w:r>
      <w:r w:rsidR="006A24BF">
        <w:rPr>
          <w:rFonts w:ascii="Times New Roman" w:hAnsi="Times New Roman"/>
          <w:sz w:val="26"/>
        </w:rPr>
        <w:t xml:space="preserve">, we shall </w:t>
      </w:r>
      <w:r w:rsidR="000560CA">
        <w:rPr>
          <w:rFonts w:ascii="Times New Roman" w:hAnsi="Times New Roman"/>
          <w:sz w:val="26"/>
        </w:rPr>
        <w:t>deny</w:t>
      </w:r>
      <w:r w:rsidR="00AF50E9">
        <w:rPr>
          <w:rFonts w:ascii="Times New Roman" w:hAnsi="Times New Roman"/>
          <w:sz w:val="26"/>
        </w:rPr>
        <w:t xml:space="preserve"> the </w:t>
      </w:r>
      <w:r w:rsidR="000560CA">
        <w:rPr>
          <w:rFonts w:ascii="Times New Roman" w:hAnsi="Times New Roman"/>
          <w:sz w:val="26"/>
        </w:rPr>
        <w:t xml:space="preserve">Complainant’s Exceptions </w:t>
      </w:r>
      <w:r>
        <w:rPr>
          <w:rFonts w:ascii="Times New Roman" w:hAnsi="Times New Roman"/>
          <w:sz w:val="26"/>
        </w:rPr>
        <w:t xml:space="preserve">and </w:t>
      </w:r>
      <w:r w:rsidR="000560CA">
        <w:rPr>
          <w:rFonts w:ascii="Times New Roman" w:hAnsi="Times New Roman"/>
          <w:sz w:val="26"/>
        </w:rPr>
        <w:t>adopt</w:t>
      </w:r>
      <w:r w:rsidR="00AF50E9">
        <w:rPr>
          <w:rFonts w:ascii="Times New Roman" w:hAnsi="Times New Roman"/>
          <w:sz w:val="26"/>
        </w:rPr>
        <w:t xml:space="preserve"> </w:t>
      </w:r>
      <w:r>
        <w:rPr>
          <w:rFonts w:ascii="Times New Roman" w:hAnsi="Times New Roman"/>
          <w:sz w:val="26"/>
        </w:rPr>
        <w:t xml:space="preserve">the ALJ’s </w:t>
      </w:r>
      <w:r w:rsidR="00AF50E9">
        <w:rPr>
          <w:rFonts w:ascii="Times New Roman" w:hAnsi="Times New Roman"/>
          <w:sz w:val="26"/>
        </w:rPr>
        <w:t>I</w:t>
      </w:r>
      <w:r>
        <w:rPr>
          <w:rFonts w:ascii="Times New Roman" w:hAnsi="Times New Roman"/>
          <w:sz w:val="26"/>
        </w:rPr>
        <w:t>nitial Decision</w:t>
      </w:r>
      <w:r w:rsidR="00AF50E9">
        <w:rPr>
          <w:rFonts w:ascii="Times New Roman" w:hAnsi="Times New Roman"/>
          <w:sz w:val="26"/>
        </w:rPr>
        <w:t>, consistent with this Opinion and Order</w:t>
      </w:r>
      <w:r w:rsidR="006F5428">
        <w:rPr>
          <w:rFonts w:ascii="Times New Roman" w:hAnsi="Times New Roman"/>
          <w:sz w:val="26"/>
        </w:rPr>
        <w:t xml:space="preserve">; </w:t>
      </w:r>
      <w:r w:rsidR="006F5428">
        <w:rPr>
          <w:rFonts w:ascii="Times New Roman" w:hAnsi="Times New Roman"/>
          <w:b/>
          <w:sz w:val="26"/>
        </w:rPr>
        <w:t>THEREFORE,</w:t>
      </w:r>
    </w:p>
    <w:p w:rsidR="004C20D6" w:rsidRPr="001E690D" w:rsidRDefault="004C20D6">
      <w:pPr>
        <w:tabs>
          <w:tab w:val="left" w:pos="-720"/>
        </w:tabs>
        <w:suppressAutoHyphens/>
        <w:spacing w:line="360" w:lineRule="auto"/>
        <w:rPr>
          <w:rFonts w:ascii="Times New Roman" w:hAnsi="Times New Roman"/>
          <w:sz w:val="26"/>
        </w:rPr>
      </w:pPr>
    </w:p>
    <w:p w:rsidR="0025740E" w:rsidRDefault="006F5428" w:rsidP="0068015B">
      <w:pPr>
        <w:pStyle w:val="BodyText3"/>
        <w:spacing w:line="360" w:lineRule="auto"/>
        <w:ind w:firstLine="1440"/>
      </w:pPr>
      <w:r>
        <w:t>IT IS ORDERED:</w:t>
      </w:r>
    </w:p>
    <w:p w:rsidR="006E484F" w:rsidRDefault="006E484F" w:rsidP="00091772">
      <w:pPr>
        <w:pStyle w:val="BodyText3"/>
        <w:spacing w:line="360" w:lineRule="auto"/>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by </w:t>
      </w:r>
      <w:r w:rsidR="00AD18A2">
        <w:rPr>
          <w:b w:val="0"/>
        </w:rPr>
        <w:t>William L. Jamison</w:t>
      </w:r>
      <w:r w:rsidR="00DE5F17">
        <w:rPr>
          <w:b w:val="0"/>
        </w:rPr>
        <w:t>,</w:t>
      </w:r>
      <w:r w:rsidR="00FB7AF8">
        <w:rPr>
          <w:b w:val="0"/>
        </w:rPr>
        <w:t xml:space="preserve"> on </w:t>
      </w:r>
      <w:r w:rsidR="00AD18A2">
        <w:rPr>
          <w:b w:val="0"/>
        </w:rPr>
        <w:t>July 13</w:t>
      </w:r>
      <w:r w:rsidR="00FB7AF8">
        <w:rPr>
          <w:b w:val="0"/>
        </w:rPr>
        <w:t>, 2011,</w:t>
      </w:r>
      <w:r w:rsidR="00003C2E">
        <w:rPr>
          <w:b w:val="0"/>
        </w:rPr>
        <w:t xml:space="preserve"> to the Initial Decision of Administrative Law Judge</w:t>
      </w:r>
      <w:r w:rsidR="004C7E81">
        <w:rPr>
          <w:b w:val="0"/>
        </w:rPr>
        <w:t xml:space="preserve"> </w:t>
      </w:r>
      <w:r w:rsidR="004C7E81" w:rsidRPr="004C7E81">
        <w:rPr>
          <w:b w:val="0"/>
        </w:rPr>
        <w:t>Cynthia Williams Fordham</w:t>
      </w:r>
      <w:r w:rsidR="00003C2E">
        <w:rPr>
          <w:b w:val="0"/>
        </w:rPr>
        <w:t>,</w:t>
      </w:r>
      <w:r w:rsidR="00B0017F">
        <w:rPr>
          <w:b w:val="0"/>
        </w:rPr>
        <w:t xml:space="preserve"> </w:t>
      </w:r>
      <w:r w:rsidR="007B6D72">
        <w:rPr>
          <w:b w:val="0"/>
        </w:rPr>
        <w:t xml:space="preserve">are </w:t>
      </w:r>
      <w:r w:rsidR="001B257D">
        <w:rPr>
          <w:b w:val="0"/>
        </w:rPr>
        <w:t>d</w:t>
      </w:r>
      <w:r w:rsidR="00B220AA">
        <w:rPr>
          <w:b w:val="0"/>
        </w:rPr>
        <w:t>enied</w:t>
      </w:r>
      <w:r w:rsidR="00276634">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7831EA" w:rsidRDefault="001063F2" w:rsidP="00F63D15">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p>
    <w:p w:rsidR="006F5428" w:rsidRPr="0009254B" w:rsidRDefault="00F26394" w:rsidP="007831EA">
      <w:pPr>
        <w:tabs>
          <w:tab w:val="left" w:pos="-720"/>
        </w:tabs>
        <w:suppressAutoHyphens/>
        <w:spacing w:line="360" w:lineRule="auto"/>
        <w:rPr>
          <w:rFonts w:ascii="Times New Roman" w:hAnsi="Times New Roman"/>
          <w:b/>
          <w:sz w:val="26"/>
        </w:rPr>
      </w:pPr>
      <w:r>
        <w:rPr>
          <w:rFonts w:ascii="Times New Roman" w:hAnsi="Times New Roman"/>
          <w:sz w:val="26"/>
        </w:rPr>
        <w:t>Cynthia Williams Fordham</w:t>
      </w:r>
      <w:r w:rsidR="00FB7AF8">
        <w:rPr>
          <w:rFonts w:ascii="Times New Roman" w:hAnsi="Times New Roman"/>
          <w:sz w:val="26"/>
        </w:rPr>
        <w:t xml:space="preserve">, issued on </w:t>
      </w:r>
      <w:r w:rsidR="00AD18A2">
        <w:rPr>
          <w:rFonts w:ascii="Times New Roman" w:hAnsi="Times New Roman"/>
          <w:sz w:val="26"/>
        </w:rPr>
        <w:t>June 29</w:t>
      </w:r>
      <w:r w:rsidR="00FB7AF8">
        <w:rPr>
          <w:rFonts w:ascii="Times New Roman" w:hAnsi="Times New Roman"/>
          <w:sz w:val="26"/>
        </w:rPr>
        <w:t>, 2011,</w:t>
      </w:r>
      <w:r w:rsidR="002915D8" w:rsidRPr="0009254B">
        <w:rPr>
          <w:rFonts w:ascii="Times New Roman" w:hAnsi="Times New Roman"/>
          <w:sz w:val="26"/>
        </w:rPr>
        <w:t xml:space="preserve"> </w:t>
      </w:r>
      <w:r w:rsidR="00917E69" w:rsidRPr="0009254B">
        <w:rPr>
          <w:rFonts w:ascii="Times New Roman" w:hAnsi="Times New Roman"/>
          <w:sz w:val="26"/>
        </w:rPr>
        <w:t xml:space="preserve">is </w:t>
      </w:r>
      <w:r w:rsidR="00AD18A2">
        <w:rPr>
          <w:rFonts w:ascii="Times New Roman" w:hAnsi="Times New Roman"/>
          <w:sz w:val="26"/>
        </w:rPr>
        <w:t>adopted</w:t>
      </w:r>
      <w:r w:rsidR="00841FDE" w:rsidRPr="0009254B">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A05202" w:rsidRPr="00696825" w:rsidRDefault="001063F2" w:rsidP="00F63D15">
      <w:pPr>
        <w:pStyle w:val="BodyTextIndent2"/>
        <w:spacing w:after="0" w:line="360" w:lineRule="auto"/>
        <w:ind w:left="0" w:firstLine="1440"/>
        <w:rPr>
          <w:sz w:val="26"/>
        </w:rPr>
      </w:pPr>
      <w:r>
        <w:rPr>
          <w:spacing w:val="-3"/>
          <w:sz w:val="26"/>
        </w:rPr>
        <w:t>3</w:t>
      </w:r>
      <w:r w:rsidR="0031360D" w:rsidRPr="00031B1F">
        <w:rPr>
          <w:spacing w:val="-3"/>
          <w:sz w:val="26"/>
        </w:rPr>
        <w:t>.</w:t>
      </w:r>
      <w:r w:rsidR="0031360D" w:rsidRPr="00031B1F">
        <w:rPr>
          <w:spacing w:val="-3"/>
          <w:sz w:val="26"/>
        </w:rPr>
        <w:tab/>
      </w:r>
      <w:r w:rsidR="00696825" w:rsidRPr="00696825">
        <w:rPr>
          <w:sz w:val="26"/>
          <w:szCs w:val="26"/>
        </w:rPr>
        <w:t>That the Complaint filed by</w:t>
      </w:r>
      <w:r w:rsidR="00947F0A">
        <w:rPr>
          <w:sz w:val="26"/>
          <w:szCs w:val="26"/>
        </w:rPr>
        <w:t xml:space="preserve"> William L. Jamison</w:t>
      </w:r>
      <w:r w:rsidR="00DE5F17">
        <w:rPr>
          <w:sz w:val="26"/>
          <w:szCs w:val="26"/>
        </w:rPr>
        <w:t xml:space="preserve"> </w:t>
      </w:r>
      <w:r w:rsidR="00696825" w:rsidRPr="00696825">
        <w:rPr>
          <w:sz w:val="26"/>
          <w:szCs w:val="26"/>
        </w:rPr>
        <w:t xml:space="preserve">against </w:t>
      </w:r>
      <w:r w:rsidR="00947F0A">
        <w:rPr>
          <w:sz w:val="26"/>
          <w:szCs w:val="26"/>
        </w:rPr>
        <w:t>PECO Energy C</w:t>
      </w:r>
      <w:r w:rsidR="00696825" w:rsidRPr="00696825">
        <w:rPr>
          <w:sz w:val="26"/>
          <w:szCs w:val="26"/>
        </w:rPr>
        <w:t>ompa</w:t>
      </w:r>
      <w:r w:rsidR="00947F0A">
        <w:rPr>
          <w:sz w:val="26"/>
          <w:szCs w:val="26"/>
        </w:rPr>
        <w:t>ny at Docket No. F-2010-2206523</w:t>
      </w:r>
      <w:r w:rsidR="005E7127">
        <w:rPr>
          <w:sz w:val="26"/>
          <w:szCs w:val="26"/>
        </w:rPr>
        <w:t xml:space="preserve"> is d</w:t>
      </w:r>
      <w:r w:rsidR="00947F0A">
        <w:rPr>
          <w:sz w:val="26"/>
          <w:szCs w:val="26"/>
        </w:rPr>
        <w:t>ismissed</w:t>
      </w:r>
      <w:r w:rsidR="00696825" w:rsidRPr="00696825">
        <w:rPr>
          <w:sz w:val="26"/>
          <w:szCs w:val="26"/>
        </w:rPr>
        <w:t>.</w:t>
      </w:r>
    </w:p>
    <w:p w:rsidR="00A05202" w:rsidRDefault="00A05202" w:rsidP="00F63D15">
      <w:pPr>
        <w:pStyle w:val="BodyTextIndent2"/>
        <w:spacing w:after="0" w:line="360" w:lineRule="auto"/>
        <w:ind w:left="0" w:firstLine="1440"/>
        <w:rPr>
          <w:sz w:val="26"/>
        </w:rPr>
      </w:pPr>
    </w:p>
    <w:p w:rsidR="005A0E67" w:rsidRPr="00FF3589" w:rsidRDefault="001063F2" w:rsidP="00F4721F">
      <w:pPr>
        <w:pStyle w:val="BodyTextIndent2"/>
        <w:pageBreakBefore/>
        <w:spacing w:after="0" w:line="360" w:lineRule="auto"/>
        <w:ind w:left="0" w:firstLine="1440"/>
        <w:rPr>
          <w:sz w:val="26"/>
        </w:rPr>
      </w:pPr>
      <w:r>
        <w:rPr>
          <w:sz w:val="26"/>
        </w:rPr>
        <w:lastRenderedPageBreak/>
        <w:t>4</w:t>
      </w:r>
      <w:r w:rsidR="00C9120A">
        <w:rPr>
          <w:sz w:val="26"/>
        </w:rPr>
        <w:t>.</w:t>
      </w:r>
      <w:r w:rsidR="00C9120A">
        <w:rPr>
          <w:sz w:val="26"/>
        </w:rPr>
        <w:tab/>
        <w:t>That the</w:t>
      </w:r>
      <w:r w:rsidR="00A05202">
        <w:rPr>
          <w:sz w:val="26"/>
        </w:rPr>
        <w:t xml:space="preserve"> proceeding at Docket No. </w:t>
      </w:r>
      <w:r w:rsidR="00F4721F">
        <w:rPr>
          <w:sz w:val="26"/>
        </w:rPr>
        <w:t>F-2010</w:t>
      </w:r>
      <w:r w:rsidR="00747D8A">
        <w:rPr>
          <w:sz w:val="26"/>
        </w:rPr>
        <w:t>-2206523</w:t>
      </w:r>
      <w:r w:rsidR="00C9120A">
        <w:rPr>
          <w:sz w:val="26"/>
        </w:rPr>
        <w:t xml:space="preserve"> is marked closed.</w:t>
      </w:r>
    </w:p>
    <w:p w:rsidR="0031360D" w:rsidRPr="00031B1F" w:rsidRDefault="0031360D" w:rsidP="0031360D">
      <w:pPr>
        <w:suppressAutoHyphens/>
        <w:spacing w:line="360" w:lineRule="auto"/>
        <w:rPr>
          <w:rFonts w:ascii="Times New Roman" w:hAnsi="Times New Roman"/>
          <w:sz w:val="26"/>
          <w:szCs w:val="24"/>
        </w:rPr>
      </w:pPr>
    </w:p>
    <w:p w:rsidR="00DF212A" w:rsidRDefault="002F2C39">
      <w:pPr>
        <w:tabs>
          <w:tab w:val="left" w:pos="-720"/>
        </w:tabs>
        <w:suppressAutoHyphens/>
        <w:rPr>
          <w:rFonts w:ascii="Times New Roman" w:hAnsi="Times New Roman"/>
          <w:b/>
          <w:sz w:val="26"/>
        </w:rPr>
      </w:pPr>
      <w:r>
        <w:rPr>
          <w:rFonts w:ascii="Times New Roman" w:hAnsi="Times New Roman"/>
          <w:b/>
          <w:noProof/>
          <w:sz w:val="26"/>
        </w:rPr>
        <w:drawing>
          <wp:anchor distT="0" distB="0" distL="114300" distR="114300" simplePos="0" relativeHeight="251659264" behindDoc="1" locked="0" layoutInCell="1" allowOverlap="1">
            <wp:simplePos x="0" y="0"/>
            <wp:positionH relativeFrom="column">
              <wp:posOffset>2619375</wp:posOffset>
            </wp:positionH>
            <wp:positionV relativeFrom="paragraph">
              <wp:posOffset>50800</wp:posOffset>
            </wp:positionV>
            <wp:extent cx="2200275" cy="838200"/>
            <wp:effectExtent l="19050" t="0" r="9525" b="0"/>
            <wp:wrapNone/>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50494F">
        <w:rPr>
          <w:rFonts w:ascii="Times New Roman" w:hAnsi="Times New Roman"/>
          <w:sz w:val="26"/>
        </w:rPr>
        <w:t>August 25</w:t>
      </w:r>
      <w:r w:rsidR="0016726D">
        <w:rPr>
          <w:rFonts w:ascii="Times New Roman" w:hAnsi="Times New Roman"/>
          <w:sz w:val="26"/>
        </w:rPr>
        <w:t>, 2011</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2F2C39">
        <w:rPr>
          <w:rFonts w:ascii="Times New Roman" w:hAnsi="Times New Roman"/>
          <w:sz w:val="26"/>
        </w:rPr>
        <w:t>August 25, 2011</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9"/>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3E1" w:rsidRDefault="00A613E1">
      <w:pPr>
        <w:spacing w:line="20" w:lineRule="exact"/>
      </w:pPr>
    </w:p>
  </w:endnote>
  <w:endnote w:type="continuationSeparator" w:id="0">
    <w:p w:rsidR="00A613E1" w:rsidRDefault="00A613E1">
      <w:r>
        <w:t xml:space="preserve"> </w:t>
      </w:r>
    </w:p>
  </w:endnote>
  <w:endnote w:type="continuationNotice" w:id="1">
    <w:p w:rsidR="00A613E1" w:rsidRDefault="00A613E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803508">
    <w:pPr>
      <w:rPr>
        <w:rFonts w:ascii="Times New Roman" w:hAnsi="Times New Roman"/>
        <w:sz w:val="16"/>
      </w:rPr>
    </w:pPr>
    <w:r>
      <w:rPr>
        <w:rFonts w:ascii="Times New Roman" w:hAnsi="Times New Roman"/>
        <w:noProof/>
        <w:sz w:val="16"/>
      </w:rPr>
      <w:pict>
        <v:rect id="_x0000_s2049"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80350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803508" w:rsidRPr="00005FFD">
                  <w:rPr>
                    <w:rFonts w:ascii="Times New Roman" w:hAnsi="Times New Roman"/>
                    <w:spacing w:val="-3"/>
                    <w:sz w:val="26"/>
                  </w:rPr>
                  <w:fldChar w:fldCharType="separate"/>
                </w:r>
                <w:r w:rsidR="002F2C39">
                  <w:rPr>
                    <w:rFonts w:ascii="Times New Roman" w:hAnsi="Times New Roman"/>
                    <w:noProof/>
                    <w:spacing w:val="-3"/>
                    <w:sz w:val="26"/>
                  </w:rPr>
                  <w:t>7</w:t>
                </w:r>
                <w:r w:rsidR="00803508"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3E1" w:rsidRDefault="00A613E1">
      <w:r>
        <w:separator/>
      </w:r>
    </w:p>
  </w:footnote>
  <w:footnote w:type="continuationSeparator" w:id="0">
    <w:p w:rsidR="00A613E1" w:rsidRDefault="00A613E1">
      <w:r>
        <w:continuationSeparator/>
      </w:r>
    </w:p>
  </w:footnote>
  <w:footnote w:id="1">
    <w:p w:rsidR="00430861" w:rsidRPr="00FE5EEC" w:rsidRDefault="00430861" w:rsidP="00430861">
      <w:pPr>
        <w:pStyle w:val="FootnoteText"/>
        <w:ind w:firstLine="720"/>
        <w:rPr>
          <w:rFonts w:ascii="Times New Roman" w:hAnsi="Times New Roman"/>
          <w:sz w:val="26"/>
          <w:szCs w:val="26"/>
        </w:rPr>
      </w:pPr>
      <w:r w:rsidRPr="00430861">
        <w:rPr>
          <w:rStyle w:val="FootnoteReference"/>
          <w:rFonts w:ascii="Times New Roman" w:hAnsi="Times New Roman"/>
          <w:sz w:val="20"/>
        </w:rPr>
        <w:footnoteRef/>
      </w:r>
      <w:r>
        <w:rPr>
          <w:rFonts w:ascii="Times New Roman" w:hAnsi="Times New Roman"/>
          <w:sz w:val="20"/>
        </w:rPr>
        <w:t xml:space="preserve">  </w:t>
      </w:r>
      <w:r w:rsidR="00FE5EEC" w:rsidRPr="00FE5EEC">
        <w:rPr>
          <w:rFonts w:ascii="Times New Roman" w:hAnsi="Times New Roman"/>
          <w:sz w:val="26"/>
          <w:szCs w:val="26"/>
        </w:rPr>
        <w:t>We note that the Complaint recorded an amount of $606.93, while PECO’s Reply Exceptions recorded the amount as $505.93.</w:t>
      </w:r>
      <w:r w:rsidRPr="00FE5EEC">
        <w:rPr>
          <w:rFonts w:ascii="Times New Roman" w:hAnsi="Times New Roman"/>
          <w:sz w:val="26"/>
          <w:szCs w:val="2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9">
    <w:nsid w:val="52B52F81"/>
    <w:multiLevelType w:val="singleLevel"/>
    <w:tmpl w:val="C7E6794A"/>
    <w:lvl w:ilvl="0">
      <w:start w:val="1"/>
      <w:numFmt w:val="decimal"/>
      <w:lvlText w:val="%1."/>
      <w:lvlJc w:val="left"/>
      <w:pPr>
        <w:tabs>
          <w:tab w:val="num" w:pos="1800"/>
        </w:tabs>
        <w:ind w:left="0" w:firstLine="1440"/>
      </w:pPr>
    </w:lvl>
  </w:abstractNum>
  <w:abstractNum w:abstractNumId="2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1">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F13712"/>
    <w:multiLevelType w:val="singleLevel"/>
    <w:tmpl w:val="74AE9626"/>
    <w:lvl w:ilvl="0">
      <w:start w:val="1"/>
      <w:numFmt w:val="decimal"/>
      <w:lvlText w:val="%1."/>
      <w:lvlJc w:val="left"/>
      <w:pPr>
        <w:tabs>
          <w:tab w:val="num" w:pos="2160"/>
        </w:tabs>
        <w:ind w:left="2160" w:hanging="720"/>
      </w:pPr>
    </w:lvl>
  </w:abstractNum>
  <w:abstractNum w:abstractNumId="23">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4">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5">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20"/>
  </w:num>
  <w:num w:numId="3">
    <w:abstractNumId w:val="1"/>
  </w:num>
  <w:num w:numId="4">
    <w:abstractNumId w:val="3"/>
  </w:num>
  <w:num w:numId="5">
    <w:abstractNumId w:val="7"/>
  </w:num>
  <w:num w:numId="6">
    <w:abstractNumId w:val="12"/>
  </w:num>
  <w:num w:numId="7">
    <w:abstractNumId w:val="18"/>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4"/>
  </w:num>
  <w:num w:numId="12">
    <w:abstractNumId w:val="4"/>
  </w:num>
  <w:num w:numId="13">
    <w:abstractNumId w:val="11"/>
  </w:num>
  <w:num w:numId="14">
    <w:abstractNumId w:val="16"/>
  </w:num>
  <w:num w:numId="15">
    <w:abstractNumId w:val="8"/>
  </w:num>
  <w:num w:numId="16">
    <w:abstractNumId w:val="19"/>
  </w:num>
  <w:num w:numId="17">
    <w:abstractNumId w:val="10"/>
  </w:num>
  <w:num w:numId="18">
    <w:abstractNumId w:val="2"/>
  </w:num>
  <w:num w:numId="19">
    <w:abstractNumId w:val="14"/>
  </w:num>
  <w:num w:numId="20">
    <w:abstractNumId w:val="26"/>
  </w:num>
  <w:num w:numId="21">
    <w:abstractNumId w:val="23"/>
  </w:num>
  <w:num w:numId="22">
    <w:abstractNumId w:val="22"/>
  </w:num>
  <w:num w:numId="23">
    <w:abstractNumId w:val="21"/>
  </w:num>
  <w:num w:numId="24">
    <w:abstractNumId w:val="25"/>
  </w:num>
  <w:num w:numId="25">
    <w:abstractNumId w:val="9"/>
  </w:num>
  <w:num w:numId="26">
    <w:abstractNumId w:val="15"/>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9634"/>
    <o:shapelayout v:ext="edit">
      <o:idmap v:ext="edit" data="2"/>
    </o:shapelayout>
  </w:hdrShapeDefaults>
  <w:footnotePr>
    <w:footnote w:id="-1"/>
    <w:footnote w:id="0"/>
  </w:footnotePr>
  <w:endnotePr>
    <w:numFmt w:val="decimal"/>
    <w:endnote w:id="-1"/>
    <w:endnote w:id="0"/>
    <w:endnote w:id="1"/>
  </w:endnotePr>
  <w:compat/>
  <w:rsids>
    <w:rsidRoot w:val="006F5428"/>
    <w:rsid w:val="00000846"/>
    <w:rsid w:val="00000E02"/>
    <w:rsid w:val="00001D19"/>
    <w:rsid w:val="000025CC"/>
    <w:rsid w:val="000028E5"/>
    <w:rsid w:val="00003453"/>
    <w:rsid w:val="00003AE3"/>
    <w:rsid w:val="00003C2E"/>
    <w:rsid w:val="00004AFF"/>
    <w:rsid w:val="0000568E"/>
    <w:rsid w:val="000058FF"/>
    <w:rsid w:val="00005FA1"/>
    <w:rsid w:val="00005FFD"/>
    <w:rsid w:val="000079F0"/>
    <w:rsid w:val="00007C39"/>
    <w:rsid w:val="00010E4B"/>
    <w:rsid w:val="0001116D"/>
    <w:rsid w:val="00011D3E"/>
    <w:rsid w:val="00012233"/>
    <w:rsid w:val="00012249"/>
    <w:rsid w:val="00012305"/>
    <w:rsid w:val="000123F2"/>
    <w:rsid w:val="0001257C"/>
    <w:rsid w:val="00012D9A"/>
    <w:rsid w:val="00014642"/>
    <w:rsid w:val="000146E9"/>
    <w:rsid w:val="00014D93"/>
    <w:rsid w:val="00014F99"/>
    <w:rsid w:val="000161B6"/>
    <w:rsid w:val="00017C18"/>
    <w:rsid w:val="00017E9A"/>
    <w:rsid w:val="00017EBA"/>
    <w:rsid w:val="000207AE"/>
    <w:rsid w:val="00020E25"/>
    <w:rsid w:val="000210FE"/>
    <w:rsid w:val="0002111B"/>
    <w:rsid w:val="00021A70"/>
    <w:rsid w:val="00021D01"/>
    <w:rsid w:val="0002241F"/>
    <w:rsid w:val="000225BA"/>
    <w:rsid w:val="00022EA0"/>
    <w:rsid w:val="00023024"/>
    <w:rsid w:val="000234FB"/>
    <w:rsid w:val="00024329"/>
    <w:rsid w:val="0002742C"/>
    <w:rsid w:val="000304B9"/>
    <w:rsid w:val="00030570"/>
    <w:rsid w:val="0003066F"/>
    <w:rsid w:val="00030ABF"/>
    <w:rsid w:val="00030D9E"/>
    <w:rsid w:val="00031260"/>
    <w:rsid w:val="0003167C"/>
    <w:rsid w:val="00031B1F"/>
    <w:rsid w:val="00032056"/>
    <w:rsid w:val="00032943"/>
    <w:rsid w:val="00032C5E"/>
    <w:rsid w:val="00033AFD"/>
    <w:rsid w:val="00033CC2"/>
    <w:rsid w:val="00034D58"/>
    <w:rsid w:val="000356B7"/>
    <w:rsid w:val="0003650C"/>
    <w:rsid w:val="000368E9"/>
    <w:rsid w:val="00037379"/>
    <w:rsid w:val="00037D01"/>
    <w:rsid w:val="0004085D"/>
    <w:rsid w:val="00040C48"/>
    <w:rsid w:val="00040D98"/>
    <w:rsid w:val="0004175D"/>
    <w:rsid w:val="00041BA2"/>
    <w:rsid w:val="00043B36"/>
    <w:rsid w:val="00043D1F"/>
    <w:rsid w:val="0004473C"/>
    <w:rsid w:val="00044767"/>
    <w:rsid w:val="00044979"/>
    <w:rsid w:val="00045669"/>
    <w:rsid w:val="00045AEC"/>
    <w:rsid w:val="000463E1"/>
    <w:rsid w:val="00046E5C"/>
    <w:rsid w:val="000503DD"/>
    <w:rsid w:val="00052810"/>
    <w:rsid w:val="00052CA9"/>
    <w:rsid w:val="0005385F"/>
    <w:rsid w:val="000539A0"/>
    <w:rsid w:val="00053AC7"/>
    <w:rsid w:val="00054C2A"/>
    <w:rsid w:val="00054FBC"/>
    <w:rsid w:val="00055080"/>
    <w:rsid w:val="00055139"/>
    <w:rsid w:val="000560CA"/>
    <w:rsid w:val="00056403"/>
    <w:rsid w:val="000569A8"/>
    <w:rsid w:val="00056DCA"/>
    <w:rsid w:val="0005760D"/>
    <w:rsid w:val="00057847"/>
    <w:rsid w:val="00060742"/>
    <w:rsid w:val="000607F5"/>
    <w:rsid w:val="0006084D"/>
    <w:rsid w:val="00060A10"/>
    <w:rsid w:val="00060BBD"/>
    <w:rsid w:val="00060EFB"/>
    <w:rsid w:val="000612F9"/>
    <w:rsid w:val="00061BE0"/>
    <w:rsid w:val="00061E28"/>
    <w:rsid w:val="00062641"/>
    <w:rsid w:val="000627FB"/>
    <w:rsid w:val="000637C6"/>
    <w:rsid w:val="0006433A"/>
    <w:rsid w:val="00064658"/>
    <w:rsid w:val="0006469F"/>
    <w:rsid w:val="00064ECE"/>
    <w:rsid w:val="00065049"/>
    <w:rsid w:val="00065D17"/>
    <w:rsid w:val="00067169"/>
    <w:rsid w:val="00070722"/>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18E8"/>
    <w:rsid w:val="00082654"/>
    <w:rsid w:val="00082B42"/>
    <w:rsid w:val="00083105"/>
    <w:rsid w:val="0008338E"/>
    <w:rsid w:val="00084D1E"/>
    <w:rsid w:val="00084EBC"/>
    <w:rsid w:val="000878D2"/>
    <w:rsid w:val="00087B2C"/>
    <w:rsid w:val="00090622"/>
    <w:rsid w:val="00090834"/>
    <w:rsid w:val="00091772"/>
    <w:rsid w:val="00091CA5"/>
    <w:rsid w:val="00092374"/>
    <w:rsid w:val="0009254B"/>
    <w:rsid w:val="00092E45"/>
    <w:rsid w:val="00094381"/>
    <w:rsid w:val="00094730"/>
    <w:rsid w:val="00094E3A"/>
    <w:rsid w:val="000964E0"/>
    <w:rsid w:val="00096843"/>
    <w:rsid w:val="000968B1"/>
    <w:rsid w:val="000968E3"/>
    <w:rsid w:val="00096B32"/>
    <w:rsid w:val="00096D39"/>
    <w:rsid w:val="00096E25"/>
    <w:rsid w:val="00096E54"/>
    <w:rsid w:val="000A038C"/>
    <w:rsid w:val="000A143C"/>
    <w:rsid w:val="000A1EEA"/>
    <w:rsid w:val="000A2B3E"/>
    <w:rsid w:val="000A342D"/>
    <w:rsid w:val="000A36F1"/>
    <w:rsid w:val="000A4958"/>
    <w:rsid w:val="000A4D7D"/>
    <w:rsid w:val="000A5B10"/>
    <w:rsid w:val="000A5BD4"/>
    <w:rsid w:val="000A6258"/>
    <w:rsid w:val="000A68DD"/>
    <w:rsid w:val="000A72C2"/>
    <w:rsid w:val="000A7457"/>
    <w:rsid w:val="000A7D28"/>
    <w:rsid w:val="000A7EE7"/>
    <w:rsid w:val="000B041F"/>
    <w:rsid w:val="000B08B1"/>
    <w:rsid w:val="000B162A"/>
    <w:rsid w:val="000B1709"/>
    <w:rsid w:val="000B24AB"/>
    <w:rsid w:val="000B26E7"/>
    <w:rsid w:val="000B2CF5"/>
    <w:rsid w:val="000B349D"/>
    <w:rsid w:val="000B3D96"/>
    <w:rsid w:val="000B4A87"/>
    <w:rsid w:val="000B51CA"/>
    <w:rsid w:val="000B5240"/>
    <w:rsid w:val="000B5411"/>
    <w:rsid w:val="000B584B"/>
    <w:rsid w:val="000B655B"/>
    <w:rsid w:val="000B6CFE"/>
    <w:rsid w:val="000B78B9"/>
    <w:rsid w:val="000B7AEF"/>
    <w:rsid w:val="000B7B11"/>
    <w:rsid w:val="000C0C3C"/>
    <w:rsid w:val="000C0F11"/>
    <w:rsid w:val="000C1B4B"/>
    <w:rsid w:val="000C2207"/>
    <w:rsid w:val="000C31AA"/>
    <w:rsid w:val="000C3BD1"/>
    <w:rsid w:val="000C50F6"/>
    <w:rsid w:val="000C5B13"/>
    <w:rsid w:val="000C5B56"/>
    <w:rsid w:val="000C62EA"/>
    <w:rsid w:val="000C7782"/>
    <w:rsid w:val="000C7F5E"/>
    <w:rsid w:val="000D00AA"/>
    <w:rsid w:val="000D0A12"/>
    <w:rsid w:val="000D0C23"/>
    <w:rsid w:val="000D1236"/>
    <w:rsid w:val="000D138C"/>
    <w:rsid w:val="000D19C2"/>
    <w:rsid w:val="000D1ED2"/>
    <w:rsid w:val="000D270B"/>
    <w:rsid w:val="000D2DF0"/>
    <w:rsid w:val="000D33A7"/>
    <w:rsid w:val="000D3772"/>
    <w:rsid w:val="000D473A"/>
    <w:rsid w:val="000D5428"/>
    <w:rsid w:val="000D5B11"/>
    <w:rsid w:val="000D5D05"/>
    <w:rsid w:val="000D656D"/>
    <w:rsid w:val="000D6652"/>
    <w:rsid w:val="000D6757"/>
    <w:rsid w:val="000D7330"/>
    <w:rsid w:val="000D7B37"/>
    <w:rsid w:val="000D7E0A"/>
    <w:rsid w:val="000E0045"/>
    <w:rsid w:val="000E010E"/>
    <w:rsid w:val="000E03FD"/>
    <w:rsid w:val="000E06DD"/>
    <w:rsid w:val="000E1DDE"/>
    <w:rsid w:val="000E1EB4"/>
    <w:rsid w:val="000E3332"/>
    <w:rsid w:val="000E3B5A"/>
    <w:rsid w:val="000E42EE"/>
    <w:rsid w:val="000E4366"/>
    <w:rsid w:val="000E557F"/>
    <w:rsid w:val="000E627B"/>
    <w:rsid w:val="000E7062"/>
    <w:rsid w:val="000F0030"/>
    <w:rsid w:val="000F0701"/>
    <w:rsid w:val="000F0826"/>
    <w:rsid w:val="000F09D5"/>
    <w:rsid w:val="000F0B5B"/>
    <w:rsid w:val="000F0E4E"/>
    <w:rsid w:val="000F210E"/>
    <w:rsid w:val="000F4912"/>
    <w:rsid w:val="000F5394"/>
    <w:rsid w:val="000F57F4"/>
    <w:rsid w:val="000F5DDE"/>
    <w:rsid w:val="000F630B"/>
    <w:rsid w:val="000F6F4F"/>
    <w:rsid w:val="000F73B1"/>
    <w:rsid w:val="000F78B7"/>
    <w:rsid w:val="0010075E"/>
    <w:rsid w:val="00100B9D"/>
    <w:rsid w:val="00100E2B"/>
    <w:rsid w:val="001016A2"/>
    <w:rsid w:val="00101C78"/>
    <w:rsid w:val="00101E09"/>
    <w:rsid w:val="00102925"/>
    <w:rsid w:val="0010294E"/>
    <w:rsid w:val="00103A5C"/>
    <w:rsid w:val="001048FE"/>
    <w:rsid w:val="00104C7C"/>
    <w:rsid w:val="00105DA1"/>
    <w:rsid w:val="001063F2"/>
    <w:rsid w:val="001065CE"/>
    <w:rsid w:val="001106A3"/>
    <w:rsid w:val="00112556"/>
    <w:rsid w:val="0011266C"/>
    <w:rsid w:val="00112899"/>
    <w:rsid w:val="00112E78"/>
    <w:rsid w:val="00112FA9"/>
    <w:rsid w:val="0011335E"/>
    <w:rsid w:val="001137CD"/>
    <w:rsid w:val="00113995"/>
    <w:rsid w:val="00113D3A"/>
    <w:rsid w:val="001146B6"/>
    <w:rsid w:val="001152D7"/>
    <w:rsid w:val="001169CC"/>
    <w:rsid w:val="00117243"/>
    <w:rsid w:val="00117EB0"/>
    <w:rsid w:val="00120020"/>
    <w:rsid w:val="00120266"/>
    <w:rsid w:val="001212B1"/>
    <w:rsid w:val="0012136C"/>
    <w:rsid w:val="00121782"/>
    <w:rsid w:val="00122459"/>
    <w:rsid w:val="00122A85"/>
    <w:rsid w:val="00123120"/>
    <w:rsid w:val="001231A2"/>
    <w:rsid w:val="00124286"/>
    <w:rsid w:val="001248B7"/>
    <w:rsid w:val="001249AB"/>
    <w:rsid w:val="00124F7F"/>
    <w:rsid w:val="00126F05"/>
    <w:rsid w:val="00130083"/>
    <w:rsid w:val="00130FBE"/>
    <w:rsid w:val="00131002"/>
    <w:rsid w:val="00131184"/>
    <w:rsid w:val="00131722"/>
    <w:rsid w:val="0013193E"/>
    <w:rsid w:val="0013228E"/>
    <w:rsid w:val="00133142"/>
    <w:rsid w:val="00133EDC"/>
    <w:rsid w:val="0013495B"/>
    <w:rsid w:val="001349CD"/>
    <w:rsid w:val="00134DC8"/>
    <w:rsid w:val="00134E29"/>
    <w:rsid w:val="00134F78"/>
    <w:rsid w:val="00137067"/>
    <w:rsid w:val="00137112"/>
    <w:rsid w:val="00137360"/>
    <w:rsid w:val="00140659"/>
    <w:rsid w:val="00140932"/>
    <w:rsid w:val="00140C81"/>
    <w:rsid w:val="00140E7C"/>
    <w:rsid w:val="00141010"/>
    <w:rsid w:val="00141243"/>
    <w:rsid w:val="001415E8"/>
    <w:rsid w:val="00141614"/>
    <w:rsid w:val="00141A35"/>
    <w:rsid w:val="00141F62"/>
    <w:rsid w:val="0014257B"/>
    <w:rsid w:val="00142CD9"/>
    <w:rsid w:val="00143743"/>
    <w:rsid w:val="00144C0B"/>
    <w:rsid w:val="00145803"/>
    <w:rsid w:val="00146AAA"/>
    <w:rsid w:val="00147594"/>
    <w:rsid w:val="0014771B"/>
    <w:rsid w:val="00147AFD"/>
    <w:rsid w:val="00150133"/>
    <w:rsid w:val="0015051E"/>
    <w:rsid w:val="00150796"/>
    <w:rsid w:val="00150E74"/>
    <w:rsid w:val="00151040"/>
    <w:rsid w:val="00151455"/>
    <w:rsid w:val="00151554"/>
    <w:rsid w:val="001516AB"/>
    <w:rsid w:val="00151721"/>
    <w:rsid w:val="001517A7"/>
    <w:rsid w:val="00153717"/>
    <w:rsid w:val="001539CC"/>
    <w:rsid w:val="00154082"/>
    <w:rsid w:val="001540F9"/>
    <w:rsid w:val="00154199"/>
    <w:rsid w:val="00154952"/>
    <w:rsid w:val="00154F08"/>
    <w:rsid w:val="00155132"/>
    <w:rsid w:val="00155150"/>
    <w:rsid w:val="00155F22"/>
    <w:rsid w:val="00157370"/>
    <w:rsid w:val="0015748F"/>
    <w:rsid w:val="00157D73"/>
    <w:rsid w:val="00160EEE"/>
    <w:rsid w:val="00161C10"/>
    <w:rsid w:val="00162054"/>
    <w:rsid w:val="001635A8"/>
    <w:rsid w:val="00163897"/>
    <w:rsid w:val="00163F7D"/>
    <w:rsid w:val="00163FC7"/>
    <w:rsid w:val="0016467C"/>
    <w:rsid w:val="001647BA"/>
    <w:rsid w:val="00164B6B"/>
    <w:rsid w:val="00165144"/>
    <w:rsid w:val="00165219"/>
    <w:rsid w:val="00165F2D"/>
    <w:rsid w:val="00166003"/>
    <w:rsid w:val="0016726D"/>
    <w:rsid w:val="0016728B"/>
    <w:rsid w:val="00167EB4"/>
    <w:rsid w:val="00171048"/>
    <w:rsid w:val="00171349"/>
    <w:rsid w:val="00172473"/>
    <w:rsid w:val="001729E5"/>
    <w:rsid w:val="00173747"/>
    <w:rsid w:val="00173E3F"/>
    <w:rsid w:val="00174390"/>
    <w:rsid w:val="00175566"/>
    <w:rsid w:val="0017604C"/>
    <w:rsid w:val="00176800"/>
    <w:rsid w:val="001771B9"/>
    <w:rsid w:val="00181B6A"/>
    <w:rsid w:val="001825C8"/>
    <w:rsid w:val="0018284B"/>
    <w:rsid w:val="00182928"/>
    <w:rsid w:val="001837AC"/>
    <w:rsid w:val="0018382E"/>
    <w:rsid w:val="00183A3B"/>
    <w:rsid w:val="00185059"/>
    <w:rsid w:val="001852B3"/>
    <w:rsid w:val="001868A5"/>
    <w:rsid w:val="00186BAD"/>
    <w:rsid w:val="00186BD1"/>
    <w:rsid w:val="00186BD4"/>
    <w:rsid w:val="00187CCA"/>
    <w:rsid w:val="00190AB3"/>
    <w:rsid w:val="00190FA3"/>
    <w:rsid w:val="0019114F"/>
    <w:rsid w:val="001931A0"/>
    <w:rsid w:val="00194037"/>
    <w:rsid w:val="00195780"/>
    <w:rsid w:val="00196DD1"/>
    <w:rsid w:val="00197188"/>
    <w:rsid w:val="0019768E"/>
    <w:rsid w:val="00197A27"/>
    <w:rsid w:val="001A0294"/>
    <w:rsid w:val="001A0692"/>
    <w:rsid w:val="001A0F82"/>
    <w:rsid w:val="001A14C4"/>
    <w:rsid w:val="001A1BFB"/>
    <w:rsid w:val="001A1D8A"/>
    <w:rsid w:val="001A21E9"/>
    <w:rsid w:val="001A2363"/>
    <w:rsid w:val="001A4EA4"/>
    <w:rsid w:val="001A4EF0"/>
    <w:rsid w:val="001A5648"/>
    <w:rsid w:val="001A63A4"/>
    <w:rsid w:val="001A65E3"/>
    <w:rsid w:val="001A72C4"/>
    <w:rsid w:val="001A7649"/>
    <w:rsid w:val="001B02DB"/>
    <w:rsid w:val="001B04BB"/>
    <w:rsid w:val="001B1173"/>
    <w:rsid w:val="001B257D"/>
    <w:rsid w:val="001B2C6D"/>
    <w:rsid w:val="001B3193"/>
    <w:rsid w:val="001B4F7D"/>
    <w:rsid w:val="001B4FB7"/>
    <w:rsid w:val="001B51E6"/>
    <w:rsid w:val="001B602B"/>
    <w:rsid w:val="001B6F4B"/>
    <w:rsid w:val="001B72FB"/>
    <w:rsid w:val="001B7E37"/>
    <w:rsid w:val="001C0429"/>
    <w:rsid w:val="001C100D"/>
    <w:rsid w:val="001C113F"/>
    <w:rsid w:val="001C2DD1"/>
    <w:rsid w:val="001C3865"/>
    <w:rsid w:val="001C442E"/>
    <w:rsid w:val="001C4ECE"/>
    <w:rsid w:val="001C5602"/>
    <w:rsid w:val="001C6087"/>
    <w:rsid w:val="001C6166"/>
    <w:rsid w:val="001C6261"/>
    <w:rsid w:val="001C65BF"/>
    <w:rsid w:val="001C66D8"/>
    <w:rsid w:val="001C66F3"/>
    <w:rsid w:val="001C7242"/>
    <w:rsid w:val="001D035C"/>
    <w:rsid w:val="001D0E05"/>
    <w:rsid w:val="001D18CB"/>
    <w:rsid w:val="001D20E4"/>
    <w:rsid w:val="001D3C6E"/>
    <w:rsid w:val="001D459A"/>
    <w:rsid w:val="001D489A"/>
    <w:rsid w:val="001D4F80"/>
    <w:rsid w:val="001D570C"/>
    <w:rsid w:val="001D57D7"/>
    <w:rsid w:val="001D5E7A"/>
    <w:rsid w:val="001D768F"/>
    <w:rsid w:val="001E09D9"/>
    <w:rsid w:val="001E0AB1"/>
    <w:rsid w:val="001E20F0"/>
    <w:rsid w:val="001E28DF"/>
    <w:rsid w:val="001E3532"/>
    <w:rsid w:val="001E4FFB"/>
    <w:rsid w:val="001E54BB"/>
    <w:rsid w:val="001E5F09"/>
    <w:rsid w:val="001E690D"/>
    <w:rsid w:val="001E7428"/>
    <w:rsid w:val="001E7769"/>
    <w:rsid w:val="001E7FB8"/>
    <w:rsid w:val="001F0260"/>
    <w:rsid w:val="001F14B1"/>
    <w:rsid w:val="001F1BF9"/>
    <w:rsid w:val="001F2134"/>
    <w:rsid w:val="001F2DC7"/>
    <w:rsid w:val="001F3B77"/>
    <w:rsid w:val="001F5764"/>
    <w:rsid w:val="001F5922"/>
    <w:rsid w:val="001F5B0A"/>
    <w:rsid w:val="001F5D68"/>
    <w:rsid w:val="001F6589"/>
    <w:rsid w:val="001F6A75"/>
    <w:rsid w:val="001F7E30"/>
    <w:rsid w:val="00200027"/>
    <w:rsid w:val="0020054A"/>
    <w:rsid w:val="00200AF1"/>
    <w:rsid w:val="00202517"/>
    <w:rsid w:val="002028A0"/>
    <w:rsid w:val="00202C50"/>
    <w:rsid w:val="00202D94"/>
    <w:rsid w:val="00202EE6"/>
    <w:rsid w:val="00203292"/>
    <w:rsid w:val="00203A52"/>
    <w:rsid w:val="002048A8"/>
    <w:rsid w:val="002049D8"/>
    <w:rsid w:val="00205231"/>
    <w:rsid w:val="00205257"/>
    <w:rsid w:val="00205B2E"/>
    <w:rsid w:val="00205B82"/>
    <w:rsid w:val="00205D08"/>
    <w:rsid w:val="00206312"/>
    <w:rsid w:val="002065EB"/>
    <w:rsid w:val="00206A20"/>
    <w:rsid w:val="0020701E"/>
    <w:rsid w:val="00211734"/>
    <w:rsid w:val="0021180A"/>
    <w:rsid w:val="00212CC1"/>
    <w:rsid w:val="002150D0"/>
    <w:rsid w:val="00216950"/>
    <w:rsid w:val="0021716E"/>
    <w:rsid w:val="00217364"/>
    <w:rsid w:val="002179D7"/>
    <w:rsid w:val="00217D43"/>
    <w:rsid w:val="00220049"/>
    <w:rsid w:val="002204D5"/>
    <w:rsid w:val="0022080A"/>
    <w:rsid w:val="00220C42"/>
    <w:rsid w:val="002211F9"/>
    <w:rsid w:val="00221F09"/>
    <w:rsid w:val="00221F97"/>
    <w:rsid w:val="002224EF"/>
    <w:rsid w:val="00222B8C"/>
    <w:rsid w:val="00222C8B"/>
    <w:rsid w:val="00222E8C"/>
    <w:rsid w:val="00222E9A"/>
    <w:rsid w:val="00223EE4"/>
    <w:rsid w:val="00224959"/>
    <w:rsid w:val="00224F7E"/>
    <w:rsid w:val="002255F3"/>
    <w:rsid w:val="00225799"/>
    <w:rsid w:val="00226B32"/>
    <w:rsid w:val="002270F0"/>
    <w:rsid w:val="002302DB"/>
    <w:rsid w:val="00230486"/>
    <w:rsid w:val="0023152E"/>
    <w:rsid w:val="002317C8"/>
    <w:rsid w:val="002318D1"/>
    <w:rsid w:val="00232965"/>
    <w:rsid w:val="00232D3F"/>
    <w:rsid w:val="00232FD8"/>
    <w:rsid w:val="002334F7"/>
    <w:rsid w:val="002335DB"/>
    <w:rsid w:val="00234342"/>
    <w:rsid w:val="00234B15"/>
    <w:rsid w:val="00235430"/>
    <w:rsid w:val="00236E76"/>
    <w:rsid w:val="00237AC3"/>
    <w:rsid w:val="00237B12"/>
    <w:rsid w:val="00240400"/>
    <w:rsid w:val="00240550"/>
    <w:rsid w:val="00240EA5"/>
    <w:rsid w:val="002410C2"/>
    <w:rsid w:val="0024144D"/>
    <w:rsid w:val="0024272D"/>
    <w:rsid w:val="00242CAC"/>
    <w:rsid w:val="0024329A"/>
    <w:rsid w:val="00243388"/>
    <w:rsid w:val="00244BC0"/>
    <w:rsid w:val="00244E3D"/>
    <w:rsid w:val="00245109"/>
    <w:rsid w:val="0024514A"/>
    <w:rsid w:val="00245A0E"/>
    <w:rsid w:val="00246C82"/>
    <w:rsid w:val="002476D4"/>
    <w:rsid w:val="00247741"/>
    <w:rsid w:val="002477E9"/>
    <w:rsid w:val="00247CF8"/>
    <w:rsid w:val="00250DBE"/>
    <w:rsid w:val="00250DEF"/>
    <w:rsid w:val="00250E8F"/>
    <w:rsid w:val="00251774"/>
    <w:rsid w:val="002522A9"/>
    <w:rsid w:val="002523D7"/>
    <w:rsid w:val="0025246F"/>
    <w:rsid w:val="002527EC"/>
    <w:rsid w:val="00252DB8"/>
    <w:rsid w:val="00253620"/>
    <w:rsid w:val="00253DEE"/>
    <w:rsid w:val="002540F7"/>
    <w:rsid w:val="00254D68"/>
    <w:rsid w:val="00254DF0"/>
    <w:rsid w:val="0025535D"/>
    <w:rsid w:val="002565A7"/>
    <w:rsid w:val="0025669D"/>
    <w:rsid w:val="00256775"/>
    <w:rsid w:val="0025740E"/>
    <w:rsid w:val="002616C6"/>
    <w:rsid w:val="00261A64"/>
    <w:rsid w:val="00261C0F"/>
    <w:rsid w:val="00261D82"/>
    <w:rsid w:val="00262249"/>
    <w:rsid w:val="00262336"/>
    <w:rsid w:val="00262821"/>
    <w:rsid w:val="00262A7B"/>
    <w:rsid w:val="00264109"/>
    <w:rsid w:val="00264E72"/>
    <w:rsid w:val="00266BFD"/>
    <w:rsid w:val="00267783"/>
    <w:rsid w:val="002678EB"/>
    <w:rsid w:val="002703B0"/>
    <w:rsid w:val="00271632"/>
    <w:rsid w:val="002718B5"/>
    <w:rsid w:val="00271D60"/>
    <w:rsid w:val="0027203F"/>
    <w:rsid w:val="00272398"/>
    <w:rsid w:val="00272F51"/>
    <w:rsid w:val="002734AD"/>
    <w:rsid w:val="002738AD"/>
    <w:rsid w:val="00274B1B"/>
    <w:rsid w:val="002752C4"/>
    <w:rsid w:val="00276505"/>
    <w:rsid w:val="00276634"/>
    <w:rsid w:val="00276769"/>
    <w:rsid w:val="00277556"/>
    <w:rsid w:val="00277561"/>
    <w:rsid w:val="0028044A"/>
    <w:rsid w:val="00280580"/>
    <w:rsid w:val="00280E0F"/>
    <w:rsid w:val="002814C4"/>
    <w:rsid w:val="00281D56"/>
    <w:rsid w:val="00282879"/>
    <w:rsid w:val="00282943"/>
    <w:rsid w:val="002837DF"/>
    <w:rsid w:val="00283DD8"/>
    <w:rsid w:val="002859AA"/>
    <w:rsid w:val="002861BF"/>
    <w:rsid w:val="0028634E"/>
    <w:rsid w:val="0028679F"/>
    <w:rsid w:val="0028690C"/>
    <w:rsid w:val="00286A5F"/>
    <w:rsid w:val="00286DC3"/>
    <w:rsid w:val="00286F24"/>
    <w:rsid w:val="002872AF"/>
    <w:rsid w:val="0028744E"/>
    <w:rsid w:val="002874BE"/>
    <w:rsid w:val="00287656"/>
    <w:rsid w:val="00287BCA"/>
    <w:rsid w:val="00287D22"/>
    <w:rsid w:val="00290A14"/>
    <w:rsid w:val="00290DB9"/>
    <w:rsid w:val="0029125B"/>
    <w:rsid w:val="002915D8"/>
    <w:rsid w:val="0029213E"/>
    <w:rsid w:val="002924AB"/>
    <w:rsid w:val="00292D71"/>
    <w:rsid w:val="002935DA"/>
    <w:rsid w:val="00293828"/>
    <w:rsid w:val="00293D78"/>
    <w:rsid w:val="00294568"/>
    <w:rsid w:val="00294D5C"/>
    <w:rsid w:val="00295F70"/>
    <w:rsid w:val="00296A84"/>
    <w:rsid w:val="00296E0E"/>
    <w:rsid w:val="00297652"/>
    <w:rsid w:val="0029768D"/>
    <w:rsid w:val="00297E8A"/>
    <w:rsid w:val="002A0711"/>
    <w:rsid w:val="002A0E63"/>
    <w:rsid w:val="002A0F22"/>
    <w:rsid w:val="002A10B6"/>
    <w:rsid w:val="002A19D7"/>
    <w:rsid w:val="002A1AA4"/>
    <w:rsid w:val="002A1D1C"/>
    <w:rsid w:val="002A4069"/>
    <w:rsid w:val="002A427F"/>
    <w:rsid w:val="002A4367"/>
    <w:rsid w:val="002A4F33"/>
    <w:rsid w:val="002A55EF"/>
    <w:rsid w:val="002A58EC"/>
    <w:rsid w:val="002A5BE1"/>
    <w:rsid w:val="002A5F6C"/>
    <w:rsid w:val="002A5FA9"/>
    <w:rsid w:val="002A684E"/>
    <w:rsid w:val="002A6E7E"/>
    <w:rsid w:val="002A71FC"/>
    <w:rsid w:val="002A739A"/>
    <w:rsid w:val="002A7514"/>
    <w:rsid w:val="002A79DF"/>
    <w:rsid w:val="002A7FB2"/>
    <w:rsid w:val="002B0194"/>
    <w:rsid w:val="002B04A9"/>
    <w:rsid w:val="002B04F0"/>
    <w:rsid w:val="002B178E"/>
    <w:rsid w:val="002B1B8A"/>
    <w:rsid w:val="002B2177"/>
    <w:rsid w:val="002B3087"/>
    <w:rsid w:val="002B334D"/>
    <w:rsid w:val="002B336A"/>
    <w:rsid w:val="002B3B30"/>
    <w:rsid w:val="002B3D24"/>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FA0"/>
    <w:rsid w:val="002C3034"/>
    <w:rsid w:val="002C354D"/>
    <w:rsid w:val="002C3819"/>
    <w:rsid w:val="002C442F"/>
    <w:rsid w:val="002C4AD9"/>
    <w:rsid w:val="002C56B3"/>
    <w:rsid w:val="002C699A"/>
    <w:rsid w:val="002C6B8C"/>
    <w:rsid w:val="002C6CBE"/>
    <w:rsid w:val="002C6FB2"/>
    <w:rsid w:val="002C7E78"/>
    <w:rsid w:val="002D02DC"/>
    <w:rsid w:val="002D0F05"/>
    <w:rsid w:val="002D36D1"/>
    <w:rsid w:val="002D424D"/>
    <w:rsid w:val="002D55F8"/>
    <w:rsid w:val="002D602E"/>
    <w:rsid w:val="002E0C03"/>
    <w:rsid w:val="002E0EA1"/>
    <w:rsid w:val="002E0F6A"/>
    <w:rsid w:val="002E19CE"/>
    <w:rsid w:val="002E1F03"/>
    <w:rsid w:val="002E2EDF"/>
    <w:rsid w:val="002E30C0"/>
    <w:rsid w:val="002E3104"/>
    <w:rsid w:val="002E3908"/>
    <w:rsid w:val="002E3F23"/>
    <w:rsid w:val="002E403A"/>
    <w:rsid w:val="002E49A3"/>
    <w:rsid w:val="002E57EC"/>
    <w:rsid w:val="002E5D64"/>
    <w:rsid w:val="002E719B"/>
    <w:rsid w:val="002E725C"/>
    <w:rsid w:val="002E7DCD"/>
    <w:rsid w:val="002F06B9"/>
    <w:rsid w:val="002F07AC"/>
    <w:rsid w:val="002F0A74"/>
    <w:rsid w:val="002F0B6E"/>
    <w:rsid w:val="002F0D79"/>
    <w:rsid w:val="002F1C51"/>
    <w:rsid w:val="002F204E"/>
    <w:rsid w:val="002F2C39"/>
    <w:rsid w:val="002F3BCB"/>
    <w:rsid w:val="002F407C"/>
    <w:rsid w:val="002F51F1"/>
    <w:rsid w:val="002F5490"/>
    <w:rsid w:val="002F74C9"/>
    <w:rsid w:val="002F7822"/>
    <w:rsid w:val="003010B8"/>
    <w:rsid w:val="003014A0"/>
    <w:rsid w:val="00302895"/>
    <w:rsid w:val="00302E6F"/>
    <w:rsid w:val="003039D9"/>
    <w:rsid w:val="00304748"/>
    <w:rsid w:val="00304CCB"/>
    <w:rsid w:val="00304E53"/>
    <w:rsid w:val="00305B5B"/>
    <w:rsid w:val="00305E40"/>
    <w:rsid w:val="003061E2"/>
    <w:rsid w:val="00306799"/>
    <w:rsid w:val="00307441"/>
    <w:rsid w:val="003076BE"/>
    <w:rsid w:val="00307C0E"/>
    <w:rsid w:val="00307DD4"/>
    <w:rsid w:val="00307DDB"/>
    <w:rsid w:val="00310A7D"/>
    <w:rsid w:val="003116D9"/>
    <w:rsid w:val="0031178F"/>
    <w:rsid w:val="00311B97"/>
    <w:rsid w:val="00311F1C"/>
    <w:rsid w:val="00312F4C"/>
    <w:rsid w:val="0031360D"/>
    <w:rsid w:val="003136BD"/>
    <w:rsid w:val="003150EF"/>
    <w:rsid w:val="00315155"/>
    <w:rsid w:val="00315469"/>
    <w:rsid w:val="00315996"/>
    <w:rsid w:val="003159CE"/>
    <w:rsid w:val="00316142"/>
    <w:rsid w:val="00316B86"/>
    <w:rsid w:val="00317059"/>
    <w:rsid w:val="00320C45"/>
    <w:rsid w:val="00322800"/>
    <w:rsid w:val="0032282C"/>
    <w:rsid w:val="003229B3"/>
    <w:rsid w:val="00322EF2"/>
    <w:rsid w:val="00322FC9"/>
    <w:rsid w:val="00323053"/>
    <w:rsid w:val="00323329"/>
    <w:rsid w:val="00323E04"/>
    <w:rsid w:val="003240B1"/>
    <w:rsid w:val="00325B26"/>
    <w:rsid w:val="00325BB7"/>
    <w:rsid w:val="003261A5"/>
    <w:rsid w:val="003262DD"/>
    <w:rsid w:val="003263D2"/>
    <w:rsid w:val="003267A7"/>
    <w:rsid w:val="003268CC"/>
    <w:rsid w:val="00327170"/>
    <w:rsid w:val="00327296"/>
    <w:rsid w:val="00327441"/>
    <w:rsid w:val="0033030C"/>
    <w:rsid w:val="00330DC7"/>
    <w:rsid w:val="00330F79"/>
    <w:rsid w:val="003312F3"/>
    <w:rsid w:val="0033136F"/>
    <w:rsid w:val="003313AB"/>
    <w:rsid w:val="00333389"/>
    <w:rsid w:val="00333812"/>
    <w:rsid w:val="00333C86"/>
    <w:rsid w:val="00334D51"/>
    <w:rsid w:val="00335288"/>
    <w:rsid w:val="00335331"/>
    <w:rsid w:val="00335356"/>
    <w:rsid w:val="00335517"/>
    <w:rsid w:val="00335BD1"/>
    <w:rsid w:val="003366FA"/>
    <w:rsid w:val="003378CB"/>
    <w:rsid w:val="00340086"/>
    <w:rsid w:val="003405AA"/>
    <w:rsid w:val="00340CD5"/>
    <w:rsid w:val="00341650"/>
    <w:rsid w:val="003417B1"/>
    <w:rsid w:val="00342526"/>
    <w:rsid w:val="0034252B"/>
    <w:rsid w:val="003431EF"/>
    <w:rsid w:val="0034357F"/>
    <w:rsid w:val="00343D84"/>
    <w:rsid w:val="00344A55"/>
    <w:rsid w:val="0034549E"/>
    <w:rsid w:val="0034612A"/>
    <w:rsid w:val="00346548"/>
    <w:rsid w:val="003474DD"/>
    <w:rsid w:val="00347B40"/>
    <w:rsid w:val="00347BB2"/>
    <w:rsid w:val="00350670"/>
    <w:rsid w:val="00351270"/>
    <w:rsid w:val="00351366"/>
    <w:rsid w:val="003513C9"/>
    <w:rsid w:val="00351530"/>
    <w:rsid w:val="00351E88"/>
    <w:rsid w:val="00351F90"/>
    <w:rsid w:val="00352F41"/>
    <w:rsid w:val="00353610"/>
    <w:rsid w:val="003542C2"/>
    <w:rsid w:val="00354D08"/>
    <w:rsid w:val="00355F30"/>
    <w:rsid w:val="0035697C"/>
    <w:rsid w:val="0036164E"/>
    <w:rsid w:val="00361E8C"/>
    <w:rsid w:val="00362610"/>
    <w:rsid w:val="00362ADD"/>
    <w:rsid w:val="00362B9D"/>
    <w:rsid w:val="00363895"/>
    <w:rsid w:val="0036435B"/>
    <w:rsid w:val="00366BA9"/>
    <w:rsid w:val="00366E8F"/>
    <w:rsid w:val="0036711B"/>
    <w:rsid w:val="003676C9"/>
    <w:rsid w:val="00370772"/>
    <w:rsid w:val="00371D76"/>
    <w:rsid w:val="00371F48"/>
    <w:rsid w:val="0037278F"/>
    <w:rsid w:val="003733D4"/>
    <w:rsid w:val="003737E5"/>
    <w:rsid w:val="003739B8"/>
    <w:rsid w:val="003744BD"/>
    <w:rsid w:val="003747E1"/>
    <w:rsid w:val="00374EB9"/>
    <w:rsid w:val="0037636E"/>
    <w:rsid w:val="003764A8"/>
    <w:rsid w:val="003766C8"/>
    <w:rsid w:val="00376C59"/>
    <w:rsid w:val="00376F4A"/>
    <w:rsid w:val="00377139"/>
    <w:rsid w:val="00377ADD"/>
    <w:rsid w:val="00377C8C"/>
    <w:rsid w:val="003804B4"/>
    <w:rsid w:val="003805D9"/>
    <w:rsid w:val="00381282"/>
    <w:rsid w:val="003813EA"/>
    <w:rsid w:val="00381498"/>
    <w:rsid w:val="00381519"/>
    <w:rsid w:val="00381887"/>
    <w:rsid w:val="00382C45"/>
    <w:rsid w:val="0038305D"/>
    <w:rsid w:val="00383875"/>
    <w:rsid w:val="003838D8"/>
    <w:rsid w:val="00384228"/>
    <w:rsid w:val="00385356"/>
    <w:rsid w:val="0038540F"/>
    <w:rsid w:val="00386752"/>
    <w:rsid w:val="00386E30"/>
    <w:rsid w:val="0038715E"/>
    <w:rsid w:val="003876FE"/>
    <w:rsid w:val="00387972"/>
    <w:rsid w:val="0039013D"/>
    <w:rsid w:val="00390D99"/>
    <w:rsid w:val="00391162"/>
    <w:rsid w:val="0039181F"/>
    <w:rsid w:val="0039185E"/>
    <w:rsid w:val="00391A51"/>
    <w:rsid w:val="00391A7E"/>
    <w:rsid w:val="0039235E"/>
    <w:rsid w:val="00392B1C"/>
    <w:rsid w:val="00392DF4"/>
    <w:rsid w:val="00393482"/>
    <w:rsid w:val="0039396E"/>
    <w:rsid w:val="003948BB"/>
    <w:rsid w:val="003949AA"/>
    <w:rsid w:val="00395260"/>
    <w:rsid w:val="00395BB7"/>
    <w:rsid w:val="00396EC3"/>
    <w:rsid w:val="003A042C"/>
    <w:rsid w:val="003A05A7"/>
    <w:rsid w:val="003A07E8"/>
    <w:rsid w:val="003A1B75"/>
    <w:rsid w:val="003A1C1F"/>
    <w:rsid w:val="003A1FE5"/>
    <w:rsid w:val="003A2C1F"/>
    <w:rsid w:val="003A2E94"/>
    <w:rsid w:val="003A329B"/>
    <w:rsid w:val="003A52B0"/>
    <w:rsid w:val="003A61C8"/>
    <w:rsid w:val="003A6568"/>
    <w:rsid w:val="003A7360"/>
    <w:rsid w:val="003A73E4"/>
    <w:rsid w:val="003A7424"/>
    <w:rsid w:val="003B03A2"/>
    <w:rsid w:val="003B0B5A"/>
    <w:rsid w:val="003B1DAF"/>
    <w:rsid w:val="003B2A10"/>
    <w:rsid w:val="003B3019"/>
    <w:rsid w:val="003B456B"/>
    <w:rsid w:val="003B4794"/>
    <w:rsid w:val="003B4A99"/>
    <w:rsid w:val="003B4CCE"/>
    <w:rsid w:val="003B4E97"/>
    <w:rsid w:val="003B5863"/>
    <w:rsid w:val="003B6E05"/>
    <w:rsid w:val="003B6E6A"/>
    <w:rsid w:val="003C0108"/>
    <w:rsid w:val="003C05B8"/>
    <w:rsid w:val="003C10CD"/>
    <w:rsid w:val="003C1599"/>
    <w:rsid w:val="003C2E27"/>
    <w:rsid w:val="003C33F2"/>
    <w:rsid w:val="003C4316"/>
    <w:rsid w:val="003C4C2B"/>
    <w:rsid w:val="003C513E"/>
    <w:rsid w:val="003C58E5"/>
    <w:rsid w:val="003C67AC"/>
    <w:rsid w:val="003C6A24"/>
    <w:rsid w:val="003C6A91"/>
    <w:rsid w:val="003C6AFE"/>
    <w:rsid w:val="003C6B9B"/>
    <w:rsid w:val="003D0394"/>
    <w:rsid w:val="003D099E"/>
    <w:rsid w:val="003D0FE2"/>
    <w:rsid w:val="003D2571"/>
    <w:rsid w:val="003D3441"/>
    <w:rsid w:val="003D512E"/>
    <w:rsid w:val="003D5441"/>
    <w:rsid w:val="003D57E8"/>
    <w:rsid w:val="003D792E"/>
    <w:rsid w:val="003E0105"/>
    <w:rsid w:val="003E071B"/>
    <w:rsid w:val="003E07F9"/>
    <w:rsid w:val="003E08D8"/>
    <w:rsid w:val="003E0DF7"/>
    <w:rsid w:val="003E13BB"/>
    <w:rsid w:val="003E15E0"/>
    <w:rsid w:val="003E185E"/>
    <w:rsid w:val="003E2252"/>
    <w:rsid w:val="003E2861"/>
    <w:rsid w:val="003E28F0"/>
    <w:rsid w:val="003E3181"/>
    <w:rsid w:val="003E34A2"/>
    <w:rsid w:val="003E3811"/>
    <w:rsid w:val="003E4107"/>
    <w:rsid w:val="003E4E7C"/>
    <w:rsid w:val="003E6900"/>
    <w:rsid w:val="003E7803"/>
    <w:rsid w:val="003E7DF9"/>
    <w:rsid w:val="003F0355"/>
    <w:rsid w:val="003F14D8"/>
    <w:rsid w:val="003F3635"/>
    <w:rsid w:val="003F3E06"/>
    <w:rsid w:val="003F446C"/>
    <w:rsid w:val="003F4B78"/>
    <w:rsid w:val="003F4E80"/>
    <w:rsid w:val="003F4F31"/>
    <w:rsid w:val="003F52F7"/>
    <w:rsid w:val="003F5951"/>
    <w:rsid w:val="003F6158"/>
    <w:rsid w:val="003F61B0"/>
    <w:rsid w:val="003F719E"/>
    <w:rsid w:val="003F7EBE"/>
    <w:rsid w:val="0040178F"/>
    <w:rsid w:val="0040199D"/>
    <w:rsid w:val="00401D61"/>
    <w:rsid w:val="00402E41"/>
    <w:rsid w:val="00403504"/>
    <w:rsid w:val="00403535"/>
    <w:rsid w:val="00404981"/>
    <w:rsid w:val="00404A88"/>
    <w:rsid w:val="00405003"/>
    <w:rsid w:val="004054E5"/>
    <w:rsid w:val="0040620E"/>
    <w:rsid w:val="00406AF6"/>
    <w:rsid w:val="0040711F"/>
    <w:rsid w:val="004071F3"/>
    <w:rsid w:val="00410601"/>
    <w:rsid w:val="00410B2B"/>
    <w:rsid w:val="004118A7"/>
    <w:rsid w:val="00411994"/>
    <w:rsid w:val="00412A8A"/>
    <w:rsid w:val="004133E9"/>
    <w:rsid w:val="00413FDE"/>
    <w:rsid w:val="004149D9"/>
    <w:rsid w:val="00414B23"/>
    <w:rsid w:val="00414FD6"/>
    <w:rsid w:val="004169D2"/>
    <w:rsid w:val="00417AE7"/>
    <w:rsid w:val="00417C90"/>
    <w:rsid w:val="00420275"/>
    <w:rsid w:val="00420625"/>
    <w:rsid w:val="0042248F"/>
    <w:rsid w:val="004227E7"/>
    <w:rsid w:val="00422BC2"/>
    <w:rsid w:val="00422BF9"/>
    <w:rsid w:val="004239FC"/>
    <w:rsid w:val="00423E70"/>
    <w:rsid w:val="004247C8"/>
    <w:rsid w:val="00424EB1"/>
    <w:rsid w:val="00424F7A"/>
    <w:rsid w:val="00425EA3"/>
    <w:rsid w:val="0042629E"/>
    <w:rsid w:val="00426B41"/>
    <w:rsid w:val="004277F3"/>
    <w:rsid w:val="00427CCD"/>
    <w:rsid w:val="00430861"/>
    <w:rsid w:val="00430A7A"/>
    <w:rsid w:val="00430B1E"/>
    <w:rsid w:val="00431795"/>
    <w:rsid w:val="00432176"/>
    <w:rsid w:val="00433ABB"/>
    <w:rsid w:val="00435698"/>
    <w:rsid w:val="0043627B"/>
    <w:rsid w:val="00437AAC"/>
    <w:rsid w:val="00437BF2"/>
    <w:rsid w:val="00437F51"/>
    <w:rsid w:val="0044060E"/>
    <w:rsid w:val="00440F20"/>
    <w:rsid w:val="0044138C"/>
    <w:rsid w:val="00441A0B"/>
    <w:rsid w:val="00441D04"/>
    <w:rsid w:val="00442C4F"/>
    <w:rsid w:val="004433E7"/>
    <w:rsid w:val="00445381"/>
    <w:rsid w:val="00445873"/>
    <w:rsid w:val="00445C5B"/>
    <w:rsid w:val="004460BB"/>
    <w:rsid w:val="0044613C"/>
    <w:rsid w:val="004461F5"/>
    <w:rsid w:val="004463CB"/>
    <w:rsid w:val="00446531"/>
    <w:rsid w:val="004465EB"/>
    <w:rsid w:val="004475C2"/>
    <w:rsid w:val="00447ADE"/>
    <w:rsid w:val="00450341"/>
    <w:rsid w:val="004503CC"/>
    <w:rsid w:val="00451B11"/>
    <w:rsid w:val="00452468"/>
    <w:rsid w:val="00453B92"/>
    <w:rsid w:val="00455B9B"/>
    <w:rsid w:val="00456593"/>
    <w:rsid w:val="00456C6C"/>
    <w:rsid w:val="00456EEC"/>
    <w:rsid w:val="00457052"/>
    <w:rsid w:val="0045775A"/>
    <w:rsid w:val="00457AC8"/>
    <w:rsid w:val="00460616"/>
    <w:rsid w:val="004609BC"/>
    <w:rsid w:val="00460A6D"/>
    <w:rsid w:val="004613AC"/>
    <w:rsid w:val="00461F8D"/>
    <w:rsid w:val="0046209C"/>
    <w:rsid w:val="0046237F"/>
    <w:rsid w:val="00462706"/>
    <w:rsid w:val="004627D6"/>
    <w:rsid w:val="00462933"/>
    <w:rsid w:val="00462D8E"/>
    <w:rsid w:val="004638D7"/>
    <w:rsid w:val="0046390D"/>
    <w:rsid w:val="00463BEC"/>
    <w:rsid w:val="00463EB7"/>
    <w:rsid w:val="0046424A"/>
    <w:rsid w:val="004652F7"/>
    <w:rsid w:val="004653EB"/>
    <w:rsid w:val="004656E3"/>
    <w:rsid w:val="004671AA"/>
    <w:rsid w:val="0046748A"/>
    <w:rsid w:val="00467BDE"/>
    <w:rsid w:val="00467CB4"/>
    <w:rsid w:val="00470A92"/>
    <w:rsid w:val="004712FD"/>
    <w:rsid w:val="004717EE"/>
    <w:rsid w:val="0047180E"/>
    <w:rsid w:val="00471C9F"/>
    <w:rsid w:val="004721E5"/>
    <w:rsid w:val="004724E5"/>
    <w:rsid w:val="0047282A"/>
    <w:rsid w:val="00472C97"/>
    <w:rsid w:val="00472DA7"/>
    <w:rsid w:val="00473253"/>
    <w:rsid w:val="00473443"/>
    <w:rsid w:val="004736E9"/>
    <w:rsid w:val="0047425A"/>
    <w:rsid w:val="00475049"/>
    <w:rsid w:val="004752F4"/>
    <w:rsid w:val="00475427"/>
    <w:rsid w:val="00475EB1"/>
    <w:rsid w:val="004767B8"/>
    <w:rsid w:val="0047758A"/>
    <w:rsid w:val="00477684"/>
    <w:rsid w:val="00477924"/>
    <w:rsid w:val="004803E2"/>
    <w:rsid w:val="00482D83"/>
    <w:rsid w:val="004835B2"/>
    <w:rsid w:val="00483BEE"/>
    <w:rsid w:val="00483EF2"/>
    <w:rsid w:val="00483F7D"/>
    <w:rsid w:val="00484101"/>
    <w:rsid w:val="00485177"/>
    <w:rsid w:val="00485A7E"/>
    <w:rsid w:val="0048612D"/>
    <w:rsid w:val="00486A1B"/>
    <w:rsid w:val="00487535"/>
    <w:rsid w:val="004876EB"/>
    <w:rsid w:val="00487AA9"/>
    <w:rsid w:val="00491373"/>
    <w:rsid w:val="0049139E"/>
    <w:rsid w:val="004918AF"/>
    <w:rsid w:val="00491C62"/>
    <w:rsid w:val="00492443"/>
    <w:rsid w:val="00492874"/>
    <w:rsid w:val="00492DC7"/>
    <w:rsid w:val="0049331C"/>
    <w:rsid w:val="0049452F"/>
    <w:rsid w:val="00494ECF"/>
    <w:rsid w:val="0049639D"/>
    <w:rsid w:val="004966FE"/>
    <w:rsid w:val="004A00C1"/>
    <w:rsid w:val="004A0959"/>
    <w:rsid w:val="004A0EAB"/>
    <w:rsid w:val="004A14D6"/>
    <w:rsid w:val="004A203F"/>
    <w:rsid w:val="004A48B5"/>
    <w:rsid w:val="004A5740"/>
    <w:rsid w:val="004A5969"/>
    <w:rsid w:val="004A5D8F"/>
    <w:rsid w:val="004A73FF"/>
    <w:rsid w:val="004B0944"/>
    <w:rsid w:val="004B2CFD"/>
    <w:rsid w:val="004B3A62"/>
    <w:rsid w:val="004B3D37"/>
    <w:rsid w:val="004B3FFF"/>
    <w:rsid w:val="004B41B6"/>
    <w:rsid w:val="004B44C8"/>
    <w:rsid w:val="004B473A"/>
    <w:rsid w:val="004B49A8"/>
    <w:rsid w:val="004B5024"/>
    <w:rsid w:val="004B5234"/>
    <w:rsid w:val="004B5728"/>
    <w:rsid w:val="004B5734"/>
    <w:rsid w:val="004B64C7"/>
    <w:rsid w:val="004B77E8"/>
    <w:rsid w:val="004C0829"/>
    <w:rsid w:val="004C0B45"/>
    <w:rsid w:val="004C1216"/>
    <w:rsid w:val="004C13B1"/>
    <w:rsid w:val="004C16F6"/>
    <w:rsid w:val="004C1BDF"/>
    <w:rsid w:val="004C20D6"/>
    <w:rsid w:val="004C2A8A"/>
    <w:rsid w:val="004C35CA"/>
    <w:rsid w:val="004C3AA9"/>
    <w:rsid w:val="004C4523"/>
    <w:rsid w:val="004C496F"/>
    <w:rsid w:val="004C4C9E"/>
    <w:rsid w:val="004C52CF"/>
    <w:rsid w:val="004C5EAC"/>
    <w:rsid w:val="004C6BD7"/>
    <w:rsid w:val="004C6F9B"/>
    <w:rsid w:val="004C7C71"/>
    <w:rsid w:val="004C7E81"/>
    <w:rsid w:val="004D005A"/>
    <w:rsid w:val="004D0112"/>
    <w:rsid w:val="004D1189"/>
    <w:rsid w:val="004D1289"/>
    <w:rsid w:val="004D201B"/>
    <w:rsid w:val="004D2750"/>
    <w:rsid w:val="004D2970"/>
    <w:rsid w:val="004D369F"/>
    <w:rsid w:val="004D511C"/>
    <w:rsid w:val="004D79A7"/>
    <w:rsid w:val="004E0511"/>
    <w:rsid w:val="004E0EA9"/>
    <w:rsid w:val="004E1953"/>
    <w:rsid w:val="004E2154"/>
    <w:rsid w:val="004E228D"/>
    <w:rsid w:val="004E2851"/>
    <w:rsid w:val="004E3A65"/>
    <w:rsid w:val="004E3DD3"/>
    <w:rsid w:val="004E3EE7"/>
    <w:rsid w:val="004E3F90"/>
    <w:rsid w:val="004E42F4"/>
    <w:rsid w:val="004E4987"/>
    <w:rsid w:val="004E4A9A"/>
    <w:rsid w:val="004E4B5B"/>
    <w:rsid w:val="004E5195"/>
    <w:rsid w:val="004E5226"/>
    <w:rsid w:val="004E58FC"/>
    <w:rsid w:val="004E6E53"/>
    <w:rsid w:val="004E709F"/>
    <w:rsid w:val="004E7AD7"/>
    <w:rsid w:val="004E7C7A"/>
    <w:rsid w:val="004E7FE9"/>
    <w:rsid w:val="004F0C02"/>
    <w:rsid w:val="004F1483"/>
    <w:rsid w:val="004F18EA"/>
    <w:rsid w:val="004F24DF"/>
    <w:rsid w:val="004F292D"/>
    <w:rsid w:val="004F2AFB"/>
    <w:rsid w:val="004F2BAC"/>
    <w:rsid w:val="004F3171"/>
    <w:rsid w:val="004F3A39"/>
    <w:rsid w:val="004F493E"/>
    <w:rsid w:val="004F4F18"/>
    <w:rsid w:val="004F501C"/>
    <w:rsid w:val="004F577F"/>
    <w:rsid w:val="004F5E00"/>
    <w:rsid w:val="004F623F"/>
    <w:rsid w:val="004F68AB"/>
    <w:rsid w:val="004F6F8F"/>
    <w:rsid w:val="004F72AA"/>
    <w:rsid w:val="004F74BA"/>
    <w:rsid w:val="004F799E"/>
    <w:rsid w:val="004F7D6A"/>
    <w:rsid w:val="00500890"/>
    <w:rsid w:val="00500EC5"/>
    <w:rsid w:val="00501393"/>
    <w:rsid w:val="005013B0"/>
    <w:rsid w:val="00501BC4"/>
    <w:rsid w:val="005021AA"/>
    <w:rsid w:val="005034C9"/>
    <w:rsid w:val="00503EFF"/>
    <w:rsid w:val="005042D6"/>
    <w:rsid w:val="0050494F"/>
    <w:rsid w:val="005049BC"/>
    <w:rsid w:val="00504B14"/>
    <w:rsid w:val="00504CA4"/>
    <w:rsid w:val="00504E37"/>
    <w:rsid w:val="00504F58"/>
    <w:rsid w:val="005054B9"/>
    <w:rsid w:val="00505575"/>
    <w:rsid w:val="005056CB"/>
    <w:rsid w:val="005058FB"/>
    <w:rsid w:val="00505A3B"/>
    <w:rsid w:val="00505C1B"/>
    <w:rsid w:val="00507960"/>
    <w:rsid w:val="00507961"/>
    <w:rsid w:val="00511F86"/>
    <w:rsid w:val="0051232E"/>
    <w:rsid w:val="0051323C"/>
    <w:rsid w:val="0051369E"/>
    <w:rsid w:val="0051388E"/>
    <w:rsid w:val="005138F4"/>
    <w:rsid w:val="00513A4F"/>
    <w:rsid w:val="00513EC1"/>
    <w:rsid w:val="00514390"/>
    <w:rsid w:val="005143DC"/>
    <w:rsid w:val="0051519F"/>
    <w:rsid w:val="00515A71"/>
    <w:rsid w:val="00515B40"/>
    <w:rsid w:val="00516755"/>
    <w:rsid w:val="00516B47"/>
    <w:rsid w:val="00516DDA"/>
    <w:rsid w:val="00516E0B"/>
    <w:rsid w:val="00516F33"/>
    <w:rsid w:val="00516F8B"/>
    <w:rsid w:val="005171C3"/>
    <w:rsid w:val="005171C5"/>
    <w:rsid w:val="00521B3D"/>
    <w:rsid w:val="00521F55"/>
    <w:rsid w:val="0052368D"/>
    <w:rsid w:val="00523823"/>
    <w:rsid w:val="005242FA"/>
    <w:rsid w:val="005257FF"/>
    <w:rsid w:val="0052635B"/>
    <w:rsid w:val="005265D1"/>
    <w:rsid w:val="00526905"/>
    <w:rsid w:val="00526BF1"/>
    <w:rsid w:val="0052774A"/>
    <w:rsid w:val="00527B83"/>
    <w:rsid w:val="00527EB1"/>
    <w:rsid w:val="005300AD"/>
    <w:rsid w:val="0053016A"/>
    <w:rsid w:val="005308C3"/>
    <w:rsid w:val="00530C2D"/>
    <w:rsid w:val="005314DF"/>
    <w:rsid w:val="0053166B"/>
    <w:rsid w:val="005332FB"/>
    <w:rsid w:val="00533356"/>
    <w:rsid w:val="00533DCD"/>
    <w:rsid w:val="00534397"/>
    <w:rsid w:val="00534F08"/>
    <w:rsid w:val="00535716"/>
    <w:rsid w:val="00535B99"/>
    <w:rsid w:val="00535CCC"/>
    <w:rsid w:val="00536B6A"/>
    <w:rsid w:val="00537096"/>
    <w:rsid w:val="005371DE"/>
    <w:rsid w:val="00537A96"/>
    <w:rsid w:val="0054057F"/>
    <w:rsid w:val="0054108A"/>
    <w:rsid w:val="005412ED"/>
    <w:rsid w:val="00541F2F"/>
    <w:rsid w:val="00542B32"/>
    <w:rsid w:val="00543152"/>
    <w:rsid w:val="00543332"/>
    <w:rsid w:val="00543602"/>
    <w:rsid w:val="00543BF7"/>
    <w:rsid w:val="00544406"/>
    <w:rsid w:val="00545B8E"/>
    <w:rsid w:val="00546798"/>
    <w:rsid w:val="005467BB"/>
    <w:rsid w:val="005468FD"/>
    <w:rsid w:val="00546C3E"/>
    <w:rsid w:val="00546F79"/>
    <w:rsid w:val="00547713"/>
    <w:rsid w:val="005502CF"/>
    <w:rsid w:val="00550CE9"/>
    <w:rsid w:val="005513F2"/>
    <w:rsid w:val="00551923"/>
    <w:rsid w:val="00551F3D"/>
    <w:rsid w:val="00553C09"/>
    <w:rsid w:val="0055412F"/>
    <w:rsid w:val="00554190"/>
    <w:rsid w:val="00554287"/>
    <w:rsid w:val="00555BF3"/>
    <w:rsid w:val="005566A2"/>
    <w:rsid w:val="00557B8A"/>
    <w:rsid w:val="00560180"/>
    <w:rsid w:val="005614FE"/>
    <w:rsid w:val="00561BDC"/>
    <w:rsid w:val="00561CA7"/>
    <w:rsid w:val="00562198"/>
    <w:rsid w:val="005627E9"/>
    <w:rsid w:val="00562AC2"/>
    <w:rsid w:val="00563558"/>
    <w:rsid w:val="00563D9E"/>
    <w:rsid w:val="00563E9D"/>
    <w:rsid w:val="0056435A"/>
    <w:rsid w:val="0056507B"/>
    <w:rsid w:val="00566DD9"/>
    <w:rsid w:val="00567243"/>
    <w:rsid w:val="005675E4"/>
    <w:rsid w:val="00570484"/>
    <w:rsid w:val="005708B9"/>
    <w:rsid w:val="00570DC2"/>
    <w:rsid w:val="00571B45"/>
    <w:rsid w:val="00571E42"/>
    <w:rsid w:val="00572046"/>
    <w:rsid w:val="005726E5"/>
    <w:rsid w:val="00573337"/>
    <w:rsid w:val="00573F7A"/>
    <w:rsid w:val="005746AB"/>
    <w:rsid w:val="00575097"/>
    <w:rsid w:val="005750F5"/>
    <w:rsid w:val="00575D9D"/>
    <w:rsid w:val="0057645D"/>
    <w:rsid w:val="005765CB"/>
    <w:rsid w:val="005769A8"/>
    <w:rsid w:val="00576BF6"/>
    <w:rsid w:val="00577DC1"/>
    <w:rsid w:val="00580D93"/>
    <w:rsid w:val="00581613"/>
    <w:rsid w:val="00581E06"/>
    <w:rsid w:val="005823E7"/>
    <w:rsid w:val="00582941"/>
    <w:rsid w:val="00582EAB"/>
    <w:rsid w:val="005833B9"/>
    <w:rsid w:val="005835F1"/>
    <w:rsid w:val="005846DD"/>
    <w:rsid w:val="00585674"/>
    <w:rsid w:val="00585F30"/>
    <w:rsid w:val="0058601A"/>
    <w:rsid w:val="005865B3"/>
    <w:rsid w:val="00586639"/>
    <w:rsid w:val="0058702D"/>
    <w:rsid w:val="0058703C"/>
    <w:rsid w:val="005876AC"/>
    <w:rsid w:val="00590E3A"/>
    <w:rsid w:val="00591251"/>
    <w:rsid w:val="00592D98"/>
    <w:rsid w:val="005937F3"/>
    <w:rsid w:val="0059382B"/>
    <w:rsid w:val="005941C8"/>
    <w:rsid w:val="00595D0D"/>
    <w:rsid w:val="00595DC2"/>
    <w:rsid w:val="0059602A"/>
    <w:rsid w:val="00596736"/>
    <w:rsid w:val="00596877"/>
    <w:rsid w:val="005A0BBD"/>
    <w:rsid w:val="005A0E67"/>
    <w:rsid w:val="005A26ED"/>
    <w:rsid w:val="005A39F3"/>
    <w:rsid w:val="005A44E4"/>
    <w:rsid w:val="005A4781"/>
    <w:rsid w:val="005A5963"/>
    <w:rsid w:val="005A72B0"/>
    <w:rsid w:val="005A760B"/>
    <w:rsid w:val="005B07EF"/>
    <w:rsid w:val="005B0D1E"/>
    <w:rsid w:val="005B19F3"/>
    <w:rsid w:val="005B1DD9"/>
    <w:rsid w:val="005B26B1"/>
    <w:rsid w:val="005B280C"/>
    <w:rsid w:val="005B294B"/>
    <w:rsid w:val="005B2C9C"/>
    <w:rsid w:val="005B2E01"/>
    <w:rsid w:val="005B317B"/>
    <w:rsid w:val="005B4B2B"/>
    <w:rsid w:val="005B56AD"/>
    <w:rsid w:val="005B5BE2"/>
    <w:rsid w:val="005B5DA9"/>
    <w:rsid w:val="005B6085"/>
    <w:rsid w:val="005B675D"/>
    <w:rsid w:val="005B6EBC"/>
    <w:rsid w:val="005B6F5C"/>
    <w:rsid w:val="005B7245"/>
    <w:rsid w:val="005B7738"/>
    <w:rsid w:val="005B7962"/>
    <w:rsid w:val="005C0444"/>
    <w:rsid w:val="005C1B6F"/>
    <w:rsid w:val="005C32CE"/>
    <w:rsid w:val="005C3C92"/>
    <w:rsid w:val="005C463A"/>
    <w:rsid w:val="005C4F38"/>
    <w:rsid w:val="005C5496"/>
    <w:rsid w:val="005C578F"/>
    <w:rsid w:val="005C75F2"/>
    <w:rsid w:val="005C7DAD"/>
    <w:rsid w:val="005D00EB"/>
    <w:rsid w:val="005D043A"/>
    <w:rsid w:val="005D0B86"/>
    <w:rsid w:val="005D33E0"/>
    <w:rsid w:val="005D37AB"/>
    <w:rsid w:val="005D3A42"/>
    <w:rsid w:val="005D4285"/>
    <w:rsid w:val="005D43C4"/>
    <w:rsid w:val="005D65C0"/>
    <w:rsid w:val="005D76E3"/>
    <w:rsid w:val="005E028F"/>
    <w:rsid w:val="005E173F"/>
    <w:rsid w:val="005E17AC"/>
    <w:rsid w:val="005E1A01"/>
    <w:rsid w:val="005E38D9"/>
    <w:rsid w:val="005E476E"/>
    <w:rsid w:val="005E4A77"/>
    <w:rsid w:val="005E51E3"/>
    <w:rsid w:val="005E5FE6"/>
    <w:rsid w:val="005E658D"/>
    <w:rsid w:val="005E7127"/>
    <w:rsid w:val="005F03D9"/>
    <w:rsid w:val="005F05D4"/>
    <w:rsid w:val="005F067B"/>
    <w:rsid w:val="005F1B21"/>
    <w:rsid w:val="005F1FC9"/>
    <w:rsid w:val="005F36C2"/>
    <w:rsid w:val="005F4229"/>
    <w:rsid w:val="005F4508"/>
    <w:rsid w:val="005F4A78"/>
    <w:rsid w:val="005F50A7"/>
    <w:rsid w:val="005F51C3"/>
    <w:rsid w:val="005F51D6"/>
    <w:rsid w:val="005F5447"/>
    <w:rsid w:val="005F5C0B"/>
    <w:rsid w:val="005F5E84"/>
    <w:rsid w:val="005F63F5"/>
    <w:rsid w:val="005F740D"/>
    <w:rsid w:val="005F7AB6"/>
    <w:rsid w:val="006001E4"/>
    <w:rsid w:val="00601240"/>
    <w:rsid w:val="00602CEA"/>
    <w:rsid w:val="006034E1"/>
    <w:rsid w:val="0060355F"/>
    <w:rsid w:val="00603F06"/>
    <w:rsid w:val="00603FE4"/>
    <w:rsid w:val="00604337"/>
    <w:rsid w:val="00605045"/>
    <w:rsid w:val="00605A1C"/>
    <w:rsid w:val="00606629"/>
    <w:rsid w:val="00606D21"/>
    <w:rsid w:val="0060717D"/>
    <w:rsid w:val="0060722F"/>
    <w:rsid w:val="006073A9"/>
    <w:rsid w:val="0060796E"/>
    <w:rsid w:val="00607B3F"/>
    <w:rsid w:val="00607F90"/>
    <w:rsid w:val="0061028E"/>
    <w:rsid w:val="00610EB5"/>
    <w:rsid w:val="0061142A"/>
    <w:rsid w:val="006115CE"/>
    <w:rsid w:val="006120D3"/>
    <w:rsid w:val="00612D52"/>
    <w:rsid w:val="00612DEA"/>
    <w:rsid w:val="0061353B"/>
    <w:rsid w:val="00613E91"/>
    <w:rsid w:val="00616EF7"/>
    <w:rsid w:val="006178D1"/>
    <w:rsid w:val="00620E4F"/>
    <w:rsid w:val="00622212"/>
    <w:rsid w:val="00622A9C"/>
    <w:rsid w:val="00623A3A"/>
    <w:rsid w:val="00623B97"/>
    <w:rsid w:val="00623FB1"/>
    <w:rsid w:val="00624063"/>
    <w:rsid w:val="00624398"/>
    <w:rsid w:val="006243EA"/>
    <w:rsid w:val="0062590B"/>
    <w:rsid w:val="006268AF"/>
    <w:rsid w:val="006269FF"/>
    <w:rsid w:val="00626C4B"/>
    <w:rsid w:val="006270F9"/>
    <w:rsid w:val="006275EF"/>
    <w:rsid w:val="00627699"/>
    <w:rsid w:val="00631A25"/>
    <w:rsid w:val="006327CD"/>
    <w:rsid w:val="00633450"/>
    <w:rsid w:val="006336A2"/>
    <w:rsid w:val="00634260"/>
    <w:rsid w:val="0063493F"/>
    <w:rsid w:val="00634C98"/>
    <w:rsid w:val="0063663E"/>
    <w:rsid w:val="00637396"/>
    <w:rsid w:val="00637D3F"/>
    <w:rsid w:val="00640565"/>
    <w:rsid w:val="0064101B"/>
    <w:rsid w:val="0064123A"/>
    <w:rsid w:val="006412BA"/>
    <w:rsid w:val="00641472"/>
    <w:rsid w:val="00641A8D"/>
    <w:rsid w:val="00642E13"/>
    <w:rsid w:val="00643DFC"/>
    <w:rsid w:val="00643FB3"/>
    <w:rsid w:val="00644791"/>
    <w:rsid w:val="006453CB"/>
    <w:rsid w:val="00646557"/>
    <w:rsid w:val="00647A16"/>
    <w:rsid w:val="00647BD2"/>
    <w:rsid w:val="00647FA0"/>
    <w:rsid w:val="00651078"/>
    <w:rsid w:val="00651144"/>
    <w:rsid w:val="0065211B"/>
    <w:rsid w:val="006522FD"/>
    <w:rsid w:val="00652C4F"/>
    <w:rsid w:val="00653384"/>
    <w:rsid w:val="006545C8"/>
    <w:rsid w:val="006546DA"/>
    <w:rsid w:val="0065525A"/>
    <w:rsid w:val="0065536C"/>
    <w:rsid w:val="00655706"/>
    <w:rsid w:val="00655B45"/>
    <w:rsid w:val="00656178"/>
    <w:rsid w:val="00656236"/>
    <w:rsid w:val="0065670B"/>
    <w:rsid w:val="00656E6F"/>
    <w:rsid w:val="0065700D"/>
    <w:rsid w:val="00657568"/>
    <w:rsid w:val="006578F8"/>
    <w:rsid w:val="00660697"/>
    <w:rsid w:val="006607A3"/>
    <w:rsid w:val="00660A3D"/>
    <w:rsid w:val="00660BB2"/>
    <w:rsid w:val="00660CF2"/>
    <w:rsid w:val="006615F7"/>
    <w:rsid w:val="006617BD"/>
    <w:rsid w:val="0066317B"/>
    <w:rsid w:val="0066367B"/>
    <w:rsid w:val="00664421"/>
    <w:rsid w:val="0066453B"/>
    <w:rsid w:val="00664AFF"/>
    <w:rsid w:val="00664EB9"/>
    <w:rsid w:val="00666379"/>
    <w:rsid w:val="0067006D"/>
    <w:rsid w:val="0067063C"/>
    <w:rsid w:val="00671E6A"/>
    <w:rsid w:val="00672796"/>
    <w:rsid w:val="00673AAB"/>
    <w:rsid w:val="00673E13"/>
    <w:rsid w:val="006740B8"/>
    <w:rsid w:val="00674516"/>
    <w:rsid w:val="0067589E"/>
    <w:rsid w:val="006758B4"/>
    <w:rsid w:val="00675D4B"/>
    <w:rsid w:val="006762FE"/>
    <w:rsid w:val="00676CA4"/>
    <w:rsid w:val="00677C4B"/>
    <w:rsid w:val="00680102"/>
    <w:rsid w:val="0068015B"/>
    <w:rsid w:val="00680F0F"/>
    <w:rsid w:val="00681016"/>
    <w:rsid w:val="0068140F"/>
    <w:rsid w:val="00681A93"/>
    <w:rsid w:val="00681CC4"/>
    <w:rsid w:val="006825F1"/>
    <w:rsid w:val="00683248"/>
    <w:rsid w:val="006836C0"/>
    <w:rsid w:val="0068373B"/>
    <w:rsid w:val="0068389A"/>
    <w:rsid w:val="006843C7"/>
    <w:rsid w:val="006847C5"/>
    <w:rsid w:val="00685BAA"/>
    <w:rsid w:val="0068728A"/>
    <w:rsid w:val="006873DA"/>
    <w:rsid w:val="006876D3"/>
    <w:rsid w:val="0069006D"/>
    <w:rsid w:val="006919FD"/>
    <w:rsid w:val="00692179"/>
    <w:rsid w:val="006938C7"/>
    <w:rsid w:val="00694E33"/>
    <w:rsid w:val="00695B52"/>
    <w:rsid w:val="00695D3B"/>
    <w:rsid w:val="006960EC"/>
    <w:rsid w:val="00696825"/>
    <w:rsid w:val="00696AB9"/>
    <w:rsid w:val="00697C55"/>
    <w:rsid w:val="00697D1B"/>
    <w:rsid w:val="006A0738"/>
    <w:rsid w:val="006A0785"/>
    <w:rsid w:val="006A078B"/>
    <w:rsid w:val="006A1401"/>
    <w:rsid w:val="006A15F3"/>
    <w:rsid w:val="006A1A13"/>
    <w:rsid w:val="006A1F53"/>
    <w:rsid w:val="006A24BF"/>
    <w:rsid w:val="006A2F47"/>
    <w:rsid w:val="006A325A"/>
    <w:rsid w:val="006A412E"/>
    <w:rsid w:val="006A42C7"/>
    <w:rsid w:val="006A49AD"/>
    <w:rsid w:val="006A4AE7"/>
    <w:rsid w:val="006A4AF6"/>
    <w:rsid w:val="006A55B2"/>
    <w:rsid w:val="006A55DA"/>
    <w:rsid w:val="006A6B7B"/>
    <w:rsid w:val="006A7EE7"/>
    <w:rsid w:val="006B0ADB"/>
    <w:rsid w:val="006B0DD6"/>
    <w:rsid w:val="006B1365"/>
    <w:rsid w:val="006B13BA"/>
    <w:rsid w:val="006B18B4"/>
    <w:rsid w:val="006B1E3E"/>
    <w:rsid w:val="006B28BF"/>
    <w:rsid w:val="006B3657"/>
    <w:rsid w:val="006B3B6A"/>
    <w:rsid w:val="006B41D7"/>
    <w:rsid w:val="006B4B0A"/>
    <w:rsid w:val="006B4C0B"/>
    <w:rsid w:val="006B56F6"/>
    <w:rsid w:val="006B6015"/>
    <w:rsid w:val="006B6AC8"/>
    <w:rsid w:val="006B7597"/>
    <w:rsid w:val="006B7F4D"/>
    <w:rsid w:val="006C0571"/>
    <w:rsid w:val="006C05EA"/>
    <w:rsid w:val="006C1E31"/>
    <w:rsid w:val="006C2328"/>
    <w:rsid w:val="006C2546"/>
    <w:rsid w:val="006C26EF"/>
    <w:rsid w:val="006C3964"/>
    <w:rsid w:val="006C3A2A"/>
    <w:rsid w:val="006C418C"/>
    <w:rsid w:val="006C5077"/>
    <w:rsid w:val="006C59FE"/>
    <w:rsid w:val="006C66E1"/>
    <w:rsid w:val="006C6C64"/>
    <w:rsid w:val="006C6F08"/>
    <w:rsid w:val="006C7784"/>
    <w:rsid w:val="006D065C"/>
    <w:rsid w:val="006D0954"/>
    <w:rsid w:val="006D0BC7"/>
    <w:rsid w:val="006D0D38"/>
    <w:rsid w:val="006D12E6"/>
    <w:rsid w:val="006D23C5"/>
    <w:rsid w:val="006D2551"/>
    <w:rsid w:val="006D26DD"/>
    <w:rsid w:val="006D474E"/>
    <w:rsid w:val="006D4A77"/>
    <w:rsid w:val="006D5000"/>
    <w:rsid w:val="006D521F"/>
    <w:rsid w:val="006D5309"/>
    <w:rsid w:val="006D53C1"/>
    <w:rsid w:val="006D63AB"/>
    <w:rsid w:val="006D742B"/>
    <w:rsid w:val="006D7B1F"/>
    <w:rsid w:val="006E00F0"/>
    <w:rsid w:val="006E0405"/>
    <w:rsid w:val="006E10B9"/>
    <w:rsid w:val="006E171B"/>
    <w:rsid w:val="006E31D2"/>
    <w:rsid w:val="006E3C75"/>
    <w:rsid w:val="006E3DF5"/>
    <w:rsid w:val="006E3E02"/>
    <w:rsid w:val="006E42D3"/>
    <w:rsid w:val="006E443D"/>
    <w:rsid w:val="006E484F"/>
    <w:rsid w:val="006E4A30"/>
    <w:rsid w:val="006E5206"/>
    <w:rsid w:val="006E54C7"/>
    <w:rsid w:val="006E6C36"/>
    <w:rsid w:val="006E79EB"/>
    <w:rsid w:val="006E7FC1"/>
    <w:rsid w:val="006F0709"/>
    <w:rsid w:val="006F0E3F"/>
    <w:rsid w:val="006F1115"/>
    <w:rsid w:val="006F13F9"/>
    <w:rsid w:val="006F235C"/>
    <w:rsid w:val="006F3042"/>
    <w:rsid w:val="006F3B9B"/>
    <w:rsid w:val="006F44AC"/>
    <w:rsid w:val="006F45D6"/>
    <w:rsid w:val="006F47DE"/>
    <w:rsid w:val="006F5219"/>
    <w:rsid w:val="006F5428"/>
    <w:rsid w:val="006F5BED"/>
    <w:rsid w:val="006F64D6"/>
    <w:rsid w:val="006F6D0E"/>
    <w:rsid w:val="006F6D6E"/>
    <w:rsid w:val="006F6DA0"/>
    <w:rsid w:val="006F6F42"/>
    <w:rsid w:val="006F7634"/>
    <w:rsid w:val="006F7D02"/>
    <w:rsid w:val="007012FA"/>
    <w:rsid w:val="00702193"/>
    <w:rsid w:val="00702DCF"/>
    <w:rsid w:val="00702F20"/>
    <w:rsid w:val="007042E3"/>
    <w:rsid w:val="00704FCD"/>
    <w:rsid w:val="00706A64"/>
    <w:rsid w:val="00706EDF"/>
    <w:rsid w:val="007076E4"/>
    <w:rsid w:val="0070770B"/>
    <w:rsid w:val="00710A57"/>
    <w:rsid w:val="007120D9"/>
    <w:rsid w:val="00712969"/>
    <w:rsid w:val="007142CB"/>
    <w:rsid w:val="00714601"/>
    <w:rsid w:val="007146F4"/>
    <w:rsid w:val="00714CA6"/>
    <w:rsid w:val="00715830"/>
    <w:rsid w:val="00715934"/>
    <w:rsid w:val="00716AD9"/>
    <w:rsid w:val="00716D38"/>
    <w:rsid w:val="00720ABB"/>
    <w:rsid w:val="00720EC2"/>
    <w:rsid w:val="0072127F"/>
    <w:rsid w:val="0072169C"/>
    <w:rsid w:val="00722412"/>
    <w:rsid w:val="00723EF5"/>
    <w:rsid w:val="00725191"/>
    <w:rsid w:val="00725A1C"/>
    <w:rsid w:val="007264D1"/>
    <w:rsid w:val="0073005B"/>
    <w:rsid w:val="007301DB"/>
    <w:rsid w:val="0073164C"/>
    <w:rsid w:val="00731A4E"/>
    <w:rsid w:val="00733A6C"/>
    <w:rsid w:val="00733D00"/>
    <w:rsid w:val="00734522"/>
    <w:rsid w:val="00734B67"/>
    <w:rsid w:val="007351BE"/>
    <w:rsid w:val="007354ED"/>
    <w:rsid w:val="007354FD"/>
    <w:rsid w:val="00736B3E"/>
    <w:rsid w:val="00736EF7"/>
    <w:rsid w:val="0073786E"/>
    <w:rsid w:val="00737D83"/>
    <w:rsid w:val="00737FF4"/>
    <w:rsid w:val="00740966"/>
    <w:rsid w:val="00740B08"/>
    <w:rsid w:val="00741115"/>
    <w:rsid w:val="0074302B"/>
    <w:rsid w:val="007430C0"/>
    <w:rsid w:val="00743925"/>
    <w:rsid w:val="00743B2B"/>
    <w:rsid w:val="00743BC9"/>
    <w:rsid w:val="007453E5"/>
    <w:rsid w:val="00745C2E"/>
    <w:rsid w:val="00745D36"/>
    <w:rsid w:val="00745DE6"/>
    <w:rsid w:val="00745F5D"/>
    <w:rsid w:val="00746C76"/>
    <w:rsid w:val="00747D8A"/>
    <w:rsid w:val="00750A64"/>
    <w:rsid w:val="007516F1"/>
    <w:rsid w:val="00751E92"/>
    <w:rsid w:val="0075209B"/>
    <w:rsid w:val="00752D5F"/>
    <w:rsid w:val="007530F2"/>
    <w:rsid w:val="0075364C"/>
    <w:rsid w:val="00753701"/>
    <w:rsid w:val="00753D97"/>
    <w:rsid w:val="0075564D"/>
    <w:rsid w:val="0075599F"/>
    <w:rsid w:val="00756B88"/>
    <w:rsid w:val="00760DC2"/>
    <w:rsid w:val="00761CA3"/>
    <w:rsid w:val="00761EB5"/>
    <w:rsid w:val="0076354C"/>
    <w:rsid w:val="007639E7"/>
    <w:rsid w:val="00765051"/>
    <w:rsid w:val="007655C2"/>
    <w:rsid w:val="0076568A"/>
    <w:rsid w:val="00765D5C"/>
    <w:rsid w:val="00766D51"/>
    <w:rsid w:val="0076701E"/>
    <w:rsid w:val="0076764E"/>
    <w:rsid w:val="00767A00"/>
    <w:rsid w:val="00767A3E"/>
    <w:rsid w:val="00767D75"/>
    <w:rsid w:val="00767E74"/>
    <w:rsid w:val="00771E51"/>
    <w:rsid w:val="007739D0"/>
    <w:rsid w:val="007746D5"/>
    <w:rsid w:val="00774D13"/>
    <w:rsid w:val="00775E33"/>
    <w:rsid w:val="0077640B"/>
    <w:rsid w:val="00776B4B"/>
    <w:rsid w:val="00776D20"/>
    <w:rsid w:val="00777B16"/>
    <w:rsid w:val="00780102"/>
    <w:rsid w:val="00781132"/>
    <w:rsid w:val="00781755"/>
    <w:rsid w:val="007818B3"/>
    <w:rsid w:val="00781C18"/>
    <w:rsid w:val="00781D02"/>
    <w:rsid w:val="0078222A"/>
    <w:rsid w:val="00782446"/>
    <w:rsid w:val="007831EA"/>
    <w:rsid w:val="00783FB2"/>
    <w:rsid w:val="00784903"/>
    <w:rsid w:val="00784B0B"/>
    <w:rsid w:val="00784F5F"/>
    <w:rsid w:val="00785356"/>
    <w:rsid w:val="00785EE5"/>
    <w:rsid w:val="007863FF"/>
    <w:rsid w:val="00786D60"/>
    <w:rsid w:val="00786DD9"/>
    <w:rsid w:val="007870FC"/>
    <w:rsid w:val="00787E2F"/>
    <w:rsid w:val="00787F96"/>
    <w:rsid w:val="00791168"/>
    <w:rsid w:val="00791338"/>
    <w:rsid w:val="00791FB5"/>
    <w:rsid w:val="00792E9B"/>
    <w:rsid w:val="00794173"/>
    <w:rsid w:val="00794716"/>
    <w:rsid w:val="007949FE"/>
    <w:rsid w:val="007959BD"/>
    <w:rsid w:val="0079623A"/>
    <w:rsid w:val="007965F4"/>
    <w:rsid w:val="00796EA6"/>
    <w:rsid w:val="00796ECB"/>
    <w:rsid w:val="00797042"/>
    <w:rsid w:val="007974AB"/>
    <w:rsid w:val="0079756A"/>
    <w:rsid w:val="00797620"/>
    <w:rsid w:val="00797999"/>
    <w:rsid w:val="007A084B"/>
    <w:rsid w:val="007A1437"/>
    <w:rsid w:val="007A202E"/>
    <w:rsid w:val="007A26D7"/>
    <w:rsid w:val="007A2D4D"/>
    <w:rsid w:val="007A3B38"/>
    <w:rsid w:val="007A3D01"/>
    <w:rsid w:val="007A41FA"/>
    <w:rsid w:val="007A457E"/>
    <w:rsid w:val="007A52D3"/>
    <w:rsid w:val="007A5576"/>
    <w:rsid w:val="007A56C9"/>
    <w:rsid w:val="007A5822"/>
    <w:rsid w:val="007A5851"/>
    <w:rsid w:val="007A5D31"/>
    <w:rsid w:val="007A66CE"/>
    <w:rsid w:val="007A6C76"/>
    <w:rsid w:val="007A73FF"/>
    <w:rsid w:val="007A7708"/>
    <w:rsid w:val="007A7E57"/>
    <w:rsid w:val="007A7FE9"/>
    <w:rsid w:val="007B01AC"/>
    <w:rsid w:val="007B0304"/>
    <w:rsid w:val="007B03EB"/>
    <w:rsid w:val="007B0A95"/>
    <w:rsid w:val="007B0B5C"/>
    <w:rsid w:val="007B0BF1"/>
    <w:rsid w:val="007B117C"/>
    <w:rsid w:val="007B2490"/>
    <w:rsid w:val="007B24C3"/>
    <w:rsid w:val="007B27F0"/>
    <w:rsid w:val="007B2E1A"/>
    <w:rsid w:val="007B2FCA"/>
    <w:rsid w:val="007B35BA"/>
    <w:rsid w:val="007B3C67"/>
    <w:rsid w:val="007B3F2E"/>
    <w:rsid w:val="007B44AD"/>
    <w:rsid w:val="007B482E"/>
    <w:rsid w:val="007B4EAB"/>
    <w:rsid w:val="007B578B"/>
    <w:rsid w:val="007B66A1"/>
    <w:rsid w:val="007B6D72"/>
    <w:rsid w:val="007B7317"/>
    <w:rsid w:val="007C0699"/>
    <w:rsid w:val="007C16C2"/>
    <w:rsid w:val="007C1F96"/>
    <w:rsid w:val="007C2376"/>
    <w:rsid w:val="007C32F4"/>
    <w:rsid w:val="007C336C"/>
    <w:rsid w:val="007C337C"/>
    <w:rsid w:val="007C4A1C"/>
    <w:rsid w:val="007C58AB"/>
    <w:rsid w:val="007C5F09"/>
    <w:rsid w:val="007C6007"/>
    <w:rsid w:val="007C67A6"/>
    <w:rsid w:val="007C6812"/>
    <w:rsid w:val="007C6EED"/>
    <w:rsid w:val="007D0B84"/>
    <w:rsid w:val="007D0D74"/>
    <w:rsid w:val="007D0F28"/>
    <w:rsid w:val="007D154B"/>
    <w:rsid w:val="007D1DA4"/>
    <w:rsid w:val="007D2B32"/>
    <w:rsid w:val="007D32AC"/>
    <w:rsid w:val="007D337F"/>
    <w:rsid w:val="007D45AA"/>
    <w:rsid w:val="007D4979"/>
    <w:rsid w:val="007D4C2D"/>
    <w:rsid w:val="007D4FF6"/>
    <w:rsid w:val="007D5EEB"/>
    <w:rsid w:val="007D75E1"/>
    <w:rsid w:val="007D772F"/>
    <w:rsid w:val="007E19CA"/>
    <w:rsid w:val="007E20CD"/>
    <w:rsid w:val="007E2B86"/>
    <w:rsid w:val="007E2F74"/>
    <w:rsid w:val="007E3342"/>
    <w:rsid w:val="007E3574"/>
    <w:rsid w:val="007E4465"/>
    <w:rsid w:val="007E4D81"/>
    <w:rsid w:val="007E5085"/>
    <w:rsid w:val="007E5242"/>
    <w:rsid w:val="007E529B"/>
    <w:rsid w:val="007E658A"/>
    <w:rsid w:val="007E6FAC"/>
    <w:rsid w:val="007F0358"/>
    <w:rsid w:val="007F07AD"/>
    <w:rsid w:val="007F0F14"/>
    <w:rsid w:val="007F3566"/>
    <w:rsid w:val="007F4321"/>
    <w:rsid w:val="007F43B0"/>
    <w:rsid w:val="007F43E5"/>
    <w:rsid w:val="007F6522"/>
    <w:rsid w:val="007F67B8"/>
    <w:rsid w:val="007F76E7"/>
    <w:rsid w:val="007F7D70"/>
    <w:rsid w:val="008008CC"/>
    <w:rsid w:val="0080113E"/>
    <w:rsid w:val="0080157E"/>
    <w:rsid w:val="00801597"/>
    <w:rsid w:val="00801693"/>
    <w:rsid w:val="008017F2"/>
    <w:rsid w:val="00802272"/>
    <w:rsid w:val="00802FEC"/>
    <w:rsid w:val="00803508"/>
    <w:rsid w:val="008035A8"/>
    <w:rsid w:val="00803C64"/>
    <w:rsid w:val="00804518"/>
    <w:rsid w:val="0080501B"/>
    <w:rsid w:val="00805443"/>
    <w:rsid w:val="0080597D"/>
    <w:rsid w:val="00805A31"/>
    <w:rsid w:val="00807B8D"/>
    <w:rsid w:val="00807CD2"/>
    <w:rsid w:val="0081012A"/>
    <w:rsid w:val="00810308"/>
    <w:rsid w:val="008111E7"/>
    <w:rsid w:val="0081178C"/>
    <w:rsid w:val="00811DDC"/>
    <w:rsid w:val="008123B4"/>
    <w:rsid w:val="00812708"/>
    <w:rsid w:val="00812AC3"/>
    <w:rsid w:val="00812B3C"/>
    <w:rsid w:val="00812C7D"/>
    <w:rsid w:val="008132FD"/>
    <w:rsid w:val="0081483B"/>
    <w:rsid w:val="00814900"/>
    <w:rsid w:val="00814B30"/>
    <w:rsid w:val="0081538E"/>
    <w:rsid w:val="0081635F"/>
    <w:rsid w:val="00816E78"/>
    <w:rsid w:val="008170D7"/>
    <w:rsid w:val="008171F1"/>
    <w:rsid w:val="008200C4"/>
    <w:rsid w:val="008201F8"/>
    <w:rsid w:val="00820433"/>
    <w:rsid w:val="00820BAE"/>
    <w:rsid w:val="00820E1C"/>
    <w:rsid w:val="00821737"/>
    <w:rsid w:val="00821C2D"/>
    <w:rsid w:val="0082249F"/>
    <w:rsid w:val="008227FE"/>
    <w:rsid w:val="00822872"/>
    <w:rsid w:val="00822DB7"/>
    <w:rsid w:val="00823633"/>
    <w:rsid w:val="00823852"/>
    <w:rsid w:val="00823C17"/>
    <w:rsid w:val="0082464D"/>
    <w:rsid w:val="00825853"/>
    <w:rsid w:val="0082601E"/>
    <w:rsid w:val="00826BDC"/>
    <w:rsid w:val="008271C6"/>
    <w:rsid w:val="0082756A"/>
    <w:rsid w:val="00827E46"/>
    <w:rsid w:val="00827F1B"/>
    <w:rsid w:val="00831166"/>
    <w:rsid w:val="00831765"/>
    <w:rsid w:val="00832BB1"/>
    <w:rsid w:val="00833941"/>
    <w:rsid w:val="00834266"/>
    <w:rsid w:val="008371F1"/>
    <w:rsid w:val="0083754E"/>
    <w:rsid w:val="008408FD"/>
    <w:rsid w:val="00840A65"/>
    <w:rsid w:val="00840DBB"/>
    <w:rsid w:val="00841270"/>
    <w:rsid w:val="00841FDE"/>
    <w:rsid w:val="00843B2E"/>
    <w:rsid w:val="008449F9"/>
    <w:rsid w:val="008449FC"/>
    <w:rsid w:val="00845C3A"/>
    <w:rsid w:val="00845CF3"/>
    <w:rsid w:val="00845D1B"/>
    <w:rsid w:val="00845E65"/>
    <w:rsid w:val="00846371"/>
    <w:rsid w:val="0084763E"/>
    <w:rsid w:val="00847D82"/>
    <w:rsid w:val="00850214"/>
    <w:rsid w:val="008504CF"/>
    <w:rsid w:val="00850761"/>
    <w:rsid w:val="00850E9D"/>
    <w:rsid w:val="00851541"/>
    <w:rsid w:val="008519A8"/>
    <w:rsid w:val="00851F92"/>
    <w:rsid w:val="008527BF"/>
    <w:rsid w:val="008529BE"/>
    <w:rsid w:val="008545D9"/>
    <w:rsid w:val="0085491A"/>
    <w:rsid w:val="00856281"/>
    <w:rsid w:val="008574E2"/>
    <w:rsid w:val="00857676"/>
    <w:rsid w:val="00857DD7"/>
    <w:rsid w:val="00860AD8"/>
    <w:rsid w:val="00860AF4"/>
    <w:rsid w:val="0086161C"/>
    <w:rsid w:val="008617ED"/>
    <w:rsid w:val="008623C4"/>
    <w:rsid w:val="0086345E"/>
    <w:rsid w:val="00863767"/>
    <w:rsid w:val="008641A2"/>
    <w:rsid w:val="008643A8"/>
    <w:rsid w:val="0086441E"/>
    <w:rsid w:val="0086497B"/>
    <w:rsid w:val="008650E3"/>
    <w:rsid w:val="00865BCC"/>
    <w:rsid w:val="00865DFA"/>
    <w:rsid w:val="0086636A"/>
    <w:rsid w:val="008667DF"/>
    <w:rsid w:val="0086788D"/>
    <w:rsid w:val="00867B60"/>
    <w:rsid w:val="00870579"/>
    <w:rsid w:val="008706CD"/>
    <w:rsid w:val="00870F1D"/>
    <w:rsid w:val="00871DB2"/>
    <w:rsid w:val="00872663"/>
    <w:rsid w:val="0087276C"/>
    <w:rsid w:val="008727E7"/>
    <w:rsid w:val="008732DF"/>
    <w:rsid w:val="0087366F"/>
    <w:rsid w:val="00873821"/>
    <w:rsid w:val="00873F8E"/>
    <w:rsid w:val="008742B6"/>
    <w:rsid w:val="0087538B"/>
    <w:rsid w:val="00876007"/>
    <w:rsid w:val="0087605E"/>
    <w:rsid w:val="0087655C"/>
    <w:rsid w:val="00876862"/>
    <w:rsid w:val="008772AC"/>
    <w:rsid w:val="008775C8"/>
    <w:rsid w:val="00877BD9"/>
    <w:rsid w:val="008809F6"/>
    <w:rsid w:val="0088191B"/>
    <w:rsid w:val="008823AE"/>
    <w:rsid w:val="0088247D"/>
    <w:rsid w:val="00883FF5"/>
    <w:rsid w:val="00884550"/>
    <w:rsid w:val="00884EB8"/>
    <w:rsid w:val="00891145"/>
    <w:rsid w:val="00891283"/>
    <w:rsid w:val="0089154A"/>
    <w:rsid w:val="00891A65"/>
    <w:rsid w:val="00893C04"/>
    <w:rsid w:val="00894A64"/>
    <w:rsid w:val="0089674F"/>
    <w:rsid w:val="00897FB7"/>
    <w:rsid w:val="008A1027"/>
    <w:rsid w:val="008A2A2E"/>
    <w:rsid w:val="008A2AEE"/>
    <w:rsid w:val="008A2C89"/>
    <w:rsid w:val="008A2D98"/>
    <w:rsid w:val="008A51C2"/>
    <w:rsid w:val="008A6372"/>
    <w:rsid w:val="008A7581"/>
    <w:rsid w:val="008B051E"/>
    <w:rsid w:val="008B06A3"/>
    <w:rsid w:val="008B06EF"/>
    <w:rsid w:val="008B0812"/>
    <w:rsid w:val="008B1931"/>
    <w:rsid w:val="008B2D58"/>
    <w:rsid w:val="008B33FD"/>
    <w:rsid w:val="008B375E"/>
    <w:rsid w:val="008B3DC9"/>
    <w:rsid w:val="008B63F3"/>
    <w:rsid w:val="008B6443"/>
    <w:rsid w:val="008B656D"/>
    <w:rsid w:val="008B675F"/>
    <w:rsid w:val="008B7B4F"/>
    <w:rsid w:val="008C0CF3"/>
    <w:rsid w:val="008C11AC"/>
    <w:rsid w:val="008C12F6"/>
    <w:rsid w:val="008C1B22"/>
    <w:rsid w:val="008C1C0F"/>
    <w:rsid w:val="008C29A4"/>
    <w:rsid w:val="008C2A34"/>
    <w:rsid w:val="008C3673"/>
    <w:rsid w:val="008C36C8"/>
    <w:rsid w:val="008C3A99"/>
    <w:rsid w:val="008C42FF"/>
    <w:rsid w:val="008C43EA"/>
    <w:rsid w:val="008C5017"/>
    <w:rsid w:val="008C50EC"/>
    <w:rsid w:val="008C57E9"/>
    <w:rsid w:val="008C58AB"/>
    <w:rsid w:val="008C58C5"/>
    <w:rsid w:val="008C5B6F"/>
    <w:rsid w:val="008C7362"/>
    <w:rsid w:val="008C777A"/>
    <w:rsid w:val="008C7F98"/>
    <w:rsid w:val="008D101E"/>
    <w:rsid w:val="008D1AB8"/>
    <w:rsid w:val="008D1BAC"/>
    <w:rsid w:val="008D3601"/>
    <w:rsid w:val="008D39AB"/>
    <w:rsid w:val="008D4DFE"/>
    <w:rsid w:val="008D5017"/>
    <w:rsid w:val="008D5D05"/>
    <w:rsid w:val="008D5DFF"/>
    <w:rsid w:val="008D623D"/>
    <w:rsid w:val="008D6A40"/>
    <w:rsid w:val="008D6E72"/>
    <w:rsid w:val="008E09B7"/>
    <w:rsid w:val="008E0D13"/>
    <w:rsid w:val="008E17CF"/>
    <w:rsid w:val="008E1D17"/>
    <w:rsid w:val="008E1DB3"/>
    <w:rsid w:val="008E1DBB"/>
    <w:rsid w:val="008E45F0"/>
    <w:rsid w:val="008E4A48"/>
    <w:rsid w:val="008E535C"/>
    <w:rsid w:val="008E6DE5"/>
    <w:rsid w:val="008E743E"/>
    <w:rsid w:val="008E7799"/>
    <w:rsid w:val="008E7BCA"/>
    <w:rsid w:val="008F01C0"/>
    <w:rsid w:val="008F09D1"/>
    <w:rsid w:val="008F1984"/>
    <w:rsid w:val="008F2D11"/>
    <w:rsid w:val="008F36CD"/>
    <w:rsid w:val="008F36E1"/>
    <w:rsid w:val="008F4427"/>
    <w:rsid w:val="008F459B"/>
    <w:rsid w:val="008F5A11"/>
    <w:rsid w:val="008F6493"/>
    <w:rsid w:val="008F65E2"/>
    <w:rsid w:val="008F781E"/>
    <w:rsid w:val="008F795E"/>
    <w:rsid w:val="00900575"/>
    <w:rsid w:val="00901934"/>
    <w:rsid w:val="00901BB3"/>
    <w:rsid w:val="00901BBB"/>
    <w:rsid w:val="009022A2"/>
    <w:rsid w:val="00902B5A"/>
    <w:rsid w:val="0090359F"/>
    <w:rsid w:val="0090366F"/>
    <w:rsid w:val="00903C40"/>
    <w:rsid w:val="009059C1"/>
    <w:rsid w:val="00907AD9"/>
    <w:rsid w:val="009106B8"/>
    <w:rsid w:val="0091097F"/>
    <w:rsid w:val="00911E1A"/>
    <w:rsid w:val="00912342"/>
    <w:rsid w:val="00912686"/>
    <w:rsid w:val="00913D66"/>
    <w:rsid w:val="00913E1F"/>
    <w:rsid w:val="0091494E"/>
    <w:rsid w:val="009150A0"/>
    <w:rsid w:val="009156C1"/>
    <w:rsid w:val="009158F1"/>
    <w:rsid w:val="0091607B"/>
    <w:rsid w:val="009163D2"/>
    <w:rsid w:val="00916B40"/>
    <w:rsid w:val="00916FD7"/>
    <w:rsid w:val="00917C2C"/>
    <w:rsid w:val="00917C3A"/>
    <w:rsid w:val="00917E69"/>
    <w:rsid w:val="009214C0"/>
    <w:rsid w:val="009224B9"/>
    <w:rsid w:val="0092272E"/>
    <w:rsid w:val="00922737"/>
    <w:rsid w:val="00922AC8"/>
    <w:rsid w:val="009233D6"/>
    <w:rsid w:val="00924824"/>
    <w:rsid w:val="00925240"/>
    <w:rsid w:val="00925831"/>
    <w:rsid w:val="00925BE1"/>
    <w:rsid w:val="009260C5"/>
    <w:rsid w:val="00926885"/>
    <w:rsid w:val="00926997"/>
    <w:rsid w:val="00927408"/>
    <w:rsid w:val="0092770C"/>
    <w:rsid w:val="00927C06"/>
    <w:rsid w:val="00927D74"/>
    <w:rsid w:val="00931FAD"/>
    <w:rsid w:val="0093295D"/>
    <w:rsid w:val="00932C53"/>
    <w:rsid w:val="00932F45"/>
    <w:rsid w:val="0093367F"/>
    <w:rsid w:val="00933BB3"/>
    <w:rsid w:val="00933F00"/>
    <w:rsid w:val="00933F9E"/>
    <w:rsid w:val="0093406A"/>
    <w:rsid w:val="00934156"/>
    <w:rsid w:val="009351E7"/>
    <w:rsid w:val="00935ABB"/>
    <w:rsid w:val="009376C3"/>
    <w:rsid w:val="00940069"/>
    <w:rsid w:val="00940EE8"/>
    <w:rsid w:val="009413D3"/>
    <w:rsid w:val="00941A48"/>
    <w:rsid w:val="00941C53"/>
    <w:rsid w:val="00941DA2"/>
    <w:rsid w:val="00942B71"/>
    <w:rsid w:val="00943BCA"/>
    <w:rsid w:val="009446D4"/>
    <w:rsid w:val="009449B8"/>
    <w:rsid w:val="00944FC7"/>
    <w:rsid w:val="009458D4"/>
    <w:rsid w:val="00945D67"/>
    <w:rsid w:val="00947BDA"/>
    <w:rsid w:val="00947F0A"/>
    <w:rsid w:val="009501C9"/>
    <w:rsid w:val="00950D2E"/>
    <w:rsid w:val="00950FD9"/>
    <w:rsid w:val="0095115A"/>
    <w:rsid w:val="0095123E"/>
    <w:rsid w:val="00952442"/>
    <w:rsid w:val="00952D4C"/>
    <w:rsid w:val="00953816"/>
    <w:rsid w:val="009545E0"/>
    <w:rsid w:val="00954C6B"/>
    <w:rsid w:val="00955526"/>
    <w:rsid w:val="00955D20"/>
    <w:rsid w:val="00956047"/>
    <w:rsid w:val="009563C4"/>
    <w:rsid w:val="009563D1"/>
    <w:rsid w:val="00957693"/>
    <w:rsid w:val="00957EFF"/>
    <w:rsid w:val="00961F88"/>
    <w:rsid w:val="00962EBE"/>
    <w:rsid w:val="00965053"/>
    <w:rsid w:val="00965956"/>
    <w:rsid w:val="00966A50"/>
    <w:rsid w:val="00967E56"/>
    <w:rsid w:val="00970B45"/>
    <w:rsid w:val="00970F26"/>
    <w:rsid w:val="00971282"/>
    <w:rsid w:val="00971287"/>
    <w:rsid w:val="00971526"/>
    <w:rsid w:val="00972D42"/>
    <w:rsid w:val="00972FB2"/>
    <w:rsid w:val="00973A46"/>
    <w:rsid w:val="00973C35"/>
    <w:rsid w:val="0097551E"/>
    <w:rsid w:val="009758D6"/>
    <w:rsid w:val="009800CC"/>
    <w:rsid w:val="00980DB7"/>
    <w:rsid w:val="009826EB"/>
    <w:rsid w:val="00983BF5"/>
    <w:rsid w:val="00983C0C"/>
    <w:rsid w:val="009840C0"/>
    <w:rsid w:val="00984D03"/>
    <w:rsid w:val="00984F67"/>
    <w:rsid w:val="0098619C"/>
    <w:rsid w:val="0098645D"/>
    <w:rsid w:val="0098670F"/>
    <w:rsid w:val="0098695D"/>
    <w:rsid w:val="00986979"/>
    <w:rsid w:val="0098745B"/>
    <w:rsid w:val="009904ED"/>
    <w:rsid w:val="00990E1B"/>
    <w:rsid w:val="009916D6"/>
    <w:rsid w:val="00992CBA"/>
    <w:rsid w:val="009937DF"/>
    <w:rsid w:val="00993AED"/>
    <w:rsid w:val="00993C61"/>
    <w:rsid w:val="00993CD0"/>
    <w:rsid w:val="0099400A"/>
    <w:rsid w:val="0099433C"/>
    <w:rsid w:val="00994BA1"/>
    <w:rsid w:val="009950D2"/>
    <w:rsid w:val="00996EE5"/>
    <w:rsid w:val="009A01C6"/>
    <w:rsid w:val="009A06A7"/>
    <w:rsid w:val="009A2392"/>
    <w:rsid w:val="009A4197"/>
    <w:rsid w:val="009A4CB5"/>
    <w:rsid w:val="009A4D84"/>
    <w:rsid w:val="009A56DB"/>
    <w:rsid w:val="009A5926"/>
    <w:rsid w:val="009A669B"/>
    <w:rsid w:val="009B12B4"/>
    <w:rsid w:val="009B1332"/>
    <w:rsid w:val="009B1A87"/>
    <w:rsid w:val="009B2034"/>
    <w:rsid w:val="009B2611"/>
    <w:rsid w:val="009B2B77"/>
    <w:rsid w:val="009B3346"/>
    <w:rsid w:val="009B347E"/>
    <w:rsid w:val="009B3A97"/>
    <w:rsid w:val="009B4D93"/>
    <w:rsid w:val="009B5472"/>
    <w:rsid w:val="009B5A59"/>
    <w:rsid w:val="009B6373"/>
    <w:rsid w:val="009B6A28"/>
    <w:rsid w:val="009B77BA"/>
    <w:rsid w:val="009B7C2A"/>
    <w:rsid w:val="009B7D90"/>
    <w:rsid w:val="009B7DE9"/>
    <w:rsid w:val="009B7EEA"/>
    <w:rsid w:val="009C07B7"/>
    <w:rsid w:val="009C1FFE"/>
    <w:rsid w:val="009C266F"/>
    <w:rsid w:val="009C28FD"/>
    <w:rsid w:val="009C3475"/>
    <w:rsid w:val="009C401D"/>
    <w:rsid w:val="009C5494"/>
    <w:rsid w:val="009C5606"/>
    <w:rsid w:val="009C7611"/>
    <w:rsid w:val="009C77B3"/>
    <w:rsid w:val="009D0EC7"/>
    <w:rsid w:val="009D0EF9"/>
    <w:rsid w:val="009D10FD"/>
    <w:rsid w:val="009D1156"/>
    <w:rsid w:val="009D1DF3"/>
    <w:rsid w:val="009D2467"/>
    <w:rsid w:val="009D2A0D"/>
    <w:rsid w:val="009D2C18"/>
    <w:rsid w:val="009D303F"/>
    <w:rsid w:val="009D3D82"/>
    <w:rsid w:val="009D41B3"/>
    <w:rsid w:val="009D53D8"/>
    <w:rsid w:val="009D5BB2"/>
    <w:rsid w:val="009D6245"/>
    <w:rsid w:val="009D6401"/>
    <w:rsid w:val="009D7013"/>
    <w:rsid w:val="009D78A3"/>
    <w:rsid w:val="009E13C9"/>
    <w:rsid w:val="009E1BAA"/>
    <w:rsid w:val="009E345B"/>
    <w:rsid w:val="009E4B71"/>
    <w:rsid w:val="009E52A5"/>
    <w:rsid w:val="009E5D10"/>
    <w:rsid w:val="009E647C"/>
    <w:rsid w:val="009E66F0"/>
    <w:rsid w:val="009E6D9E"/>
    <w:rsid w:val="009E7DD1"/>
    <w:rsid w:val="009E7E36"/>
    <w:rsid w:val="009F0378"/>
    <w:rsid w:val="009F042F"/>
    <w:rsid w:val="009F0A7D"/>
    <w:rsid w:val="009F0BA8"/>
    <w:rsid w:val="009F10F7"/>
    <w:rsid w:val="009F163C"/>
    <w:rsid w:val="009F2215"/>
    <w:rsid w:val="009F2373"/>
    <w:rsid w:val="009F2790"/>
    <w:rsid w:val="009F2C79"/>
    <w:rsid w:val="009F38DB"/>
    <w:rsid w:val="009F395C"/>
    <w:rsid w:val="009F4113"/>
    <w:rsid w:val="009F424E"/>
    <w:rsid w:val="009F4454"/>
    <w:rsid w:val="009F5D88"/>
    <w:rsid w:val="009F5FF5"/>
    <w:rsid w:val="009F7CFE"/>
    <w:rsid w:val="00A0021A"/>
    <w:rsid w:val="00A005C0"/>
    <w:rsid w:val="00A00687"/>
    <w:rsid w:val="00A02C89"/>
    <w:rsid w:val="00A02EA0"/>
    <w:rsid w:val="00A02FC5"/>
    <w:rsid w:val="00A0396C"/>
    <w:rsid w:val="00A04527"/>
    <w:rsid w:val="00A04B07"/>
    <w:rsid w:val="00A05202"/>
    <w:rsid w:val="00A06C18"/>
    <w:rsid w:val="00A07F99"/>
    <w:rsid w:val="00A1054E"/>
    <w:rsid w:val="00A10BDA"/>
    <w:rsid w:val="00A11480"/>
    <w:rsid w:val="00A11E8D"/>
    <w:rsid w:val="00A120F0"/>
    <w:rsid w:val="00A12388"/>
    <w:rsid w:val="00A12710"/>
    <w:rsid w:val="00A12CDE"/>
    <w:rsid w:val="00A14721"/>
    <w:rsid w:val="00A15838"/>
    <w:rsid w:val="00A15DD3"/>
    <w:rsid w:val="00A16A2C"/>
    <w:rsid w:val="00A16FD0"/>
    <w:rsid w:val="00A17491"/>
    <w:rsid w:val="00A17725"/>
    <w:rsid w:val="00A177F7"/>
    <w:rsid w:val="00A17E04"/>
    <w:rsid w:val="00A2011A"/>
    <w:rsid w:val="00A20D07"/>
    <w:rsid w:val="00A20D12"/>
    <w:rsid w:val="00A21F31"/>
    <w:rsid w:val="00A22DD5"/>
    <w:rsid w:val="00A240AE"/>
    <w:rsid w:val="00A24B83"/>
    <w:rsid w:val="00A261F5"/>
    <w:rsid w:val="00A272B7"/>
    <w:rsid w:val="00A27930"/>
    <w:rsid w:val="00A27C0C"/>
    <w:rsid w:val="00A30248"/>
    <w:rsid w:val="00A30F24"/>
    <w:rsid w:val="00A31D2F"/>
    <w:rsid w:val="00A32118"/>
    <w:rsid w:val="00A321ED"/>
    <w:rsid w:val="00A336C0"/>
    <w:rsid w:val="00A33AE7"/>
    <w:rsid w:val="00A345C1"/>
    <w:rsid w:val="00A349AD"/>
    <w:rsid w:val="00A352B0"/>
    <w:rsid w:val="00A354DA"/>
    <w:rsid w:val="00A35D91"/>
    <w:rsid w:val="00A36045"/>
    <w:rsid w:val="00A36307"/>
    <w:rsid w:val="00A36B50"/>
    <w:rsid w:val="00A36C2A"/>
    <w:rsid w:val="00A36FDA"/>
    <w:rsid w:val="00A37BE1"/>
    <w:rsid w:val="00A40223"/>
    <w:rsid w:val="00A403A9"/>
    <w:rsid w:val="00A40976"/>
    <w:rsid w:val="00A40BAB"/>
    <w:rsid w:val="00A416D6"/>
    <w:rsid w:val="00A42482"/>
    <w:rsid w:val="00A435BC"/>
    <w:rsid w:val="00A43726"/>
    <w:rsid w:val="00A4394F"/>
    <w:rsid w:val="00A4487D"/>
    <w:rsid w:val="00A449CD"/>
    <w:rsid w:val="00A4505F"/>
    <w:rsid w:val="00A451EE"/>
    <w:rsid w:val="00A45291"/>
    <w:rsid w:val="00A452F0"/>
    <w:rsid w:val="00A453ED"/>
    <w:rsid w:val="00A45801"/>
    <w:rsid w:val="00A45F6D"/>
    <w:rsid w:val="00A46EAB"/>
    <w:rsid w:val="00A46FF8"/>
    <w:rsid w:val="00A479DB"/>
    <w:rsid w:val="00A503A7"/>
    <w:rsid w:val="00A50D15"/>
    <w:rsid w:val="00A50F31"/>
    <w:rsid w:val="00A519AD"/>
    <w:rsid w:val="00A51A0E"/>
    <w:rsid w:val="00A51C55"/>
    <w:rsid w:val="00A51D43"/>
    <w:rsid w:val="00A52597"/>
    <w:rsid w:val="00A5268D"/>
    <w:rsid w:val="00A52B2D"/>
    <w:rsid w:val="00A530E5"/>
    <w:rsid w:val="00A536EE"/>
    <w:rsid w:val="00A53E71"/>
    <w:rsid w:val="00A542DD"/>
    <w:rsid w:val="00A54C91"/>
    <w:rsid w:val="00A5545A"/>
    <w:rsid w:val="00A556C0"/>
    <w:rsid w:val="00A55771"/>
    <w:rsid w:val="00A559D0"/>
    <w:rsid w:val="00A55AC7"/>
    <w:rsid w:val="00A56829"/>
    <w:rsid w:val="00A56C3D"/>
    <w:rsid w:val="00A56F4D"/>
    <w:rsid w:val="00A57A96"/>
    <w:rsid w:val="00A57B64"/>
    <w:rsid w:val="00A602FA"/>
    <w:rsid w:val="00A613E1"/>
    <w:rsid w:val="00A6156D"/>
    <w:rsid w:val="00A6252F"/>
    <w:rsid w:val="00A627E9"/>
    <w:rsid w:val="00A62F27"/>
    <w:rsid w:val="00A63981"/>
    <w:rsid w:val="00A63B11"/>
    <w:rsid w:val="00A64956"/>
    <w:rsid w:val="00A64D0D"/>
    <w:rsid w:val="00A65A5E"/>
    <w:rsid w:val="00A661AB"/>
    <w:rsid w:val="00A67328"/>
    <w:rsid w:val="00A6770D"/>
    <w:rsid w:val="00A704AB"/>
    <w:rsid w:val="00A70F7B"/>
    <w:rsid w:val="00A71134"/>
    <w:rsid w:val="00A72CA3"/>
    <w:rsid w:val="00A74105"/>
    <w:rsid w:val="00A746F2"/>
    <w:rsid w:val="00A74804"/>
    <w:rsid w:val="00A753F7"/>
    <w:rsid w:val="00A7558A"/>
    <w:rsid w:val="00A75D7D"/>
    <w:rsid w:val="00A75E05"/>
    <w:rsid w:val="00A75E48"/>
    <w:rsid w:val="00A767D9"/>
    <w:rsid w:val="00A779BC"/>
    <w:rsid w:val="00A77D30"/>
    <w:rsid w:val="00A80290"/>
    <w:rsid w:val="00A8036D"/>
    <w:rsid w:val="00A80641"/>
    <w:rsid w:val="00A807B5"/>
    <w:rsid w:val="00A81796"/>
    <w:rsid w:val="00A82331"/>
    <w:rsid w:val="00A82B11"/>
    <w:rsid w:val="00A832EC"/>
    <w:rsid w:val="00A83B16"/>
    <w:rsid w:val="00A853FA"/>
    <w:rsid w:val="00A854CB"/>
    <w:rsid w:val="00A858BF"/>
    <w:rsid w:val="00A85EA5"/>
    <w:rsid w:val="00A86B0D"/>
    <w:rsid w:val="00A876D4"/>
    <w:rsid w:val="00A90503"/>
    <w:rsid w:val="00A909EC"/>
    <w:rsid w:val="00A92871"/>
    <w:rsid w:val="00A93788"/>
    <w:rsid w:val="00A93F5C"/>
    <w:rsid w:val="00A952E8"/>
    <w:rsid w:val="00A953FC"/>
    <w:rsid w:val="00A95726"/>
    <w:rsid w:val="00A96085"/>
    <w:rsid w:val="00A9674B"/>
    <w:rsid w:val="00A96813"/>
    <w:rsid w:val="00A968B2"/>
    <w:rsid w:val="00AA02E0"/>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0AF6"/>
    <w:rsid w:val="00AB129C"/>
    <w:rsid w:val="00AB25DE"/>
    <w:rsid w:val="00AB320A"/>
    <w:rsid w:val="00AB3E02"/>
    <w:rsid w:val="00AB3F0A"/>
    <w:rsid w:val="00AB4413"/>
    <w:rsid w:val="00AB45AB"/>
    <w:rsid w:val="00AB4D8D"/>
    <w:rsid w:val="00AB50BF"/>
    <w:rsid w:val="00AB5A28"/>
    <w:rsid w:val="00AB6DEC"/>
    <w:rsid w:val="00AB6EE8"/>
    <w:rsid w:val="00AB77EE"/>
    <w:rsid w:val="00AB799B"/>
    <w:rsid w:val="00AB7BF2"/>
    <w:rsid w:val="00AC0511"/>
    <w:rsid w:val="00AC0CC9"/>
    <w:rsid w:val="00AC16D9"/>
    <w:rsid w:val="00AC23CC"/>
    <w:rsid w:val="00AC2ED5"/>
    <w:rsid w:val="00AC3296"/>
    <w:rsid w:val="00AC4540"/>
    <w:rsid w:val="00AC4D36"/>
    <w:rsid w:val="00AC5317"/>
    <w:rsid w:val="00AC564C"/>
    <w:rsid w:val="00AC593D"/>
    <w:rsid w:val="00AC5B8E"/>
    <w:rsid w:val="00AC5C94"/>
    <w:rsid w:val="00AC5E5C"/>
    <w:rsid w:val="00AC5FCE"/>
    <w:rsid w:val="00AC6B5D"/>
    <w:rsid w:val="00AC6E74"/>
    <w:rsid w:val="00AC752F"/>
    <w:rsid w:val="00AC7D68"/>
    <w:rsid w:val="00AD051A"/>
    <w:rsid w:val="00AD0B82"/>
    <w:rsid w:val="00AD18A2"/>
    <w:rsid w:val="00AD1F1B"/>
    <w:rsid w:val="00AD1F59"/>
    <w:rsid w:val="00AD24A0"/>
    <w:rsid w:val="00AD2746"/>
    <w:rsid w:val="00AD2789"/>
    <w:rsid w:val="00AD2B4C"/>
    <w:rsid w:val="00AD2D0A"/>
    <w:rsid w:val="00AD319D"/>
    <w:rsid w:val="00AD3A10"/>
    <w:rsid w:val="00AD4F74"/>
    <w:rsid w:val="00AD76AB"/>
    <w:rsid w:val="00AE0504"/>
    <w:rsid w:val="00AE09A5"/>
    <w:rsid w:val="00AE09D0"/>
    <w:rsid w:val="00AE1520"/>
    <w:rsid w:val="00AE2426"/>
    <w:rsid w:val="00AE2B15"/>
    <w:rsid w:val="00AE4F30"/>
    <w:rsid w:val="00AE516B"/>
    <w:rsid w:val="00AE549E"/>
    <w:rsid w:val="00AE59DC"/>
    <w:rsid w:val="00AE5D64"/>
    <w:rsid w:val="00AE6169"/>
    <w:rsid w:val="00AE73F4"/>
    <w:rsid w:val="00AE78E2"/>
    <w:rsid w:val="00AF0D21"/>
    <w:rsid w:val="00AF12B1"/>
    <w:rsid w:val="00AF164C"/>
    <w:rsid w:val="00AF1827"/>
    <w:rsid w:val="00AF1C1C"/>
    <w:rsid w:val="00AF25E2"/>
    <w:rsid w:val="00AF2A42"/>
    <w:rsid w:val="00AF3DBA"/>
    <w:rsid w:val="00AF4FA0"/>
    <w:rsid w:val="00AF500E"/>
    <w:rsid w:val="00AF50E9"/>
    <w:rsid w:val="00AF56A0"/>
    <w:rsid w:val="00AF7620"/>
    <w:rsid w:val="00B0017F"/>
    <w:rsid w:val="00B00295"/>
    <w:rsid w:val="00B003D0"/>
    <w:rsid w:val="00B00A00"/>
    <w:rsid w:val="00B0153A"/>
    <w:rsid w:val="00B020BA"/>
    <w:rsid w:val="00B023FF"/>
    <w:rsid w:val="00B02451"/>
    <w:rsid w:val="00B03029"/>
    <w:rsid w:val="00B03497"/>
    <w:rsid w:val="00B054C8"/>
    <w:rsid w:val="00B06910"/>
    <w:rsid w:val="00B06F72"/>
    <w:rsid w:val="00B112C3"/>
    <w:rsid w:val="00B1187F"/>
    <w:rsid w:val="00B12A4C"/>
    <w:rsid w:val="00B133B6"/>
    <w:rsid w:val="00B13A49"/>
    <w:rsid w:val="00B141B4"/>
    <w:rsid w:val="00B14B5A"/>
    <w:rsid w:val="00B15BA5"/>
    <w:rsid w:val="00B1638E"/>
    <w:rsid w:val="00B16BB5"/>
    <w:rsid w:val="00B16E91"/>
    <w:rsid w:val="00B172A0"/>
    <w:rsid w:val="00B17BEE"/>
    <w:rsid w:val="00B17EF8"/>
    <w:rsid w:val="00B17F7F"/>
    <w:rsid w:val="00B17FC3"/>
    <w:rsid w:val="00B20168"/>
    <w:rsid w:val="00B203AD"/>
    <w:rsid w:val="00B205C3"/>
    <w:rsid w:val="00B20A5D"/>
    <w:rsid w:val="00B214E8"/>
    <w:rsid w:val="00B21E7B"/>
    <w:rsid w:val="00B21F40"/>
    <w:rsid w:val="00B220AA"/>
    <w:rsid w:val="00B221E9"/>
    <w:rsid w:val="00B22B69"/>
    <w:rsid w:val="00B22F7B"/>
    <w:rsid w:val="00B22FBC"/>
    <w:rsid w:val="00B2315D"/>
    <w:rsid w:val="00B23709"/>
    <w:rsid w:val="00B23F72"/>
    <w:rsid w:val="00B2487E"/>
    <w:rsid w:val="00B24CCF"/>
    <w:rsid w:val="00B25380"/>
    <w:rsid w:val="00B255FD"/>
    <w:rsid w:val="00B2686A"/>
    <w:rsid w:val="00B26D69"/>
    <w:rsid w:val="00B26E7F"/>
    <w:rsid w:val="00B26F25"/>
    <w:rsid w:val="00B2725D"/>
    <w:rsid w:val="00B27843"/>
    <w:rsid w:val="00B30611"/>
    <w:rsid w:val="00B30E91"/>
    <w:rsid w:val="00B31122"/>
    <w:rsid w:val="00B31D6B"/>
    <w:rsid w:val="00B32DFE"/>
    <w:rsid w:val="00B32EF6"/>
    <w:rsid w:val="00B33DCD"/>
    <w:rsid w:val="00B340AA"/>
    <w:rsid w:val="00B34306"/>
    <w:rsid w:val="00B35494"/>
    <w:rsid w:val="00B36041"/>
    <w:rsid w:val="00B365E4"/>
    <w:rsid w:val="00B366A5"/>
    <w:rsid w:val="00B36BFD"/>
    <w:rsid w:val="00B377D5"/>
    <w:rsid w:val="00B378FC"/>
    <w:rsid w:val="00B37EA0"/>
    <w:rsid w:val="00B40091"/>
    <w:rsid w:val="00B4024D"/>
    <w:rsid w:val="00B40382"/>
    <w:rsid w:val="00B4055C"/>
    <w:rsid w:val="00B410F9"/>
    <w:rsid w:val="00B41776"/>
    <w:rsid w:val="00B42545"/>
    <w:rsid w:val="00B42592"/>
    <w:rsid w:val="00B43A5A"/>
    <w:rsid w:val="00B44855"/>
    <w:rsid w:val="00B44E67"/>
    <w:rsid w:val="00B45353"/>
    <w:rsid w:val="00B45FD3"/>
    <w:rsid w:val="00B479E0"/>
    <w:rsid w:val="00B501C1"/>
    <w:rsid w:val="00B50AF8"/>
    <w:rsid w:val="00B50C92"/>
    <w:rsid w:val="00B51460"/>
    <w:rsid w:val="00B5162A"/>
    <w:rsid w:val="00B51A85"/>
    <w:rsid w:val="00B51AC0"/>
    <w:rsid w:val="00B51DA6"/>
    <w:rsid w:val="00B5208F"/>
    <w:rsid w:val="00B52623"/>
    <w:rsid w:val="00B526DD"/>
    <w:rsid w:val="00B52B19"/>
    <w:rsid w:val="00B52EC6"/>
    <w:rsid w:val="00B52ED8"/>
    <w:rsid w:val="00B534A7"/>
    <w:rsid w:val="00B54A16"/>
    <w:rsid w:val="00B553CD"/>
    <w:rsid w:val="00B55A77"/>
    <w:rsid w:val="00B56069"/>
    <w:rsid w:val="00B56F0E"/>
    <w:rsid w:val="00B56FBC"/>
    <w:rsid w:val="00B572B2"/>
    <w:rsid w:val="00B578EE"/>
    <w:rsid w:val="00B60743"/>
    <w:rsid w:val="00B607CE"/>
    <w:rsid w:val="00B60A01"/>
    <w:rsid w:val="00B61183"/>
    <w:rsid w:val="00B616C2"/>
    <w:rsid w:val="00B61A9A"/>
    <w:rsid w:val="00B61F37"/>
    <w:rsid w:val="00B62EF9"/>
    <w:rsid w:val="00B6355F"/>
    <w:rsid w:val="00B63927"/>
    <w:rsid w:val="00B63D10"/>
    <w:rsid w:val="00B651B1"/>
    <w:rsid w:val="00B65BD3"/>
    <w:rsid w:val="00B65DA8"/>
    <w:rsid w:val="00B65F27"/>
    <w:rsid w:val="00B67FCC"/>
    <w:rsid w:val="00B70841"/>
    <w:rsid w:val="00B70A6B"/>
    <w:rsid w:val="00B70D8C"/>
    <w:rsid w:val="00B70F5F"/>
    <w:rsid w:val="00B720A0"/>
    <w:rsid w:val="00B7239B"/>
    <w:rsid w:val="00B723A0"/>
    <w:rsid w:val="00B72F79"/>
    <w:rsid w:val="00B7303A"/>
    <w:rsid w:val="00B73869"/>
    <w:rsid w:val="00B73F40"/>
    <w:rsid w:val="00B74EAA"/>
    <w:rsid w:val="00B74F34"/>
    <w:rsid w:val="00B75399"/>
    <w:rsid w:val="00B75594"/>
    <w:rsid w:val="00B75FE4"/>
    <w:rsid w:val="00B760EC"/>
    <w:rsid w:val="00B76354"/>
    <w:rsid w:val="00B763A5"/>
    <w:rsid w:val="00B771DC"/>
    <w:rsid w:val="00B80CF8"/>
    <w:rsid w:val="00B818D0"/>
    <w:rsid w:val="00B81BEE"/>
    <w:rsid w:val="00B824BF"/>
    <w:rsid w:val="00B825F4"/>
    <w:rsid w:val="00B84C18"/>
    <w:rsid w:val="00B84D5C"/>
    <w:rsid w:val="00B8522E"/>
    <w:rsid w:val="00B85344"/>
    <w:rsid w:val="00B858D7"/>
    <w:rsid w:val="00B85B62"/>
    <w:rsid w:val="00B8606D"/>
    <w:rsid w:val="00B8607F"/>
    <w:rsid w:val="00B87542"/>
    <w:rsid w:val="00B87995"/>
    <w:rsid w:val="00B879FF"/>
    <w:rsid w:val="00B9157E"/>
    <w:rsid w:val="00B91861"/>
    <w:rsid w:val="00B91C77"/>
    <w:rsid w:val="00B92B10"/>
    <w:rsid w:val="00B94111"/>
    <w:rsid w:val="00B9495D"/>
    <w:rsid w:val="00B94A72"/>
    <w:rsid w:val="00B94BCC"/>
    <w:rsid w:val="00B94D0D"/>
    <w:rsid w:val="00B94DB8"/>
    <w:rsid w:val="00B9503C"/>
    <w:rsid w:val="00B957DE"/>
    <w:rsid w:val="00B95CB9"/>
    <w:rsid w:val="00B96F96"/>
    <w:rsid w:val="00B97C97"/>
    <w:rsid w:val="00BA010C"/>
    <w:rsid w:val="00BA02B3"/>
    <w:rsid w:val="00BA07CF"/>
    <w:rsid w:val="00BA0BAD"/>
    <w:rsid w:val="00BA0C6A"/>
    <w:rsid w:val="00BA19F7"/>
    <w:rsid w:val="00BA1BB5"/>
    <w:rsid w:val="00BA1C7B"/>
    <w:rsid w:val="00BA20E8"/>
    <w:rsid w:val="00BA26F5"/>
    <w:rsid w:val="00BA2B68"/>
    <w:rsid w:val="00BA3AE0"/>
    <w:rsid w:val="00BA435F"/>
    <w:rsid w:val="00BA5971"/>
    <w:rsid w:val="00BA61C9"/>
    <w:rsid w:val="00BA625C"/>
    <w:rsid w:val="00BB026A"/>
    <w:rsid w:val="00BB0BC8"/>
    <w:rsid w:val="00BB0D68"/>
    <w:rsid w:val="00BB147B"/>
    <w:rsid w:val="00BB16A1"/>
    <w:rsid w:val="00BB1CEC"/>
    <w:rsid w:val="00BB1ECE"/>
    <w:rsid w:val="00BB1FC6"/>
    <w:rsid w:val="00BB293A"/>
    <w:rsid w:val="00BB34CB"/>
    <w:rsid w:val="00BB5148"/>
    <w:rsid w:val="00BB58D7"/>
    <w:rsid w:val="00BB5A97"/>
    <w:rsid w:val="00BB62A8"/>
    <w:rsid w:val="00BB6F2C"/>
    <w:rsid w:val="00BC047A"/>
    <w:rsid w:val="00BC04F6"/>
    <w:rsid w:val="00BC066B"/>
    <w:rsid w:val="00BC0B62"/>
    <w:rsid w:val="00BC0C68"/>
    <w:rsid w:val="00BC1D6F"/>
    <w:rsid w:val="00BC2CEC"/>
    <w:rsid w:val="00BC2DD4"/>
    <w:rsid w:val="00BC36A9"/>
    <w:rsid w:val="00BC384C"/>
    <w:rsid w:val="00BC3978"/>
    <w:rsid w:val="00BC3D13"/>
    <w:rsid w:val="00BC42B1"/>
    <w:rsid w:val="00BC4E1F"/>
    <w:rsid w:val="00BC5097"/>
    <w:rsid w:val="00BC56A9"/>
    <w:rsid w:val="00BC5B77"/>
    <w:rsid w:val="00BC5E1E"/>
    <w:rsid w:val="00BC5EF5"/>
    <w:rsid w:val="00BC681B"/>
    <w:rsid w:val="00BC7687"/>
    <w:rsid w:val="00BD084A"/>
    <w:rsid w:val="00BD0CAC"/>
    <w:rsid w:val="00BD189D"/>
    <w:rsid w:val="00BD1C3F"/>
    <w:rsid w:val="00BD24C1"/>
    <w:rsid w:val="00BD2D35"/>
    <w:rsid w:val="00BD389C"/>
    <w:rsid w:val="00BD3BB5"/>
    <w:rsid w:val="00BD43F4"/>
    <w:rsid w:val="00BD4E84"/>
    <w:rsid w:val="00BD4F1D"/>
    <w:rsid w:val="00BD68BF"/>
    <w:rsid w:val="00BD7302"/>
    <w:rsid w:val="00BE02FB"/>
    <w:rsid w:val="00BE08BC"/>
    <w:rsid w:val="00BE1DD9"/>
    <w:rsid w:val="00BE1F2F"/>
    <w:rsid w:val="00BE2679"/>
    <w:rsid w:val="00BE2F18"/>
    <w:rsid w:val="00BE34EE"/>
    <w:rsid w:val="00BE3A2A"/>
    <w:rsid w:val="00BE3B4A"/>
    <w:rsid w:val="00BE556D"/>
    <w:rsid w:val="00BF043E"/>
    <w:rsid w:val="00BF089B"/>
    <w:rsid w:val="00BF1DA1"/>
    <w:rsid w:val="00BF2904"/>
    <w:rsid w:val="00BF37D3"/>
    <w:rsid w:val="00BF3B22"/>
    <w:rsid w:val="00BF3E4B"/>
    <w:rsid w:val="00BF579D"/>
    <w:rsid w:val="00BF5909"/>
    <w:rsid w:val="00BF5993"/>
    <w:rsid w:val="00BF5B79"/>
    <w:rsid w:val="00BF5C91"/>
    <w:rsid w:val="00BF789F"/>
    <w:rsid w:val="00C02597"/>
    <w:rsid w:val="00C028C2"/>
    <w:rsid w:val="00C03419"/>
    <w:rsid w:val="00C03420"/>
    <w:rsid w:val="00C03D4F"/>
    <w:rsid w:val="00C04EAE"/>
    <w:rsid w:val="00C04FB7"/>
    <w:rsid w:val="00C0583D"/>
    <w:rsid w:val="00C05DEB"/>
    <w:rsid w:val="00C066A7"/>
    <w:rsid w:val="00C06C61"/>
    <w:rsid w:val="00C10A83"/>
    <w:rsid w:val="00C10C50"/>
    <w:rsid w:val="00C10E54"/>
    <w:rsid w:val="00C11209"/>
    <w:rsid w:val="00C1184A"/>
    <w:rsid w:val="00C11A80"/>
    <w:rsid w:val="00C11E1B"/>
    <w:rsid w:val="00C12FA1"/>
    <w:rsid w:val="00C131EF"/>
    <w:rsid w:val="00C137D9"/>
    <w:rsid w:val="00C1403D"/>
    <w:rsid w:val="00C14166"/>
    <w:rsid w:val="00C156AB"/>
    <w:rsid w:val="00C159F2"/>
    <w:rsid w:val="00C15D3D"/>
    <w:rsid w:val="00C164C0"/>
    <w:rsid w:val="00C16D3C"/>
    <w:rsid w:val="00C17B47"/>
    <w:rsid w:val="00C17FD4"/>
    <w:rsid w:val="00C20CB1"/>
    <w:rsid w:val="00C232DD"/>
    <w:rsid w:val="00C24537"/>
    <w:rsid w:val="00C251E1"/>
    <w:rsid w:val="00C25624"/>
    <w:rsid w:val="00C2607E"/>
    <w:rsid w:val="00C260B9"/>
    <w:rsid w:val="00C270A8"/>
    <w:rsid w:val="00C275E2"/>
    <w:rsid w:val="00C27B59"/>
    <w:rsid w:val="00C30624"/>
    <w:rsid w:val="00C30C54"/>
    <w:rsid w:val="00C31318"/>
    <w:rsid w:val="00C3175B"/>
    <w:rsid w:val="00C31BA4"/>
    <w:rsid w:val="00C31D24"/>
    <w:rsid w:val="00C31D56"/>
    <w:rsid w:val="00C31D8B"/>
    <w:rsid w:val="00C326F8"/>
    <w:rsid w:val="00C32C2A"/>
    <w:rsid w:val="00C3360B"/>
    <w:rsid w:val="00C33D71"/>
    <w:rsid w:val="00C34CC0"/>
    <w:rsid w:val="00C361F5"/>
    <w:rsid w:val="00C363A4"/>
    <w:rsid w:val="00C3660A"/>
    <w:rsid w:val="00C36F57"/>
    <w:rsid w:val="00C37987"/>
    <w:rsid w:val="00C37C5D"/>
    <w:rsid w:val="00C406B9"/>
    <w:rsid w:val="00C41A8A"/>
    <w:rsid w:val="00C42220"/>
    <w:rsid w:val="00C42AFC"/>
    <w:rsid w:val="00C42B7F"/>
    <w:rsid w:val="00C42BE2"/>
    <w:rsid w:val="00C438E6"/>
    <w:rsid w:val="00C4487B"/>
    <w:rsid w:val="00C4487F"/>
    <w:rsid w:val="00C453D7"/>
    <w:rsid w:val="00C46272"/>
    <w:rsid w:val="00C46ABC"/>
    <w:rsid w:val="00C46EE3"/>
    <w:rsid w:val="00C46EF1"/>
    <w:rsid w:val="00C4796B"/>
    <w:rsid w:val="00C5031F"/>
    <w:rsid w:val="00C50FFA"/>
    <w:rsid w:val="00C51086"/>
    <w:rsid w:val="00C515AA"/>
    <w:rsid w:val="00C51644"/>
    <w:rsid w:val="00C5239D"/>
    <w:rsid w:val="00C523B7"/>
    <w:rsid w:val="00C52B69"/>
    <w:rsid w:val="00C5394C"/>
    <w:rsid w:val="00C53B0A"/>
    <w:rsid w:val="00C5474B"/>
    <w:rsid w:val="00C557D4"/>
    <w:rsid w:val="00C557E1"/>
    <w:rsid w:val="00C55D8E"/>
    <w:rsid w:val="00C55DBD"/>
    <w:rsid w:val="00C56917"/>
    <w:rsid w:val="00C56A71"/>
    <w:rsid w:val="00C572EC"/>
    <w:rsid w:val="00C5735E"/>
    <w:rsid w:val="00C5795E"/>
    <w:rsid w:val="00C57994"/>
    <w:rsid w:val="00C60063"/>
    <w:rsid w:val="00C620E6"/>
    <w:rsid w:val="00C62EC0"/>
    <w:rsid w:val="00C63A40"/>
    <w:rsid w:val="00C65705"/>
    <w:rsid w:val="00C65CB5"/>
    <w:rsid w:val="00C6665D"/>
    <w:rsid w:val="00C66AAC"/>
    <w:rsid w:val="00C67B07"/>
    <w:rsid w:val="00C7006E"/>
    <w:rsid w:val="00C70556"/>
    <w:rsid w:val="00C7065B"/>
    <w:rsid w:val="00C7081B"/>
    <w:rsid w:val="00C70A6E"/>
    <w:rsid w:val="00C70B15"/>
    <w:rsid w:val="00C70B92"/>
    <w:rsid w:val="00C70F0A"/>
    <w:rsid w:val="00C70F6D"/>
    <w:rsid w:val="00C7186B"/>
    <w:rsid w:val="00C7198C"/>
    <w:rsid w:val="00C71D7A"/>
    <w:rsid w:val="00C73395"/>
    <w:rsid w:val="00C7365A"/>
    <w:rsid w:val="00C74119"/>
    <w:rsid w:val="00C74745"/>
    <w:rsid w:val="00C74B9C"/>
    <w:rsid w:val="00C75872"/>
    <w:rsid w:val="00C76EE9"/>
    <w:rsid w:val="00C771D9"/>
    <w:rsid w:val="00C80458"/>
    <w:rsid w:val="00C804AF"/>
    <w:rsid w:val="00C80B7C"/>
    <w:rsid w:val="00C810A7"/>
    <w:rsid w:val="00C81E55"/>
    <w:rsid w:val="00C82915"/>
    <w:rsid w:val="00C83716"/>
    <w:rsid w:val="00C8398A"/>
    <w:rsid w:val="00C84A24"/>
    <w:rsid w:val="00C85AA9"/>
    <w:rsid w:val="00C876A6"/>
    <w:rsid w:val="00C90570"/>
    <w:rsid w:val="00C90BFA"/>
    <w:rsid w:val="00C9112B"/>
    <w:rsid w:val="00C9120A"/>
    <w:rsid w:val="00C91647"/>
    <w:rsid w:val="00C91D43"/>
    <w:rsid w:val="00C92075"/>
    <w:rsid w:val="00C92402"/>
    <w:rsid w:val="00C92682"/>
    <w:rsid w:val="00C92801"/>
    <w:rsid w:val="00C9288F"/>
    <w:rsid w:val="00C92C58"/>
    <w:rsid w:val="00C936D9"/>
    <w:rsid w:val="00C936FD"/>
    <w:rsid w:val="00C93CF5"/>
    <w:rsid w:val="00C947E9"/>
    <w:rsid w:val="00C9488C"/>
    <w:rsid w:val="00C95000"/>
    <w:rsid w:val="00C95615"/>
    <w:rsid w:val="00C95703"/>
    <w:rsid w:val="00C95E95"/>
    <w:rsid w:val="00C969F3"/>
    <w:rsid w:val="00CA131E"/>
    <w:rsid w:val="00CA18A5"/>
    <w:rsid w:val="00CA2214"/>
    <w:rsid w:val="00CA2FB7"/>
    <w:rsid w:val="00CA36A9"/>
    <w:rsid w:val="00CA388A"/>
    <w:rsid w:val="00CA4100"/>
    <w:rsid w:val="00CA4CE3"/>
    <w:rsid w:val="00CA535E"/>
    <w:rsid w:val="00CA57D6"/>
    <w:rsid w:val="00CA5E27"/>
    <w:rsid w:val="00CA6D36"/>
    <w:rsid w:val="00CB0258"/>
    <w:rsid w:val="00CB02FA"/>
    <w:rsid w:val="00CB0954"/>
    <w:rsid w:val="00CB10CF"/>
    <w:rsid w:val="00CB174D"/>
    <w:rsid w:val="00CB20E3"/>
    <w:rsid w:val="00CB29DD"/>
    <w:rsid w:val="00CB2B0C"/>
    <w:rsid w:val="00CB2E80"/>
    <w:rsid w:val="00CB3467"/>
    <w:rsid w:val="00CB535A"/>
    <w:rsid w:val="00CB5870"/>
    <w:rsid w:val="00CB5B4D"/>
    <w:rsid w:val="00CB6588"/>
    <w:rsid w:val="00CC08D7"/>
    <w:rsid w:val="00CC0902"/>
    <w:rsid w:val="00CC0FE7"/>
    <w:rsid w:val="00CC1D00"/>
    <w:rsid w:val="00CC2EE4"/>
    <w:rsid w:val="00CC31CB"/>
    <w:rsid w:val="00CC3B8C"/>
    <w:rsid w:val="00CC3D78"/>
    <w:rsid w:val="00CC460B"/>
    <w:rsid w:val="00CC4690"/>
    <w:rsid w:val="00CC4705"/>
    <w:rsid w:val="00CC4742"/>
    <w:rsid w:val="00CC5B81"/>
    <w:rsid w:val="00CC7901"/>
    <w:rsid w:val="00CD059A"/>
    <w:rsid w:val="00CD104A"/>
    <w:rsid w:val="00CD119A"/>
    <w:rsid w:val="00CD1502"/>
    <w:rsid w:val="00CD1BD2"/>
    <w:rsid w:val="00CD29E1"/>
    <w:rsid w:val="00CD2FAB"/>
    <w:rsid w:val="00CD3095"/>
    <w:rsid w:val="00CD32E6"/>
    <w:rsid w:val="00CD3B80"/>
    <w:rsid w:val="00CD43BA"/>
    <w:rsid w:val="00CD4AB6"/>
    <w:rsid w:val="00CD4FCE"/>
    <w:rsid w:val="00CD53F2"/>
    <w:rsid w:val="00CD5768"/>
    <w:rsid w:val="00CD5779"/>
    <w:rsid w:val="00CD57CE"/>
    <w:rsid w:val="00CD5A2A"/>
    <w:rsid w:val="00CD759A"/>
    <w:rsid w:val="00CE0623"/>
    <w:rsid w:val="00CE0625"/>
    <w:rsid w:val="00CE1D65"/>
    <w:rsid w:val="00CE2250"/>
    <w:rsid w:val="00CE2C18"/>
    <w:rsid w:val="00CE48DD"/>
    <w:rsid w:val="00CE5546"/>
    <w:rsid w:val="00CE5716"/>
    <w:rsid w:val="00CE60A8"/>
    <w:rsid w:val="00CE6148"/>
    <w:rsid w:val="00CE6FD8"/>
    <w:rsid w:val="00CF012A"/>
    <w:rsid w:val="00CF0168"/>
    <w:rsid w:val="00CF0F33"/>
    <w:rsid w:val="00CF2141"/>
    <w:rsid w:val="00CF3607"/>
    <w:rsid w:val="00CF3734"/>
    <w:rsid w:val="00CF38AE"/>
    <w:rsid w:val="00CF3AAC"/>
    <w:rsid w:val="00CF475E"/>
    <w:rsid w:val="00CF5916"/>
    <w:rsid w:val="00CF5AAB"/>
    <w:rsid w:val="00CF5ABD"/>
    <w:rsid w:val="00CF6126"/>
    <w:rsid w:val="00CF63C4"/>
    <w:rsid w:val="00CF658F"/>
    <w:rsid w:val="00CF70A0"/>
    <w:rsid w:val="00CF73A4"/>
    <w:rsid w:val="00CF73B6"/>
    <w:rsid w:val="00D00439"/>
    <w:rsid w:val="00D012F4"/>
    <w:rsid w:val="00D042C3"/>
    <w:rsid w:val="00D04613"/>
    <w:rsid w:val="00D04FB1"/>
    <w:rsid w:val="00D06385"/>
    <w:rsid w:val="00D0666D"/>
    <w:rsid w:val="00D07537"/>
    <w:rsid w:val="00D0774C"/>
    <w:rsid w:val="00D078CF"/>
    <w:rsid w:val="00D07920"/>
    <w:rsid w:val="00D10DB1"/>
    <w:rsid w:val="00D111E8"/>
    <w:rsid w:val="00D12151"/>
    <w:rsid w:val="00D12B34"/>
    <w:rsid w:val="00D1336B"/>
    <w:rsid w:val="00D13C07"/>
    <w:rsid w:val="00D13C1E"/>
    <w:rsid w:val="00D13F0D"/>
    <w:rsid w:val="00D1429D"/>
    <w:rsid w:val="00D14ECE"/>
    <w:rsid w:val="00D14F6D"/>
    <w:rsid w:val="00D153E7"/>
    <w:rsid w:val="00D15418"/>
    <w:rsid w:val="00D154E3"/>
    <w:rsid w:val="00D15D03"/>
    <w:rsid w:val="00D15F15"/>
    <w:rsid w:val="00D16A42"/>
    <w:rsid w:val="00D17FF3"/>
    <w:rsid w:val="00D202AF"/>
    <w:rsid w:val="00D20AFA"/>
    <w:rsid w:val="00D20C79"/>
    <w:rsid w:val="00D21F26"/>
    <w:rsid w:val="00D22FDF"/>
    <w:rsid w:val="00D23419"/>
    <w:rsid w:val="00D24273"/>
    <w:rsid w:val="00D24288"/>
    <w:rsid w:val="00D25328"/>
    <w:rsid w:val="00D26300"/>
    <w:rsid w:val="00D266EB"/>
    <w:rsid w:val="00D26FBF"/>
    <w:rsid w:val="00D27602"/>
    <w:rsid w:val="00D32FFE"/>
    <w:rsid w:val="00D3352B"/>
    <w:rsid w:val="00D354D2"/>
    <w:rsid w:val="00D36BCC"/>
    <w:rsid w:val="00D37401"/>
    <w:rsid w:val="00D37763"/>
    <w:rsid w:val="00D37F48"/>
    <w:rsid w:val="00D40CE7"/>
    <w:rsid w:val="00D40F81"/>
    <w:rsid w:val="00D411DD"/>
    <w:rsid w:val="00D41F3D"/>
    <w:rsid w:val="00D420E1"/>
    <w:rsid w:val="00D42479"/>
    <w:rsid w:val="00D428F9"/>
    <w:rsid w:val="00D43012"/>
    <w:rsid w:val="00D45386"/>
    <w:rsid w:val="00D461CF"/>
    <w:rsid w:val="00D46FD0"/>
    <w:rsid w:val="00D47092"/>
    <w:rsid w:val="00D5042B"/>
    <w:rsid w:val="00D505E8"/>
    <w:rsid w:val="00D50B91"/>
    <w:rsid w:val="00D51281"/>
    <w:rsid w:val="00D517E6"/>
    <w:rsid w:val="00D51E6D"/>
    <w:rsid w:val="00D52223"/>
    <w:rsid w:val="00D52423"/>
    <w:rsid w:val="00D52A27"/>
    <w:rsid w:val="00D52E59"/>
    <w:rsid w:val="00D53285"/>
    <w:rsid w:val="00D534B0"/>
    <w:rsid w:val="00D53855"/>
    <w:rsid w:val="00D53A83"/>
    <w:rsid w:val="00D54C8F"/>
    <w:rsid w:val="00D54E7D"/>
    <w:rsid w:val="00D555B1"/>
    <w:rsid w:val="00D5593C"/>
    <w:rsid w:val="00D56125"/>
    <w:rsid w:val="00D566EB"/>
    <w:rsid w:val="00D57DA0"/>
    <w:rsid w:val="00D60BAD"/>
    <w:rsid w:val="00D61B8E"/>
    <w:rsid w:val="00D636D3"/>
    <w:rsid w:val="00D63AC7"/>
    <w:rsid w:val="00D64579"/>
    <w:rsid w:val="00D6683E"/>
    <w:rsid w:val="00D67419"/>
    <w:rsid w:val="00D71160"/>
    <w:rsid w:val="00D7148F"/>
    <w:rsid w:val="00D716E9"/>
    <w:rsid w:val="00D72461"/>
    <w:rsid w:val="00D728A5"/>
    <w:rsid w:val="00D729EE"/>
    <w:rsid w:val="00D73FB9"/>
    <w:rsid w:val="00D74033"/>
    <w:rsid w:val="00D744D6"/>
    <w:rsid w:val="00D747C9"/>
    <w:rsid w:val="00D760BE"/>
    <w:rsid w:val="00D77BC9"/>
    <w:rsid w:val="00D77BF3"/>
    <w:rsid w:val="00D77C7D"/>
    <w:rsid w:val="00D812B7"/>
    <w:rsid w:val="00D81F3C"/>
    <w:rsid w:val="00D820B9"/>
    <w:rsid w:val="00D83036"/>
    <w:rsid w:val="00D830FD"/>
    <w:rsid w:val="00D836A6"/>
    <w:rsid w:val="00D83C6F"/>
    <w:rsid w:val="00D84401"/>
    <w:rsid w:val="00D84DB3"/>
    <w:rsid w:val="00D852BF"/>
    <w:rsid w:val="00D853CE"/>
    <w:rsid w:val="00D85E65"/>
    <w:rsid w:val="00D860CF"/>
    <w:rsid w:val="00D86472"/>
    <w:rsid w:val="00D87567"/>
    <w:rsid w:val="00D87A26"/>
    <w:rsid w:val="00D90114"/>
    <w:rsid w:val="00D9187D"/>
    <w:rsid w:val="00D91AA0"/>
    <w:rsid w:val="00D925EC"/>
    <w:rsid w:val="00D929C2"/>
    <w:rsid w:val="00D9321F"/>
    <w:rsid w:val="00D933AE"/>
    <w:rsid w:val="00D9422A"/>
    <w:rsid w:val="00D95236"/>
    <w:rsid w:val="00D953B8"/>
    <w:rsid w:val="00D95616"/>
    <w:rsid w:val="00D96105"/>
    <w:rsid w:val="00D96BC0"/>
    <w:rsid w:val="00D97A36"/>
    <w:rsid w:val="00D97A51"/>
    <w:rsid w:val="00D97E69"/>
    <w:rsid w:val="00DA06BB"/>
    <w:rsid w:val="00DA1215"/>
    <w:rsid w:val="00DA1772"/>
    <w:rsid w:val="00DA1FC9"/>
    <w:rsid w:val="00DA34FC"/>
    <w:rsid w:val="00DA463F"/>
    <w:rsid w:val="00DA5AA7"/>
    <w:rsid w:val="00DA6934"/>
    <w:rsid w:val="00DA7EEC"/>
    <w:rsid w:val="00DB01CD"/>
    <w:rsid w:val="00DB029E"/>
    <w:rsid w:val="00DB0BF6"/>
    <w:rsid w:val="00DB20A8"/>
    <w:rsid w:val="00DB2A63"/>
    <w:rsid w:val="00DB2E8F"/>
    <w:rsid w:val="00DB4EE1"/>
    <w:rsid w:val="00DB5963"/>
    <w:rsid w:val="00DB5A4C"/>
    <w:rsid w:val="00DB5F32"/>
    <w:rsid w:val="00DB69A2"/>
    <w:rsid w:val="00DB6CE9"/>
    <w:rsid w:val="00DB71BE"/>
    <w:rsid w:val="00DC05C5"/>
    <w:rsid w:val="00DC086D"/>
    <w:rsid w:val="00DC0A19"/>
    <w:rsid w:val="00DC13E4"/>
    <w:rsid w:val="00DC15F3"/>
    <w:rsid w:val="00DC1D19"/>
    <w:rsid w:val="00DC2E26"/>
    <w:rsid w:val="00DC31E4"/>
    <w:rsid w:val="00DC3224"/>
    <w:rsid w:val="00DC34AA"/>
    <w:rsid w:val="00DC3C7F"/>
    <w:rsid w:val="00DC3F0F"/>
    <w:rsid w:val="00DC4A8E"/>
    <w:rsid w:val="00DC4C13"/>
    <w:rsid w:val="00DC4E6A"/>
    <w:rsid w:val="00DC5C64"/>
    <w:rsid w:val="00DC5E14"/>
    <w:rsid w:val="00DC60EF"/>
    <w:rsid w:val="00DC60F5"/>
    <w:rsid w:val="00DC6F44"/>
    <w:rsid w:val="00DC7AF4"/>
    <w:rsid w:val="00DD08EC"/>
    <w:rsid w:val="00DD14A6"/>
    <w:rsid w:val="00DD23B4"/>
    <w:rsid w:val="00DD252E"/>
    <w:rsid w:val="00DD33B9"/>
    <w:rsid w:val="00DD33CD"/>
    <w:rsid w:val="00DD42ED"/>
    <w:rsid w:val="00DD4539"/>
    <w:rsid w:val="00DD4599"/>
    <w:rsid w:val="00DD5810"/>
    <w:rsid w:val="00DD6523"/>
    <w:rsid w:val="00DD670F"/>
    <w:rsid w:val="00DD717C"/>
    <w:rsid w:val="00DD74B2"/>
    <w:rsid w:val="00DE0374"/>
    <w:rsid w:val="00DE1012"/>
    <w:rsid w:val="00DE1ECF"/>
    <w:rsid w:val="00DE229A"/>
    <w:rsid w:val="00DE274D"/>
    <w:rsid w:val="00DE385E"/>
    <w:rsid w:val="00DE39C2"/>
    <w:rsid w:val="00DE4954"/>
    <w:rsid w:val="00DE4C81"/>
    <w:rsid w:val="00DE4F38"/>
    <w:rsid w:val="00DE5460"/>
    <w:rsid w:val="00DE594F"/>
    <w:rsid w:val="00DE5F17"/>
    <w:rsid w:val="00DE6184"/>
    <w:rsid w:val="00DE64C9"/>
    <w:rsid w:val="00DE6D61"/>
    <w:rsid w:val="00DE783E"/>
    <w:rsid w:val="00DE79A3"/>
    <w:rsid w:val="00DF0442"/>
    <w:rsid w:val="00DF0D51"/>
    <w:rsid w:val="00DF1401"/>
    <w:rsid w:val="00DF212A"/>
    <w:rsid w:val="00DF2E0A"/>
    <w:rsid w:val="00DF3194"/>
    <w:rsid w:val="00DF3BC5"/>
    <w:rsid w:val="00DF3F8D"/>
    <w:rsid w:val="00DF4512"/>
    <w:rsid w:val="00DF563C"/>
    <w:rsid w:val="00DF6241"/>
    <w:rsid w:val="00DF67DA"/>
    <w:rsid w:val="00DF6846"/>
    <w:rsid w:val="00DF68AB"/>
    <w:rsid w:val="00DF6EE1"/>
    <w:rsid w:val="00DF75A1"/>
    <w:rsid w:val="00DF7890"/>
    <w:rsid w:val="00E000C9"/>
    <w:rsid w:val="00E009C0"/>
    <w:rsid w:val="00E01484"/>
    <w:rsid w:val="00E016C4"/>
    <w:rsid w:val="00E01726"/>
    <w:rsid w:val="00E01AFE"/>
    <w:rsid w:val="00E01FB5"/>
    <w:rsid w:val="00E0241F"/>
    <w:rsid w:val="00E027CA"/>
    <w:rsid w:val="00E02937"/>
    <w:rsid w:val="00E02B82"/>
    <w:rsid w:val="00E02DA5"/>
    <w:rsid w:val="00E02ED5"/>
    <w:rsid w:val="00E02EEE"/>
    <w:rsid w:val="00E02FDD"/>
    <w:rsid w:val="00E03161"/>
    <w:rsid w:val="00E03406"/>
    <w:rsid w:val="00E0371A"/>
    <w:rsid w:val="00E03A14"/>
    <w:rsid w:val="00E04092"/>
    <w:rsid w:val="00E04166"/>
    <w:rsid w:val="00E0620A"/>
    <w:rsid w:val="00E0695C"/>
    <w:rsid w:val="00E103F3"/>
    <w:rsid w:val="00E105C5"/>
    <w:rsid w:val="00E109C4"/>
    <w:rsid w:val="00E10A8A"/>
    <w:rsid w:val="00E11553"/>
    <w:rsid w:val="00E118F6"/>
    <w:rsid w:val="00E11F21"/>
    <w:rsid w:val="00E12BDC"/>
    <w:rsid w:val="00E1340E"/>
    <w:rsid w:val="00E14041"/>
    <w:rsid w:val="00E14687"/>
    <w:rsid w:val="00E146AD"/>
    <w:rsid w:val="00E14ACA"/>
    <w:rsid w:val="00E14E1F"/>
    <w:rsid w:val="00E14F4D"/>
    <w:rsid w:val="00E151CF"/>
    <w:rsid w:val="00E15287"/>
    <w:rsid w:val="00E2172C"/>
    <w:rsid w:val="00E21D5D"/>
    <w:rsid w:val="00E22F5C"/>
    <w:rsid w:val="00E237AE"/>
    <w:rsid w:val="00E24856"/>
    <w:rsid w:val="00E25646"/>
    <w:rsid w:val="00E25A9B"/>
    <w:rsid w:val="00E2600E"/>
    <w:rsid w:val="00E260C3"/>
    <w:rsid w:val="00E26638"/>
    <w:rsid w:val="00E2703D"/>
    <w:rsid w:val="00E311F1"/>
    <w:rsid w:val="00E318E3"/>
    <w:rsid w:val="00E31B77"/>
    <w:rsid w:val="00E32B80"/>
    <w:rsid w:val="00E32E22"/>
    <w:rsid w:val="00E3330E"/>
    <w:rsid w:val="00E33648"/>
    <w:rsid w:val="00E34B36"/>
    <w:rsid w:val="00E34E2A"/>
    <w:rsid w:val="00E34FAF"/>
    <w:rsid w:val="00E3649B"/>
    <w:rsid w:val="00E37645"/>
    <w:rsid w:val="00E37939"/>
    <w:rsid w:val="00E37C38"/>
    <w:rsid w:val="00E37FA2"/>
    <w:rsid w:val="00E4047D"/>
    <w:rsid w:val="00E406C3"/>
    <w:rsid w:val="00E41346"/>
    <w:rsid w:val="00E413F4"/>
    <w:rsid w:val="00E4227B"/>
    <w:rsid w:val="00E426AC"/>
    <w:rsid w:val="00E433DC"/>
    <w:rsid w:val="00E447A7"/>
    <w:rsid w:val="00E45407"/>
    <w:rsid w:val="00E45DAA"/>
    <w:rsid w:val="00E504F1"/>
    <w:rsid w:val="00E506F3"/>
    <w:rsid w:val="00E50DEE"/>
    <w:rsid w:val="00E51675"/>
    <w:rsid w:val="00E5187B"/>
    <w:rsid w:val="00E5229D"/>
    <w:rsid w:val="00E528F7"/>
    <w:rsid w:val="00E53C67"/>
    <w:rsid w:val="00E545CE"/>
    <w:rsid w:val="00E54863"/>
    <w:rsid w:val="00E551A3"/>
    <w:rsid w:val="00E557D7"/>
    <w:rsid w:val="00E55817"/>
    <w:rsid w:val="00E561A5"/>
    <w:rsid w:val="00E56AFC"/>
    <w:rsid w:val="00E56BA9"/>
    <w:rsid w:val="00E56FB7"/>
    <w:rsid w:val="00E57136"/>
    <w:rsid w:val="00E6062C"/>
    <w:rsid w:val="00E609EC"/>
    <w:rsid w:val="00E6278D"/>
    <w:rsid w:val="00E63ECF"/>
    <w:rsid w:val="00E643BF"/>
    <w:rsid w:val="00E64B86"/>
    <w:rsid w:val="00E64D47"/>
    <w:rsid w:val="00E65965"/>
    <w:rsid w:val="00E66A11"/>
    <w:rsid w:val="00E6703B"/>
    <w:rsid w:val="00E6758A"/>
    <w:rsid w:val="00E67E94"/>
    <w:rsid w:val="00E70302"/>
    <w:rsid w:val="00E706D1"/>
    <w:rsid w:val="00E70C5E"/>
    <w:rsid w:val="00E712E4"/>
    <w:rsid w:val="00E7158C"/>
    <w:rsid w:val="00E71E44"/>
    <w:rsid w:val="00E72387"/>
    <w:rsid w:val="00E740D4"/>
    <w:rsid w:val="00E7466F"/>
    <w:rsid w:val="00E746F6"/>
    <w:rsid w:val="00E76932"/>
    <w:rsid w:val="00E76C4B"/>
    <w:rsid w:val="00E76EF0"/>
    <w:rsid w:val="00E77CE3"/>
    <w:rsid w:val="00E77F56"/>
    <w:rsid w:val="00E80172"/>
    <w:rsid w:val="00E8067B"/>
    <w:rsid w:val="00E80CBE"/>
    <w:rsid w:val="00E82530"/>
    <w:rsid w:val="00E82C60"/>
    <w:rsid w:val="00E836F0"/>
    <w:rsid w:val="00E83B7E"/>
    <w:rsid w:val="00E8415F"/>
    <w:rsid w:val="00E84DAE"/>
    <w:rsid w:val="00E86975"/>
    <w:rsid w:val="00E86A0A"/>
    <w:rsid w:val="00E86E2D"/>
    <w:rsid w:val="00E87C92"/>
    <w:rsid w:val="00E87C9C"/>
    <w:rsid w:val="00E91781"/>
    <w:rsid w:val="00E91F74"/>
    <w:rsid w:val="00E92E22"/>
    <w:rsid w:val="00E93A75"/>
    <w:rsid w:val="00E94003"/>
    <w:rsid w:val="00E94109"/>
    <w:rsid w:val="00E94FF0"/>
    <w:rsid w:val="00E9536E"/>
    <w:rsid w:val="00E955A4"/>
    <w:rsid w:val="00E95994"/>
    <w:rsid w:val="00E965F1"/>
    <w:rsid w:val="00E96E33"/>
    <w:rsid w:val="00E96FC5"/>
    <w:rsid w:val="00E974CB"/>
    <w:rsid w:val="00E97F39"/>
    <w:rsid w:val="00EA05C1"/>
    <w:rsid w:val="00EA26DD"/>
    <w:rsid w:val="00EA2F4E"/>
    <w:rsid w:val="00EA3C11"/>
    <w:rsid w:val="00EA4425"/>
    <w:rsid w:val="00EA4451"/>
    <w:rsid w:val="00EA4815"/>
    <w:rsid w:val="00EA68BC"/>
    <w:rsid w:val="00EA6DA5"/>
    <w:rsid w:val="00EA7AD5"/>
    <w:rsid w:val="00EB00FB"/>
    <w:rsid w:val="00EB01E2"/>
    <w:rsid w:val="00EB0865"/>
    <w:rsid w:val="00EB1FB1"/>
    <w:rsid w:val="00EB214F"/>
    <w:rsid w:val="00EB2F1F"/>
    <w:rsid w:val="00EB319D"/>
    <w:rsid w:val="00EB3742"/>
    <w:rsid w:val="00EB3943"/>
    <w:rsid w:val="00EB482D"/>
    <w:rsid w:val="00EB4D40"/>
    <w:rsid w:val="00EB55C0"/>
    <w:rsid w:val="00EB638F"/>
    <w:rsid w:val="00EB6605"/>
    <w:rsid w:val="00EB6CAA"/>
    <w:rsid w:val="00EB6FCA"/>
    <w:rsid w:val="00EB7670"/>
    <w:rsid w:val="00EB7BD2"/>
    <w:rsid w:val="00EC02AA"/>
    <w:rsid w:val="00EC039F"/>
    <w:rsid w:val="00EC0AE8"/>
    <w:rsid w:val="00EC0C78"/>
    <w:rsid w:val="00EC0F06"/>
    <w:rsid w:val="00EC13AE"/>
    <w:rsid w:val="00EC2002"/>
    <w:rsid w:val="00EC2D12"/>
    <w:rsid w:val="00EC31EC"/>
    <w:rsid w:val="00EC32DA"/>
    <w:rsid w:val="00EC36F9"/>
    <w:rsid w:val="00EC393F"/>
    <w:rsid w:val="00EC3ACF"/>
    <w:rsid w:val="00EC4041"/>
    <w:rsid w:val="00EC4A85"/>
    <w:rsid w:val="00EC4C3F"/>
    <w:rsid w:val="00EC52B0"/>
    <w:rsid w:val="00EC5488"/>
    <w:rsid w:val="00EC5C79"/>
    <w:rsid w:val="00EC6490"/>
    <w:rsid w:val="00EC6F5E"/>
    <w:rsid w:val="00EC78B7"/>
    <w:rsid w:val="00ED01E5"/>
    <w:rsid w:val="00ED0245"/>
    <w:rsid w:val="00ED08CC"/>
    <w:rsid w:val="00ED0A04"/>
    <w:rsid w:val="00ED1590"/>
    <w:rsid w:val="00ED1900"/>
    <w:rsid w:val="00ED226D"/>
    <w:rsid w:val="00ED28DD"/>
    <w:rsid w:val="00ED31FC"/>
    <w:rsid w:val="00ED3F89"/>
    <w:rsid w:val="00ED495E"/>
    <w:rsid w:val="00ED4CF0"/>
    <w:rsid w:val="00ED52DD"/>
    <w:rsid w:val="00ED532A"/>
    <w:rsid w:val="00ED624E"/>
    <w:rsid w:val="00ED6D73"/>
    <w:rsid w:val="00ED6E27"/>
    <w:rsid w:val="00ED78E5"/>
    <w:rsid w:val="00ED7FAC"/>
    <w:rsid w:val="00EE038C"/>
    <w:rsid w:val="00EE03D1"/>
    <w:rsid w:val="00EE04DB"/>
    <w:rsid w:val="00EE0C9C"/>
    <w:rsid w:val="00EE0D4A"/>
    <w:rsid w:val="00EE366A"/>
    <w:rsid w:val="00EE4137"/>
    <w:rsid w:val="00EE4645"/>
    <w:rsid w:val="00EE5534"/>
    <w:rsid w:val="00EE57A8"/>
    <w:rsid w:val="00EF0031"/>
    <w:rsid w:val="00EF0D39"/>
    <w:rsid w:val="00EF2107"/>
    <w:rsid w:val="00EF22C0"/>
    <w:rsid w:val="00EF279E"/>
    <w:rsid w:val="00EF2806"/>
    <w:rsid w:val="00EF28E7"/>
    <w:rsid w:val="00EF2F56"/>
    <w:rsid w:val="00EF31AF"/>
    <w:rsid w:val="00EF3D3E"/>
    <w:rsid w:val="00EF62B4"/>
    <w:rsid w:val="00EF6BFC"/>
    <w:rsid w:val="00EF7558"/>
    <w:rsid w:val="00EF775D"/>
    <w:rsid w:val="00F005E8"/>
    <w:rsid w:val="00F00A9E"/>
    <w:rsid w:val="00F01484"/>
    <w:rsid w:val="00F01626"/>
    <w:rsid w:val="00F019D4"/>
    <w:rsid w:val="00F0214E"/>
    <w:rsid w:val="00F021DA"/>
    <w:rsid w:val="00F02661"/>
    <w:rsid w:val="00F0314E"/>
    <w:rsid w:val="00F03ED8"/>
    <w:rsid w:val="00F03FC0"/>
    <w:rsid w:val="00F056E6"/>
    <w:rsid w:val="00F0664F"/>
    <w:rsid w:val="00F0706C"/>
    <w:rsid w:val="00F103D0"/>
    <w:rsid w:val="00F104DD"/>
    <w:rsid w:val="00F11227"/>
    <w:rsid w:val="00F12AC9"/>
    <w:rsid w:val="00F14B92"/>
    <w:rsid w:val="00F14D97"/>
    <w:rsid w:val="00F15C50"/>
    <w:rsid w:val="00F16FD5"/>
    <w:rsid w:val="00F20312"/>
    <w:rsid w:val="00F2044F"/>
    <w:rsid w:val="00F20C07"/>
    <w:rsid w:val="00F21257"/>
    <w:rsid w:val="00F23AE4"/>
    <w:rsid w:val="00F24B3A"/>
    <w:rsid w:val="00F25F2B"/>
    <w:rsid w:val="00F26394"/>
    <w:rsid w:val="00F2706F"/>
    <w:rsid w:val="00F27149"/>
    <w:rsid w:val="00F30351"/>
    <w:rsid w:val="00F309D0"/>
    <w:rsid w:val="00F30AA8"/>
    <w:rsid w:val="00F3126D"/>
    <w:rsid w:val="00F31F7E"/>
    <w:rsid w:val="00F3259A"/>
    <w:rsid w:val="00F327AD"/>
    <w:rsid w:val="00F3393A"/>
    <w:rsid w:val="00F34C00"/>
    <w:rsid w:val="00F34E04"/>
    <w:rsid w:val="00F35C00"/>
    <w:rsid w:val="00F361A3"/>
    <w:rsid w:val="00F367DE"/>
    <w:rsid w:val="00F36A92"/>
    <w:rsid w:val="00F40352"/>
    <w:rsid w:val="00F40641"/>
    <w:rsid w:val="00F41BC9"/>
    <w:rsid w:val="00F424D7"/>
    <w:rsid w:val="00F429BC"/>
    <w:rsid w:val="00F43D65"/>
    <w:rsid w:val="00F44EDD"/>
    <w:rsid w:val="00F45779"/>
    <w:rsid w:val="00F45AF2"/>
    <w:rsid w:val="00F45FCE"/>
    <w:rsid w:val="00F4721F"/>
    <w:rsid w:val="00F50E05"/>
    <w:rsid w:val="00F513D3"/>
    <w:rsid w:val="00F52BD5"/>
    <w:rsid w:val="00F5313E"/>
    <w:rsid w:val="00F5338D"/>
    <w:rsid w:val="00F5358E"/>
    <w:rsid w:val="00F55BD9"/>
    <w:rsid w:val="00F55F66"/>
    <w:rsid w:val="00F5618B"/>
    <w:rsid w:val="00F563FD"/>
    <w:rsid w:val="00F567DC"/>
    <w:rsid w:val="00F56B77"/>
    <w:rsid w:val="00F570DA"/>
    <w:rsid w:val="00F57218"/>
    <w:rsid w:val="00F60802"/>
    <w:rsid w:val="00F61287"/>
    <w:rsid w:val="00F62EF9"/>
    <w:rsid w:val="00F632D9"/>
    <w:rsid w:val="00F63D15"/>
    <w:rsid w:val="00F65552"/>
    <w:rsid w:val="00F65591"/>
    <w:rsid w:val="00F656E2"/>
    <w:rsid w:val="00F65C19"/>
    <w:rsid w:val="00F675BD"/>
    <w:rsid w:val="00F67D62"/>
    <w:rsid w:val="00F70CF2"/>
    <w:rsid w:val="00F713CC"/>
    <w:rsid w:val="00F7208B"/>
    <w:rsid w:val="00F72822"/>
    <w:rsid w:val="00F73658"/>
    <w:rsid w:val="00F74B6C"/>
    <w:rsid w:val="00F75400"/>
    <w:rsid w:val="00F7628F"/>
    <w:rsid w:val="00F765BF"/>
    <w:rsid w:val="00F77483"/>
    <w:rsid w:val="00F77743"/>
    <w:rsid w:val="00F7799E"/>
    <w:rsid w:val="00F8058F"/>
    <w:rsid w:val="00F8143A"/>
    <w:rsid w:val="00F81764"/>
    <w:rsid w:val="00F81CC2"/>
    <w:rsid w:val="00F82EA2"/>
    <w:rsid w:val="00F83151"/>
    <w:rsid w:val="00F83A64"/>
    <w:rsid w:val="00F83DEA"/>
    <w:rsid w:val="00F8432A"/>
    <w:rsid w:val="00F86CE6"/>
    <w:rsid w:val="00F87233"/>
    <w:rsid w:val="00F87A26"/>
    <w:rsid w:val="00F900B7"/>
    <w:rsid w:val="00F90215"/>
    <w:rsid w:val="00F907BC"/>
    <w:rsid w:val="00F90F1A"/>
    <w:rsid w:val="00F90FC1"/>
    <w:rsid w:val="00F911B0"/>
    <w:rsid w:val="00F91CB4"/>
    <w:rsid w:val="00F92EA6"/>
    <w:rsid w:val="00F9337E"/>
    <w:rsid w:val="00F9353B"/>
    <w:rsid w:val="00F9410C"/>
    <w:rsid w:val="00F9434F"/>
    <w:rsid w:val="00F94535"/>
    <w:rsid w:val="00F95D17"/>
    <w:rsid w:val="00F96198"/>
    <w:rsid w:val="00F9657D"/>
    <w:rsid w:val="00F96724"/>
    <w:rsid w:val="00F96957"/>
    <w:rsid w:val="00F9717A"/>
    <w:rsid w:val="00F97691"/>
    <w:rsid w:val="00FA04CC"/>
    <w:rsid w:val="00FA0911"/>
    <w:rsid w:val="00FA0979"/>
    <w:rsid w:val="00FA099D"/>
    <w:rsid w:val="00FA131A"/>
    <w:rsid w:val="00FA19E7"/>
    <w:rsid w:val="00FA30E7"/>
    <w:rsid w:val="00FA440D"/>
    <w:rsid w:val="00FA51A1"/>
    <w:rsid w:val="00FA52EC"/>
    <w:rsid w:val="00FA540B"/>
    <w:rsid w:val="00FA5437"/>
    <w:rsid w:val="00FA5CEB"/>
    <w:rsid w:val="00FA6031"/>
    <w:rsid w:val="00FA6217"/>
    <w:rsid w:val="00FA6731"/>
    <w:rsid w:val="00FA677A"/>
    <w:rsid w:val="00FA7B02"/>
    <w:rsid w:val="00FB045E"/>
    <w:rsid w:val="00FB070C"/>
    <w:rsid w:val="00FB0BDA"/>
    <w:rsid w:val="00FB2521"/>
    <w:rsid w:val="00FB3BFF"/>
    <w:rsid w:val="00FB4656"/>
    <w:rsid w:val="00FB4774"/>
    <w:rsid w:val="00FB5477"/>
    <w:rsid w:val="00FB5944"/>
    <w:rsid w:val="00FB6E24"/>
    <w:rsid w:val="00FB7AF8"/>
    <w:rsid w:val="00FB7B02"/>
    <w:rsid w:val="00FC002B"/>
    <w:rsid w:val="00FC0F6F"/>
    <w:rsid w:val="00FC110A"/>
    <w:rsid w:val="00FC1F5A"/>
    <w:rsid w:val="00FC2A92"/>
    <w:rsid w:val="00FC3219"/>
    <w:rsid w:val="00FC5889"/>
    <w:rsid w:val="00FC63EC"/>
    <w:rsid w:val="00FC67A4"/>
    <w:rsid w:val="00FD0C1E"/>
    <w:rsid w:val="00FD0DC1"/>
    <w:rsid w:val="00FD14DA"/>
    <w:rsid w:val="00FD1EEF"/>
    <w:rsid w:val="00FD2AC7"/>
    <w:rsid w:val="00FD368B"/>
    <w:rsid w:val="00FD3CF0"/>
    <w:rsid w:val="00FD3E65"/>
    <w:rsid w:val="00FD4B1B"/>
    <w:rsid w:val="00FD4D0A"/>
    <w:rsid w:val="00FD4FBB"/>
    <w:rsid w:val="00FD6382"/>
    <w:rsid w:val="00FD6A05"/>
    <w:rsid w:val="00FD6C06"/>
    <w:rsid w:val="00FD72C3"/>
    <w:rsid w:val="00FD786A"/>
    <w:rsid w:val="00FE0284"/>
    <w:rsid w:val="00FE0951"/>
    <w:rsid w:val="00FE2B6A"/>
    <w:rsid w:val="00FE2D13"/>
    <w:rsid w:val="00FE4EEF"/>
    <w:rsid w:val="00FE55AC"/>
    <w:rsid w:val="00FE5EEC"/>
    <w:rsid w:val="00FE66F4"/>
    <w:rsid w:val="00FF1278"/>
    <w:rsid w:val="00FF130A"/>
    <w:rsid w:val="00FF1C2F"/>
    <w:rsid w:val="00FF20FA"/>
    <w:rsid w:val="00FF2384"/>
    <w:rsid w:val="00FF2994"/>
    <w:rsid w:val="00FF3589"/>
    <w:rsid w:val="00FF3B65"/>
    <w:rsid w:val="00FF3B6C"/>
    <w:rsid w:val="00FF43AF"/>
    <w:rsid w:val="00FF5DE8"/>
    <w:rsid w:val="00FF6358"/>
    <w:rsid w:val="00FF6439"/>
    <w:rsid w:val="00FF6C29"/>
    <w:rsid w:val="00FF6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character" w:styleId="Hyperlink">
    <w:name w:val="Hyperlink"/>
    <w:basedOn w:val="DefaultParagraphFont"/>
    <w:rsid w:val="00D063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7D50-8365-487D-A0AB-6238ACBC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joyce marie farner</cp:lastModifiedBy>
  <cp:revision>4</cp:revision>
  <cp:lastPrinted>2011-08-25T17:22:00Z</cp:lastPrinted>
  <dcterms:created xsi:type="dcterms:W3CDTF">2011-08-11T14:43:00Z</dcterms:created>
  <dcterms:modified xsi:type="dcterms:W3CDTF">2011-08-25T17:23:00Z</dcterms:modified>
</cp:coreProperties>
</file>