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58" w:rsidRPr="00957EA9" w:rsidRDefault="007B5858" w:rsidP="00957EA9">
      <w:pPr>
        <w:jc w:val="center"/>
        <w:rPr>
          <w:rFonts w:ascii="Times New Roman" w:hAnsi="Times New Roman" w:cs="Times New Roman"/>
          <w:b/>
        </w:rPr>
      </w:pPr>
      <w:r w:rsidRPr="00957EA9">
        <w:rPr>
          <w:rFonts w:ascii="Times New Roman" w:hAnsi="Times New Roman" w:cs="Times New Roman"/>
          <w:b/>
        </w:rPr>
        <w:t>BEFORE THE</w:t>
      </w:r>
    </w:p>
    <w:p w:rsidR="007B5858" w:rsidRPr="00957EA9" w:rsidRDefault="007B5858" w:rsidP="00957EA9">
      <w:pPr>
        <w:tabs>
          <w:tab w:val="center" w:pos="4680"/>
        </w:tabs>
        <w:suppressAutoHyphens/>
        <w:jc w:val="center"/>
        <w:rPr>
          <w:rFonts w:ascii="Times New Roman" w:hAnsi="Times New Roman" w:cs="Times New Roman"/>
          <w:b/>
          <w:bCs/>
          <w:spacing w:val="-3"/>
        </w:rPr>
      </w:pPr>
      <w:r w:rsidRPr="00957EA9">
        <w:rPr>
          <w:rFonts w:ascii="Times New Roman" w:hAnsi="Times New Roman" w:cs="Times New Roman"/>
          <w:b/>
          <w:bCs/>
          <w:spacing w:val="-3"/>
        </w:rPr>
        <w:t>PENNSYLVANIA PUBLIC UTILITY COMMISSION</w:t>
      </w:r>
    </w:p>
    <w:p w:rsidR="007B5858" w:rsidRPr="00957EA9" w:rsidRDefault="007B5858" w:rsidP="00957EA9">
      <w:pPr>
        <w:tabs>
          <w:tab w:val="left" w:pos="-720"/>
        </w:tabs>
        <w:suppressAutoHyphens/>
        <w:ind w:firstLine="1440"/>
        <w:rPr>
          <w:rFonts w:ascii="Times New Roman" w:hAnsi="Times New Roman" w:cs="Times New Roman"/>
          <w:spacing w:val="-3"/>
        </w:rPr>
      </w:pPr>
    </w:p>
    <w:p w:rsidR="007B5858" w:rsidRDefault="007B5858" w:rsidP="00957EA9">
      <w:pPr>
        <w:tabs>
          <w:tab w:val="left" w:pos="-720"/>
        </w:tabs>
        <w:suppressAutoHyphens/>
        <w:ind w:firstLine="1440"/>
        <w:rPr>
          <w:rFonts w:ascii="Times New Roman" w:hAnsi="Times New Roman" w:cs="Times New Roman"/>
          <w:spacing w:val="-3"/>
        </w:rPr>
      </w:pPr>
    </w:p>
    <w:p w:rsidR="00C02959" w:rsidRPr="00957EA9" w:rsidRDefault="00C02959" w:rsidP="00957EA9">
      <w:pPr>
        <w:tabs>
          <w:tab w:val="left" w:pos="-720"/>
        </w:tabs>
        <w:suppressAutoHyphens/>
        <w:ind w:firstLine="1440"/>
        <w:rPr>
          <w:rFonts w:ascii="Times New Roman" w:hAnsi="Times New Roman" w:cs="Times New Roman"/>
          <w:spacing w:val="-3"/>
        </w:rPr>
      </w:pPr>
    </w:p>
    <w:p w:rsidR="007B5858" w:rsidRPr="00957EA9" w:rsidRDefault="00C834FD" w:rsidP="00957EA9">
      <w:pPr>
        <w:rPr>
          <w:rFonts w:ascii="Times New Roman" w:hAnsi="Times New Roman" w:cs="Times New Roman"/>
        </w:rPr>
      </w:pPr>
      <w:r>
        <w:rPr>
          <w:rFonts w:ascii="Times New Roman" w:hAnsi="Times New Roman" w:cs="Times New Roman"/>
          <w:spacing w:val="-3"/>
        </w:rPr>
        <w:t>Robert Wagner</w:t>
      </w:r>
      <w:r w:rsidR="00E30A83">
        <w:rPr>
          <w:rFonts w:ascii="Times New Roman" w:hAnsi="Times New Roman" w:cs="Times New Roman"/>
          <w:spacing w:val="-3"/>
        </w:rPr>
        <w:tab/>
      </w:r>
      <w:r w:rsidR="00DE71E3" w:rsidRPr="00957EA9">
        <w:rPr>
          <w:rFonts w:ascii="Times New Roman" w:hAnsi="Times New Roman" w:cs="Times New Roman"/>
          <w:spacing w:val="-3"/>
        </w:rPr>
        <w:tab/>
      </w:r>
      <w:r w:rsidR="00DE71E3"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ab/>
        <w:t>v.</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r w:rsidRPr="00957EA9">
        <w:rPr>
          <w:rFonts w:ascii="Times New Roman" w:hAnsi="Times New Roman" w:cs="Times New Roman"/>
        </w:rPr>
        <w:tab/>
      </w:r>
      <w:r w:rsidRPr="00957EA9">
        <w:rPr>
          <w:rFonts w:ascii="Times New Roman" w:hAnsi="Times New Roman" w:cs="Times New Roman"/>
        </w:rPr>
        <w:tab/>
        <w:t>C-20</w:t>
      </w:r>
      <w:r w:rsidR="00E30A83">
        <w:rPr>
          <w:rFonts w:ascii="Times New Roman" w:hAnsi="Times New Roman" w:cs="Times New Roman"/>
        </w:rPr>
        <w:t>1</w:t>
      </w:r>
      <w:r w:rsidR="00C834FD">
        <w:rPr>
          <w:rFonts w:ascii="Times New Roman" w:hAnsi="Times New Roman" w:cs="Times New Roman"/>
        </w:rPr>
        <w:t>1</w:t>
      </w:r>
      <w:r w:rsidRPr="00957EA9">
        <w:rPr>
          <w:rFonts w:ascii="Times New Roman" w:hAnsi="Times New Roman" w:cs="Times New Roman"/>
        </w:rPr>
        <w:t>-2</w:t>
      </w:r>
      <w:r w:rsidR="00E30A83">
        <w:rPr>
          <w:rFonts w:ascii="Times New Roman" w:hAnsi="Times New Roman" w:cs="Times New Roman"/>
        </w:rPr>
        <w:t>2</w:t>
      </w:r>
      <w:r w:rsidR="00C834FD">
        <w:rPr>
          <w:rFonts w:ascii="Times New Roman" w:hAnsi="Times New Roman" w:cs="Times New Roman"/>
        </w:rPr>
        <w:t>47887</w:t>
      </w:r>
    </w:p>
    <w:p w:rsidR="007B5858" w:rsidRPr="00957EA9" w:rsidRDefault="007B5858" w:rsidP="00957EA9">
      <w:pPr>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Pr="00957EA9" w:rsidRDefault="00C834FD" w:rsidP="00957EA9">
      <w:pPr>
        <w:rPr>
          <w:rFonts w:ascii="Times New Roman" w:hAnsi="Times New Roman" w:cs="Times New Roman"/>
        </w:rPr>
      </w:pPr>
      <w:r>
        <w:rPr>
          <w:rFonts w:ascii="Times New Roman" w:hAnsi="Times New Roman" w:cs="Times New Roman"/>
        </w:rPr>
        <w:t>Duquesne Light</w:t>
      </w:r>
      <w:r w:rsidR="00E54EDF" w:rsidRPr="00957EA9">
        <w:rPr>
          <w:rFonts w:ascii="Times New Roman" w:hAnsi="Times New Roman" w:cs="Times New Roman"/>
        </w:rPr>
        <w:t xml:space="preserve"> Comp</w:t>
      </w:r>
      <w:r w:rsidR="00154870">
        <w:rPr>
          <w:rFonts w:ascii="Times New Roman" w:hAnsi="Times New Roman" w:cs="Times New Roman"/>
        </w:rPr>
        <w:t>a</w:t>
      </w:r>
      <w:r w:rsidR="00E54EDF" w:rsidRPr="00957EA9">
        <w:rPr>
          <w:rFonts w:ascii="Times New Roman" w:hAnsi="Times New Roman" w:cs="Times New Roman"/>
        </w:rPr>
        <w:t>ny</w:t>
      </w:r>
      <w:r>
        <w:rPr>
          <w:rFonts w:ascii="Times New Roman" w:hAnsi="Times New Roman" w:cs="Times New Roman"/>
        </w:rPr>
        <w:tab/>
      </w:r>
      <w:r w:rsidR="007B5858" w:rsidRPr="00957EA9">
        <w:rPr>
          <w:rFonts w:ascii="Times New Roman" w:hAnsi="Times New Roman" w:cs="Times New Roman"/>
        </w:rPr>
        <w:tab/>
      </w:r>
      <w:r w:rsidR="007B5858" w:rsidRPr="00957EA9">
        <w:rPr>
          <w:rFonts w:ascii="Times New Roman" w:hAnsi="Times New Roman" w:cs="Times New Roman"/>
        </w:rPr>
        <w:tab/>
      </w:r>
      <w:r w:rsidR="007B5858" w:rsidRPr="00957EA9">
        <w:rPr>
          <w:rFonts w:ascii="Times New Roman" w:hAnsi="Times New Roman" w:cs="Times New Roman"/>
        </w:rPr>
        <w:tab/>
        <w:t>:</w:t>
      </w:r>
    </w:p>
    <w:p w:rsidR="007B5858" w:rsidRDefault="007B5858" w:rsidP="00957EA9">
      <w:pPr>
        <w:rPr>
          <w:rFonts w:ascii="Times New Roman" w:hAnsi="Times New Roman" w:cs="Times New Roman"/>
        </w:rPr>
      </w:pPr>
    </w:p>
    <w:p w:rsidR="00EE4173" w:rsidRPr="00957EA9" w:rsidRDefault="00EE4173" w:rsidP="00957EA9">
      <w:pPr>
        <w:rPr>
          <w:rFonts w:ascii="Times New Roman" w:hAnsi="Times New Roman" w:cs="Times New Roman"/>
        </w:rPr>
      </w:pPr>
    </w:p>
    <w:p w:rsidR="00794F5B" w:rsidRPr="00957EA9" w:rsidRDefault="00794F5B" w:rsidP="00957EA9">
      <w:pPr>
        <w:tabs>
          <w:tab w:val="left" w:pos="-720"/>
        </w:tabs>
        <w:suppressAutoHyphens/>
        <w:rPr>
          <w:rFonts w:ascii="Times New Roman" w:hAnsi="Times New Roman" w:cs="Times New Roman"/>
          <w:spacing w:val="-3"/>
        </w:rPr>
      </w:pPr>
    </w:p>
    <w:p w:rsidR="008F3484" w:rsidRDefault="008F3484" w:rsidP="00957EA9">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ORDER</w:t>
      </w:r>
      <w:r w:rsidR="00E30A83">
        <w:rPr>
          <w:rFonts w:ascii="Times New Roman" w:hAnsi="Times New Roman" w:cs="Times New Roman"/>
          <w:b/>
          <w:spacing w:val="-3"/>
          <w:u w:val="single"/>
        </w:rPr>
        <w:t xml:space="preserve"> </w:t>
      </w:r>
      <w:r>
        <w:rPr>
          <w:rFonts w:ascii="Times New Roman" w:hAnsi="Times New Roman" w:cs="Times New Roman"/>
          <w:b/>
          <w:spacing w:val="-3"/>
          <w:u w:val="single"/>
        </w:rPr>
        <w:t xml:space="preserve">GRANTING IN PART AND </w:t>
      </w:r>
    </w:p>
    <w:p w:rsidR="007B5858" w:rsidRPr="00957EA9" w:rsidRDefault="008F3484" w:rsidP="00957EA9">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 xml:space="preserve">DENYING IN PART </w:t>
      </w:r>
      <w:r w:rsidR="00604B58">
        <w:rPr>
          <w:rFonts w:ascii="Times New Roman" w:hAnsi="Times New Roman" w:cs="Times New Roman"/>
          <w:b/>
          <w:spacing w:val="-3"/>
          <w:u w:val="single"/>
        </w:rPr>
        <w:t>P</w:t>
      </w:r>
      <w:r w:rsidR="00E30A83">
        <w:rPr>
          <w:rFonts w:ascii="Times New Roman" w:hAnsi="Times New Roman" w:cs="Times New Roman"/>
          <w:b/>
          <w:spacing w:val="-3"/>
          <w:u w:val="single"/>
        </w:rPr>
        <w:t>RELIMINARY OBJECTION</w:t>
      </w:r>
      <w:r w:rsidR="004F6FE6">
        <w:rPr>
          <w:rFonts w:ascii="Times New Roman" w:hAnsi="Times New Roman" w:cs="Times New Roman"/>
          <w:b/>
          <w:spacing w:val="-3"/>
          <w:u w:val="single"/>
        </w:rPr>
        <w:t>S</w:t>
      </w:r>
    </w:p>
    <w:p w:rsidR="00AB0987" w:rsidRPr="00957EA9" w:rsidRDefault="00AB0987" w:rsidP="00957EA9">
      <w:pPr>
        <w:tabs>
          <w:tab w:val="left" w:pos="-720"/>
          <w:tab w:val="left" w:pos="5040"/>
        </w:tabs>
        <w:suppressAutoHyphens/>
        <w:jc w:val="center"/>
        <w:rPr>
          <w:rFonts w:ascii="Times New Roman" w:hAnsi="Times New Roman" w:cs="Times New Roman"/>
          <w:b/>
          <w:spacing w:val="-3"/>
          <w:u w:val="single"/>
        </w:rPr>
      </w:pPr>
    </w:p>
    <w:p w:rsidR="00A47872" w:rsidRPr="00957EA9" w:rsidRDefault="00A47872" w:rsidP="00957EA9">
      <w:pPr>
        <w:tabs>
          <w:tab w:val="left" w:pos="-720"/>
          <w:tab w:val="left" w:pos="5040"/>
        </w:tabs>
        <w:suppressAutoHyphens/>
        <w:jc w:val="center"/>
        <w:rPr>
          <w:rFonts w:ascii="Times New Roman" w:hAnsi="Times New Roman" w:cs="Times New Roman"/>
          <w:b/>
          <w:spacing w:val="-3"/>
          <w:u w:val="single"/>
        </w:rPr>
      </w:pP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Before</w:t>
      </w: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Administrative Law Judge</w:t>
      </w: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Dennis J. Buckley</w:t>
      </w:r>
    </w:p>
    <w:p w:rsidR="007B5858" w:rsidRPr="00957EA9" w:rsidRDefault="007B5858" w:rsidP="00957EA9">
      <w:pPr>
        <w:tabs>
          <w:tab w:val="left" w:pos="-720"/>
          <w:tab w:val="left" w:pos="5040"/>
        </w:tabs>
        <w:suppressAutoHyphens/>
        <w:rPr>
          <w:rFonts w:ascii="Times New Roman" w:hAnsi="Times New Roman" w:cs="Times New Roman"/>
          <w:spacing w:val="-3"/>
        </w:rPr>
      </w:pPr>
    </w:p>
    <w:p w:rsidR="00817C26" w:rsidRDefault="00794F5B"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00C073E0" w:rsidRPr="00957EA9">
        <w:rPr>
          <w:rFonts w:ascii="Times New Roman" w:hAnsi="Times New Roman" w:cs="Times New Roman"/>
          <w:spacing w:val="-3"/>
        </w:rPr>
        <w:br/>
      </w:r>
      <w:r w:rsidR="00C073E0" w:rsidRPr="00957EA9">
        <w:rPr>
          <w:rFonts w:ascii="Times New Roman" w:hAnsi="Times New Roman" w:cs="Times New Roman"/>
          <w:spacing w:val="-3"/>
        </w:rPr>
        <w:tab/>
      </w:r>
      <w:r w:rsidR="00C073E0" w:rsidRPr="00957EA9">
        <w:rPr>
          <w:rFonts w:ascii="Times New Roman" w:hAnsi="Times New Roman" w:cs="Times New Roman"/>
          <w:spacing w:val="-3"/>
        </w:rPr>
        <w:tab/>
        <w:t xml:space="preserve">This </w:t>
      </w:r>
      <w:r w:rsidR="0016307D">
        <w:rPr>
          <w:rFonts w:ascii="Times New Roman" w:hAnsi="Times New Roman" w:cs="Times New Roman"/>
          <w:spacing w:val="-3"/>
        </w:rPr>
        <w:t>Order grants in part and denies in part</w:t>
      </w:r>
      <w:r w:rsidR="00A22D18" w:rsidRPr="00957EA9">
        <w:rPr>
          <w:rFonts w:ascii="Times New Roman" w:hAnsi="Times New Roman" w:cs="Times New Roman"/>
          <w:spacing w:val="-3"/>
        </w:rPr>
        <w:t xml:space="preserve"> </w:t>
      </w:r>
      <w:r w:rsidR="00E30A83">
        <w:rPr>
          <w:rFonts w:ascii="Times New Roman" w:hAnsi="Times New Roman" w:cs="Times New Roman"/>
          <w:spacing w:val="-3"/>
        </w:rPr>
        <w:t>Preliminary Objection</w:t>
      </w:r>
      <w:r w:rsidR="00A300B3">
        <w:rPr>
          <w:rFonts w:ascii="Times New Roman" w:hAnsi="Times New Roman" w:cs="Times New Roman"/>
          <w:spacing w:val="-3"/>
        </w:rPr>
        <w:t>s</w:t>
      </w:r>
      <w:r w:rsidR="00E30A83">
        <w:rPr>
          <w:rFonts w:ascii="Times New Roman" w:hAnsi="Times New Roman" w:cs="Times New Roman"/>
          <w:spacing w:val="-3"/>
        </w:rPr>
        <w:t xml:space="preserve"> </w:t>
      </w:r>
      <w:r w:rsidR="007B5858" w:rsidRPr="00957EA9">
        <w:rPr>
          <w:rFonts w:ascii="Times New Roman" w:hAnsi="Times New Roman" w:cs="Times New Roman"/>
          <w:spacing w:val="-3"/>
        </w:rPr>
        <w:t xml:space="preserve">that </w:t>
      </w:r>
      <w:r w:rsidR="00C834FD">
        <w:rPr>
          <w:rFonts w:ascii="Times New Roman" w:hAnsi="Times New Roman" w:cs="Times New Roman"/>
          <w:spacing w:val="-3"/>
        </w:rPr>
        <w:t xml:space="preserve">Duquesne Light </w:t>
      </w:r>
      <w:r w:rsidR="00E30A83">
        <w:rPr>
          <w:rFonts w:ascii="Times New Roman" w:hAnsi="Times New Roman" w:cs="Times New Roman"/>
          <w:spacing w:val="-3"/>
        </w:rPr>
        <w:t xml:space="preserve">Company </w:t>
      </w:r>
      <w:r w:rsidR="007B5858" w:rsidRPr="00957EA9">
        <w:rPr>
          <w:rFonts w:ascii="Times New Roman" w:hAnsi="Times New Roman" w:cs="Times New Roman"/>
          <w:spacing w:val="-3"/>
        </w:rPr>
        <w:t>(</w:t>
      </w:r>
      <w:r w:rsidR="00C834FD">
        <w:rPr>
          <w:rFonts w:ascii="Times New Roman" w:hAnsi="Times New Roman" w:cs="Times New Roman"/>
          <w:spacing w:val="-3"/>
        </w:rPr>
        <w:t>Duquesne o</w:t>
      </w:r>
      <w:r w:rsidR="00E30A83">
        <w:rPr>
          <w:rFonts w:ascii="Times New Roman" w:hAnsi="Times New Roman" w:cs="Times New Roman"/>
          <w:spacing w:val="-3"/>
        </w:rPr>
        <w:t>r Respondent</w:t>
      </w:r>
      <w:r w:rsidR="007B5858" w:rsidRPr="00957EA9">
        <w:rPr>
          <w:rFonts w:ascii="Times New Roman" w:hAnsi="Times New Roman" w:cs="Times New Roman"/>
          <w:spacing w:val="-3"/>
        </w:rPr>
        <w:t xml:space="preserve">) filed with the Pennsylvania Public Utility Commission (Commission) on </w:t>
      </w:r>
      <w:r w:rsidR="00C834FD">
        <w:rPr>
          <w:rFonts w:ascii="Times New Roman" w:hAnsi="Times New Roman" w:cs="Times New Roman"/>
          <w:spacing w:val="-3"/>
        </w:rPr>
        <w:t>July 12, 2011</w:t>
      </w:r>
      <w:r w:rsidR="00A300B3">
        <w:rPr>
          <w:rFonts w:ascii="Times New Roman" w:hAnsi="Times New Roman" w:cs="Times New Roman"/>
          <w:spacing w:val="-3"/>
        </w:rPr>
        <w:t xml:space="preserve"> in response to the formal Complaint of Robert Wagner (Complainant)</w:t>
      </w:r>
      <w:r w:rsidR="007B5858" w:rsidRPr="00957EA9">
        <w:rPr>
          <w:rFonts w:ascii="Times New Roman" w:hAnsi="Times New Roman" w:cs="Times New Roman"/>
          <w:spacing w:val="-3"/>
        </w:rPr>
        <w:t>.</w:t>
      </w:r>
      <w:r w:rsidR="00A22AD7">
        <w:rPr>
          <w:rStyle w:val="FootnoteReference"/>
          <w:rFonts w:ascii="Times New Roman" w:hAnsi="Times New Roman" w:cs="Times New Roman"/>
          <w:spacing w:val="-3"/>
        </w:rPr>
        <w:footnoteReference w:id="1"/>
      </w:r>
      <w:r w:rsidR="00817C26">
        <w:rPr>
          <w:rFonts w:ascii="Times New Roman" w:hAnsi="Times New Roman" w:cs="Times New Roman"/>
          <w:spacing w:val="-3"/>
        </w:rPr>
        <w:t xml:space="preserve">  </w:t>
      </w:r>
      <w:r w:rsidR="002F4C63">
        <w:rPr>
          <w:rFonts w:ascii="Times New Roman" w:hAnsi="Times New Roman" w:cs="Times New Roman"/>
          <w:spacing w:val="-3"/>
        </w:rPr>
        <w:t>T</w:t>
      </w:r>
      <w:r w:rsidR="00EE4173">
        <w:rPr>
          <w:rFonts w:ascii="Times New Roman" w:hAnsi="Times New Roman" w:cs="Times New Roman"/>
          <w:spacing w:val="-3"/>
        </w:rPr>
        <w:t>he Preliminary Objection</w:t>
      </w:r>
      <w:r w:rsidR="00A300B3">
        <w:rPr>
          <w:rFonts w:ascii="Times New Roman" w:hAnsi="Times New Roman" w:cs="Times New Roman"/>
          <w:spacing w:val="-3"/>
        </w:rPr>
        <w:t>s</w:t>
      </w:r>
      <w:r w:rsidR="00EE4173">
        <w:rPr>
          <w:rFonts w:ascii="Times New Roman" w:hAnsi="Times New Roman" w:cs="Times New Roman"/>
          <w:spacing w:val="-3"/>
        </w:rPr>
        <w:t xml:space="preserve"> object to Commission consideration of </w:t>
      </w:r>
      <w:r w:rsidR="00C834FD">
        <w:rPr>
          <w:rFonts w:ascii="Times New Roman" w:hAnsi="Times New Roman" w:cs="Times New Roman"/>
          <w:spacing w:val="-3"/>
        </w:rPr>
        <w:t>th</w:t>
      </w:r>
      <w:r w:rsidR="00A300B3">
        <w:rPr>
          <w:rFonts w:ascii="Times New Roman" w:hAnsi="Times New Roman" w:cs="Times New Roman"/>
          <w:spacing w:val="-3"/>
        </w:rPr>
        <w:t>e</w:t>
      </w:r>
      <w:r w:rsidR="00C834FD">
        <w:rPr>
          <w:rFonts w:ascii="Times New Roman" w:hAnsi="Times New Roman" w:cs="Times New Roman"/>
          <w:spacing w:val="-3"/>
        </w:rPr>
        <w:t xml:space="preserve"> Complaint on the basis of lack of capacity to sue and the application of the doctrine of </w:t>
      </w:r>
      <w:r w:rsidR="00C834FD" w:rsidRPr="00CD56B8">
        <w:rPr>
          <w:rFonts w:ascii="Times New Roman" w:hAnsi="Times New Roman" w:cs="Times New Roman"/>
          <w:i/>
          <w:spacing w:val="-3"/>
        </w:rPr>
        <w:t>res judicata</w:t>
      </w:r>
      <w:r w:rsidR="00C834FD">
        <w:rPr>
          <w:rFonts w:ascii="Times New Roman" w:hAnsi="Times New Roman" w:cs="Times New Roman"/>
          <w:spacing w:val="-3"/>
        </w:rPr>
        <w:t xml:space="preserve"> and </w:t>
      </w:r>
      <w:r w:rsidR="00CD56B8">
        <w:rPr>
          <w:rFonts w:ascii="Times New Roman" w:hAnsi="Times New Roman" w:cs="Times New Roman"/>
          <w:spacing w:val="-3"/>
        </w:rPr>
        <w:t xml:space="preserve">the principles of </w:t>
      </w:r>
      <w:r w:rsidR="00C834FD">
        <w:rPr>
          <w:rFonts w:ascii="Times New Roman" w:hAnsi="Times New Roman" w:cs="Times New Roman"/>
          <w:spacing w:val="-3"/>
        </w:rPr>
        <w:t>collateral estoppel (the latter being a doctrine of issue preclusion)</w:t>
      </w:r>
      <w:r w:rsidR="002F4C63">
        <w:rPr>
          <w:rFonts w:ascii="Times New Roman" w:hAnsi="Times New Roman" w:cs="Times New Roman"/>
          <w:spacing w:val="-3"/>
        </w:rPr>
        <w:t xml:space="preserve">.  </w:t>
      </w:r>
      <w:r w:rsidR="00817C26">
        <w:rPr>
          <w:rFonts w:ascii="Times New Roman" w:hAnsi="Times New Roman" w:cs="Times New Roman"/>
          <w:spacing w:val="-3"/>
        </w:rPr>
        <w:t>However, and as explained below, this</w:t>
      </w:r>
      <w:r w:rsidR="0016307D">
        <w:rPr>
          <w:rFonts w:ascii="Times New Roman" w:hAnsi="Times New Roman" w:cs="Times New Roman"/>
          <w:spacing w:val="-3"/>
        </w:rPr>
        <w:t xml:space="preserve"> Order</w:t>
      </w:r>
      <w:r w:rsidR="00817C26">
        <w:rPr>
          <w:rFonts w:ascii="Times New Roman" w:hAnsi="Times New Roman" w:cs="Times New Roman"/>
          <w:spacing w:val="-3"/>
        </w:rPr>
        <w:t xml:space="preserve"> does not dispose of the remaining quality of service </w:t>
      </w:r>
      <w:r w:rsidR="002F4C63">
        <w:rPr>
          <w:rFonts w:ascii="Times New Roman" w:hAnsi="Times New Roman" w:cs="Times New Roman"/>
          <w:spacing w:val="-3"/>
        </w:rPr>
        <w:t xml:space="preserve">issue </w:t>
      </w:r>
      <w:r w:rsidR="00817C26">
        <w:rPr>
          <w:rFonts w:ascii="Times New Roman" w:hAnsi="Times New Roman" w:cs="Times New Roman"/>
          <w:spacing w:val="-3"/>
        </w:rPr>
        <w:t>raised in the formal Complaint</w:t>
      </w:r>
      <w:r w:rsidR="00CD56B8">
        <w:rPr>
          <w:rFonts w:ascii="Times New Roman" w:hAnsi="Times New Roman" w:cs="Times New Roman"/>
          <w:spacing w:val="-3"/>
        </w:rPr>
        <w:t>, and that issue will be set for hearing</w:t>
      </w:r>
      <w:r w:rsidR="00817C26">
        <w:rPr>
          <w:rFonts w:ascii="Times New Roman" w:hAnsi="Times New Roman" w:cs="Times New Roman"/>
          <w:spacing w:val="-3"/>
        </w:rPr>
        <w:t>.</w:t>
      </w:r>
      <w:r w:rsidR="007B5858" w:rsidRPr="00957EA9">
        <w:rPr>
          <w:rFonts w:ascii="Times New Roman" w:hAnsi="Times New Roman" w:cs="Times New Roman"/>
          <w:spacing w:val="-3"/>
        </w:rPr>
        <w:t xml:space="preserve">  </w:t>
      </w:r>
    </w:p>
    <w:p w:rsidR="00817C26" w:rsidRDefault="00817C26" w:rsidP="00957EA9">
      <w:pPr>
        <w:spacing w:line="360" w:lineRule="auto"/>
        <w:rPr>
          <w:rFonts w:ascii="Times New Roman" w:hAnsi="Times New Roman" w:cs="Times New Roman"/>
          <w:spacing w:val="-3"/>
        </w:rPr>
      </w:pPr>
    </w:p>
    <w:p w:rsidR="00817C26" w:rsidRDefault="00817C26" w:rsidP="00817C26">
      <w:pPr>
        <w:spacing w:line="360" w:lineRule="auto"/>
        <w:jc w:val="center"/>
        <w:rPr>
          <w:rFonts w:ascii="Times New Roman" w:hAnsi="Times New Roman" w:cs="Times New Roman"/>
          <w:spacing w:val="-3"/>
        </w:rPr>
      </w:pPr>
      <w:r w:rsidRPr="00817C26">
        <w:rPr>
          <w:rFonts w:ascii="Times New Roman" w:hAnsi="Times New Roman" w:cs="Times New Roman"/>
          <w:spacing w:val="-3"/>
          <w:u w:val="single"/>
        </w:rPr>
        <w:t>HISTORY OF THE PROCEEDING</w:t>
      </w:r>
      <w:r w:rsidRPr="00817C26">
        <w:rPr>
          <w:rFonts w:ascii="Times New Roman" w:hAnsi="Times New Roman" w:cs="Times New Roman"/>
          <w:spacing w:val="-3"/>
        </w:rPr>
        <w:br/>
      </w:r>
    </w:p>
    <w:p w:rsidR="00A5338F" w:rsidRDefault="00E30A83" w:rsidP="00957EA9">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This case had its origin in a </w:t>
      </w:r>
      <w:r w:rsidR="00A5338F">
        <w:rPr>
          <w:rFonts w:ascii="Times New Roman" w:hAnsi="Times New Roman" w:cs="Times New Roman"/>
          <w:spacing w:val="-3"/>
        </w:rPr>
        <w:t xml:space="preserve">formal </w:t>
      </w:r>
      <w:r>
        <w:rPr>
          <w:rFonts w:ascii="Times New Roman" w:hAnsi="Times New Roman" w:cs="Times New Roman"/>
          <w:spacing w:val="-3"/>
        </w:rPr>
        <w:t xml:space="preserve">Complaint filed by </w:t>
      </w:r>
      <w:r w:rsidR="00A300B3">
        <w:rPr>
          <w:rFonts w:ascii="Times New Roman" w:hAnsi="Times New Roman" w:cs="Times New Roman"/>
          <w:spacing w:val="-3"/>
        </w:rPr>
        <w:t xml:space="preserve">the </w:t>
      </w:r>
      <w:r w:rsidR="007B5858" w:rsidRPr="00957EA9">
        <w:rPr>
          <w:rFonts w:ascii="Times New Roman" w:hAnsi="Times New Roman" w:cs="Times New Roman"/>
          <w:spacing w:val="-3"/>
        </w:rPr>
        <w:t xml:space="preserve">Complainant </w:t>
      </w:r>
      <w:r w:rsidR="003A44FE" w:rsidRPr="00957EA9">
        <w:rPr>
          <w:rFonts w:ascii="Times New Roman" w:hAnsi="Times New Roman" w:cs="Times New Roman"/>
          <w:spacing w:val="-3"/>
        </w:rPr>
        <w:t xml:space="preserve">on </w:t>
      </w:r>
      <w:r w:rsidR="00A300B3">
        <w:rPr>
          <w:rFonts w:ascii="Times New Roman" w:hAnsi="Times New Roman" w:cs="Times New Roman"/>
          <w:spacing w:val="-3"/>
        </w:rPr>
        <w:t>June 6, 2011</w:t>
      </w:r>
      <w:r w:rsidR="00A5338F">
        <w:rPr>
          <w:rFonts w:ascii="Times New Roman" w:hAnsi="Times New Roman" w:cs="Times New Roman"/>
          <w:spacing w:val="-3"/>
        </w:rPr>
        <w:t xml:space="preserve">.  In that Complaint, Mr. </w:t>
      </w:r>
      <w:r w:rsidR="00A300B3">
        <w:rPr>
          <w:rFonts w:ascii="Times New Roman" w:hAnsi="Times New Roman" w:cs="Times New Roman"/>
          <w:spacing w:val="-3"/>
        </w:rPr>
        <w:t xml:space="preserve">Wagner </w:t>
      </w:r>
      <w:r w:rsidR="00A5338F">
        <w:rPr>
          <w:rFonts w:ascii="Times New Roman" w:hAnsi="Times New Roman" w:cs="Times New Roman"/>
          <w:spacing w:val="-3"/>
        </w:rPr>
        <w:t xml:space="preserve">alleged that </w:t>
      </w:r>
      <w:r w:rsidR="00C436E0">
        <w:rPr>
          <w:rFonts w:ascii="Times New Roman" w:hAnsi="Times New Roman" w:cs="Times New Roman"/>
          <w:spacing w:val="-3"/>
        </w:rPr>
        <w:t xml:space="preserve">from 2008 through 2011, </w:t>
      </w:r>
      <w:r w:rsidR="00E87BF8">
        <w:rPr>
          <w:rFonts w:ascii="Times New Roman" w:hAnsi="Times New Roman" w:cs="Times New Roman"/>
          <w:spacing w:val="-3"/>
        </w:rPr>
        <w:t xml:space="preserve">Duquesne failed to </w:t>
      </w:r>
      <w:r w:rsidR="00E87BF8">
        <w:rPr>
          <w:rFonts w:ascii="Times New Roman" w:hAnsi="Times New Roman" w:cs="Times New Roman"/>
          <w:spacing w:val="-3"/>
        </w:rPr>
        <w:lastRenderedPageBreak/>
        <w:t>provide him with any notice</w:t>
      </w:r>
      <w:r w:rsidR="00A22AD7">
        <w:rPr>
          <w:rFonts w:ascii="Times New Roman" w:hAnsi="Times New Roman" w:cs="Times New Roman"/>
          <w:spacing w:val="-3"/>
        </w:rPr>
        <w:t xml:space="preserve"> of overdue bills being accrued at 1706 Marmaduke Street, Pittsburgh, Pennsylvania.  </w:t>
      </w:r>
      <w:r w:rsidR="00E87BF8">
        <w:rPr>
          <w:rFonts w:ascii="Times New Roman" w:hAnsi="Times New Roman" w:cs="Times New Roman"/>
          <w:spacing w:val="-3"/>
        </w:rPr>
        <w:t xml:space="preserve"> </w:t>
      </w:r>
      <w:r w:rsidR="00C436E0">
        <w:rPr>
          <w:rFonts w:ascii="Times New Roman" w:hAnsi="Times New Roman" w:cs="Times New Roman"/>
          <w:spacing w:val="-3"/>
        </w:rPr>
        <w:t xml:space="preserve">Complainant asserts that the property at 1706 Marmaduke Street, Pittsburgh, Pennsylvania is a rental property, and that he was unaware that his tenants were not paying their electric bills until Duquesne contacted him </w:t>
      </w:r>
      <w:r w:rsidR="00616538">
        <w:rPr>
          <w:rFonts w:ascii="Times New Roman" w:hAnsi="Times New Roman" w:cs="Times New Roman"/>
          <w:spacing w:val="-3"/>
        </w:rPr>
        <w:t xml:space="preserve">in January, 2011, </w:t>
      </w:r>
      <w:r w:rsidR="00C436E0">
        <w:rPr>
          <w:rFonts w:ascii="Times New Roman" w:hAnsi="Times New Roman" w:cs="Times New Roman"/>
          <w:spacing w:val="-3"/>
        </w:rPr>
        <w:t xml:space="preserve">with a demand for over $20,000 in </w:t>
      </w:r>
      <w:r w:rsidR="00DE34ED">
        <w:rPr>
          <w:rFonts w:ascii="Times New Roman" w:hAnsi="Times New Roman" w:cs="Times New Roman"/>
          <w:spacing w:val="-3"/>
        </w:rPr>
        <w:t>delinquent payments</w:t>
      </w:r>
      <w:r w:rsidR="00C436E0">
        <w:rPr>
          <w:rFonts w:ascii="Times New Roman" w:hAnsi="Times New Roman" w:cs="Times New Roman"/>
          <w:spacing w:val="-3"/>
        </w:rPr>
        <w:t>.</w:t>
      </w:r>
      <w:r w:rsidR="00300921">
        <w:rPr>
          <w:rFonts w:ascii="Times New Roman" w:hAnsi="Times New Roman" w:cs="Times New Roman"/>
          <w:spacing w:val="-3"/>
        </w:rPr>
        <w:t xml:space="preserve">  On the basis of this claimed lack of notice, the Complainant also challenges the appropriateness and legality of Duquesne taking him to court for the appointment of a receiver, about which more will be explained, below.</w:t>
      </w:r>
      <w:r w:rsidR="00F434DF">
        <w:rPr>
          <w:rFonts w:ascii="Times New Roman" w:hAnsi="Times New Roman" w:cs="Times New Roman"/>
          <w:spacing w:val="-3"/>
        </w:rPr>
        <w:t xml:space="preserve">  Complainant asks to be relieved of responsibility for paying the delinquent payments.</w:t>
      </w:r>
      <w:r w:rsidR="000472C7">
        <w:rPr>
          <w:rStyle w:val="FootnoteReference"/>
          <w:rFonts w:ascii="Times New Roman" w:hAnsi="Times New Roman" w:cs="Times New Roman"/>
          <w:spacing w:val="-3"/>
        </w:rPr>
        <w:footnoteReference w:id="2"/>
      </w:r>
    </w:p>
    <w:p w:rsidR="00C436E0" w:rsidRDefault="00C436E0" w:rsidP="00957EA9">
      <w:pPr>
        <w:spacing w:line="360" w:lineRule="auto"/>
        <w:rPr>
          <w:rFonts w:ascii="Times New Roman" w:hAnsi="Times New Roman" w:cs="Times New Roman"/>
          <w:spacing w:val="-3"/>
        </w:rPr>
      </w:pPr>
    </w:p>
    <w:p w:rsidR="00A13DD2" w:rsidRDefault="00104F14" w:rsidP="00F76F97">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EE0039">
        <w:rPr>
          <w:rFonts w:ascii="Times New Roman" w:hAnsi="Times New Roman" w:cs="Times New Roman"/>
          <w:spacing w:val="-3"/>
        </w:rPr>
        <w:t xml:space="preserve">On </w:t>
      </w:r>
      <w:r w:rsidR="00DE34ED">
        <w:rPr>
          <w:rFonts w:ascii="Times New Roman" w:hAnsi="Times New Roman" w:cs="Times New Roman"/>
          <w:spacing w:val="-3"/>
        </w:rPr>
        <w:t>July 12, 2011</w:t>
      </w:r>
      <w:r w:rsidR="00EE0039">
        <w:rPr>
          <w:rFonts w:ascii="Times New Roman" w:hAnsi="Times New Roman" w:cs="Times New Roman"/>
          <w:spacing w:val="-3"/>
        </w:rPr>
        <w:t xml:space="preserve">, </w:t>
      </w:r>
      <w:r w:rsidR="00DE34ED">
        <w:rPr>
          <w:rFonts w:ascii="Times New Roman" w:hAnsi="Times New Roman" w:cs="Times New Roman"/>
          <w:spacing w:val="-3"/>
        </w:rPr>
        <w:t xml:space="preserve">Duquesne </w:t>
      </w:r>
      <w:r w:rsidR="00CD56B8">
        <w:rPr>
          <w:rFonts w:ascii="Times New Roman" w:hAnsi="Times New Roman" w:cs="Times New Roman"/>
          <w:spacing w:val="-3"/>
        </w:rPr>
        <w:t xml:space="preserve">filed </w:t>
      </w:r>
      <w:r>
        <w:rPr>
          <w:rFonts w:ascii="Times New Roman" w:hAnsi="Times New Roman" w:cs="Times New Roman"/>
          <w:spacing w:val="-3"/>
        </w:rPr>
        <w:t xml:space="preserve">an Answer and </w:t>
      </w:r>
      <w:r w:rsidR="00DE34ED">
        <w:rPr>
          <w:rFonts w:ascii="Times New Roman" w:hAnsi="Times New Roman" w:cs="Times New Roman"/>
          <w:spacing w:val="-3"/>
        </w:rPr>
        <w:t>Preliminary Objections</w:t>
      </w:r>
      <w:r w:rsidR="00300921">
        <w:rPr>
          <w:rFonts w:ascii="Times New Roman" w:hAnsi="Times New Roman" w:cs="Times New Roman"/>
          <w:spacing w:val="-3"/>
        </w:rPr>
        <w:t xml:space="preserve"> to the Complaint</w:t>
      </w:r>
      <w:r w:rsidR="00BB7A28">
        <w:rPr>
          <w:rFonts w:ascii="Times New Roman" w:hAnsi="Times New Roman" w:cs="Times New Roman"/>
          <w:spacing w:val="-3"/>
        </w:rPr>
        <w:t>,</w:t>
      </w:r>
      <w:r w:rsidR="00BB7A28" w:rsidRPr="00BB7A28">
        <w:rPr>
          <w:rFonts w:ascii="Times New Roman" w:hAnsi="Times New Roman" w:cs="Times New Roman"/>
          <w:spacing w:val="-3"/>
        </w:rPr>
        <w:t xml:space="preserve"> </w:t>
      </w:r>
      <w:r w:rsidR="00BB7A28">
        <w:rPr>
          <w:rFonts w:ascii="Times New Roman" w:hAnsi="Times New Roman" w:cs="Times New Roman"/>
          <w:spacing w:val="-3"/>
        </w:rPr>
        <w:t>properly endorsed with a Notice to Plead</w:t>
      </w:r>
      <w:r w:rsidR="00DE34ED">
        <w:rPr>
          <w:rFonts w:ascii="Times New Roman" w:hAnsi="Times New Roman" w:cs="Times New Roman"/>
          <w:spacing w:val="-3"/>
        </w:rPr>
        <w:t xml:space="preserve">.  </w:t>
      </w:r>
    </w:p>
    <w:p w:rsidR="00A13DD2" w:rsidRDefault="00A13DD2" w:rsidP="00957EA9">
      <w:pPr>
        <w:spacing w:line="360" w:lineRule="auto"/>
        <w:rPr>
          <w:rFonts w:ascii="Times New Roman" w:hAnsi="Times New Roman" w:cs="Times New Roman"/>
          <w:spacing w:val="-3"/>
        </w:rPr>
      </w:pPr>
    </w:p>
    <w:p w:rsidR="00AF6902" w:rsidRDefault="0002082D" w:rsidP="00957EA9">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August 10, 2011, the Complainant filed an Answer to the </w:t>
      </w:r>
      <w:r w:rsidR="00AF6902">
        <w:rPr>
          <w:rFonts w:ascii="Times New Roman" w:hAnsi="Times New Roman" w:cs="Times New Roman"/>
          <w:spacing w:val="-3"/>
        </w:rPr>
        <w:t>P</w:t>
      </w:r>
      <w:r>
        <w:rPr>
          <w:rFonts w:ascii="Times New Roman" w:hAnsi="Times New Roman" w:cs="Times New Roman"/>
          <w:spacing w:val="-3"/>
        </w:rPr>
        <w:t>reliminary Objections</w:t>
      </w:r>
      <w:r w:rsidR="00AF6902">
        <w:rPr>
          <w:rFonts w:ascii="Times New Roman" w:hAnsi="Times New Roman" w:cs="Times New Roman"/>
          <w:spacing w:val="-3"/>
        </w:rPr>
        <w:t xml:space="preserve"> reiterating</w:t>
      </w:r>
      <w:r w:rsidR="008E02E8">
        <w:rPr>
          <w:rFonts w:ascii="Times New Roman" w:hAnsi="Times New Roman" w:cs="Times New Roman"/>
          <w:spacing w:val="-3"/>
        </w:rPr>
        <w:t>, in more detail,</w:t>
      </w:r>
      <w:r w:rsidR="00AF6902">
        <w:rPr>
          <w:rFonts w:ascii="Times New Roman" w:hAnsi="Times New Roman" w:cs="Times New Roman"/>
          <w:spacing w:val="-3"/>
        </w:rPr>
        <w:t xml:space="preserve"> </w:t>
      </w:r>
      <w:r w:rsidR="008E02E8">
        <w:rPr>
          <w:rFonts w:ascii="Times New Roman" w:hAnsi="Times New Roman" w:cs="Times New Roman"/>
          <w:spacing w:val="-3"/>
        </w:rPr>
        <w:t xml:space="preserve">the </w:t>
      </w:r>
      <w:r w:rsidR="00AF6902">
        <w:rPr>
          <w:rFonts w:ascii="Times New Roman" w:hAnsi="Times New Roman" w:cs="Times New Roman"/>
          <w:spacing w:val="-3"/>
        </w:rPr>
        <w:t>arguments set forth in his original Complaint</w:t>
      </w:r>
      <w:r w:rsidR="00DA080A">
        <w:rPr>
          <w:rFonts w:ascii="Times New Roman" w:hAnsi="Times New Roman" w:cs="Times New Roman"/>
          <w:spacing w:val="-3"/>
        </w:rPr>
        <w:t>.</w:t>
      </w:r>
      <w:r w:rsidR="00CD56B8">
        <w:rPr>
          <w:rStyle w:val="FootnoteReference"/>
          <w:rFonts w:ascii="Times New Roman" w:hAnsi="Times New Roman" w:cs="Times New Roman"/>
          <w:spacing w:val="-3"/>
        </w:rPr>
        <w:footnoteReference w:id="3"/>
      </w:r>
      <w:r w:rsidR="00AF6902">
        <w:rPr>
          <w:rFonts w:ascii="Times New Roman" w:hAnsi="Times New Roman" w:cs="Times New Roman"/>
          <w:spacing w:val="-3"/>
        </w:rPr>
        <w:t xml:space="preserve"> </w:t>
      </w:r>
    </w:p>
    <w:p w:rsidR="00A35B53" w:rsidRPr="00957EA9" w:rsidRDefault="0002082D" w:rsidP="00957EA9">
      <w:pPr>
        <w:spacing w:line="360" w:lineRule="auto"/>
        <w:rPr>
          <w:rFonts w:ascii="Times New Roman" w:hAnsi="Times New Roman" w:cs="Times New Roman"/>
          <w:spacing w:val="-3"/>
        </w:rPr>
      </w:pPr>
      <w:r>
        <w:rPr>
          <w:rFonts w:ascii="Times New Roman" w:hAnsi="Times New Roman" w:cs="Times New Roman"/>
          <w:spacing w:val="-3"/>
        </w:rPr>
        <w:t xml:space="preserve"> </w:t>
      </w:r>
    </w:p>
    <w:p w:rsidR="0079546A" w:rsidRDefault="002D1A2C" w:rsidP="00957EA9">
      <w:pPr>
        <w:spacing w:line="360" w:lineRule="auto"/>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r>
      <w:r w:rsidR="00CD1910" w:rsidRPr="00957EA9">
        <w:rPr>
          <w:rFonts w:ascii="Times New Roman" w:hAnsi="Times New Roman" w:cs="Times New Roman"/>
        </w:rPr>
        <w:t xml:space="preserve">This case was assigned to </w:t>
      </w:r>
      <w:r w:rsidR="003725CC">
        <w:rPr>
          <w:rFonts w:ascii="Times New Roman" w:hAnsi="Times New Roman" w:cs="Times New Roman"/>
        </w:rPr>
        <w:t xml:space="preserve">me as a Motion </w:t>
      </w:r>
      <w:r w:rsidR="0079546A">
        <w:rPr>
          <w:rFonts w:ascii="Times New Roman" w:hAnsi="Times New Roman" w:cs="Times New Roman"/>
        </w:rPr>
        <w:t>J</w:t>
      </w:r>
      <w:r w:rsidR="003725CC">
        <w:rPr>
          <w:rFonts w:ascii="Times New Roman" w:hAnsi="Times New Roman" w:cs="Times New Roman"/>
        </w:rPr>
        <w:t xml:space="preserve">udge </w:t>
      </w:r>
      <w:r w:rsidR="0079546A">
        <w:rPr>
          <w:rFonts w:ascii="Times New Roman" w:hAnsi="Times New Roman" w:cs="Times New Roman"/>
        </w:rPr>
        <w:t xml:space="preserve">on </w:t>
      </w:r>
      <w:r w:rsidR="00DA080A">
        <w:rPr>
          <w:rFonts w:ascii="Times New Roman" w:hAnsi="Times New Roman" w:cs="Times New Roman"/>
        </w:rPr>
        <w:t>July 27, 2011</w:t>
      </w:r>
      <w:r w:rsidR="004A1D99">
        <w:rPr>
          <w:rFonts w:ascii="Times New Roman" w:hAnsi="Times New Roman" w:cs="Times New Roman"/>
        </w:rPr>
        <w:t>, and is ready for decision</w:t>
      </w:r>
      <w:r w:rsidR="0079546A">
        <w:rPr>
          <w:rFonts w:ascii="Times New Roman" w:hAnsi="Times New Roman" w:cs="Times New Roman"/>
        </w:rPr>
        <w:t>.</w:t>
      </w:r>
    </w:p>
    <w:p w:rsidR="001C31E1" w:rsidRDefault="001C31E1" w:rsidP="00957EA9">
      <w:pPr>
        <w:spacing w:line="360" w:lineRule="auto"/>
        <w:rPr>
          <w:rFonts w:ascii="Times New Roman" w:hAnsi="Times New Roman" w:cs="Times New Roman"/>
        </w:rPr>
      </w:pPr>
    </w:p>
    <w:p w:rsidR="001C31E1" w:rsidRDefault="001C31E1" w:rsidP="00957EA9">
      <w:pPr>
        <w:spacing w:line="360" w:lineRule="auto"/>
        <w:rPr>
          <w:rFonts w:ascii="Times New Roman" w:hAnsi="Times New Roman" w:cs="Times New Roman"/>
        </w:rPr>
      </w:pPr>
    </w:p>
    <w:p w:rsidR="001C31E1" w:rsidRDefault="001C31E1" w:rsidP="00957EA9">
      <w:pPr>
        <w:spacing w:line="360" w:lineRule="auto"/>
        <w:rPr>
          <w:rFonts w:ascii="Times New Roman" w:hAnsi="Times New Roman" w:cs="Times New Roman"/>
        </w:rPr>
      </w:pPr>
    </w:p>
    <w:p w:rsidR="001C31E1" w:rsidRDefault="001C31E1" w:rsidP="00957EA9">
      <w:pPr>
        <w:spacing w:line="360" w:lineRule="auto"/>
        <w:rPr>
          <w:rFonts w:ascii="Times New Roman" w:hAnsi="Times New Roman" w:cs="Times New Roman"/>
        </w:rPr>
      </w:pPr>
    </w:p>
    <w:p w:rsidR="001C31E1" w:rsidRDefault="001C31E1" w:rsidP="00957EA9">
      <w:pPr>
        <w:spacing w:line="360" w:lineRule="auto"/>
        <w:rPr>
          <w:rFonts w:ascii="Times New Roman" w:hAnsi="Times New Roman" w:cs="Times New Roman"/>
        </w:rPr>
      </w:pPr>
    </w:p>
    <w:p w:rsidR="001C31E1" w:rsidRDefault="001C31E1" w:rsidP="00957EA9">
      <w:pPr>
        <w:spacing w:line="360" w:lineRule="auto"/>
        <w:rPr>
          <w:rFonts w:ascii="Times New Roman" w:hAnsi="Times New Roman" w:cs="Times New Roman"/>
        </w:rPr>
      </w:pPr>
    </w:p>
    <w:p w:rsidR="00000ABE" w:rsidRPr="00957EA9" w:rsidRDefault="00000ABE" w:rsidP="00957EA9">
      <w:pPr>
        <w:spacing w:line="360" w:lineRule="auto"/>
        <w:rPr>
          <w:rFonts w:ascii="Times New Roman" w:hAnsi="Times New Roman" w:cs="Times New Roman"/>
          <w:spacing w:val="-3"/>
        </w:rPr>
      </w:pPr>
    </w:p>
    <w:p w:rsidR="005F3E71" w:rsidRPr="00957EA9" w:rsidRDefault="001B1986" w:rsidP="00957EA9">
      <w:pPr>
        <w:spacing w:line="360" w:lineRule="auto"/>
        <w:rPr>
          <w:rFonts w:ascii="Times New Roman" w:hAnsi="Times New Roman" w:cs="Times New Roman"/>
          <w:spacing w:val="-3"/>
        </w:rPr>
      </w:pPr>
      <w:r w:rsidRPr="00957EA9">
        <w:rPr>
          <w:rFonts w:ascii="Times New Roman" w:hAnsi="Times New Roman" w:cs="Times New Roman"/>
          <w:spacing w:val="-3"/>
        </w:rPr>
        <w:lastRenderedPageBreak/>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u w:val="single"/>
        </w:rPr>
        <w:t>FINDINGS OF FACT</w:t>
      </w:r>
    </w:p>
    <w:p w:rsidR="0041621A" w:rsidRDefault="007B5858" w:rsidP="00A47763">
      <w:pPr>
        <w:spacing w:line="360" w:lineRule="auto"/>
        <w:rPr>
          <w:rFonts w:ascii="Times New Roman" w:hAnsi="Times New Roman" w:cs="Times New Roman"/>
          <w:spacing w:val="-3"/>
        </w:rPr>
      </w:pPr>
      <w:r w:rsidRPr="00957EA9">
        <w:rPr>
          <w:rFonts w:ascii="Times New Roman" w:hAnsi="Times New Roman" w:cs="Times New Roman"/>
          <w:spacing w:val="-3"/>
        </w:rPr>
        <w:br/>
      </w:r>
      <w:r w:rsidR="005F3E71" w:rsidRPr="00957EA9">
        <w:rPr>
          <w:rFonts w:ascii="Times New Roman" w:hAnsi="Times New Roman" w:cs="Times New Roman"/>
          <w:spacing w:val="-3"/>
        </w:rPr>
        <w:tab/>
      </w:r>
      <w:r w:rsidR="005F3E71" w:rsidRPr="00957EA9">
        <w:rPr>
          <w:rFonts w:ascii="Times New Roman" w:hAnsi="Times New Roman" w:cs="Times New Roman"/>
          <w:spacing w:val="-3"/>
        </w:rPr>
        <w:tab/>
        <w:t>1.</w:t>
      </w:r>
      <w:r w:rsidR="00EE3926">
        <w:rPr>
          <w:rFonts w:ascii="Times New Roman" w:hAnsi="Times New Roman" w:cs="Times New Roman"/>
          <w:spacing w:val="-3"/>
        </w:rPr>
        <w:tab/>
      </w:r>
      <w:r w:rsidR="004A1D99" w:rsidRPr="00EE3926">
        <w:rPr>
          <w:rFonts w:ascii="Times New Roman" w:hAnsi="Times New Roman" w:cs="Times New Roman"/>
          <w:spacing w:val="-3"/>
        </w:rPr>
        <w:t xml:space="preserve">The Complainant in this case </w:t>
      </w:r>
      <w:r w:rsidR="00EE3926">
        <w:rPr>
          <w:rFonts w:ascii="Times New Roman" w:hAnsi="Times New Roman" w:cs="Times New Roman"/>
          <w:spacing w:val="-3"/>
        </w:rPr>
        <w:t xml:space="preserve">is </w:t>
      </w:r>
      <w:r w:rsidR="00315028">
        <w:rPr>
          <w:rFonts w:ascii="Times New Roman" w:hAnsi="Times New Roman" w:cs="Times New Roman"/>
          <w:spacing w:val="-3"/>
        </w:rPr>
        <w:t xml:space="preserve">Robert Wagner </w:t>
      </w:r>
      <w:r w:rsidR="00411114">
        <w:rPr>
          <w:rFonts w:ascii="Times New Roman" w:hAnsi="Times New Roman" w:cs="Times New Roman"/>
          <w:spacing w:val="-3"/>
        </w:rPr>
        <w:t>who i</w:t>
      </w:r>
      <w:r w:rsidR="00A47763">
        <w:rPr>
          <w:rFonts w:ascii="Times New Roman" w:hAnsi="Times New Roman" w:cs="Times New Roman"/>
          <w:spacing w:val="-3"/>
        </w:rPr>
        <w:t xml:space="preserve">s the owner of the rental property at </w:t>
      </w:r>
      <w:r w:rsidR="00315028">
        <w:rPr>
          <w:rFonts w:ascii="Times New Roman" w:hAnsi="Times New Roman" w:cs="Times New Roman"/>
          <w:spacing w:val="-3"/>
        </w:rPr>
        <w:t>1706 Marmaduke Street, Pittsburgh, Pennsylvania</w:t>
      </w:r>
      <w:r w:rsidR="004A1D99" w:rsidRPr="00EE3926">
        <w:rPr>
          <w:rFonts w:ascii="Times New Roman" w:hAnsi="Times New Roman" w:cs="Times New Roman"/>
          <w:spacing w:val="-3"/>
        </w:rPr>
        <w:t>.</w:t>
      </w:r>
      <w:r w:rsidR="00B14719">
        <w:rPr>
          <w:rStyle w:val="FootnoteReference"/>
          <w:rFonts w:ascii="Times New Roman" w:hAnsi="Times New Roman" w:cs="Times New Roman"/>
          <w:spacing w:val="-3"/>
        </w:rPr>
        <w:footnoteReference w:id="4"/>
      </w:r>
      <w:r w:rsidR="004A1D99" w:rsidRPr="00EE3926">
        <w:rPr>
          <w:rFonts w:ascii="Times New Roman" w:hAnsi="Times New Roman" w:cs="Times New Roman"/>
          <w:spacing w:val="-3"/>
        </w:rPr>
        <w:br/>
      </w:r>
      <w:r w:rsidR="004A1D99" w:rsidRPr="00EE3926">
        <w:rPr>
          <w:rFonts w:ascii="Times New Roman" w:hAnsi="Times New Roman" w:cs="Times New Roman"/>
          <w:spacing w:val="-3"/>
        </w:rPr>
        <w:br/>
      </w:r>
      <w:r w:rsidR="00EE3926">
        <w:rPr>
          <w:rFonts w:ascii="Times New Roman" w:hAnsi="Times New Roman" w:cs="Times New Roman"/>
          <w:spacing w:val="-3"/>
        </w:rPr>
        <w:tab/>
      </w:r>
      <w:r w:rsidR="00EE3926">
        <w:rPr>
          <w:rFonts w:ascii="Times New Roman" w:hAnsi="Times New Roman" w:cs="Times New Roman"/>
          <w:spacing w:val="-3"/>
        </w:rPr>
        <w:tab/>
      </w:r>
      <w:r w:rsidR="004A1D99" w:rsidRPr="00EE3926">
        <w:rPr>
          <w:rFonts w:ascii="Times New Roman" w:hAnsi="Times New Roman" w:cs="Times New Roman"/>
          <w:spacing w:val="-3"/>
        </w:rPr>
        <w:t>2.</w:t>
      </w:r>
      <w:r w:rsidR="00EE3926">
        <w:rPr>
          <w:rFonts w:ascii="Times New Roman" w:hAnsi="Times New Roman" w:cs="Times New Roman"/>
          <w:spacing w:val="-3"/>
        </w:rPr>
        <w:tab/>
      </w:r>
      <w:r w:rsidR="004A1D99" w:rsidRPr="00EE3926">
        <w:rPr>
          <w:rFonts w:ascii="Times New Roman" w:hAnsi="Times New Roman" w:cs="Times New Roman"/>
          <w:spacing w:val="-3"/>
        </w:rPr>
        <w:t xml:space="preserve"> The Respondent in this case is </w:t>
      </w:r>
      <w:r w:rsidR="00A47763">
        <w:rPr>
          <w:rFonts w:ascii="Times New Roman" w:hAnsi="Times New Roman" w:cs="Times New Roman"/>
          <w:spacing w:val="-3"/>
        </w:rPr>
        <w:t xml:space="preserve">Duquesne Light Company </w:t>
      </w:r>
      <w:r w:rsidR="00A016D8">
        <w:rPr>
          <w:rFonts w:ascii="Times New Roman" w:hAnsi="Times New Roman" w:cs="Times New Roman"/>
          <w:spacing w:val="-3"/>
        </w:rPr>
        <w:t xml:space="preserve">which </w:t>
      </w:r>
      <w:r w:rsidR="00A47763">
        <w:rPr>
          <w:rFonts w:ascii="Times New Roman" w:hAnsi="Times New Roman" w:cs="Times New Roman"/>
          <w:spacing w:val="-3"/>
        </w:rPr>
        <w:t>provides electric service to 1706 Marmaduke Street, Pittsburgh, Pennsylvania</w:t>
      </w:r>
      <w:r w:rsidR="004A1D99" w:rsidRPr="00EE3926">
        <w:rPr>
          <w:rFonts w:ascii="Times New Roman" w:hAnsi="Times New Roman" w:cs="Times New Roman"/>
          <w:spacing w:val="-3"/>
        </w:rPr>
        <w:t>.</w:t>
      </w:r>
    </w:p>
    <w:p w:rsidR="0041621A" w:rsidRDefault="0041621A" w:rsidP="00A47763">
      <w:pPr>
        <w:spacing w:line="360" w:lineRule="auto"/>
        <w:rPr>
          <w:rFonts w:ascii="Times New Roman" w:hAnsi="Times New Roman" w:cs="Times New Roman"/>
          <w:spacing w:val="-3"/>
        </w:rPr>
      </w:pPr>
    </w:p>
    <w:p w:rsidR="00E17C9F" w:rsidRDefault="0041621A" w:rsidP="00A47763">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 xml:space="preserve">The monthly bills for the provision of electric service at </w:t>
      </w:r>
      <w:r w:rsidR="00E17C9F">
        <w:rPr>
          <w:rFonts w:ascii="Times New Roman" w:hAnsi="Times New Roman" w:cs="Times New Roman"/>
          <w:spacing w:val="-3"/>
        </w:rPr>
        <w:t>1</w:t>
      </w:r>
      <w:r>
        <w:rPr>
          <w:rFonts w:ascii="Times New Roman" w:hAnsi="Times New Roman" w:cs="Times New Roman"/>
          <w:spacing w:val="-3"/>
        </w:rPr>
        <w:t>706 Marmaduke Street, Pittsburgh, Pennsylvania</w:t>
      </w:r>
      <w:r w:rsidR="00E17C9F">
        <w:rPr>
          <w:rFonts w:ascii="Times New Roman" w:hAnsi="Times New Roman" w:cs="Times New Roman"/>
          <w:spacing w:val="-3"/>
        </w:rPr>
        <w:t>, were sent to that address.</w:t>
      </w:r>
    </w:p>
    <w:p w:rsidR="00E17C9F" w:rsidRDefault="00E17C9F" w:rsidP="00A47763">
      <w:pPr>
        <w:spacing w:line="360" w:lineRule="auto"/>
        <w:rPr>
          <w:rFonts w:ascii="Times New Roman" w:hAnsi="Times New Roman" w:cs="Times New Roman"/>
          <w:spacing w:val="-3"/>
        </w:rPr>
      </w:pPr>
    </w:p>
    <w:p w:rsidR="00A47763" w:rsidRPr="006B36BF" w:rsidRDefault="00E17C9F" w:rsidP="00A47763">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t xml:space="preserve">The fact that </w:t>
      </w:r>
      <w:r w:rsidR="00DB481D">
        <w:rPr>
          <w:rFonts w:ascii="Times New Roman" w:hAnsi="Times New Roman" w:cs="Times New Roman"/>
          <w:spacing w:val="-3"/>
        </w:rPr>
        <w:t xml:space="preserve">payment is </w:t>
      </w:r>
      <w:r>
        <w:rPr>
          <w:rFonts w:ascii="Times New Roman" w:hAnsi="Times New Roman" w:cs="Times New Roman"/>
          <w:spacing w:val="-3"/>
        </w:rPr>
        <w:t xml:space="preserve">owed to the Respondent </w:t>
      </w:r>
      <w:r w:rsidR="00DB481D">
        <w:rPr>
          <w:rFonts w:ascii="Times New Roman" w:hAnsi="Times New Roman" w:cs="Times New Roman"/>
          <w:spacing w:val="-3"/>
        </w:rPr>
        <w:t xml:space="preserve">for the provision of electric service at 1706 Marmaduke Street, Pittsburgh, Pennsylvania, </w:t>
      </w:r>
      <w:r>
        <w:rPr>
          <w:rFonts w:ascii="Times New Roman" w:hAnsi="Times New Roman" w:cs="Times New Roman"/>
          <w:spacing w:val="-3"/>
        </w:rPr>
        <w:t>is not in dispute in this proceeding.</w:t>
      </w:r>
      <w:r w:rsidR="004A1D99" w:rsidRPr="00EE3926">
        <w:rPr>
          <w:rFonts w:ascii="Times New Roman" w:hAnsi="Times New Roman" w:cs="Times New Roman"/>
          <w:spacing w:val="-3"/>
        </w:rPr>
        <w:br/>
      </w:r>
      <w:r w:rsidR="004A1D99" w:rsidRPr="00EE3926">
        <w:rPr>
          <w:rFonts w:ascii="Times New Roman" w:hAnsi="Times New Roman" w:cs="Times New Roman"/>
          <w:spacing w:val="-3"/>
        </w:rPr>
        <w:br/>
      </w:r>
      <w:r w:rsidR="00EE3926">
        <w:rPr>
          <w:rFonts w:ascii="Times New Roman" w:hAnsi="Times New Roman" w:cs="Times New Roman"/>
          <w:spacing w:val="-3"/>
        </w:rPr>
        <w:tab/>
      </w:r>
      <w:r w:rsidR="00EE3926">
        <w:rPr>
          <w:rFonts w:ascii="Times New Roman" w:hAnsi="Times New Roman" w:cs="Times New Roman"/>
          <w:spacing w:val="-3"/>
        </w:rPr>
        <w:tab/>
      </w:r>
      <w:r w:rsidR="00DB481D">
        <w:rPr>
          <w:rFonts w:ascii="Times New Roman" w:hAnsi="Times New Roman" w:cs="Times New Roman"/>
          <w:spacing w:val="-3"/>
        </w:rPr>
        <w:t>5</w:t>
      </w:r>
      <w:r w:rsidR="004A1D99" w:rsidRPr="00EE3926">
        <w:rPr>
          <w:rFonts w:ascii="Times New Roman" w:hAnsi="Times New Roman" w:cs="Times New Roman"/>
          <w:spacing w:val="-3"/>
        </w:rPr>
        <w:t xml:space="preserve">. </w:t>
      </w:r>
      <w:r w:rsidR="00EE3926">
        <w:rPr>
          <w:rFonts w:ascii="Times New Roman" w:hAnsi="Times New Roman" w:cs="Times New Roman"/>
          <w:spacing w:val="-3"/>
        </w:rPr>
        <w:tab/>
      </w:r>
      <w:r w:rsidR="00A47763">
        <w:rPr>
          <w:rFonts w:ascii="Times New Roman" w:hAnsi="Times New Roman" w:cs="Times New Roman"/>
          <w:spacing w:val="-3"/>
        </w:rPr>
        <w:t>Duquesne Light Company brought suit against the Complainant in the Court of Common Pleas of Allegheny County and</w:t>
      </w:r>
      <w:r w:rsidR="005D502F">
        <w:rPr>
          <w:rFonts w:ascii="Times New Roman" w:hAnsi="Times New Roman" w:cs="Times New Roman"/>
          <w:spacing w:val="-3"/>
        </w:rPr>
        <w:t>,</w:t>
      </w:r>
      <w:r w:rsidR="00A47763">
        <w:rPr>
          <w:rFonts w:ascii="Times New Roman" w:hAnsi="Times New Roman" w:cs="Times New Roman"/>
          <w:spacing w:val="-3"/>
        </w:rPr>
        <w:t xml:space="preserve"> </w:t>
      </w:r>
      <w:r w:rsidR="00B0202C">
        <w:rPr>
          <w:rFonts w:ascii="Times New Roman" w:hAnsi="Times New Roman" w:cs="Times New Roman"/>
          <w:spacing w:val="-3"/>
        </w:rPr>
        <w:t xml:space="preserve">on June 9, 2011, </w:t>
      </w:r>
      <w:r w:rsidR="00A47763">
        <w:rPr>
          <w:rFonts w:ascii="Times New Roman" w:hAnsi="Times New Roman" w:cs="Times New Roman"/>
          <w:spacing w:val="-3"/>
        </w:rPr>
        <w:t xml:space="preserve">obtained a </w:t>
      </w:r>
      <w:r w:rsidR="00DB481D">
        <w:rPr>
          <w:rFonts w:ascii="Times New Roman" w:hAnsi="Times New Roman" w:cs="Times New Roman"/>
          <w:spacing w:val="-3"/>
        </w:rPr>
        <w:t>C</w:t>
      </w:r>
      <w:r w:rsidR="00A47763">
        <w:rPr>
          <w:rFonts w:ascii="Times New Roman" w:hAnsi="Times New Roman" w:cs="Times New Roman"/>
          <w:spacing w:val="-3"/>
        </w:rPr>
        <w:t xml:space="preserve">ourt </w:t>
      </w:r>
      <w:r w:rsidR="00B16E33">
        <w:rPr>
          <w:rFonts w:ascii="Times New Roman" w:hAnsi="Times New Roman" w:cs="Times New Roman"/>
          <w:spacing w:val="-3"/>
        </w:rPr>
        <w:t>O</w:t>
      </w:r>
      <w:r w:rsidR="00A47763">
        <w:rPr>
          <w:rFonts w:ascii="Times New Roman" w:hAnsi="Times New Roman" w:cs="Times New Roman"/>
          <w:spacing w:val="-3"/>
        </w:rPr>
        <w:t>rder pursuant to 66 P</w:t>
      </w:r>
      <w:r w:rsidR="00DB481D">
        <w:rPr>
          <w:rFonts w:ascii="Times New Roman" w:hAnsi="Times New Roman" w:cs="Times New Roman"/>
          <w:spacing w:val="-3"/>
        </w:rPr>
        <w:t>a.</w:t>
      </w:r>
      <w:r w:rsidR="00B0202C">
        <w:rPr>
          <w:rFonts w:ascii="Times New Roman" w:hAnsi="Times New Roman" w:cs="Times New Roman"/>
          <w:spacing w:val="-3"/>
        </w:rPr>
        <w:t xml:space="preserve">C.S. </w:t>
      </w:r>
      <w:r w:rsidR="00DE08E6">
        <w:rPr>
          <w:rFonts w:ascii="Times New Roman" w:hAnsi="Times New Roman" w:cs="Times New Roman"/>
          <w:spacing w:val="-3"/>
        </w:rPr>
        <w:t>§</w:t>
      </w:r>
      <w:r w:rsidR="00B0202C">
        <w:rPr>
          <w:rFonts w:ascii="Times New Roman" w:hAnsi="Times New Roman" w:cs="Times New Roman"/>
          <w:spacing w:val="-3"/>
        </w:rPr>
        <w:t xml:space="preserve"> 1533, which Order appointed a receiver to recover utility costs </w:t>
      </w:r>
      <w:r w:rsidR="00D74DF2">
        <w:rPr>
          <w:rFonts w:ascii="Times New Roman" w:hAnsi="Times New Roman" w:cs="Times New Roman"/>
          <w:spacing w:val="-3"/>
        </w:rPr>
        <w:t xml:space="preserve">related to the provision of </w:t>
      </w:r>
      <w:r w:rsidR="00B16E33">
        <w:rPr>
          <w:rFonts w:ascii="Times New Roman" w:hAnsi="Times New Roman" w:cs="Times New Roman"/>
          <w:spacing w:val="-3"/>
        </w:rPr>
        <w:t xml:space="preserve">electric utility </w:t>
      </w:r>
      <w:r w:rsidR="00D74DF2">
        <w:rPr>
          <w:rFonts w:ascii="Times New Roman" w:hAnsi="Times New Roman" w:cs="Times New Roman"/>
          <w:spacing w:val="-3"/>
        </w:rPr>
        <w:t>service to 1706 Marmaduke Street, Pittsburgh, Pennsylvania.  Preliminary Objections, Exhibit 2.</w:t>
      </w:r>
    </w:p>
    <w:p w:rsidR="0041621A" w:rsidRDefault="004A1D99" w:rsidP="00957EA9">
      <w:pPr>
        <w:spacing w:line="360" w:lineRule="auto"/>
        <w:rPr>
          <w:rFonts w:ascii="Times New Roman" w:hAnsi="Times New Roman" w:cs="Times New Roman"/>
          <w:spacing w:val="-3"/>
        </w:rPr>
      </w:pPr>
      <w:r w:rsidRPr="006B36BF">
        <w:rPr>
          <w:rFonts w:ascii="Times New Roman" w:hAnsi="Times New Roman" w:cs="Times New Roman"/>
          <w:spacing w:val="-3"/>
        </w:rPr>
        <w:br/>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1B1986" w:rsidRPr="00957EA9">
        <w:rPr>
          <w:rFonts w:ascii="Times New Roman" w:hAnsi="Times New Roman" w:cs="Times New Roman"/>
          <w:spacing w:val="-3"/>
        </w:rPr>
        <w:t xml:space="preserve">       </w:t>
      </w:r>
      <w:r w:rsidR="007B5858" w:rsidRPr="00957EA9">
        <w:rPr>
          <w:rFonts w:ascii="Times New Roman" w:hAnsi="Times New Roman" w:cs="Times New Roman"/>
          <w:spacing w:val="-3"/>
          <w:u w:val="single"/>
        </w:rPr>
        <w:t>DISCUSSION</w:t>
      </w:r>
      <w:r w:rsidR="007B5858" w:rsidRPr="00957EA9">
        <w:rPr>
          <w:rFonts w:ascii="Times New Roman" w:hAnsi="Times New Roman" w:cs="Times New Roman"/>
          <w:spacing w:val="-3"/>
        </w:rPr>
        <w:br/>
      </w:r>
      <w:r w:rsidR="007B5858" w:rsidRPr="00957EA9">
        <w:rPr>
          <w:rFonts w:ascii="Times New Roman" w:hAnsi="Times New Roman" w:cs="Times New Roman"/>
          <w:spacing w:val="-3"/>
        </w:rPr>
        <w:br/>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1F79A1" w:rsidRPr="00957EA9">
        <w:rPr>
          <w:rFonts w:ascii="Times New Roman" w:hAnsi="Times New Roman" w:cs="Times New Roman"/>
          <w:spacing w:val="-3"/>
        </w:rPr>
        <w:t xml:space="preserve">In this </w:t>
      </w:r>
      <w:r w:rsidR="00496314">
        <w:rPr>
          <w:rFonts w:ascii="Times New Roman" w:hAnsi="Times New Roman" w:cs="Times New Roman"/>
          <w:spacing w:val="-3"/>
        </w:rPr>
        <w:t xml:space="preserve">somewhat atypical </w:t>
      </w:r>
      <w:r w:rsidR="001F79A1" w:rsidRPr="00957EA9">
        <w:rPr>
          <w:rFonts w:ascii="Times New Roman" w:hAnsi="Times New Roman" w:cs="Times New Roman"/>
          <w:spacing w:val="-3"/>
        </w:rPr>
        <w:t xml:space="preserve">case, </w:t>
      </w:r>
      <w:r w:rsidR="00AE65E9">
        <w:rPr>
          <w:rFonts w:ascii="Times New Roman" w:hAnsi="Times New Roman" w:cs="Times New Roman"/>
          <w:spacing w:val="-3"/>
        </w:rPr>
        <w:t xml:space="preserve">a utility has employed 66 Pa. C.S. § 1533 to have a receiver appointed by a Court of Common Pleas to collect money owed for electric service provided at a rental property.  The utility’s right to use this provision of the Pennsylvania Public Utility Code (Code) is not at issue in this case, and the Complainant </w:t>
      </w:r>
      <w:r w:rsidR="000C2EE7">
        <w:rPr>
          <w:rFonts w:ascii="Times New Roman" w:hAnsi="Times New Roman" w:cs="Times New Roman"/>
          <w:spacing w:val="-3"/>
        </w:rPr>
        <w:t xml:space="preserve">unquestionably received proper notice of that </w:t>
      </w:r>
      <w:r w:rsidR="001C31E1">
        <w:rPr>
          <w:rFonts w:ascii="Times New Roman" w:hAnsi="Times New Roman" w:cs="Times New Roman"/>
          <w:spacing w:val="-3"/>
        </w:rPr>
        <w:t xml:space="preserve">civil </w:t>
      </w:r>
      <w:r w:rsidR="000C2EE7">
        <w:rPr>
          <w:rFonts w:ascii="Times New Roman" w:hAnsi="Times New Roman" w:cs="Times New Roman"/>
          <w:spacing w:val="-3"/>
        </w:rPr>
        <w:t>proceeding.  In his Complaint</w:t>
      </w:r>
      <w:r w:rsidR="000E6AEB">
        <w:rPr>
          <w:rFonts w:ascii="Times New Roman" w:hAnsi="Times New Roman" w:cs="Times New Roman"/>
          <w:spacing w:val="-3"/>
        </w:rPr>
        <w:t>,</w:t>
      </w:r>
      <w:r w:rsidR="000C2EE7">
        <w:rPr>
          <w:rFonts w:ascii="Times New Roman" w:hAnsi="Times New Roman" w:cs="Times New Roman"/>
          <w:spacing w:val="-3"/>
        </w:rPr>
        <w:t xml:space="preserve"> filed with the Commission </w:t>
      </w:r>
      <w:r w:rsidR="000E6AEB">
        <w:rPr>
          <w:rFonts w:ascii="Times New Roman" w:hAnsi="Times New Roman" w:cs="Times New Roman"/>
          <w:spacing w:val="-3"/>
        </w:rPr>
        <w:t xml:space="preserve">at a time near the end </w:t>
      </w:r>
      <w:proofErr w:type="gramStart"/>
      <w:r w:rsidR="000E6AEB">
        <w:rPr>
          <w:rFonts w:ascii="Times New Roman" w:hAnsi="Times New Roman" w:cs="Times New Roman"/>
          <w:spacing w:val="-3"/>
        </w:rPr>
        <w:t xml:space="preserve">of </w:t>
      </w:r>
      <w:r w:rsidR="000C2EE7">
        <w:rPr>
          <w:rFonts w:ascii="Times New Roman" w:hAnsi="Times New Roman" w:cs="Times New Roman"/>
          <w:spacing w:val="-3"/>
        </w:rPr>
        <w:t xml:space="preserve"> that</w:t>
      </w:r>
      <w:proofErr w:type="gramEnd"/>
      <w:r w:rsidR="000C2EE7">
        <w:rPr>
          <w:rFonts w:ascii="Times New Roman" w:hAnsi="Times New Roman" w:cs="Times New Roman"/>
          <w:spacing w:val="-3"/>
        </w:rPr>
        <w:t xml:space="preserve"> civil litigation, </w:t>
      </w:r>
      <w:r w:rsidR="00496314">
        <w:rPr>
          <w:rFonts w:ascii="Times New Roman" w:hAnsi="Times New Roman" w:cs="Times New Roman"/>
          <w:spacing w:val="-3"/>
        </w:rPr>
        <w:t>the Complainant claim</w:t>
      </w:r>
      <w:r w:rsidR="000E6AEB">
        <w:rPr>
          <w:rFonts w:ascii="Times New Roman" w:hAnsi="Times New Roman" w:cs="Times New Roman"/>
          <w:spacing w:val="-3"/>
        </w:rPr>
        <w:t>ed</w:t>
      </w:r>
      <w:r w:rsidR="00496314">
        <w:rPr>
          <w:rFonts w:ascii="Times New Roman" w:hAnsi="Times New Roman" w:cs="Times New Roman"/>
          <w:spacing w:val="-3"/>
        </w:rPr>
        <w:t xml:space="preserve"> that he is aggrieved because he was n</w:t>
      </w:r>
      <w:r w:rsidR="00DB481D">
        <w:rPr>
          <w:rFonts w:ascii="Times New Roman" w:hAnsi="Times New Roman" w:cs="Times New Roman"/>
          <w:spacing w:val="-3"/>
        </w:rPr>
        <w:t>ever</w:t>
      </w:r>
      <w:r w:rsidR="00496314">
        <w:rPr>
          <w:rFonts w:ascii="Times New Roman" w:hAnsi="Times New Roman" w:cs="Times New Roman"/>
          <w:spacing w:val="-3"/>
        </w:rPr>
        <w:t xml:space="preserve"> informed by Duquesne that he owed Duquesne over $20,000 in unpaid utility bills </w:t>
      </w:r>
      <w:r w:rsidR="0041621A">
        <w:rPr>
          <w:rFonts w:ascii="Times New Roman" w:hAnsi="Times New Roman" w:cs="Times New Roman"/>
          <w:spacing w:val="-3"/>
        </w:rPr>
        <w:t xml:space="preserve">accumulated </w:t>
      </w:r>
      <w:r w:rsidR="00496314">
        <w:rPr>
          <w:rFonts w:ascii="Times New Roman" w:hAnsi="Times New Roman" w:cs="Times New Roman"/>
          <w:spacing w:val="-3"/>
        </w:rPr>
        <w:t xml:space="preserve">for a period of at </w:t>
      </w:r>
      <w:r w:rsidR="00496314">
        <w:rPr>
          <w:rFonts w:ascii="Times New Roman" w:hAnsi="Times New Roman" w:cs="Times New Roman"/>
          <w:spacing w:val="-3"/>
        </w:rPr>
        <w:lastRenderedPageBreak/>
        <w:t xml:space="preserve">least four </w:t>
      </w:r>
      <w:r w:rsidR="008E02E8">
        <w:rPr>
          <w:rFonts w:ascii="Times New Roman" w:hAnsi="Times New Roman" w:cs="Times New Roman"/>
          <w:spacing w:val="-3"/>
        </w:rPr>
        <w:t>(</w:t>
      </w:r>
      <w:r w:rsidR="00496314">
        <w:rPr>
          <w:rFonts w:ascii="Times New Roman" w:hAnsi="Times New Roman" w:cs="Times New Roman"/>
          <w:spacing w:val="-3"/>
        </w:rPr>
        <w:t>and perhaps as long as six</w:t>
      </w:r>
      <w:r w:rsidR="008E02E8">
        <w:rPr>
          <w:rFonts w:ascii="Times New Roman" w:hAnsi="Times New Roman" w:cs="Times New Roman"/>
          <w:spacing w:val="-3"/>
        </w:rPr>
        <w:t>)</w:t>
      </w:r>
      <w:r w:rsidR="00496314">
        <w:rPr>
          <w:rFonts w:ascii="Times New Roman" w:hAnsi="Times New Roman" w:cs="Times New Roman"/>
          <w:spacing w:val="-3"/>
        </w:rPr>
        <w:t xml:space="preserve"> years</w:t>
      </w:r>
      <w:r w:rsidR="0041621A">
        <w:rPr>
          <w:rFonts w:ascii="Times New Roman" w:hAnsi="Times New Roman" w:cs="Times New Roman"/>
          <w:spacing w:val="-3"/>
        </w:rPr>
        <w:t xml:space="preserve"> for electricity service provided by Duquesne to </w:t>
      </w:r>
      <w:r w:rsidR="000C2EE7">
        <w:rPr>
          <w:rFonts w:ascii="Times New Roman" w:hAnsi="Times New Roman" w:cs="Times New Roman"/>
          <w:spacing w:val="-3"/>
        </w:rPr>
        <w:t>the</w:t>
      </w:r>
      <w:r w:rsidR="0041621A">
        <w:rPr>
          <w:rFonts w:ascii="Times New Roman" w:hAnsi="Times New Roman" w:cs="Times New Roman"/>
          <w:spacing w:val="-3"/>
        </w:rPr>
        <w:t xml:space="preserve"> rental property owned by the Complainant</w:t>
      </w:r>
      <w:r w:rsidR="00496314">
        <w:rPr>
          <w:rFonts w:ascii="Times New Roman" w:hAnsi="Times New Roman" w:cs="Times New Roman"/>
          <w:spacing w:val="-3"/>
        </w:rPr>
        <w:t xml:space="preserve">.  </w:t>
      </w:r>
      <w:r w:rsidR="00DB481D">
        <w:rPr>
          <w:rFonts w:ascii="Times New Roman" w:hAnsi="Times New Roman" w:cs="Times New Roman"/>
          <w:spacing w:val="-3"/>
        </w:rPr>
        <w:t xml:space="preserve">The Complainant </w:t>
      </w:r>
      <w:r w:rsidR="000C2EE7">
        <w:rPr>
          <w:rFonts w:ascii="Times New Roman" w:hAnsi="Times New Roman" w:cs="Times New Roman"/>
          <w:spacing w:val="-3"/>
        </w:rPr>
        <w:t>admits</w:t>
      </w:r>
      <w:r w:rsidR="00DB481D">
        <w:rPr>
          <w:rFonts w:ascii="Times New Roman" w:hAnsi="Times New Roman" w:cs="Times New Roman"/>
          <w:spacing w:val="-3"/>
        </w:rPr>
        <w:t xml:space="preserve"> that the bills were sent to the rental property at 1706 Marmaduke Street, Pittsburgh, Pennsylvania, </w:t>
      </w:r>
      <w:r w:rsidR="000C2EE7">
        <w:rPr>
          <w:rFonts w:ascii="Times New Roman" w:hAnsi="Times New Roman" w:cs="Times New Roman"/>
          <w:spacing w:val="-3"/>
        </w:rPr>
        <w:t xml:space="preserve">but claims </w:t>
      </w:r>
      <w:r w:rsidR="00DB481D">
        <w:rPr>
          <w:rFonts w:ascii="Times New Roman" w:hAnsi="Times New Roman" w:cs="Times New Roman"/>
          <w:spacing w:val="-3"/>
        </w:rPr>
        <w:t xml:space="preserve">that he thought that the tenants were paying the bills.  The Complainant further asserts that the Respondent never informed him that the bills were not being paid </w:t>
      </w:r>
      <w:r w:rsidR="00A1305E">
        <w:rPr>
          <w:rFonts w:ascii="Times New Roman" w:hAnsi="Times New Roman" w:cs="Times New Roman"/>
          <w:spacing w:val="-3"/>
        </w:rPr>
        <w:t xml:space="preserve">until the Respondent contacted </w:t>
      </w:r>
      <w:r w:rsidR="00E341CA">
        <w:rPr>
          <w:rFonts w:ascii="Times New Roman" w:hAnsi="Times New Roman" w:cs="Times New Roman"/>
          <w:spacing w:val="-3"/>
        </w:rPr>
        <w:t>him</w:t>
      </w:r>
      <w:r w:rsidR="00A1305E">
        <w:rPr>
          <w:rFonts w:ascii="Times New Roman" w:hAnsi="Times New Roman" w:cs="Times New Roman"/>
          <w:spacing w:val="-3"/>
        </w:rPr>
        <w:t xml:space="preserve"> </w:t>
      </w:r>
      <w:r w:rsidR="000C2EE7">
        <w:rPr>
          <w:rFonts w:ascii="Times New Roman" w:hAnsi="Times New Roman" w:cs="Times New Roman"/>
          <w:spacing w:val="-3"/>
        </w:rPr>
        <w:t xml:space="preserve">for the first time </w:t>
      </w:r>
      <w:r w:rsidR="00A1305E">
        <w:rPr>
          <w:rFonts w:ascii="Times New Roman" w:hAnsi="Times New Roman" w:cs="Times New Roman"/>
          <w:spacing w:val="-3"/>
        </w:rPr>
        <w:t xml:space="preserve">in January 2011, when </w:t>
      </w:r>
      <w:r w:rsidR="000C2EE7">
        <w:rPr>
          <w:rFonts w:ascii="Times New Roman" w:hAnsi="Times New Roman" w:cs="Times New Roman"/>
          <w:spacing w:val="-3"/>
        </w:rPr>
        <w:t>Respondent</w:t>
      </w:r>
      <w:r w:rsidR="00A1305E">
        <w:rPr>
          <w:rFonts w:ascii="Times New Roman" w:hAnsi="Times New Roman" w:cs="Times New Roman"/>
          <w:spacing w:val="-3"/>
        </w:rPr>
        <w:t xml:space="preserve"> instituted proceedings in the Allegheny County Court of Common Pleas to have the property placed in receivership.</w:t>
      </w:r>
      <w:r w:rsidR="005A0FAD">
        <w:rPr>
          <w:rStyle w:val="FootnoteReference"/>
          <w:rFonts w:ascii="Times New Roman" w:hAnsi="Times New Roman" w:cs="Times New Roman"/>
          <w:spacing w:val="-3"/>
        </w:rPr>
        <w:footnoteReference w:id="5"/>
      </w:r>
      <w:r w:rsidR="00A1305E">
        <w:rPr>
          <w:rFonts w:ascii="Times New Roman" w:hAnsi="Times New Roman" w:cs="Times New Roman"/>
          <w:spacing w:val="-3"/>
        </w:rPr>
        <w:t xml:space="preserve">  Complainant also contends that the property at 1706 Marmaduke Street, Pittsburgh, Pennsylvania, has two separate meters, one for each apartment.</w:t>
      </w:r>
      <w:r w:rsidR="000C2EE7">
        <w:rPr>
          <w:rStyle w:val="FootnoteReference"/>
          <w:rFonts w:ascii="Times New Roman" w:hAnsi="Times New Roman" w:cs="Times New Roman"/>
          <w:spacing w:val="-3"/>
        </w:rPr>
        <w:footnoteReference w:id="6"/>
      </w:r>
    </w:p>
    <w:p w:rsidR="0041621A" w:rsidRDefault="0041621A" w:rsidP="00957EA9">
      <w:pPr>
        <w:spacing w:line="360" w:lineRule="auto"/>
        <w:rPr>
          <w:rFonts w:ascii="Times New Roman" w:hAnsi="Times New Roman" w:cs="Times New Roman"/>
          <w:spacing w:val="-3"/>
        </w:rPr>
      </w:pPr>
    </w:p>
    <w:p w:rsidR="00F76F97" w:rsidRDefault="00F76F97" w:rsidP="00F76F97">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In its Answer to the Complaint, Duquesne denies that it failed to contact the Complainant about the overdue account</w:t>
      </w:r>
      <w:r w:rsidR="00803BB5">
        <w:rPr>
          <w:rFonts w:ascii="Times New Roman" w:hAnsi="Times New Roman" w:cs="Times New Roman"/>
          <w:spacing w:val="-3"/>
        </w:rPr>
        <w:t>,</w:t>
      </w:r>
      <w:r>
        <w:rPr>
          <w:rFonts w:ascii="Times New Roman" w:hAnsi="Times New Roman" w:cs="Times New Roman"/>
          <w:spacing w:val="-3"/>
        </w:rPr>
        <w:t xml:space="preserve"> stating that monthly utility bills were mailed to the Complainant at the 1706 Marmaduke Street, Pittsburgh, Pennsylvania, address for the past four years, which is the address that Duquesne claims that the Complainant provided.  </w:t>
      </w:r>
      <w:proofErr w:type="gramStart"/>
      <w:r>
        <w:rPr>
          <w:rFonts w:ascii="Times New Roman" w:hAnsi="Times New Roman" w:cs="Times New Roman"/>
          <w:spacing w:val="-3"/>
        </w:rPr>
        <w:t>Answer at 4A.</w:t>
      </w:r>
      <w:proofErr w:type="gramEnd"/>
      <w:r>
        <w:rPr>
          <w:rFonts w:ascii="Times New Roman" w:hAnsi="Times New Roman" w:cs="Times New Roman"/>
          <w:spacing w:val="-3"/>
        </w:rPr>
        <w:t xml:space="preserve"> </w:t>
      </w:r>
    </w:p>
    <w:p w:rsidR="00F76F97" w:rsidRDefault="00F76F97" w:rsidP="00F76F97">
      <w:pPr>
        <w:spacing w:line="360" w:lineRule="auto"/>
        <w:rPr>
          <w:rFonts w:ascii="Times New Roman" w:hAnsi="Times New Roman" w:cs="Times New Roman"/>
          <w:spacing w:val="-3"/>
        </w:rPr>
      </w:pPr>
    </w:p>
    <w:p w:rsidR="00F76F97" w:rsidRDefault="00F76F97" w:rsidP="00F76F97">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 In its Preliminary Objections</w:t>
      </w:r>
      <w:r w:rsidR="00803BB5">
        <w:rPr>
          <w:rFonts w:ascii="Times New Roman" w:hAnsi="Times New Roman" w:cs="Times New Roman"/>
          <w:spacing w:val="-3"/>
        </w:rPr>
        <w:t xml:space="preserve"> and in its Petition to Appoint Receiver</w:t>
      </w:r>
      <w:r>
        <w:rPr>
          <w:rFonts w:ascii="Times New Roman" w:hAnsi="Times New Roman" w:cs="Times New Roman"/>
          <w:spacing w:val="-3"/>
        </w:rPr>
        <w:t xml:space="preserve">, Duquesne contends that electric service at the 1706 Marmaduke Street, Pittsburgh, Pennsylvania, address was established in Complainant’s name in October, 1972, </w:t>
      </w:r>
      <w:r w:rsidR="006F3B96">
        <w:rPr>
          <w:rFonts w:ascii="Times New Roman" w:hAnsi="Times New Roman" w:cs="Times New Roman"/>
          <w:spacing w:val="-3"/>
        </w:rPr>
        <w:t xml:space="preserve">and </w:t>
      </w:r>
      <w:r>
        <w:rPr>
          <w:rFonts w:ascii="Times New Roman" w:hAnsi="Times New Roman" w:cs="Times New Roman"/>
          <w:spacing w:val="-3"/>
        </w:rPr>
        <w:t xml:space="preserve">is </w:t>
      </w:r>
      <w:r w:rsidRPr="00E70E73">
        <w:rPr>
          <w:rFonts w:ascii="Times New Roman" w:hAnsi="Times New Roman" w:cs="Times New Roman"/>
          <w:spacing w:val="-3"/>
          <w:u w:val="single"/>
        </w:rPr>
        <w:t>not</w:t>
      </w:r>
      <w:r>
        <w:rPr>
          <w:rFonts w:ascii="Times New Roman" w:hAnsi="Times New Roman" w:cs="Times New Roman"/>
          <w:spacing w:val="-3"/>
        </w:rPr>
        <w:t xml:space="preserve"> individually metered</w:t>
      </w:r>
      <w:r w:rsidR="00803BB5">
        <w:rPr>
          <w:rFonts w:ascii="Times New Roman" w:hAnsi="Times New Roman" w:cs="Times New Roman"/>
          <w:spacing w:val="-3"/>
        </w:rPr>
        <w:t>.  Duquesne further contends</w:t>
      </w:r>
      <w:r w:rsidR="00325E76">
        <w:rPr>
          <w:rFonts w:ascii="Times New Roman" w:hAnsi="Times New Roman" w:cs="Times New Roman"/>
          <w:spacing w:val="-3"/>
        </w:rPr>
        <w:t xml:space="preserve"> in its P</w:t>
      </w:r>
      <w:r w:rsidR="006F3B96">
        <w:rPr>
          <w:rFonts w:ascii="Times New Roman" w:hAnsi="Times New Roman" w:cs="Times New Roman"/>
          <w:spacing w:val="-3"/>
        </w:rPr>
        <w:t xml:space="preserve">reliminary Objections </w:t>
      </w:r>
      <w:r>
        <w:rPr>
          <w:rFonts w:ascii="Times New Roman" w:hAnsi="Times New Roman" w:cs="Times New Roman"/>
          <w:spacing w:val="-3"/>
        </w:rPr>
        <w:t>that the Complainant never called to terminate service at th</w:t>
      </w:r>
      <w:r w:rsidR="00803BB5">
        <w:rPr>
          <w:rFonts w:ascii="Times New Roman" w:hAnsi="Times New Roman" w:cs="Times New Roman"/>
          <w:spacing w:val="-3"/>
        </w:rPr>
        <w:t>e</w:t>
      </w:r>
      <w:r>
        <w:rPr>
          <w:rFonts w:ascii="Times New Roman" w:hAnsi="Times New Roman" w:cs="Times New Roman"/>
          <w:spacing w:val="-3"/>
        </w:rPr>
        <w:t xml:space="preserve"> address, which would have allowed Duquesne to offer the tenants an opportunity to receive uninterrupted service </w:t>
      </w:r>
      <w:r w:rsidR="005A0FAD">
        <w:rPr>
          <w:rFonts w:ascii="Times New Roman" w:hAnsi="Times New Roman" w:cs="Times New Roman"/>
          <w:spacing w:val="-3"/>
        </w:rPr>
        <w:t xml:space="preserve">in their names </w:t>
      </w:r>
      <w:r>
        <w:rPr>
          <w:rFonts w:ascii="Times New Roman" w:hAnsi="Times New Roman" w:cs="Times New Roman"/>
          <w:spacing w:val="-3"/>
        </w:rPr>
        <w:t xml:space="preserve">pursuant to 66 Pa. C.S. § 1521 </w:t>
      </w:r>
      <w:r w:rsidRPr="00E70E73">
        <w:rPr>
          <w:rFonts w:ascii="Times New Roman" w:hAnsi="Times New Roman" w:cs="Times New Roman"/>
          <w:i/>
          <w:spacing w:val="-3"/>
        </w:rPr>
        <w:t>et seq</w:t>
      </w:r>
      <w:r>
        <w:rPr>
          <w:rFonts w:ascii="Times New Roman" w:hAnsi="Times New Roman" w:cs="Times New Roman"/>
          <w:spacing w:val="-3"/>
        </w:rPr>
        <w:t xml:space="preserve">.  Preliminary Objections at 2; ¶¶ 3, 5-6.  </w:t>
      </w:r>
      <w:r w:rsidR="00325E76">
        <w:rPr>
          <w:rFonts w:ascii="Times New Roman" w:hAnsi="Times New Roman" w:cs="Times New Roman"/>
          <w:spacing w:val="-3"/>
        </w:rPr>
        <w:t>Therefore, Duquesne continued service to the tenants</w:t>
      </w:r>
      <w:r w:rsidR="005D18C0">
        <w:rPr>
          <w:rFonts w:ascii="Times New Roman" w:hAnsi="Times New Roman" w:cs="Times New Roman"/>
          <w:spacing w:val="-3"/>
        </w:rPr>
        <w:t xml:space="preserve">.  </w:t>
      </w:r>
      <w:proofErr w:type="gramStart"/>
      <w:r w:rsidR="005D18C0">
        <w:rPr>
          <w:rFonts w:ascii="Times New Roman" w:hAnsi="Times New Roman" w:cs="Times New Roman"/>
          <w:spacing w:val="-3"/>
        </w:rPr>
        <w:t>Preliminary Objections at 2; ¶ 8.</w:t>
      </w:r>
      <w:proofErr w:type="gramEnd"/>
      <w:r w:rsidR="005D18C0">
        <w:rPr>
          <w:rFonts w:ascii="Times New Roman" w:hAnsi="Times New Roman" w:cs="Times New Roman"/>
          <w:spacing w:val="-3"/>
        </w:rPr>
        <w:t xml:space="preserve">  </w:t>
      </w:r>
      <w:r>
        <w:rPr>
          <w:rFonts w:ascii="Times New Roman" w:hAnsi="Times New Roman" w:cs="Times New Roman"/>
          <w:spacing w:val="-3"/>
        </w:rPr>
        <w:t xml:space="preserve">Duquesne goes on to assert that the Complainant lacks the capacity to bring suit because the property at 1706 Marmaduke Street, Pittsburgh, Pennsylvania, has already been the subject of </w:t>
      </w:r>
      <w:r w:rsidR="00803BB5">
        <w:rPr>
          <w:rFonts w:ascii="Times New Roman" w:hAnsi="Times New Roman" w:cs="Times New Roman"/>
          <w:spacing w:val="-3"/>
        </w:rPr>
        <w:t>the</w:t>
      </w:r>
      <w:r>
        <w:rPr>
          <w:rFonts w:ascii="Times New Roman" w:hAnsi="Times New Roman" w:cs="Times New Roman"/>
          <w:spacing w:val="-3"/>
        </w:rPr>
        <w:t xml:space="preserve"> adjudicated Petition to Appoint Receiver filed on January 21, 2011, in the Court of Common Pleas </w:t>
      </w:r>
      <w:r>
        <w:rPr>
          <w:rFonts w:ascii="Times New Roman" w:hAnsi="Times New Roman" w:cs="Times New Roman"/>
          <w:spacing w:val="-3"/>
        </w:rPr>
        <w:lastRenderedPageBreak/>
        <w:t>of Allegheny County.</w:t>
      </w:r>
      <w:r>
        <w:rPr>
          <w:rStyle w:val="FootnoteReference"/>
          <w:rFonts w:ascii="Times New Roman" w:hAnsi="Times New Roman" w:cs="Times New Roman"/>
          <w:spacing w:val="-3"/>
        </w:rPr>
        <w:footnoteReference w:id="7"/>
      </w:r>
      <w:r>
        <w:rPr>
          <w:rFonts w:ascii="Times New Roman" w:hAnsi="Times New Roman" w:cs="Times New Roman"/>
          <w:spacing w:val="-3"/>
        </w:rPr>
        <w:t xml:space="preserve">  </w:t>
      </w:r>
      <w:r w:rsidR="005D18C0">
        <w:rPr>
          <w:rFonts w:ascii="Times New Roman" w:hAnsi="Times New Roman" w:cs="Times New Roman"/>
          <w:spacing w:val="-3"/>
        </w:rPr>
        <w:t>Also, b</w:t>
      </w:r>
      <w:r>
        <w:rPr>
          <w:rFonts w:ascii="Times New Roman" w:hAnsi="Times New Roman" w:cs="Times New Roman"/>
          <w:spacing w:val="-3"/>
        </w:rPr>
        <w:t xml:space="preserve">ecause Judge Christine Ward of the Allegheny County Court appointed a receiver by Order dated June 9, 2011, Duquesne contends that consideration of this case is barred by </w:t>
      </w:r>
      <w:r w:rsidRPr="00406D01">
        <w:rPr>
          <w:rFonts w:ascii="Times New Roman" w:hAnsi="Times New Roman" w:cs="Times New Roman"/>
          <w:i/>
          <w:spacing w:val="-3"/>
        </w:rPr>
        <w:t>res judicata</w:t>
      </w:r>
      <w:r>
        <w:rPr>
          <w:rFonts w:ascii="Times New Roman" w:hAnsi="Times New Roman" w:cs="Times New Roman"/>
          <w:spacing w:val="-3"/>
        </w:rPr>
        <w:t xml:space="preserve"> because a “final order” has been issued by a court of competent jurisdiction.</w:t>
      </w:r>
      <w:r w:rsidR="008E5246">
        <w:rPr>
          <w:rFonts w:ascii="Times New Roman" w:hAnsi="Times New Roman" w:cs="Times New Roman"/>
          <w:spacing w:val="-3"/>
        </w:rPr>
        <w:t xml:space="preserve"> </w:t>
      </w:r>
      <w:r>
        <w:rPr>
          <w:rFonts w:ascii="Times New Roman" w:hAnsi="Times New Roman" w:cs="Times New Roman"/>
          <w:spacing w:val="-3"/>
        </w:rPr>
        <w:t xml:space="preserve"> </w:t>
      </w:r>
      <w:r w:rsidR="006F3B96">
        <w:rPr>
          <w:rFonts w:ascii="Times New Roman" w:hAnsi="Times New Roman" w:cs="Times New Roman"/>
          <w:spacing w:val="-3"/>
        </w:rPr>
        <w:t>P</w:t>
      </w:r>
      <w:r>
        <w:rPr>
          <w:rFonts w:ascii="Times New Roman" w:hAnsi="Times New Roman" w:cs="Times New Roman"/>
          <w:spacing w:val="-3"/>
        </w:rPr>
        <w:t>reliminary Objections at 3; ¶¶ 17-19.  Similarly, Duquesne argues that because of the adjudication in the Allegheny County Court of Common Pleas and the Order issued by Judge Ward, the Commission is collaterally estopped from considering the Complaint. Preliminary Objections at 5; ¶¶ 20-22.</w:t>
      </w:r>
    </w:p>
    <w:p w:rsidR="006F3B96" w:rsidRDefault="006F3B96" w:rsidP="00F76F97">
      <w:pPr>
        <w:spacing w:line="360" w:lineRule="auto"/>
        <w:rPr>
          <w:rFonts w:ascii="Times New Roman" w:hAnsi="Times New Roman" w:cs="Times New Roman"/>
          <w:spacing w:val="-3"/>
        </w:rPr>
      </w:pPr>
    </w:p>
    <w:p w:rsidR="006E0F1E" w:rsidRDefault="00F76F97" w:rsidP="00957EA9">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96314">
        <w:rPr>
          <w:rFonts w:ascii="Times New Roman" w:hAnsi="Times New Roman" w:cs="Times New Roman"/>
          <w:spacing w:val="-3"/>
        </w:rPr>
        <w:t xml:space="preserve">Other than the BCS informal Complaint, it is unclear </w:t>
      </w:r>
      <w:r w:rsidR="005A0FAD">
        <w:rPr>
          <w:rFonts w:ascii="Times New Roman" w:hAnsi="Times New Roman" w:cs="Times New Roman"/>
          <w:spacing w:val="-3"/>
        </w:rPr>
        <w:t xml:space="preserve">whether this controversy was ever brought to the notice of the Commission.  </w:t>
      </w:r>
      <w:r w:rsidR="00BD122F">
        <w:rPr>
          <w:rFonts w:ascii="Times New Roman" w:hAnsi="Times New Roman" w:cs="Times New Roman"/>
          <w:spacing w:val="-3"/>
        </w:rPr>
        <w:t xml:space="preserve">While there may </w:t>
      </w:r>
      <w:r w:rsidR="00DD7CE1">
        <w:rPr>
          <w:rFonts w:ascii="Times New Roman" w:hAnsi="Times New Roman" w:cs="Times New Roman"/>
          <w:spacing w:val="-3"/>
        </w:rPr>
        <w:t xml:space="preserve">well </w:t>
      </w:r>
      <w:r w:rsidR="00BD122F">
        <w:rPr>
          <w:rFonts w:ascii="Times New Roman" w:hAnsi="Times New Roman" w:cs="Times New Roman"/>
          <w:spacing w:val="-3"/>
        </w:rPr>
        <w:t xml:space="preserve">be more to this case, factually, than meets the eye on the face of the pleadings, Duquesne states that because the Complainant never called to terminate service at the </w:t>
      </w:r>
      <w:r w:rsidR="00484C71">
        <w:rPr>
          <w:rFonts w:ascii="Times New Roman" w:hAnsi="Times New Roman" w:cs="Times New Roman"/>
          <w:spacing w:val="-3"/>
        </w:rPr>
        <w:t xml:space="preserve">service </w:t>
      </w:r>
      <w:r w:rsidR="00BD122F">
        <w:rPr>
          <w:rFonts w:ascii="Times New Roman" w:hAnsi="Times New Roman" w:cs="Times New Roman"/>
          <w:spacing w:val="-3"/>
        </w:rPr>
        <w:t>address, which would have allowed Duquesne to offer the tenants an opportunity to receive uninterrupted service in their names</w:t>
      </w:r>
      <w:r w:rsidR="00484C71">
        <w:rPr>
          <w:rFonts w:ascii="Times New Roman" w:hAnsi="Times New Roman" w:cs="Times New Roman"/>
          <w:spacing w:val="-3"/>
        </w:rPr>
        <w:t>,</w:t>
      </w:r>
      <w:r w:rsidR="00BD122F">
        <w:rPr>
          <w:rFonts w:ascii="Times New Roman" w:hAnsi="Times New Roman" w:cs="Times New Roman"/>
          <w:spacing w:val="-3"/>
        </w:rPr>
        <w:t xml:space="preserve"> Duquesne continued service to the tenants </w:t>
      </w:r>
      <w:r w:rsidR="00BD122F" w:rsidRPr="00BD122F">
        <w:rPr>
          <w:rFonts w:ascii="Times New Roman" w:hAnsi="Times New Roman" w:cs="Times New Roman"/>
          <w:i/>
          <w:spacing w:val="-3"/>
        </w:rPr>
        <w:t>for at least four years while over $20,000 in unpaid electric bills accrued</w:t>
      </w:r>
      <w:r w:rsidR="00BD122F">
        <w:rPr>
          <w:rFonts w:ascii="Times New Roman" w:hAnsi="Times New Roman" w:cs="Times New Roman"/>
          <w:spacing w:val="-3"/>
        </w:rPr>
        <w:t xml:space="preserve">.  </w:t>
      </w:r>
      <w:r w:rsidR="005A0FAD">
        <w:rPr>
          <w:rFonts w:ascii="Times New Roman" w:hAnsi="Times New Roman" w:cs="Times New Roman"/>
          <w:spacing w:val="-3"/>
        </w:rPr>
        <w:t xml:space="preserve">It is also unclear </w:t>
      </w:r>
      <w:r w:rsidR="00496314">
        <w:rPr>
          <w:rFonts w:ascii="Times New Roman" w:hAnsi="Times New Roman" w:cs="Times New Roman"/>
          <w:spacing w:val="-3"/>
        </w:rPr>
        <w:t>what steps</w:t>
      </w:r>
      <w:r>
        <w:rPr>
          <w:rFonts w:ascii="Times New Roman" w:hAnsi="Times New Roman" w:cs="Times New Roman"/>
          <w:spacing w:val="-3"/>
        </w:rPr>
        <w:t>, if any,</w:t>
      </w:r>
      <w:r w:rsidR="00496314">
        <w:rPr>
          <w:rFonts w:ascii="Times New Roman" w:hAnsi="Times New Roman" w:cs="Times New Roman"/>
          <w:spacing w:val="-3"/>
        </w:rPr>
        <w:t xml:space="preserve"> were taken </w:t>
      </w:r>
      <w:r w:rsidR="00B45F44">
        <w:rPr>
          <w:rFonts w:ascii="Times New Roman" w:hAnsi="Times New Roman" w:cs="Times New Roman"/>
          <w:spacing w:val="-3"/>
        </w:rPr>
        <w:t xml:space="preserve">by Duquesne </w:t>
      </w:r>
      <w:r w:rsidR="00496314">
        <w:rPr>
          <w:rFonts w:ascii="Times New Roman" w:hAnsi="Times New Roman" w:cs="Times New Roman"/>
          <w:spacing w:val="-3"/>
        </w:rPr>
        <w:t xml:space="preserve">to resolve this matter with the Complainant before Duquesne availed itself of its right to </w:t>
      </w:r>
      <w:r w:rsidR="004A4217">
        <w:rPr>
          <w:rFonts w:ascii="Times New Roman" w:hAnsi="Times New Roman" w:cs="Times New Roman"/>
          <w:spacing w:val="-3"/>
        </w:rPr>
        <w:t>petition the Court of Common Pleas of Allegheny County for the appointment of a receiver as is permitted by 66 Pa. C.S. § 1533.  That section states:</w:t>
      </w:r>
    </w:p>
    <w:p w:rsidR="004A4217" w:rsidRDefault="004A4217" w:rsidP="00957EA9">
      <w:pPr>
        <w:spacing w:line="360" w:lineRule="auto"/>
        <w:rPr>
          <w:rFonts w:ascii="Times New Roman" w:hAnsi="Times New Roman" w:cs="Times New Roman"/>
          <w:spacing w:val="-3"/>
        </w:rPr>
      </w:pPr>
    </w:p>
    <w:p w:rsidR="004A4217" w:rsidRDefault="004A4217" w:rsidP="0061519D">
      <w:pPr>
        <w:ind w:left="1440" w:right="1440"/>
        <w:rPr>
          <w:rFonts w:ascii="Times New Roman" w:hAnsi="Times New Roman" w:cs="Times New Roman"/>
          <w:spacing w:val="-3"/>
        </w:rPr>
      </w:pPr>
      <w:r>
        <w:rPr>
          <w:rFonts w:ascii="Times New Roman" w:hAnsi="Times New Roman" w:cs="Times New Roman"/>
          <w:spacing w:val="-3"/>
        </w:rPr>
        <w:t xml:space="preserve">Notwithstanding the foregoing sections of this chapter, when a landlord ratepayer is </w:t>
      </w:r>
      <w:r w:rsidRPr="00546674">
        <w:rPr>
          <w:rFonts w:ascii="Times New Roman" w:hAnsi="Times New Roman" w:cs="Times New Roman"/>
          <w:i/>
          <w:spacing w:val="-3"/>
        </w:rPr>
        <w:t>two or more months</w:t>
      </w:r>
      <w:r>
        <w:rPr>
          <w:rFonts w:ascii="Times New Roman" w:hAnsi="Times New Roman" w:cs="Times New Roman"/>
          <w:spacing w:val="-3"/>
        </w:rPr>
        <w:t xml:space="preserve"> in arrears in his utility payments, the affected utility shall have the right to</w:t>
      </w:r>
      <w:r w:rsidR="0061519D">
        <w:rPr>
          <w:rFonts w:ascii="Times New Roman" w:hAnsi="Times New Roman" w:cs="Times New Roman"/>
          <w:spacing w:val="-3"/>
        </w:rPr>
        <w:t xml:space="preserve"> </w:t>
      </w:r>
      <w:r>
        <w:rPr>
          <w:rFonts w:ascii="Times New Roman" w:hAnsi="Times New Roman" w:cs="Times New Roman"/>
          <w:spacing w:val="-3"/>
        </w:rPr>
        <w:t xml:space="preserve">petition the court of common pleas of the county wherein the leased premises are located to appoint a receiver to collect rent payments otherwise due the landlord ratepayer directly from the tenants to pay all overdue and subsequent </w:t>
      </w:r>
      <w:r w:rsidR="0061519D">
        <w:rPr>
          <w:rFonts w:ascii="Times New Roman" w:hAnsi="Times New Roman" w:cs="Times New Roman"/>
          <w:spacing w:val="-3"/>
        </w:rPr>
        <w:t>utility bills therefrom.  The provisions of this section shall not be construed to supersede any tenant rights or defenses under the law regarding the payment of rent.  This right may be exercised only in those situations that involve units that are not individually metered by the utility . . .</w:t>
      </w:r>
      <w:r w:rsidR="005A0FAD">
        <w:rPr>
          <w:rFonts w:ascii="Times New Roman" w:hAnsi="Times New Roman" w:cs="Times New Roman"/>
          <w:spacing w:val="-3"/>
        </w:rPr>
        <w:t xml:space="preserve"> .</w:t>
      </w:r>
    </w:p>
    <w:p w:rsidR="0061519D" w:rsidRDefault="0061519D" w:rsidP="00957EA9">
      <w:pPr>
        <w:spacing w:line="360" w:lineRule="auto"/>
        <w:rPr>
          <w:rFonts w:ascii="Times New Roman" w:hAnsi="Times New Roman" w:cs="Times New Roman"/>
          <w:spacing w:val="-3"/>
        </w:rPr>
      </w:pPr>
    </w:p>
    <w:p w:rsidR="0061519D" w:rsidRDefault="00B45F44" w:rsidP="00957EA9">
      <w:pPr>
        <w:spacing w:line="360" w:lineRule="auto"/>
        <w:rPr>
          <w:rFonts w:ascii="Times New Roman" w:hAnsi="Times New Roman" w:cs="Times New Roman"/>
          <w:spacing w:val="-3"/>
        </w:rPr>
      </w:pPr>
      <w:r>
        <w:rPr>
          <w:rFonts w:ascii="Times New Roman" w:hAnsi="Times New Roman" w:cs="Times New Roman"/>
          <w:spacing w:val="-3"/>
        </w:rPr>
        <w:t>66 Pa. C.S. § 1533(a)</w:t>
      </w:r>
      <w:r w:rsidR="00546674">
        <w:rPr>
          <w:rFonts w:ascii="Times New Roman" w:hAnsi="Times New Roman" w:cs="Times New Roman"/>
          <w:spacing w:val="-3"/>
        </w:rPr>
        <w:t xml:space="preserve"> (emphasis added).</w:t>
      </w:r>
    </w:p>
    <w:p w:rsidR="00B16E33" w:rsidRDefault="00B16E33" w:rsidP="00957EA9">
      <w:pPr>
        <w:spacing w:line="360" w:lineRule="auto"/>
        <w:rPr>
          <w:rFonts w:ascii="Times New Roman" w:hAnsi="Times New Roman" w:cs="Times New Roman"/>
          <w:spacing w:val="-3"/>
        </w:rPr>
      </w:pPr>
    </w:p>
    <w:p w:rsidR="00484C71" w:rsidRDefault="00484C71" w:rsidP="00EB4E41">
      <w:pPr>
        <w:spacing w:line="360" w:lineRule="auto"/>
        <w:rPr>
          <w:rFonts w:ascii="Times New Roman" w:hAnsi="Times New Roman" w:cs="Times New Roman"/>
          <w:spacing w:val="-3"/>
        </w:rPr>
      </w:pPr>
      <w:r>
        <w:rPr>
          <w:rFonts w:ascii="Times New Roman" w:hAnsi="Times New Roman" w:cs="Times New Roman"/>
          <w:spacing w:val="-3"/>
        </w:rPr>
        <w:t xml:space="preserve">Now that this controversy has reached the Commission, jurisdiction has been effectively </w:t>
      </w:r>
      <w:r w:rsidR="00C70919">
        <w:rPr>
          <w:rFonts w:ascii="Times New Roman" w:hAnsi="Times New Roman" w:cs="Times New Roman"/>
          <w:spacing w:val="-3"/>
        </w:rPr>
        <w:t>prec</w:t>
      </w:r>
      <w:r w:rsidR="008E5246">
        <w:rPr>
          <w:rFonts w:ascii="Times New Roman" w:hAnsi="Times New Roman" w:cs="Times New Roman"/>
          <w:spacing w:val="-3"/>
        </w:rPr>
        <w:t>l</w:t>
      </w:r>
      <w:r w:rsidR="00C70919">
        <w:rPr>
          <w:rFonts w:ascii="Times New Roman" w:hAnsi="Times New Roman" w:cs="Times New Roman"/>
          <w:spacing w:val="-3"/>
        </w:rPr>
        <w:t>uded</w:t>
      </w:r>
      <w:r>
        <w:rPr>
          <w:rFonts w:ascii="Times New Roman" w:hAnsi="Times New Roman" w:cs="Times New Roman"/>
          <w:spacing w:val="-3"/>
        </w:rPr>
        <w:t xml:space="preserve"> for most of the issues in this case, as Respondent </w:t>
      </w:r>
      <w:r w:rsidR="00546674">
        <w:rPr>
          <w:rFonts w:ascii="Times New Roman" w:hAnsi="Times New Roman" w:cs="Times New Roman"/>
          <w:spacing w:val="-3"/>
        </w:rPr>
        <w:t xml:space="preserve">correctly </w:t>
      </w:r>
      <w:r>
        <w:rPr>
          <w:rFonts w:ascii="Times New Roman" w:hAnsi="Times New Roman" w:cs="Times New Roman"/>
          <w:spacing w:val="-3"/>
        </w:rPr>
        <w:t>argues in its Preliminary Objections.</w:t>
      </w:r>
      <w:r w:rsidR="008E5246">
        <w:rPr>
          <w:rStyle w:val="FootnoteReference"/>
          <w:rFonts w:ascii="Times New Roman" w:hAnsi="Times New Roman" w:cs="Times New Roman"/>
          <w:spacing w:val="-3"/>
        </w:rPr>
        <w:footnoteReference w:id="8"/>
      </w:r>
    </w:p>
    <w:p w:rsidR="00484C71" w:rsidRDefault="00484C71" w:rsidP="00EB4E41">
      <w:pPr>
        <w:spacing w:line="360" w:lineRule="auto"/>
        <w:rPr>
          <w:rFonts w:ascii="Times New Roman" w:hAnsi="Times New Roman" w:cs="Times New Roman"/>
          <w:spacing w:val="-3"/>
        </w:rPr>
      </w:pPr>
    </w:p>
    <w:p w:rsidR="004A1D99" w:rsidRPr="006B36BF" w:rsidRDefault="00EB4E41" w:rsidP="00EB4E41">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A1D99" w:rsidRPr="006B36BF">
        <w:rPr>
          <w:rFonts w:ascii="Times New Roman" w:hAnsi="Times New Roman" w:cs="Times New Roman"/>
          <w:spacing w:val="-3"/>
        </w:rPr>
        <w:t xml:space="preserve">The Commission's Rules of Practice and Procedure permit parties to file </w:t>
      </w:r>
      <w:r w:rsidR="004A1D99" w:rsidRPr="006B36BF">
        <w:rPr>
          <w:rFonts w:ascii="Times New Roman" w:hAnsi="Times New Roman" w:cs="Times New Roman"/>
          <w:bCs/>
          <w:spacing w:val="-3"/>
        </w:rPr>
        <w:t>preliminary objections.</w:t>
      </w:r>
      <w:r w:rsidR="004A1D99" w:rsidRPr="006B36BF">
        <w:rPr>
          <w:rFonts w:ascii="Times New Roman" w:hAnsi="Times New Roman" w:cs="Times New Roman"/>
          <w:spacing w:val="-3"/>
        </w:rPr>
        <w:t xml:space="preserve">   The grounds for </w:t>
      </w:r>
      <w:r w:rsidR="004A1D99" w:rsidRPr="006B36BF">
        <w:rPr>
          <w:rFonts w:ascii="Times New Roman" w:hAnsi="Times New Roman" w:cs="Times New Roman"/>
          <w:bCs/>
          <w:spacing w:val="-3"/>
        </w:rPr>
        <w:t>preliminary objections</w:t>
      </w:r>
      <w:r w:rsidR="004A1D99" w:rsidRPr="006B36BF">
        <w:rPr>
          <w:rFonts w:ascii="Times New Roman" w:hAnsi="Times New Roman" w:cs="Times New Roman"/>
          <w:spacing w:val="-3"/>
        </w:rPr>
        <w:t xml:space="preserve"> are limited to those set forth in 52 Pa Code § 5.101(a) as follows: </w:t>
      </w:r>
    </w:p>
    <w:p w:rsidR="00921B8F" w:rsidRPr="006B36BF" w:rsidRDefault="00921B8F" w:rsidP="00EB4E41">
      <w:pPr>
        <w:spacing w:line="360" w:lineRule="auto"/>
        <w:rPr>
          <w:rFonts w:ascii="Times New Roman" w:hAnsi="Times New Roman" w:cs="Times New Roman"/>
          <w:spacing w:val="-3"/>
        </w:rPr>
      </w:pPr>
    </w:p>
    <w:p w:rsidR="004A1D99" w:rsidRPr="00EB4E41" w:rsidRDefault="004A1D99" w:rsidP="00921B8F">
      <w:pPr>
        <w:ind w:left="1440" w:right="1440"/>
        <w:rPr>
          <w:rFonts w:ascii="Times New Roman" w:hAnsi="Times New Roman" w:cs="Times New Roman"/>
          <w:spacing w:val="-3"/>
        </w:rPr>
      </w:pPr>
      <w:r w:rsidRPr="00EB4E41">
        <w:rPr>
          <w:rFonts w:ascii="Times New Roman" w:hAnsi="Times New Roman" w:cs="Times New Roman"/>
          <w:spacing w:val="-3"/>
        </w:rPr>
        <w:t>(1) Lack of Commission jurisdiction or improper service of the pleading initiating the proceeding.</w:t>
      </w:r>
      <w:r w:rsidRPr="00EB4E41">
        <w:rPr>
          <w:rFonts w:ascii="Times New Roman" w:hAnsi="Times New Roman" w:cs="Times New Roman"/>
          <w:spacing w:val="-3"/>
        </w:rPr>
        <w:br/>
        <w:t> </w:t>
      </w:r>
      <w:r w:rsidRPr="00EB4E41">
        <w:rPr>
          <w:rFonts w:ascii="Times New Roman" w:hAnsi="Times New Roman" w:cs="Times New Roman"/>
          <w:spacing w:val="-3"/>
        </w:rPr>
        <w:br/>
        <w:t>(2) Failure of a pleading to conform to this chapter or the inclusion of scandalous or impertinent matter.</w:t>
      </w:r>
      <w:r w:rsidRPr="00EB4E41">
        <w:rPr>
          <w:rFonts w:ascii="Times New Roman" w:hAnsi="Times New Roman" w:cs="Times New Roman"/>
          <w:spacing w:val="-3"/>
        </w:rPr>
        <w:br/>
        <w:t> </w:t>
      </w:r>
      <w:r w:rsidRPr="00EB4E41">
        <w:rPr>
          <w:rFonts w:ascii="Times New Roman" w:hAnsi="Times New Roman" w:cs="Times New Roman"/>
          <w:spacing w:val="-3"/>
        </w:rPr>
        <w:br/>
        <w:t>(3) Insufficient specificity of a pleading.</w:t>
      </w:r>
      <w:r w:rsidRPr="00EB4E41">
        <w:rPr>
          <w:rFonts w:ascii="Times New Roman" w:hAnsi="Times New Roman" w:cs="Times New Roman"/>
          <w:spacing w:val="-3"/>
        </w:rPr>
        <w:br/>
        <w:t> </w:t>
      </w:r>
      <w:r w:rsidRPr="00EB4E41">
        <w:rPr>
          <w:rFonts w:ascii="Times New Roman" w:hAnsi="Times New Roman" w:cs="Times New Roman"/>
          <w:spacing w:val="-3"/>
        </w:rPr>
        <w:br/>
        <w:t>(4) Legal insufficiency of a pleading.</w:t>
      </w:r>
      <w:r w:rsidRPr="00EB4E41">
        <w:rPr>
          <w:rFonts w:ascii="Times New Roman" w:hAnsi="Times New Roman" w:cs="Times New Roman"/>
          <w:spacing w:val="-3"/>
        </w:rPr>
        <w:br/>
        <w:t> </w:t>
      </w:r>
      <w:r w:rsidRPr="00EB4E41">
        <w:rPr>
          <w:rFonts w:ascii="Times New Roman" w:hAnsi="Times New Roman" w:cs="Times New Roman"/>
          <w:spacing w:val="-3"/>
        </w:rPr>
        <w:br/>
        <w:t>(5) Lack of capacity to sue, nonjoinder of a necessary party or misjoinder of a cause of action.</w:t>
      </w:r>
      <w:r w:rsidRPr="00EB4E41">
        <w:rPr>
          <w:rFonts w:ascii="Times New Roman" w:hAnsi="Times New Roman" w:cs="Times New Roman"/>
          <w:spacing w:val="-3"/>
        </w:rPr>
        <w:br/>
        <w:t> </w:t>
      </w:r>
      <w:r w:rsidRPr="00EB4E41">
        <w:rPr>
          <w:rFonts w:ascii="Times New Roman" w:hAnsi="Times New Roman" w:cs="Times New Roman"/>
          <w:spacing w:val="-3"/>
        </w:rPr>
        <w:br/>
        <w:t>(6) Pendency of a prior proceeding or agreement for alternative dispute resolution.</w:t>
      </w:r>
    </w:p>
    <w:p w:rsidR="00BF1C11" w:rsidRDefault="004A1D99" w:rsidP="00EB4E41">
      <w:pPr>
        <w:spacing w:line="360" w:lineRule="auto"/>
        <w:rPr>
          <w:rFonts w:ascii="Times New Roman" w:hAnsi="Times New Roman" w:cs="Times New Roman"/>
          <w:bCs/>
          <w:spacing w:val="-3"/>
        </w:rPr>
      </w:pPr>
      <w:r w:rsidRPr="00EB4E41">
        <w:rPr>
          <w:rFonts w:ascii="Times New Roman" w:hAnsi="Times New Roman" w:cs="Times New Roman"/>
          <w:spacing w:val="-3"/>
        </w:rPr>
        <w:br/>
      </w:r>
      <w:r w:rsidR="006B36BF">
        <w:rPr>
          <w:rFonts w:ascii="Times New Roman" w:hAnsi="Times New Roman" w:cs="Times New Roman"/>
          <w:spacing w:val="-3"/>
        </w:rPr>
        <w:tab/>
      </w:r>
      <w:r w:rsidR="006B36BF">
        <w:rPr>
          <w:rFonts w:ascii="Times New Roman" w:hAnsi="Times New Roman" w:cs="Times New Roman"/>
          <w:spacing w:val="-3"/>
        </w:rPr>
        <w:tab/>
      </w:r>
      <w:r w:rsidR="004E40A6">
        <w:rPr>
          <w:rFonts w:ascii="Times New Roman" w:hAnsi="Times New Roman" w:cs="Times New Roman"/>
          <w:spacing w:val="-3"/>
        </w:rPr>
        <w:t>T</w:t>
      </w:r>
      <w:r w:rsidRPr="00EB4E41">
        <w:rPr>
          <w:rFonts w:ascii="Times New Roman" w:hAnsi="Times New Roman" w:cs="Times New Roman"/>
          <w:spacing w:val="-3"/>
        </w:rPr>
        <w:t xml:space="preserve">he Respondent's </w:t>
      </w:r>
      <w:r w:rsidR="006A73F7">
        <w:rPr>
          <w:rFonts w:ascii="Times New Roman" w:hAnsi="Times New Roman" w:cs="Times New Roman"/>
          <w:spacing w:val="-3"/>
        </w:rPr>
        <w:t>P</w:t>
      </w:r>
      <w:r w:rsidR="006A73F7">
        <w:rPr>
          <w:rFonts w:ascii="Times New Roman" w:hAnsi="Times New Roman" w:cs="Times New Roman"/>
          <w:bCs/>
          <w:spacing w:val="-3"/>
        </w:rPr>
        <w:t>reliminary O</w:t>
      </w:r>
      <w:r w:rsidRPr="00921B8F">
        <w:rPr>
          <w:rFonts w:ascii="Times New Roman" w:hAnsi="Times New Roman" w:cs="Times New Roman"/>
          <w:bCs/>
          <w:spacing w:val="-3"/>
        </w:rPr>
        <w:t>bjection</w:t>
      </w:r>
      <w:r w:rsidRPr="00EB4E41">
        <w:rPr>
          <w:rFonts w:ascii="Times New Roman" w:hAnsi="Times New Roman" w:cs="Times New Roman"/>
          <w:spacing w:val="-3"/>
        </w:rPr>
        <w:t xml:space="preserve"> asserts</w:t>
      </w:r>
      <w:r w:rsidR="00F7233E">
        <w:rPr>
          <w:rFonts w:ascii="Times New Roman" w:hAnsi="Times New Roman" w:cs="Times New Roman"/>
          <w:spacing w:val="-3"/>
        </w:rPr>
        <w:t xml:space="preserve">, in part, </w:t>
      </w:r>
      <w:r w:rsidRPr="00EB4E41">
        <w:rPr>
          <w:rFonts w:ascii="Times New Roman" w:hAnsi="Times New Roman" w:cs="Times New Roman"/>
          <w:spacing w:val="-3"/>
        </w:rPr>
        <w:t xml:space="preserve">lack of Commission jurisdiction pursuant to </w:t>
      </w:r>
      <w:r w:rsidRPr="00921B8F">
        <w:rPr>
          <w:rFonts w:ascii="Times New Roman" w:hAnsi="Times New Roman" w:cs="Times New Roman"/>
          <w:spacing w:val="-3"/>
        </w:rPr>
        <w:t>52 Pa. Code §§ 5.101(a</w:t>
      </w:r>
      <w:proofErr w:type="gramStart"/>
      <w:r w:rsidRPr="00921B8F">
        <w:rPr>
          <w:rFonts w:ascii="Times New Roman" w:hAnsi="Times New Roman" w:cs="Times New Roman"/>
          <w:spacing w:val="-3"/>
        </w:rPr>
        <w:t>)(</w:t>
      </w:r>
      <w:proofErr w:type="gramEnd"/>
      <w:r w:rsidRPr="00921B8F">
        <w:rPr>
          <w:rFonts w:ascii="Times New Roman" w:hAnsi="Times New Roman" w:cs="Times New Roman"/>
          <w:spacing w:val="-3"/>
        </w:rPr>
        <w:t>1)</w:t>
      </w:r>
      <w:r w:rsidR="00B45F44">
        <w:rPr>
          <w:rFonts w:ascii="Times New Roman" w:hAnsi="Times New Roman" w:cs="Times New Roman"/>
          <w:spacing w:val="-3"/>
        </w:rPr>
        <w:t xml:space="preserve"> and lack of capacity to sue </w:t>
      </w:r>
      <w:r w:rsidR="00B45F44" w:rsidRPr="00EB4E41">
        <w:rPr>
          <w:rFonts w:ascii="Times New Roman" w:hAnsi="Times New Roman" w:cs="Times New Roman"/>
          <w:spacing w:val="-3"/>
        </w:rPr>
        <w:t xml:space="preserve">pursuant to </w:t>
      </w:r>
      <w:r w:rsidR="004E30CA">
        <w:rPr>
          <w:rFonts w:ascii="Times New Roman" w:hAnsi="Times New Roman" w:cs="Times New Roman"/>
          <w:spacing w:val="-3"/>
        </w:rPr>
        <w:t>52 Pa. Code §§ 5.101(a)(5</w:t>
      </w:r>
      <w:r w:rsidR="00B45F44" w:rsidRPr="00921B8F">
        <w:rPr>
          <w:rFonts w:ascii="Times New Roman" w:hAnsi="Times New Roman" w:cs="Times New Roman"/>
          <w:spacing w:val="-3"/>
        </w:rPr>
        <w:t>)</w:t>
      </w:r>
      <w:r w:rsidRPr="00EB4E41">
        <w:rPr>
          <w:rFonts w:ascii="Times New Roman" w:hAnsi="Times New Roman" w:cs="Times New Roman"/>
          <w:spacing w:val="-3"/>
        </w:rPr>
        <w:t xml:space="preserve">. </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Commission </w:t>
      </w:r>
      <w:r w:rsidRPr="00921B8F">
        <w:rPr>
          <w:rFonts w:ascii="Times New Roman" w:hAnsi="Times New Roman" w:cs="Times New Roman"/>
          <w:bCs/>
          <w:spacing w:val="-3"/>
        </w:rPr>
        <w:t>preliminary objection</w:t>
      </w:r>
      <w:r w:rsidRPr="00EB4E41">
        <w:rPr>
          <w:rFonts w:ascii="Times New Roman" w:hAnsi="Times New Roman" w:cs="Times New Roman"/>
          <w:spacing w:val="-3"/>
        </w:rPr>
        <w:t xml:space="preserve"> practice is analogous to Pennsylvania civil </w:t>
      </w:r>
      <w:r w:rsidRPr="00EB4E41">
        <w:rPr>
          <w:rFonts w:ascii="Times New Roman" w:hAnsi="Times New Roman" w:cs="Times New Roman"/>
          <w:spacing w:val="-3"/>
        </w:rPr>
        <w:lastRenderedPageBreak/>
        <w:t xml:space="preserve">practice regarding </w:t>
      </w:r>
      <w:r w:rsidRPr="00921B8F">
        <w:rPr>
          <w:rFonts w:ascii="Times New Roman" w:hAnsi="Times New Roman" w:cs="Times New Roman"/>
          <w:bCs/>
          <w:spacing w:val="-3"/>
        </w:rPr>
        <w:t>preliminary objections.</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 </w:t>
      </w:r>
      <w:r w:rsidRPr="00921B8F">
        <w:rPr>
          <w:rFonts w:ascii="Times New Roman" w:hAnsi="Times New Roman" w:cs="Times New Roman"/>
          <w:i/>
          <w:spacing w:val="-3"/>
        </w:rPr>
        <w:t>Equitable Small Transportation Intervenors v. Equitable Gas Company</w:t>
      </w:r>
      <w:r w:rsidRPr="00921B8F">
        <w:rPr>
          <w:rFonts w:ascii="Times New Roman" w:hAnsi="Times New Roman" w:cs="Times New Roman"/>
          <w:spacing w:val="-3"/>
        </w:rPr>
        <w:t>, 1994 Pa PUC LEXIS 69,</w:t>
      </w:r>
      <w:r w:rsidRPr="00EB4E41">
        <w:rPr>
          <w:rFonts w:ascii="Times New Roman" w:hAnsi="Times New Roman" w:cs="Times New Roman"/>
          <w:spacing w:val="-3"/>
        </w:rPr>
        <w:t xml:space="preserve"> Docket No. </w:t>
      </w:r>
      <w:proofErr w:type="gramStart"/>
      <w:r w:rsidRPr="00EB4E41">
        <w:rPr>
          <w:rFonts w:ascii="Times New Roman" w:hAnsi="Times New Roman" w:cs="Times New Roman"/>
          <w:spacing w:val="-3"/>
        </w:rPr>
        <w:t>C-00935435 (July 18, 1994)</w:t>
      </w:r>
      <w:r w:rsidR="00921B8F">
        <w:rPr>
          <w:rFonts w:ascii="Times New Roman" w:hAnsi="Times New Roman" w:cs="Times New Roman"/>
          <w:spacing w:val="-3"/>
        </w:rPr>
        <w:t>.</w:t>
      </w:r>
      <w:proofErr w:type="gramEnd"/>
      <w:r w:rsidR="00921B8F">
        <w:rPr>
          <w:rFonts w:ascii="Times New Roman" w:hAnsi="Times New Roman" w:cs="Times New Roman"/>
          <w:spacing w:val="-3"/>
        </w:rPr>
        <w:t xml:space="preserve"> </w:t>
      </w:r>
      <w:r w:rsidRPr="00EB4E41">
        <w:rPr>
          <w:rFonts w:ascii="Times New Roman" w:hAnsi="Times New Roman" w:cs="Times New Roman"/>
          <w:spacing w:val="-3"/>
        </w:rPr>
        <w:t xml:space="preserve"> A </w:t>
      </w:r>
      <w:r w:rsidRPr="00921B8F">
        <w:rPr>
          <w:rFonts w:ascii="Times New Roman" w:hAnsi="Times New Roman" w:cs="Times New Roman"/>
          <w:bCs/>
          <w:spacing w:val="-3"/>
        </w:rPr>
        <w:t>preliminary objection</w:t>
      </w:r>
      <w:r w:rsidRPr="00EB4E41">
        <w:rPr>
          <w:rFonts w:ascii="Times New Roman" w:hAnsi="Times New Roman" w:cs="Times New Roman"/>
          <w:spacing w:val="-3"/>
        </w:rPr>
        <w:t xml:space="preserve"> asserting lack of Commission jurisdiction pursuant to the Commission's Rules of Practice and Procedure is therefore analogous to </w:t>
      </w:r>
      <w:r w:rsidRPr="00921B8F">
        <w:rPr>
          <w:rFonts w:ascii="Times New Roman" w:hAnsi="Times New Roman" w:cs="Times New Roman"/>
          <w:bCs/>
          <w:spacing w:val="-3"/>
        </w:rPr>
        <w:t>preliminary objections</w:t>
      </w:r>
      <w:r w:rsidRPr="00EB4E41">
        <w:rPr>
          <w:rFonts w:ascii="Times New Roman" w:hAnsi="Times New Roman" w:cs="Times New Roman"/>
          <w:spacing w:val="-3"/>
        </w:rPr>
        <w:t xml:space="preserve"> allowed by </w:t>
      </w:r>
      <w:r w:rsidRPr="00921B8F">
        <w:rPr>
          <w:rFonts w:ascii="Times New Roman" w:hAnsi="Times New Roman" w:cs="Times New Roman"/>
          <w:spacing w:val="-3"/>
        </w:rPr>
        <w:t>Rule 1028 of the Pennsylvania Rules of Civil Procedure.</w:t>
      </w:r>
      <w:r w:rsidRPr="00EB4E41">
        <w:rPr>
          <w:rFonts w:ascii="Times New Roman" w:hAnsi="Times New Roman" w:cs="Times New Roman"/>
          <w:spacing w:val="-3"/>
        </w:rPr>
        <w:br/>
      </w:r>
      <w:r w:rsidRPr="00EB4E41">
        <w:rPr>
          <w:rFonts w:ascii="Times New Roman" w:hAnsi="Times New Roman" w:cs="Times New Roman"/>
          <w:spacing w:val="-3"/>
        </w:rPr>
        <w:br/>
      </w:r>
      <w:r w:rsidR="00921B8F">
        <w:rPr>
          <w:rFonts w:ascii="Times New Roman" w:hAnsi="Times New Roman" w:cs="Times New Roman"/>
          <w:bCs/>
          <w:spacing w:val="-3"/>
        </w:rPr>
        <w:tab/>
      </w:r>
      <w:r w:rsidR="00921B8F">
        <w:rPr>
          <w:rFonts w:ascii="Times New Roman" w:hAnsi="Times New Roman" w:cs="Times New Roman"/>
          <w:bCs/>
          <w:spacing w:val="-3"/>
        </w:rPr>
        <w:tab/>
      </w:r>
      <w:r w:rsidRPr="00921B8F">
        <w:rPr>
          <w:rFonts w:ascii="Times New Roman" w:hAnsi="Times New Roman" w:cs="Times New Roman"/>
          <w:bCs/>
          <w:spacing w:val="-3"/>
        </w:rPr>
        <w:t>Preliminary objections</w:t>
      </w:r>
      <w:r w:rsidRPr="00EB4E41">
        <w:rPr>
          <w:rFonts w:ascii="Times New Roman" w:hAnsi="Times New Roman" w:cs="Times New Roman"/>
          <w:spacing w:val="-3"/>
        </w:rPr>
        <w:t xml:space="preserve"> in civil practice requesting dismissal of a pleading will be granted only where the right to relief is clearly warranted and free from doubt. </w:t>
      </w:r>
      <w:r w:rsidR="00921B8F">
        <w:rPr>
          <w:rFonts w:ascii="Times New Roman" w:hAnsi="Times New Roman" w:cs="Times New Roman"/>
          <w:spacing w:val="-3"/>
        </w:rPr>
        <w:t xml:space="preserve"> </w:t>
      </w:r>
      <w:r w:rsidRPr="00921B8F">
        <w:rPr>
          <w:rFonts w:ascii="Times New Roman" w:hAnsi="Times New Roman" w:cs="Times New Roman"/>
          <w:i/>
          <w:spacing w:val="-3"/>
        </w:rPr>
        <w:t>Interstate Traveller Services, Inc. v. Pa. Dept. of Environment Resources</w:t>
      </w:r>
      <w:r w:rsidRPr="00921B8F">
        <w:rPr>
          <w:rFonts w:ascii="Times New Roman" w:hAnsi="Times New Roman" w:cs="Times New Roman"/>
          <w:spacing w:val="-3"/>
        </w:rPr>
        <w:t>, 406 A.2d 1020 (Pa. 1979)</w:t>
      </w:r>
      <w:proofErr w:type="gramStart"/>
      <w:r w:rsidRPr="00921B8F">
        <w:rPr>
          <w:rFonts w:ascii="Times New Roman" w:hAnsi="Times New Roman" w:cs="Times New Roman"/>
          <w:spacing w:val="-3"/>
        </w:rPr>
        <w:t>;</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 </w:t>
      </w:r>
      <w:r w:rsidRPr="00921B8F">
        <w:rPr>
          <w:rFonts w:ascii="Times New Roman" w:hAnsi="Times New Roman" w:cs="Times New Roman"/>
          <w:i/>
          <w:spacing w:val="-3"/>
        </w:rPr>
        <w:t>Rivera</w:t>
      </w:r>
      <w:proofErr w:type="gramEnd"/>
      <w:r w:rsidRPr="00921B8F">
        <w:rPr>
          <w:rFonts w:ascii="Times New Roman" w:hAnsi="Times New Roman" w:cs="Times New Roman"/>
          <w:i/>
          <w:spacing w:val="-3"/>
        </w:rPr>
        <w:t xml:space="preserve"> v. Philadelphia Theological Seminary of St. Charles Borromeo, Inc</w:t>
      </w:r>
      <w:r w:rsidRPr="00921B8F">
        <w:rPr>
          <w:rFonts w:ascii="Times New Roman" w:hAnsi="Times New Roman" w:cs="Times New Roman"/>
          <w:spacing w:val="-3"/>
        </w:rPr>
        <w:t>., 595 A.2d 172 (Pa. Super. 1991)</w:t>
      </w:r>
      <w:r w:rsidR="00921B8F">
        <w:rPr>
          <w:rFonts w:ascii="Times New Roman" w:hAnsi="Times New Roman" w:cs="Times New Roman"/>
          <w:spacing w:val="-3"/>
        </w:rPr>
        <w:t xml:space="preserve">.  </w:t>
      </w:r>
      <w:r w:rsidRPr="00EB4E41">
        <w:rPr>
          <w:rFonts w:ascii="Times New Roman" w:hAnsi="Times New Roman" w:cs="Times New Roman"/>
          <w:spacing w:val="-3"/>
        </w:rPr>
        <w:t>The Commission follows this standard.</w:t>
      </w:r>
      <w:r w:rsidR="00921B8F">
        <w:rPr>
          <w:rFonts w:ascii="Times New Roman" w:hAnsi="Times New Roman" w:cs="Times New Roman"/>
          <w:spacing w:val="-3"/>
        </w:rPr>
        <w:t xml:space="preserve"> </w:t>
      </w:r>
      <w:r w:rsidRPr="00EB4E41">
        <w:rPr>
          <w:rFonts w:ascii="Times New Roman" w:hAnsi="Times New Roman" w:cs="Times New Roman"/>
          <w:spacing w:val="-3"/>
        </w:rPr>
        <w:t xml:space="preserve"> </w:t>
      </w:r>
      <w:proofErr w:type="gramStart"/>
      <w:r w:rsidRPr="00650D24">
        <w:rPr>
          <w:rFonts w:ascii="Times New Roman" w:hAnsi="Times New Roman" w:cs="Times New Roman"/>
          <w:i/>
          <w:spacing w:val="-3"/>
        </w:rPr>
        <w:t>Montague v. Philadelphia Electric Company</w:t>
      </w:r>
      <w:r w:rsidRPr="00921B8F">
        <w:rPr>
          <w:rFonts w:ascii="Times New Roman" w:hAnsi="Times New Roman" w:cs="Times New Roman"/>
          <w:spacing w:val="-3"/>
        </w:rPr>
        <w:t>, 66 Pa. PUC 24 (1988)</w:t>
      </w:r>
      <w:r w:rsidR="00921B8F">
        <w:rPr>
          <w:rFonts w:ascii="Times New Roman" w:hAnsi="Times New Roman" w:cs="Times New Roman"/>
          <w:spacing w:val="-3"/>
        </w:rPr>
        <w:t>.</w:t>
      </w:r>
      <w:proofErr w:type="gramEnd"/>
      <w:r w:rsidRPr="00EB4E41">
        <w:rPr>
          <w:rFonts w:ascii="Times New Roman" w:hAnsi="Times New Roman" w:cs="Times New Roman"/>
          <w:spacing w:val="-3"/>
        </w:rPr>
        <w:br/>
      </w:r>
      <w:r w:rsidRPr="00EB4E41">
        <w:rPr>
          <w:rFonts w:ascii="Times New Roman" w:hAnsi="Times New Roman" w:cs="Times New Roman"/>
          <w:spacing w:val="-3"/>
        </w:rPr>
        <w:br/>
      </w:r>
      <w:r w:rsidR="00921B8F">
        <w:rPr>
          <w:rFonts w:ascii="Times New Roman" w:hAnsi="Times New Roman" w:cs="Times New Roman"/>
          <w:spacing w:val="-3"/>
        </w:rPr>
        <w:tab/>
      </w:r>
      <w:r w:rsidR="00921B8F">
        <w:rPr>
          <w:rFonts w:ascii="Times New Roman" w:hAnsi="Times New Roman" w:cs="Times New Roman"/>
          <w:spacing w:val="-3"/>
        </w:rPr>
        <w:tab/>
      </w:r>
      <w:r w:rsidRPr="00EB4E41">
        <w:rPr>
          <w:rFonts w:ascii="Times New Roman" w:hAnsi="Times New Roman" w:cs="Times New Roman"/>
          <w:spacing w:val="-3"/>
        </w:rPr>
        <w:t>The Commission may not rely upon the factual assertions of the moving party but must accept as true for purposes of disposing of the motion all well pleaded, material facts of the nonmoving party, as well as every inference from those facts.</w:t>
      </w:r>
      <w:r w:rsidR="005F513F">
        <w:rPr>
          <w:rFonts w:ascii="Times New Roman" w:hAnsi="Times New Roman" w:cs="Times New Roman"/>
          <w:spacing w:val="-3"/>
        </w:rPr>
        <w:t xml:space="preserve"> </w:t>
      </w:r>
      <w:r w:rsidRPr="00EB4E41">
        <w:rPr>
          <w:rFonts w:ascii="Times New Roman" w:hAnsi="Times New Roman" w:cs="Times New Roman"/>
          <w:spacing w:val="-3"/>
        </w:rPr>
        <w:t xml:space="preserve"> </w:t>
      </w:r>
      <w:r w:rsidRPr="005F513F">
        <w:rPr>
          <w:rFonts w:ascii="Times New Roman" w:hAnsi="Times New Roman" w:cs="Times New Roman"/>
          <w:i/>
          <w:spacing w:val="-3"/>
        </w:rPr>
        <w:t>County of Allegheny v. Commonwealth of Pennsylvania</w:t>
      </w:r>
      <w:r w:rsidRPr="005F513F">
        <w:rPr>
          <w:rFonts w:ascii="Times New Roman" w:hAnsi="Times New Roman" w:cs="Times New Roman"/>
          <w:spacing w:val="-3"/>
        </w:rPr>
        <w:t>, 490 A. 2d 402 (Pa. 1985)</w:t>
      </w:r>
      <w:proofErr w:type="gramStart"/>
      <w:r w:rsidRPr="005F513F">
        <w:rPr>
          <w:rFonts w:ascii="Times New Roman" w:hAnsi="Times New Roman" w:cs="Times New Roman"/>
          <w:spacing w:val="-3"/>
        </w:rPr>
        <w:t>;</w:t>
      </w:r>
      <w:r w:rsidR="005F513F">
        <w:rPr>
          <w:rFonts w:ascii="Times New Roman" w:hAnsi="Times New Roman" w:cs="Times New Roman"/>
          <w:spacing w:val="-3"/>
        </w:rPr>
        <w:t xml:space="preserve"> </w:t>
      </w:r>
      <w:r w:rsidRPr="00EB4E41">
        <w:rPr>
          <w:rFonts w:ascii="Times New Roman" w:hAnsi="Times New Roman" w:cs="Times New Roman"/>
          <w:spacing w:val="-3"/>
        </w:rPr>
        <w:t xml:space="preserve"> </w:t>
      </w:r>
      <w:r w:rsidRPr="005F513F">
        <w:rPr>
          <w:rFonts w:ascii="Times New Roman" w:hAnsi="Times New Roman" w:cs="Times New Roman"/>
          <w:i/>
          <w:spacing w:val="-3"/>
        </w:rPr>
        <w:t>Commonwealth</w:t>
      </w:r>
      <w:proofErr w:type="gramEnd"/>
      <w:r w:rsidRPr="005F513F">
        <w:rPr>
          <w:rFonts w:ascii="Times New Roman" w:hAnsi="Times New Roman" w:cs="Times New Roman"/>
          <w:i/>
          <w:spacing w:val="-3"/>
        </w:rPr>
        <w:t xml:space="preserve"> of Pennsylvania v. Bell Telephone Co. of Pa</w:t>
      </w:r>
      <w:r w:rsidRPr="005F513F">
        <w:rPr>
          <w:rFonts w:ascii="Times New Roman" w:hAnsi="Times New Roman" w:cs="Times New Roman"/>
          <w:spacing w:val="-3"/>
        </w:rPr>
        <w:t>., 551 A.2d 602 (Pa. Cmwlth. 1988)</w:t>
      </w:r>
      <w:r w:rsidR="005F513F">
        <w:rPr>
          <w:rFonts w:ascii="Times New Roman" w:hAnsi="Times New Roman" w:cs="Times New Roman"/>
          <w:spacing w:val="-3"/>
        </w:rPr>
        <w:t>.</w:t>
      </w:r>
      <w:r w:rsidRPr="00EB4E41">
        <w:rPr>
          <w:rFonts w:ascii="Times New Roman" w:hAnsi="Times New Roman" w:cs="Times New Roman"/>
          <w:spacing w:val="-3"/>
        </w:rPr>
        <w:t xml:space="preserve"> </w:t>
      </w:r>
      <w:r w:rsidR="005F513F">
        <w:rPr>
          <w:rFonts w:ascii="Times New Roman" w:hAnsi="Times New Roman" w:cs="Times New Roman"/>
          <w:spacing w:val="-3"/>
        </w:rPr>
        <w:t xml:space="preserve"> </w:t>
      </w:r>
      <w:r w:rsidRPr="00EB4E41">
        <w:rPr>
          <w:rFonts w:ascii="Times New Roman" w:hAnsi="Times New Roman" w:cs="Times New Roman"/>
          <w:spacing w:val="-3"/>
        </w:rPr>
        <w:t>The </w:t>
      </w:r>
      <w:r w:rsidR="005F513F">
        <w:rPr>
          <w:rFonts w:ascii="Times New Roman" w:hAnsi="Times New Roman" w:cs="Times New Roman"/>
          <w:spacing w:val="-3"/>
        </w:rPr>
        <w:t>Commission must view the C</w:t>
      </w:r>
      <w:r w:rsidRPr="00EB4E41">
        <w:rPr>
          <w:rFonts w:ascii="Times New Roman" w:hAnsi="Times New Roman" w:cs="Times New Roman"/>
          <w:spacing w:val="-3"/>
        </w:rPr>
        <w:t xml:space="preserve">omplaint in this case in the light most favorable to the Complainants and should dismiss the </w:t>
      </w:r>
      <w:r w:rsidR="005F513F">
        <w:rPr>
          <w:rFonts w:ascii="Times New Roman" w:hAnsi="Times New Roman" w:cs="Times New Roman"/>
          <w:spacing w:val="-3"/>
        </w:rPr>
        <w:t>C</w:t>
      </w:r>
      <w:r w:rsidRPr="00EB4E41">
        <w:rPr>
          <w:rFonts w:ascii="Times New Roman" w:hAnsi="Times New Roman" w:cs="Times New Roman"/>
          <w:spacing w:val="-3"/>
        </w:rPr>
        <w:t>omplaint only if it appears that the Complainants would not be entitled to relief under any circumstances as a matter of law</w:t>
      </w:r>
      <w:r w:rsidRPr="005F513F">
        <w:rPr>
          <w:rFonts w:ascii="Times New Roman" w:hAnsi="Times New Roman" w:cs="Times New Roman"/>
          <w:i/>
          <w:spacing w:val="-3"/>
        </w:rPr>
        <w:t>.</w:t>
      </w:r>
      <w:r w:rsidR="005F513F" w:rsidRPr="005F513F">
        <w:rPr>
          <w:rFonts w:ascii="Times New Roman" w:hAnsi="Times New Roman" w:cs="Times New Roman"/>
          <w:i/>
          <w:spacing w:val="-3"/>
        </w:rPr>
        <w:t xml:space="preserve"> </w:t>
      </w:r>
      <w:r w:rsidRPr="005F513F">
        <w:rPr>
          <w:rFonts w:ascii="Times New Roman" w:hAnsi="Times New Roman" w:cs="Times New Roman"/>
          <w:i/>
          <w:spacing w:val="-3"/>
        </w:rPr>
        <w:t xml:space="preserve"> Equitable Small Transportation Intervenors v. Equitable Gas Company</w:t>
      </w:r>
      <w:r w:rsidRPr="005F513F">
        <w:rPr>
          <w:rFonts w:ascii="Times New Roman" w:hAnsi="Times New Roman" w:cs="Times New Roman"/>
          <w:spacing w:val="-3"/>
        </w:rPr>
        <w:t>, 1994 Pa PUC LEXIS 69,</w:t>
      </w:r>
      <w:r w:rsidRPr="00EB4E41">
        <w:rPr>
          <w:rFonts w:ascii="Times New Roman" w:hAnsi="Times New Roman" w:cs="Times New Roman"/>
          <w:spacing w:val="-3"/>
        </w:rPr>
        <w:t xml:space="preserve"> Docket No. C-00935435 (July 18, 1994)</w:t>
      </w:r>
      <w:r w:rsidRPr="00EB4E41">
        <w:rPr>
          <w:rFonts w:ascii="Times New Roman" w:hAnsi="Times New Roman" w:cs="Times New Roman"/>
          <w:spacing w:val="-3"/>
        </w:rPr>
        <w:br/>
      </w:r>
      <w:r w:rsidRPr="00EB4E41">
        <w:rPr>
          <w:rFonts w:ascii="Times New Roman" w:hAnsi="Times New Roman" w:cs="Times New Roman"/>
          <w:spacing w:val="-3"/>
        </w:rPr>
        <w:br/>
      </w:r>
      <w:r w:rsidR="005F513F">
        <w:rPr>
          <w:rFonts w:ascii="Times New Roman" w:hAnsi="Times New Roman" w:cs="Times New Roman"/>
          <w:spacing w:val="-3"/>
        </w:rPr>
        <w:tab/>
      </w:r>
      <w:r w:rsidR="005F513F">
        <w:rPr>
          <w:rFonts w:ascii="Times New Roman" w:hAnsi="Times New Roman" w:cs="Times New Roman"/>
          <w:spacing w:val="-3"/>
        </w:rPr>
        <w:tab/>
      </w:r>
      <w:r w:rsidR="00853815">
        <w:rPr>
          <w:rFonts w:ascii="Times New Roman" w:hAnsi="Times New Roman" w:cs="Times New Roman"/>
          <w:spacing w:val="-3"/>
        </w:rPr>
        <w:t xml:space="preserve">I </w:t>
      </w:r>
      <w:r w:rsidR="00C70919">
        <w:rPr>
          <w:rFonts w:ascii="Times New Roman" w:hAnsi="Times New Roman" w:cs="Times New Roman"/>
          <w:spacing w:val="-3"/>
        </w:rPr>
        <w:t xml:space="preserve">must </w:t>
      </w:r>
      <w:r w:rsidR="00853815">
        <w:rPr>
          <w:rFonts w:ascii="Times New Roman" w:hAnsi="Times New Roman" w:cs="Times New Roman"/>
          <w:spacing w:val="-3"/>
        </w:rPr>
        <w:t xml:space="preserve">agree with the Respondent that </w:t>
      </w:r>
      <w:r w:rsidR="00D113E5">
        <w:rPr>
          <w:rFonts w:ascii="Times New Roman" w:hAnsi="Times New Roman" w:cs="Times New Roman"/>
          <w:spacing w:val="-3"/>
        </w:rPr>
        <w:t xml:space="preserve">under the doctrine of </w:t>
      </w:r>
      <w:r w:rsidR="00D113E5" w:rsidRPr="00D113E5">
        <w:rPr>
          <w:rFonts w:ascii="Times New Roman" w:hAnsi="Times New Roman" w:cs="Times New Roman"/>
          <w:i/>
          <w:spacing w:val="-3"/>
        </w:rPr>
        <w:t>res judicata</w:t>
      </w:r>
      <w:r w:rsidR="00D113E5">
        <w:rPr>
          <w:rFonts w:ascii="Times New Roman" w:hAnsi="Times New Roman" w:cs="Times New Roman"/>
          <w:spacing w:val="-3"/>
        </w:rPr>
        <w:t xml:space="preserve">, </w:t>
      </w:r>
      <w:r w:rsidR="00853815">
        <w:rPr>
          <w:rFonts w:ascii="Times New Roman" w:hAnsi="Times New Roman" w:cs="Times New Roman"/>
          <w:spacing w:val="-3"/>
        </w:rPr>
        <w:t xml:space="preserve">the Commission may not </w:t>
      </w:r>
      <w:r w:rsidR="00D113E5">
        <w:rPr>
          <w:rFonts w:ascii="Times New Roman" w:hAnsi="Times New Roman" w:cs="Times New Roman"/>
          <w:spacing w:val="-3"/>
        </w:rPr>
        <w:t xml:space="preserve">permit the Complainant to </w:t>
      </w:r>
      <w:r w:rsidR="00853815">
        <w:rPr>
          <w:rFonts w:ascii="Times New Roman" w:hAnsi="Times New Roman" w:cs="Times New Roman"/>
          <w:spacing w:val="-3"/>
        </w:rPr>
        <w:t xml:space="preserve">re-litigate the Petition for </w:t>
      </w:r>
      <w:r w:rsidR="00650D24">
        <w:rPr>
          <w:rFonts w:ascii="Times New Roman" w:hAnsi="Times New Roman" w:cs="Times New Roman"/>
          <w:spacing w:val="-3"/>
        </w:rPr>
        <w:t xml:space="preserve">the </w:t>
      </w:r>
      <w:r w:rsidR="00853815">
        <w:rPr>
          <w:rFonts w:ascii="Times New Roman" w:hAnsi="Times New Roman" w:cs="Times New Roman"/>
          <w:spacing w:val="-3"/>
        </w:rPr>
        <w:t xml:space="preserve">Appointment of a Receiver </w:t>
      </w:r>
      <w:r w:rsidR="00C70919">
        <w:rPr>
          <w:rFonts w:ascii="Times New Roman" w:hAnsi="Times New Roman" w:cs="Times New Roman"/>
          <w:spacing w:val="-3"/>
        </w:rPr>
        <w:t xml:space="preserve">as that matter has </w:t>
      </w:r>
      <w:r w:rsidR="00853815">
        <w:rPr>
          <w:rFonts w:ascii="Times New Roman" w:hAnsi="Times New Roman" w:cs="Times New Roman"/>
          <w:spacing w:val="-3"/>
        </w:rPr>
        <w:t>already</w:t>
      </w:r>
      <w:r w:rsidR="004D7FF9">
        <w:rPr>
          <w:rFonts w:ascii="Times New Roman" w:hAnsi="Times New Roman" w:cs="Times New Roman"/>
          <w:spacing w:val="-3"/>
        </w:rPr>
        <w:t xml:space="preserve"> been </w:t>
      </w:r>
      <w:r w:rsidR="00853815">
        <w:rPr>
          <w:rFonts w:ascii="Times New Roman" w:hAnsi="Times New Roman" w:cs="Times New Roman"/>
          <w:spacing w:val="-3"/>
        </w:rPr>
        <w:t xml:space="preserve">heard and adjudicated by the Court of Common Pleas of Allegheny County.  </w:t>
      </w:r>
      <w:r w:rsidR="00373701">
        <w:rPr>
          <w:rFonts w:ascii="Times New Roman" w:hAnsi="Times New Roman" w:cs="Times New Roman"/>
          <w:spacing w:val="-3"/>
        </w:rPr>
        <w:t>That receivership is already in place</w:t>
      </w:r>
      <w:r w:rsidR="00C70919">
        <w:rPr>
          <w:rFonts w:ascii="Times New Roman" w:hAnsi="Times New Roman" w:cs="Times New Roman"/>
          <w:spacing w:val="-3"/>
        </w:rPr>
        <w:t xml:space="preserve"> pursuant to an Order by that Court</w:t>
      </w:r>
      <w:r w:rsidR="00373701">
        <w:rPr>
          <w:rFonts w:ascii="Times New Roman" w:hAnsi="Times New Roman" w:cs="Times New Roman"/>
          <w:spacing w:val="-3"/>
        </w:rPr>
        <w:t xml:space="preserve">.  </w:t>
      </w:r>
      <w:r w:rsidR="000B76B4">
        <w:rPr>
          <w:rFonts w:ascii="Times New Roman" w:hAnsi="Times New Roman" w:cs="Times New Roman"/>
          <w:spacing w:val="-3"/>
        </w:rPr>
        <w:t xml:space="preserve">However, there remains the issue of notice to the Complainant with respect to the accrual of the unpaid bills for electric service </w:t>
      </w:r>
      <w:r w:rsidR="00BF1C11">
        <w:rPr>
          <w:rFonts w:ascii="Times New Roman" w:hAnsi="Times New Roman" w:cs="Times New Roman"/>
          <w:bCs/>
          <w:spacing w:val="-3"/>
        </w:rPr>
        <w:t xml:space="preserve">at </w:t>
      </w:r>
      <w:r w:rsidR="00BF1C11">
        <w:rPr>
          <w:rFonts w:ascii="Times New Roman" w:hAnsi="Times New Roman" w:cs="Times New Roman"/>
          <w:spacing w:val="-3"/>
        </w:rPr>
        <w:t>1706 Marmaduke Street, Pittsburgh, Pennsylvania.</w:t>
      </w:r>
      <w:r w:rsidR="00292E06">
        <w:rPr>
          <w:rFonts w:ascii="Times New Roman" w:hAnsi="Times New Roman" w:cs="Times New Roman"/>
          <w:spacing w:val="-3"/>
        </w:rPr>
        <w:t xml:space="preserve">  </w:t>
      </w:r>
    </w:p>
    <w:p w:rsidR="00BF1C11" w:rsidRDefault="00BF1C11" w:rsidP="00EB4E41">
      <w:pPr>
        <w:spacing w:line="360" w:lineRule="auto"/>
        <w:rPr>
          <w:rFonts w:ascii="Times New Roman" w:hAnsi="Times New Roman" w:cs="Times New Roman"/>
          <w:bCs/>
          <w:spacing w:val="-3"/>
        </w:rPr>
      </w:pPr>
    </w:p>
    <w:p w:rsidR="003C6B72" w:rsidRPr="00957EA9" w:rsidRDefault="003C6B72" w:rsidP="003C6B72">
      <w:pPr>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Pr="00957EA9">
        <w:rPr>
          <w:rFonts w:ascii="Times New Roman" w:hAnsi="Times New Roman" w:cs="Times New Roman"/>
          <w:spacing w:val="-3"/>
        </w:rPr>
        <w:t xml:space="preserve">The General Assembly has mandated the character of service and facilities a public utility must provide in Section 1501 of the Public Utility Code, 66 Pa. C.S. § 1501, which reads in pertinent part: </w:t>
      </w:r>
    </w:p>
    <w:p w:rsidR="003C6B72" w:rsidRPr="00957EA9" w:rsidRDefault="003C6B72" w:rsidP="003C6B72">
      <w:pPr>
        <w:spacing w:line="360" w:lineRule="auto"/>
        <w:rPr>
          <w:rFonts w:ascii="Times New Roman" w:hAnsi="Times New Roman" w:cs="Times New Roman"/>
          <w:spacing w:val="-3"/>
        </w:rPr>
      </w:pPr>
    </w:p>
    <w:p w:rsidR="003C6B72" w:rsidRPr="00957EA9" w:rsidRDefault="003C6B72" w:rsidP="003C6B72">
      <w:pPr>
        <w:ind w:left="1440" w:right="1440"/>
        <w:rPr>
          <w:rFonts w:ascii="Times New Roman" w:hAnsi="Times New Roman" w:cs="Times New Roman"/>
          <w:spacing w:val="-3"/>
        </w:rPr>
      </w:pPr>
      <w:r w:rsidRPr="00957EA9">
        <w:rPr>
          <w:rFonts w:ascii="Times New Roman" w:hAnsi="Times New Roman" w:cs="Times New Roman"/>
          <w:spacing w:val="-3"/>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3C6B72" w:rsidRPr="00957EA9" w:rsidRDefault="003C6B72" w:rsidP="003C6B72">
      <w:pPr>
        <w:spacing w:line="360" w:lineRule="auto"/>
        <w:rPr>
          <w:rFonts w:ascii="Times New Roman" w:hAnsi="Times New Roman" w:cs="Times New Roman"/>
          <w:spacing w:val="-3"/>
        </w:rPr>
      </w:pPr>
      <w:r w:rsidRPr="00957EA9">
        <w:rPr>
          <w:rFonts w:ascii="Times New Roman" w:hAnsi="Times New Roman" w:cs="Times New Roman"/>
          <w:spacing w:val="-3"/>
        </w:rPr>
        <w:br/>
        <w:t> </w:t>
      </w:r>
      <w:r w:rsidRPr="00957EA9">
        <w:rPr>
          <w:rFonts w:ascii="Times New Roman" w:hAnsi="Times New Roman" w:cs="Times New Roman"/>
          <w:spacing w:val="-3"/>
        </w:rPr>
        <w:tab/>
      </w:r>
      <w:r w:rsidRPr="00957EA9">
        <w:rPr>
          <w:rFonts w:ascii="Times New Roman" w:hAnsi="Times New Roman" w:cs="Times New Roman"/>
          <w:spacing w:val="-3"/>
        </w:rPr>
        <w:tab/>
        <w:t xml:space="preserve">The Commission has exclusive jurisdiction to determine the reasonableness, adequacy and sufficiency of a public utility's services and facilities.  </w:t>
      </w:r>
      <w:proofErr w:type="gramStart"/>
      <w:r w:rsidRPr="00957EA9">
        <w:rPr>
          <w:rFonts w:ascii="Times New Roman" w:hAnsi="Times New Roman" w:cs="Times New Roman"/>
          <w:i/>
          <w:spacing w:val="-3"/>
        </w:rPr>
        <w:t>Elkin v. Bell of Pa</w:t>
      </w:r>
      <w:r w:rsidRPr="00957EA9">
        <w:rPr>
          <w:rFonts w:ascii="Times New Roman" w:hAnsi="Times New Roman" w:cs="Times New Roman"/>
          <w:spacing w:val="-3"/>
        </w:rPr>
        <w:t>., 491 Pa. 123, 420 A.2d 371 (1980).</w:t>
      </w:r>
      <w:proofErr w:type="gramEnd"/>
      <w:r w:rsidRPr="00957EA9">
        <w:rPr>
          <w:rFonts w:ascii="Times New Roman" w:hAnsi="Times New Roman" w:cs="Times New Roman"/>
          <w:spacing w:val="-3"/>
        </w:rPr>
        <w:t xml:space="preserve">  Section 102 of the Code, 66 Pa. C.S. § 102, defines the word "service" as: </w:t>
      </w:r>
    </w:p>
    <w:p w:rsidR="003C6B72" w:rsidRPr="00957EA9" w:rsidRDefault="003C6B72" w:rsidP="003C6B72">
      <w:pPr>
        <w:spacing w:line="360" w:lineRule="auto"/>
        <w:rPr>
          <w:rFonts w:ascii="Times New Roman" w:hAnsi="Times New Roman" w:cs="Times New Roman"/>
          <w:spacing w:val="-3"/>
        </w:rPr>
      </w:pPr>
    </w:p>
    <w:p w:rsidR="003C6B72" w:rsidRPr="00957EA9" w:rsidRDefault="003C6B72" w:rsidP="003C6B72">
      <w:pPr>
        <w:ind w:left="1440" w:right="1440"/>
        <w:rPr>
          <w:rFonts w:ascii="Times New Roman" w:hAnsi="Times New Roman" w:cs="Times New Roman"/>
          <w:spacing w:val="-3"/>
        </w:rPr>
      </w:pPr>
      <w:r w:rsidRPr="00957EA9">
        <w:rPr>
          <w:rFonts w:ascii="Times New Roman" w:hAnsi="Times New Roman" w:cs="Times New Roman"/>
          <w:spacing w:val="-3"/>
        </w:rPr>
        <w:t>Used in its broadest and most inclusive sense, includes any and all acts done, rendered, or performed, and any and all things furnished or supplied, and any and all facilities used, furnished, or supplied by public utilities . . . in the performance of their duties under [the Code].</w:t>
      </w:r>
    </w:p>
    <w:p w:rsidR="003C6B72" w:rsidRPr="00957EA9" w:rsidRDefault="003C6B72" w:rsidP="003C6B72">
      <w:pPr>
        <w:rPr>
          <w:rFonts w:ascii="Times New Roman" w:hAnsi="Times New Roman" w:cs="Times New Roman"/>
          <w:spacing w:val="-3"/>
        </w:rPr>
      </w:pPr>
    </w:p>
    <w:p w:rsidR="003C6B72" w:rsidRDefault="003C6B72" w:rsidP="003C6B72">
      <w:pPr>
        <w:spacing w:line="360" w:lineRule="auto"/>
        <w:rPr>
          <w:rFonts w:ascii="Times New Roman" w:hAnsi="Times New Roman" w:cs="Times New Roman"/>
          <w:spacing w:val="-3"/>
        </w:rPr>
      </w:pPr>
      <w:r w:rsidRPr="00957EA9">
        <w:rPr>
          <w:rFonts w:ascii="Times New Roman" w:hAnsi="Times New Roman" w:cs="Times New Roman"/>
          <w:spacing w:val="-3"/>
        </w:rPr>
        <w:t> </w:t>
      </w:r>
      <w:r w:rsidRPr="00957EA9">
        <w:rPr>
          <w:rFonts w:ascii="Times New Roman" w:hAnsi="Times New Roman" w:cs="Times New Roman"/>
          <w:spacing w:val="-3"/>
        </w:rPr>
        <w:tab/>
      </w:r>
      <w:r w:rsidRPr="00957EA9">
        <w:rPr>
          <w:rFonts w:ascii="Times New Roman" w:hAnsi="Times New Roman" w:cs="Times New Roman"/>
          <w:spacing w:val="-3"/>
        </w:rPr>
        <w:tab/>
      </w:r>
    </w:p>
    <w:p w:rsidR="00C70919" w:rsidRDefault="003C6B72" w:rsidP="003C6B72">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957EA9">
        <w:rPr>
          <w:rFonts w:ascii="Times New Roman" w:hAnsi="Times New Roman" w:cs="Times New Roman"/>
          <w:spacing w:val="-3"/>
        </w:rPr>
        <w:t xml:space="preserve">A utility's "service" is not merely confined to the distribution of electrical energy, but also includes "any and all acts" related to that function.  </w:t>
      </w:r>
      <w:proofErr w:type="gramStart"/>
      <w:r w:rsidRPr="00957EA9">
        <w:rPr>
          <w:rFonts w:ascii="Times New Roman" w:hAnsi="Times New Roman" w:cs="Times New Roman"/>
          <w:i/>
          <w:spacing w:val="-3"/>
        </w:rPr>
        <w:t>West Penn Power Co. v. Pa. P.U.C.,</w:t>
      </w:r>
      <w:r w:rsidRPr="00957EA9">
        <w:rPr>
          <w:rFonts w:ascii="Times New Roman" w:hAnsi="Times New Roman" w:cs="Times New Roman"/>
          <w:spacing w:val="-3"/>
        </w:rPr>
        <w:t xml:space="preserve"> 578 A.2d 75 (Pa. Cmwlth. 1990).</w:t>
      </w:r>
      <w:proofErr w:type="gramEnd"/>
      <w:r w:rsidR="00650D24">
        <w:rPr>
          <w:rFonts w:ascii="Times New Roman" w:hAnsi="Times New Roman" w:cs="Times New Roman"/>
          <w:spacing w:val="-3"/>
        </w:rPr>
        <w:t xml:space="preserve">  </w:t>
      </w:r>
    </w:p>
    <w:p w:rsidR="00C70919" w:rsidRDefault="00C70919" w:rsidP="003C6B72">
      <w:pPr>
        <w:spacing w:line="360" w:lineRule="auto"/>
        <w:rPr>
          <w:rFonts w:ascii="Times New Roman" w:hAnsi="Times New Roman" w:cs="Times New Roman"/>
          <w:spacing w:val="-3"/>
        </w:rPr>
      </w:pPr>
    </w:p>
    <w:p w:rsidR="003C6B72" w:rsidRDefault="00C70919" w:rsidP="003C6B72">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FA011B">
        <w:rPr>
          <w:rFonts w:ascii="Times New Roman" w:hAnsi="Times New Roman" w:cs="Times New Roman"/>
          <w:spacing w:val="-3"/>
        </w:rPr>
        <w:t xml:space="preserve">The quality of service issue that the Complainant has placed before the Commission is whether it was reasonable for Duquesne to allow over $20,000 in unpaid bills to accumulate at the Complainant’s rental property </w:t>
      </w:r>
      <w:r w:rsidR="00D113E5">
        <w:rPr>
          <w:rFonts w:ascii="Times New Roman" w:hAnsi="Times New Roman" w:cs="Times New Roman"/>
          <w:spacing w:val="-3"/>
        </w:rPr>
        <w:t xml:space="preserve">over a period of from four to six years </w:t>
      </w:r>
      <w:r w:rsidR="00FA011B">
        <w:rPr>
          <w:rFonts w:ascii="Times New Roman" w:hAnsi="Times New Roman" w:cs="Times New Roman"/>
          <w:spacing w:val="-3"/>
        </w:rPr>
        <w:t xml:space="preserve">without </w:t>
      </w:r>
      <w:r w:rsidR="004D7FF9" w:rsidRPr="004D7FF9">
        <w:rPr>
          <w:rFonts w:ascii="Times New Roman" w:hAnsi="Times New Roman" w:cs="Times New Roman"/>
          <w:i/>
          <w:spacing w:val="-3"/>
        </w:rPr>
        <w:t>reasonable</w:t>
      </w:r>
      <w:r w:rsidR="004D7FF9">
        <w:rPr>
          <w:rFonts w:ascii="Times New Roman" w:hAnsi="Times New Roman" w:cs="Times New Roman"/>
          <w:spacing w:val="-3"/>
        </w:rPr>
        <w:t xml:space="preserve"> </w:t>
      </w:r>
      <w:r w:rsidR="00FA011B">
        <w:rPr>
          <w:rFonts w:ascii="Times New Roman" w:hAnsi="Times New Roman" w:cs="Times New Roman"/>
          <w:spacing w:val="-3"/>
        </w:rPr>
        <w:t xml:space="preserve">notice to </w:t>
      </w:r>
      <w:r w:rsidR="00CD14CC">
        <w:rPr>
          <w:rFonts w:ascii="Times New Roman" w:hAnsi="Times New Roman" w:cs="Times New Roman"/>
          <w:spacing w:val="-3"/>
        </w:rPr>
        <w:t>or demands upon the</w:t>
      </w:r>
      <w:r w:rsidR="00FA011B">
        <w:rPr>
          <w:rFonts w:ascii="Times New Roman" w:hAnsi="Times New Roman" w:cs="Times New Roman"/>
          <w:spacing w:val="-3"/>
        </w:rPr>
        <w:t xml:space="preserve"> Complainant </w:t>
      </w:r>
      <w:r w:rsidR="00CD14CC">
        <w:rPr>
          <w:rFonts w:ascii="Times New Roman" w:hAnsi="Times New Roman" w:cs="Times New Roman"/>
          <w:spacing w:val="-3"/>
        </w:rPr>
        <w:t xml:space="preserve">to pay the arrearage </w:t>
      </w:r>
      <w:r w:rsidR="00FA011B">
        <w:rPr>
          <w:rFonts w:ascii="Times New Roman" w:hAnsi="Times New Roman" w:cs="Times New Roman"/>
          <w:spacing w:val="-3"/>
        </w:rPr>
        <w:t>until the property was about to be placed in receivership.</w:t>
      </w:r>
      <w:r w:rsidR="003C6B72" w:rsidRPr="00957EA9">
        <w:rPr>
          <w:rFonts w:ascii="Times New Roman" w:hAnsi="Times New Roman" w:cs="Times New Roman"/>
          <w:spacing w:val="-3"/>
        </w:rPr>
        <w:t xml:space="preserve">  </w:t>
      </w:r>
    </w:p>
    <w:p w:rsidR="00E27ED0" w:rsidRDefault="003C6B72" w:rsidP="000B76B4">
      <w:pPr>
        <w:spacing w:line="360" w:lineRule="auto"/>
        <w:rPr>
          <w:rFonts w:ascii="Times New Roman" w:hAnsi="Times New Roman" w:cs="Times New Roman"/>
          <w:spacing w:val="-3"/>
        </w:rPr>
      </w:pPr>
      <w:r w:rsidRPr="00957EA9">
        <w:rPr>
          <w:rFonts w:ascii="Times New Roman" w:hAnsi="Times New Roman" w:cs="Times New Roman"/>
          <w:spacing w:val="-3"/>
        </w:rPr>
        <w:lastRenderedPageBreak/>
        <w:tab/>
      </w:r>
      <w:r w:rsidRPr="00957EA9">
        <w:rPr>
          <w:rFonts w:ascii="Times New Roman" w:hAnsi="Times New Roman" w:cs="Times New Roman"/>
          <w:spacing w:val="-3"/>
        </w:rPr>
        <w:tab/>
      </w:r>
      <w:r w:rsidR="00CD14CC">
        <w:rPr>
          <w:rFonts w:ascii="Times New Roman" w:hAnsi="Times New Roman" w:cs="Times New Roman"/>
          <w:spacing w:val="-3"/>
        </w:rPr>
        <w:t>I</w:t>
      </w:r>
      <w:r>
        <w:rPr>
          <w:rFonts w:ascii="Times New Roman" w:hAnsi="Times New Roman" w:cs="Times New Roman"/>
          <w:spacing w:val="-3"/>
        </w:rPr>
        <w:t>n setting this matter for hearing on the limited issue of quality of service, I note that a</w:t>
      </w:r>
      <w:r w:rsidRPr="00957EA9">
        <w:rPr>
          <w:rFonts w:ascii="Times New Roman" w:hAnsi="Times New Roman" w:cs="Times New Roman"/>
          <w:spacing w:val="-3"/>
        </w:rPr>
        <w:t xml:space="preserve">s the party bringing this Complaint to the Commission, </w:t>
      </w:r>
      <w:r>
        <w:rPr>
          <w:rFonts w:ascii="Times New Roman" w:hAnsi="Times New Roman" w:cs="Times New Roman"/>
          <w:spacing w:val="-3"/>
        </w:rPr>
        <w:t xml:space="preserve">the </w:t>
      </w:r>
      <w:r w:rsidRPr="00957EA9">
        <w:rPr>
          <w:rFonts w:ascii="Times New Roman" w:hAnsi="Times New Roman" w:cs="Times New Roman"/>
          <w:spacing w:val="-3"/>
        </w:rPr>
        <w:t>Complainant bears the burden of proving that the Respondent violated a duty mandated by the Public Utility Code.</w:t>
      </w:r>
      <w:r>
        <w:rPr>
          <w:rFonts w:ascii="Times New Roman" w:hAnsi="Times New Roman" w:cs="Times New Roman"/>
          <w:spacing w:val="-3"/>
        </w:rPr>
        <w:t xml:space="preserve"> </w:t>
      </w:r>
      <w:r w:rsidRPr="00957EA9">
        <w:rPr>
          <w:rFonts w:ascii="Times New Roman" w:hAnsi="Times New Roman" w:cs="Times New Roman"/>
          <w:spacing w:val="-3"/>
        </w:rPr>
        <w:t xml:space="preserve"> </w:t>
      </w:r>
      <w:proofErr w:type="gramStart"/>
      <w:r w:rsidRPr="00957EA9">
        <w:rPr>
          <w:rFonts w:ascii="Times New Roman" w:hAnsi="Times New Roman" w:cs="Times New Roman"/>
          <w:spacing w:val="-3"/>
        </w:rPr>
        <w:t>66 Pa. C.S. § 332(a).</w:t>
      </w:r>
      <w:proofErr w:type="gramEnd"/>
      <w:r w:rsidRPr="00957EA9">
        <w:rPr>
          <w:rFonts w:ascii="Times New Roman" w:hAnsi="Times New Roman" w:cs="Times New Roman"/>
          <w:spacing w:val="-3"/>
        </w:rPr>
        <w:t xml:space="preserve"> </w:t>
      </w:r>
      <w:r w:rsidR="00120769">
        <w:rPr>
          <w:rFonts w:ascii="Times New Roman" w:hAnsi="Times New Roman" w:cs="Times New Roman"/>
          <w:spacing w:val="-3"/>
        </w:rPr>
        <w:tab/>
      </w:r>
      <w:r w:rsidR="00120769">
        <w:rPr>
          <w:rFonts w:ascii="Times New Roman" w:hAnsi="Times New Roman" w:cs="Times New Roman"/>
          <w:spacing w:val="-3"/>
        </w:rPr>
        <w:tab/>
      </w:r>
      <w:r w:rsidR="002E285E" w:rsidRPr="00957EA9">
        <w:rPr>
          <w:rFonts w:ascii="Times New Roman" w:hAnsi="Times New Roman" w:cs="Times New Roman"/>
          <w:spacing w:val="-3"/>
        </w:rPr>
        <w:t xml:space="preserve"> </w:t>
      </w:r>
    </w:p>
    <w:p w:rsidR="00373701" w:rsidRDefault="00373701" w:rsidP="000B76B4">
      <w:pPr>
        <w:spacing w:line="360" w:lineRule="auto"/>
        <w:rPr>
          <w:rFonts w:ascii="Times New Roman" w:hAnsi="Times New Roman" w:cs="Times New Roman"/>
          <w:spacing w:val="-3"/>
        </w:rPr>
      </w:pPr>
    </w:p>
    <w:p w:rsidR="00D664BD" w:rsidRDefault="007B5858" w:rsidP="00957EA9">
      <w:pPr>
        <w:spacing w:line="360" w:lineRule="auto"/>
        <w:outlineLvl w:val="0"/>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r>
      <w:r w:rsidRPr="00957EA9">
        <w:rPr>
          <w:rFonts w:ascii="Times New Roman" w:hAnsi="Times New Roman" w:cs="Times New Roman"/>
          <w:spacing w:val="-3"/>
        </w:rPr>
        <w:tab/>
      </w:r>
      <w:r w:rsidR="00C904AA" w:rsidRPr="00957EA9">
        <w:rPr>
          <w:rFonts w:ascii="Times New Roman" w:hAnsi="Times New Roman" w:cs="Times New Roman"/>
          <w:spacing w:val="-3"/>
        </w:rPr>
        <w:tab/>
        <w:t xml:space="preserve">         </w:t>
      </w:r>
      <w:proofErr w:type="gramStart"/>
      <w:r w:rsidRPr="00957EA9">
        <w:rPr>
          <w:rFonts w:ascii="Times New Roman" w:hAnsi="Times New Roman" w:cs="Times New Roman"/>
          <w:spacing w:val="-3"/>
          <w:u w:val="single"/>
        </w:rPr>
        <w:t>CONCLUSIONS OF LAW</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r>
      <w:r w:rsidR="00D664BD" w:rsidRPr="00957EA9">
        <w:rPr>
          <w:rFonts w:ascii="Times New Roman" w:hAnsi="Times New Roman" w:cs="Times New Roman"/>
        </w:rPr>
        <w:t>1.</w:t>
      </w:r>
      <w:proofErr w:type="gramEnd"/>
      <w:r w:rsidR="00D664BD" w:rsidRPr="00957EA9">
        <w:rPr>
          <w:rFonts w:ascii="Times New Roman" w:hAnsi="Times New Roman" w:cs="Times New Roman"/>
        </w:rPr>
        <w:tab/>
        <w:t>The Commission has jurisdiction over the parties and the subject matter of this proceeding</w:t>
      </w:r>
      <w:r w:rsidR="00766788">
        <w:rPr>
          <w:rFonts w:ascii="Times New Roman" w:hAnsi="Times New Roman" w:cs="Times New Roman"/>
        </w:rPr>
        <w:t xml:space="preserve"> as related to quality of service issues</w:t>
      </w:r>
      <w:r w:rsidR="00D664BD" w:rsidRPr="00957EA9">
        <w:rPr>
          <w:rFonts w:ascii="Times New Roman" w:hAnsi="Times New Roman" w:cs="Times New Roman"/>
        </w:rPr>
        <w:t xml:space="preserve">.  </w:t>
      </w:r>
      <w:proofErr w:type="gramStart"/>
      <w:r w:rsidR="00D664BD" w:rsidRPr="00957EA9">
        <w:rPr>
          <w:rFonts w:ascii="Times New Roman" w:hAnsi="Times New Roman" w:cs="Times New Roman"/>
        </w:rPr>
        <w:t>66 Pa. C.S. §</w:t>
      </w:r>
      <w:r w:rsidR="00A82530">
        <w:rPr>
          <w:rFonts w:ascii="Times New Roman" w:hAnsi="Times New Roman" w:cs="Times New Roman"/>
        </w:rPr>
        <w:t xml:space="preserve"> </w:t>
      </w:r>
      <w:r w:rsidR="00D664BD" w:rsidRPr="00957EA9">
        <w:rPr>
          <w:rFonts w:ascii="Times New Roman" w:hAnsi="Times New Roman" w:cs="Times New Roman"/>
        </w:rPr>
        <w:t>701</w:t>
      </w:r>
      <w:r w:rsidR="007F6478">
        <w:rPr>
          <w:rFonts w:ascii="Times New Roman" w:hAnsi="Times New Roman" w:cs="Times New Roman"/>
        </w:rPr>
        <w:t xml:space="preserve">; </w:t>
      </w:r>
      <w:r w:rsidR="007F6478" w:rsidRPr="00957EA9">
        <w:rPr>
          <w:rFonts w:ascii="Times New Roman" w:hAnsi="Times New Roman" w:cs="Times New Roman"/>
          <w:spacing w:val="-3"/>
        </w:rPr>
        <w:t>66 Pa. C.S. § 1501</w:t>
      </w:r>
      <w:r w:rsidR="0030377F" w:rsidRPr="00957EA9">
        <w:rPr>
          <w:rFonts w:ascii="Times New Roman" w:hAnsi="Times New Roman" w:cs="Times New Roman"/>
        </w:rPr>
        <w:t>.</w:t>
      </w:r>
      <w:proofErr w:type="gramEnd"/>
    </w:p>
    <w:p w:rsidR="00766788" w:rsidRDefault="00766788" w:rsidP="00957EA9">
      <w:pPr>
        <w:spacing w:line="360" w:lineRule="auto"/>
        <w:outlineLvl w:val="0"/>
        <w:rPr>
          <w:rFonts w:ascii="Times New Roman" w:hAnsi="Times New Roman" w:cs="Times New Roman"/>
        </w:rPr>
      </w:pPr>
    </w:p>
    <w:p w:rsidR="009843B8" w:rsidRDefault="00766788" w:rsidP="00957EA9">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843B8">
        <w:rPr>
          <w:spacing w:val="-3"/>
        </w:rPr>
        <w:t>2.</w:t>
      </w:r>
      <w:r w:rsidR="009843B8">
        <w:rPr>
          <w:spacing w:val="-3"/>
        </w:rPr>
        <w:tab/>
      </w:r>
      <w:r w:rsidR="009843B8" w:rsidRPr="00027F82">
        <w:rPr>
          <w:spacing w:val="-3"/>
        </w:rPr>
        <w:t xml:space="preserve">Commission regulations permit the filing of preliminary objections. </w:t>
      </w:r>
      <w:proofErr w:type="gramStart"/>
      <w:r w:rsidR="009843B8" w:rsidRPr="00027F82">
        <w:rPr>
          <w:spacing w:val="-3"/>
        </w:rPr>
        <w:t>52 Pa.Code § 5.101(a).</w:t>
      </w:r>
      <w:proofErr w:type="gramEnd"/>
      <w:r w:rsidR="009843B8" w:rsidRPr="00027F82">
        <w:rPr>
          <w:spacing w:val="-3"/>
        </w:rPr>
        <w:br/>
      </w:r>
      <w:r w:rsidR="009843B8" w:rsidRPr="00027F82">
        <w:rPr>
          <w:spacing w:val="-3"/>
        </w:rPr>
        <w:br/>
      </w:r>
      <w:r w:rsidR="009843B8">
        <w:rPr>
          <w:spacing w:val="-3"/>
        </w:rPr>
        <w:tab/>
      </w:r>
      <w:r w:rsidR="009843B8">
        <w:rPr>
          <w:spacing w:val="-3"/>
        </w:rPr>
        <w:tab/>
        <w:t>3</w:t>
      </w:r>
      <w:r w:rsidR="009843B8" w:rsidRPr="00027F82">
        <w:rPr>
          <w:spacing w:val="-3"/>
        </w:rPr>
        <w:t xml:space="preserve">. </w:t>
      </w:r>
      <w:r w:rsidR="009843B8">
        <w:rPr>
          <w:spacing w:val="-3"/>
        </w:rPr>
        <w:tab/>
      </w:r>
      <w:r w:rsidR="009843B8" w:rsidRPr="00027F82">
        <w:rPr>
          <w:spacing w:val="-3"/>
        </w:rPr>
        <w:t>Preliminary objection practice before the Commission is similar to Pennsylvania civil practice respecting preliminary objections.</w:t>
      </w:r>
      <w:r w:rsidR="009843B8" w:rsidRPr="00027F82">
        <w:rPr>
          <w:spacing w:val="-3"/>
        </w:rPr>
        <w:br/>
      </w:r>
      <w:r w:rsidR="009843B8" w:rsidRPr="00027F82">
        <w:rPr>
          <w:spacing w:val="-3"/>
        </w:rPr>
        <w:br/>
      </w:r>
      <w:r w:rsidR="009843B8">
        <w:rPr>
          <w:spacing w:val="-3"/>
        </w:rPr>
        <w:tab/>
      </w:r>
      <w:r w:rsidR="009843B8">
        <w:rPr>
          <w:spacing w:val="-3"/>
        </w:rPr>
        <w:tab/>
        <w:t>4</w:t>
      </w:r>
      <w:r w:rsidR="009843B8" w:rsidRPr="00027F82">
        <w:rPr>
          <w:spacing w:val="-3"/>
        </w:rPr>
        <w:t>.</w:t>
      </w:r>
      <w:r w:rsidR="009843B8">
        <w:rPr>
          <w:spacing w:val="-3"/>
        </w:rPr>
        <w:tab/>
      </w:r>
      <w:r w:rsidR="009843B8" w:rsidRPr="00027F82">
        <w:rPr>
          <w:spacing w:val="-3"/>
        </w:rPr>
        <w:t xml:space="preserve">In deciding the preliminary objections, the Commission must determine whether, based on well-pleaded factual averments of the complainant, recovery or relief is possible. </w:t>
      </w:r>
      <w:proofErr w:type="gramStart"/>
      <w:r w:rsidR="009843B8" w:rsidRPr="00214AA5">
        <w:rPr>
          <w:i/>
          <w:spacing w:val="-3"/>
        </w:rPr>
        <w:t>Dep't of Auditor General, et al v. SERS, et al.</w:t>
      </w:r>
      <w:r w:rsidR="009843B8" w:rsidRPr="00214AA5">
        <w:rPr>
          <w:spacing w:val="-3"/>
        </w:rPr>
        <w:t>, 836 A.2d 1053, 1064 (Pa.Cmwlth. 2003);</w:t>
      </w:r>
      <w:r w:rsidR="009843B8" w:rsidRPr="00027F82">
        <w:rPr>
          <w:spacing w:val="-3"/>
        </w:rPr>
        <w:t xml:space="preserve"> </w:t>
      </w:r>
      <w:r w:rsidR="009843B8" w:rsidRPr="00214AA5">
        <w:rPr>
          <w:i/>
          <w:spacing w:val="-3"/>
        </w:rPr>
        <w:t>P.J.S. v. Pa. State Ethics Comm'n</w:t>
      </w:r>
      <w:r w:rsidR="009843B8" w:rsidRPr="00214AA5">
        <w:rPr>
          <w:spacing w:val="-3"/>
        </w:rPr>
        <w:t>, 669 A.2d 1105 (Pa.Cmwlth. 1996).</w:t>
      </w:r>
      <w:proofErr w:type="gramEnd"/>
      <w:r w:rsidR="009843B8" w:rsidRPr="00027F82">
        <w:rPr>
          <w:spacing w:val="-3"/>
        </w:rPr>
        <w:br/>
      </w:r>
      <w:r w:rsidR="009843B8" w:rsidRPr="00027F82">
        <w:rPr>
          <w:spacing w:val="-3"/>
        </w:rPr>
        <w:br/>
      </w:r>
      <w:r w:rsidR="009843B8">
        <w:rPr>
          <w:spacing w:val="-3"/>
        </w:rPr>
        <w:tab/>
      </w:r>
      <w:r w:rsidR="009843B8">
        <w:rPr>
          <w:spacing w:val="-3"/>
        </w:rPr>
        <w:tab/>
        <w:t>5</w:t>
      </w:r>
      <w:r w:rsidR="009843B8" w:rsidRPr="00027F82">
        <w:rPr>
          <w:spacing w:val="-3"/>
        </w:rPr>
        <w:t>.</w:t>
      </w:r>
      <w:r w:rsidR="009843B8">
        <w:rPr>
          <w:spacing w:val="-3"/>
        </w:rPr>
        <w:tab/>
      </w:r>
      <w:r w:rsidR="009843B8" w:rsidRPr="00027F82">
        <w:rPr>
          <w:spacing w:val="-3"/>
        </w:rPr>
        <w:t xml:space="preserve">Any doubt must be resolved in favor of the non-moving party by refusing to sustain the preliminary objections. </w:t>
      </w:r>
      <w:proofErr w:type="gramStart"/>
      <w:r w:rsidR="009843B8" w:rsidRPr="00214AA5">
        <w:rPr>
          <w:i/>
          <w:spacing w:val="-3"/>
        </w:rPr>
        <w:t>Boyd v. Ward</w:t>
      </w:r>
      <w:r w:rsidR="009843B8" w:rsidRPr="00214AA5">
        <w:rPr>
          <w:spacing w:val="-3"/>
        </w:rPr>
        <w:t>, 802 A.2d 705 (Pa.Cmwlth. 2002).</w:t>
      </w:r>
      <w:proofErr w:type="gramEnd"/>
      <w:r w:rsidR="009843B8" w:rsidRPr="00027F82">
        <w:rPr>
          <w:spacing w:val="-3"/>
        </w:rPr>
        <w:br/>
      </w:r>
      <w:r w:rsidR="009843B8" w:rsidRPr="00027F82">
        <w:rPr>
          <w:spacing w:val="-3"/>
        </w:rPr>
        <w:br/>
      </w:r>
      <w:r w:rsidR="009843B8">
        <w:rPr>
          <w:spacing w:val="-3"/>
        </w:rPr>
        <w:tab/>
      </w:r>
      <w:r w:rsidR="009843B8">
        <w:rPr>
          <w:spacing w:val="-3"/>
        </w:rPr>
        <w:tab/>
        <w:t>6</w:t>
      </w:r>
      <w:r w:rsidR="009843B8" w:rsidRPr="00027F82">
        <w:rPr>
          <w:spacing w:val="-3"/>
        </w:rPr>
        <w:t>.</w:t>
      </w:r>
      <w:r w:rsidR="009843B8">
        <w:rPr>
          <w:spacing w:val="-3"/>
        </w:rPr>
        <w:tab/>
      </w:r>
      <w:r w:rsidR="009843B8" w:rsidRPr="00027F82">
        <w:rPr>
          <w:spacing w:val="-3"/>
        </w:rPr>
        <w:t xml:space="preserve">All of the non-moving party's averments in the </w:t>
      </w:r>
      <w:r w:rsidR="009843B8" w:rsidRPr="00214AA5">
        <w:rPr>
          <w:bCs/>
          <w:spacing w:val="-3"/>
        </w:rPr>
        <w:t>complaint</w:t>
      </w:r>
      <w:r w:rsidR="009843B8" w:rsidRPr="00027F82">
        <w:rPr>
          <w:spacing w:val="-3"/>
        </w:rPr>
        <w:t xml:space="preserve"> must be viewed as true for purposes of deciding the preliminary objections, and only those facts specifically admitted may be considered against the non-moving party. </w:t>
      </w:r>
      <w:r w:rsidR="009843B8">
        <w:rPr>
          <w:spacing w:val="-3"/>
        </w:rPr>
        <w:t xml:space="preserve"> </w:t>
      </w:r>
      <w:proofErr w:type="gramStart"/>
      <w:r w:rsidR="009843B8" w:rsidRPr="00214AA5">
        <w:rPr>
          <w:i/>
          <w:spacing w:val="-3"/>
        </w:rPr>
        <w:t>Ridge v. State Employees' Retirement Bd.</w:t>
      </w:r>
      <w:r w:rsidR="009843B8" w:rsidRPr="00214AA5">
        <w:rPr>
          <w:spacing w:val="-3"/>
        </w:rPr>
        <w:t>, 690 A.2d 1312 (Pa.Cmwlth. 1997).</w:t>
      </w:r>
      <w:proofErr w:type="gramEnd"/>
      <w:r w:rsidR="009843B8" w:rsidRPr="00027F82">
        <w:rPr>
          <w:spacing w:val="-3"/>
        </w:rPr>
        <w:br/>
      </w:r>
    </w:p>
    <w:p w:rsidR="00FA011B" w:rsidRDefault="009843B8" w:rsidP="00957EA9">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sidR="00766788">
        <w:rPr>
          <w:rFonts w:ascii="Times New Roman" w:hAnsi="Times New Roman" w:cs="Times New Roman"/>
        </w:rPr>
        <w:t>.</w:t>
      </w:r>
      <w:r w:rsidR="00766788">
        <w:rPr>
          <w:rFonts w:ascii="Times New Roman" w:hAnsi="Times New Roman" w:cs="Times New Roman"/>
        </w:rPr>
        <w:tab/>
        <w:t xml:space="preserve">The Commission does not have jurisdiction with respect to the </w:t>
      </w:r>
      <w:r w:rsidR="00FA011B">
        <w:rPr>
          <w:rFonts w:ascii="Times New Roman" w:hAnsi="Times New Roman" w:cs="Times New Roman"/>
          <w:spacing w:val="-3"/>
        </w:rPr>
        <w:t xml:space="preserve">adjudicated Petition to Appoint Receiver filed on January 21, 2011, in the Court of Common Pleas of Allegheny </w:t>
      </w:r>
      <w:r w:rsidR="00FA011B">
        <w:rPr>
          <w:rFonts w:ascii="Times New Roman" w:hAnsi="Times New Roman" w:cs="Times New Roman"/>
          <w:spacing w:val="-3"/>
        </w:rPr>
        <w:lastRenderedPageBreak/>
        <w:t>County</w:t>
      </w:r>
      <w:r w:rsidR="00121936">
        <w:rPr>
          <w:rFonts w:ascii="Times New Roman" w:hAnsi="Times New Roman" w:cs="Times New Roman"/>
          <w:spacing w:val="-3"/>
        </w:rPr>
        <w:t xml:space="preserve">, </w:t>
      </w:r>
      <w:r w:rsidR="00121936" w:rsidRPr="00406D01">
        <w:rPr>
          <w:i/>
        </w:rPr>
        <w:t>Duquesne Light Company v. Robert J. Wagner</w:t>
      </w:r>
      <w:r w:rsidR="00121936">
        <w:t xml:space="preserve">, CD No. </w:t>
      </w:r>
      <w:proofErr w:type="gramStart"/>
      <w:r w:rsidR="00121936">
        <w:t>GD 11-001410 (CP Allegheny County 2011).</w:t>
      </w:r>
      <w:proofErr w:type="gramEnd"/>
      <w:r w:rsidR="00121936">
        <w:t xml:space="preserve">   </w:t>
      </w:r>
    </w:p>
    <w:p w:rsidR="00FA011B" w:rsidRDefault="00FA011B" w:rsidP="00957EA9">
      <w:pPr>
        <w:spacing w:line="360" w:lineRule="auto"/>
        <w:outlineLvl w:val="0"/>
        <w:rPr>
          <w:rFonts w:ascii="Times New Roman" w:hAnsi="Times New Roman" w:cs="Times New Roman"/>
        </w:rPr>
      </w:pPr>
    </w:p>
    <w:p w:rsidR="007F6478" w:rsidRDefault="009843B8" w:rsidP="00957EA9">
      <w:pPr>
        <w:spacing w:line="360" w:lineRule="auto"/>
        <w:outlineLvl w:val="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8.</w:t>
      </w:r>
      <w:r>
        <w:rPr>
          <w:rFonts w:ascii="Times New Roman" w:hAnsi="Times New Roman" w:cs="Times New Roman"/>
          <w:spacing w:val="-3"/>
        </w:rPr>
        <w:tab/>
      </w:r>
      <w:r w:rsidRPr="00957EA9">
        <w:rPr>
          <w:rFonts w:ascii="Times New Roman" w:hAnsi="Times New Roman" w:cs="Times New Roman"/>
          <w:spacing w:val="-3"/>
        </w:rPr>
        <w:t xml:space="preserve">The Commission has exclusive jurisdiction to determine the reasonableness, adequacy and sufficiency of a public utility's services and facilities.  </w:t>
      </w:r>
      <w:proofErr w:type="gramStart"/>
      <w:r w:rsidRPr="00957EA9">
        <w:rPr>
          <w:rFonts w:ascii="Times New Roman" w:hAnsi="Times New Roman" w:cs="Times New Roman"/>
          <w:i/>
          <w:spacing w:val="-3"/>
        </w:rPr>
        <w:t>Elkin v. Bell of Pa</w:t>
      </w:r>
      <w:r w:rsidRPr="00957EA9">
        <w:rPr>
          <w:rFonts w:ascii="Times New Roman" w:hAnsi="Times New Roman" w:cs="Times New Roman"/>
          <w:spacing w:val="-3"/>
        </w:rPr>
        <w:t>., 491 Pa. 123, 420 A.2d 371 (1980).</w:t>
      </w:r>
      <w:proofErr w:type="gramEnd"/>
    </w:p>
    <w:p w:rsidR="007F6478" w:rsidRPr="00957EA9" w:rsidRDefault="007F6478" w:rsidP="00957EA9">
      <w:pPr>
        <w:spacing w:line="360" w:lineRule="auto"/>
        <w:outlineLvl w:val="0"/>
        <w:rPr>
          <w:rFonts w:ascii="Times New Roman" w:hAnsi="Times New Roman" w:cs="Times New Roman"/>
        </w:rPr>
      </w:pPr>
    </w:p>
    <w:p w:rsidR="007B5858" w:rsidRPr="00E673F3" w:rsidRDefault="007B5858" w:rsidP="00E673F3">
      <w:pPr>
        <w:spacing w:line="360" w:lineRule="auto"/>
        <w:jc w:val="center"/>
        <w:rPr>
          <w:rFonts w:ascii="Times New Roman" w:hAnsi="Times New Roman" w:cs="Times New Roman"/>
          <w:spacing w:val="-3"/>
          <w:u w:val="single"/>
        </w:rPr>
      </w:pPr>
      <w:r w:rsidRPr="00E673F3">
        <w:rPr>
          <w:rFonts w:ascii="Times New Roman" w:hAnsi="Times New Roman" w:cs="Times New Roman"/>
          <w:spacing w:val="-3"/>
          <w:u w:val="single"/>
        </w:rPr>
        <w:t>ORDER</w:t>
      </w:r>
    </w:p>
    <w:p w:rsidR="007B5858" w:rsidRDefault="007B5858" w:rsidP="00957EA9">
      <w:pPr>
        <w:spacing w:line="360" w:lineRule="auto"/>
        <w:jc w:val="center"/>
        <w:rPr>
          <w:rFonts w:ascii="Times New Roman" w:hAnsi="Times New Roman" w:cs="Times New Roman"/>
          <w:spacing w:val="-3"/>
        </w:rPr>
      </w:pPr>
    </w:p>
    <w:p w:rsidR="00712D4F" w:rsidRDefault="007B5858" w:rsidP="00957EA9">
      <w:pPr>
        <w:tabs>
          <w:tab w:val="left" w:pos="0"/>
        </w:tabs>
        <w:suppressAutoHyphens/>
        <w:spacing w:line="360" w:lineRule="auto"/>
        <w:rPr>
          <w:rFonts w:ascii="Times New Roman" w:hAnsi="Times New Roman" w:cs="Times New Roman"/>
        </w:rPr>
      </w:pPr>
      <w:r w:rsidRPr="00957EA9">
        <w:rPr>
          <w:rFonts w:ascii="Times New Roman" w:hAnsi="Times New Roman" w:cs="Times New Roman"/>
          <w:spacing w:val="-3"/>
        </w:rPr>
        <w:tab/>
      </w:r>
      <w:r w:rsidRPr="00957EA9">
        <w:rPr>
          <w:rFonts w:ascii="Times New Roman" w:hAnsi="Times New Roman" w:cs="Times New Roman"/>
          <w:spacing w:val="-3"/>
        </w:rPr>
        <w:tab/>
        <w:t>THEREFORE,</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IT IS ORDERED:</w:t>
      </w:r>
      <w:r w:rsidRPr="00957EA9">
        <w:rPr>
          <w:rFonts w:ascii="Times New Roman" w:hAnsi="Times New Roman" w:cs="Times New Roman"/>
          <w:spacing w:val="-3"/>
        </w:rPr>
        <w:br/>
      </w:r>
      <w:r w:rsidRPr="00957EA9">
        <w:rPr>
          <w:rFonts w:ascii="Times New Roman" w:hAnsi="Times New Roman" w:cs="Times New Roman"/>
          <w:spacing w:val="-3"/>
        </w:rPr>
        <w:br/>
      </w:r>
      <w:r w:rsidRPr="00957EA9">
        <w:rPr>
          <w:rFonts w:ascii="Times New Roman" w:hAnsi="Times New Roman" w:cs="Times New Roman"/>
          <w:spacing w:val="-3"/>
        </w:rPr>
        <w:tab/>
      </w:r>
      <w:r w:rsidRPr="00957EA9">
        <w:rPr>
          <w:rFonts w:ascii="Times New Roman" w:hAnsi="Times New Roman" w:cs="Times New Roman"/>
          <w:spacing w:val="-3"/>
        </w:rPr>
        <w:tab/>
        <w:t>1.</w:t>
      </w:r>
      <w:r w:rsidR="008D798D" w:rsidRPr="00957EA9">
        <w:rPr>
          <w:rFonts w:ascii="Times New Roman" w:hAnsi="Times New Roman" w:cs="Times New Roman"/>
          <w:spacing w:val="-3"/>
        </w:rPr>
        <w:tab/>
      </w:r>
      <w:proofErr w:type="gramStart"/>
      <w:r w:rsidR="00712D4F" w:rsidRPr="00120769">
        <w:rPr>
          <w:rFonts w:ascii="Times New Roman" w:hAnsi="Times New Roman" w:cs="Times New Roman"/>
        </w:rPr>
        <w:t>That</w:t>
      </w:r>
      <w:proofErr w:type="gramEnd"/>
      <w:r w:rsidR="00712D4F" w:rsidRPr="00120769">
        <w:rPr>
          <w:rFonts w:ascii="Times New Roman" w:hAnsi="Times New Roman" w:cs="Times New Roman"/>
        </w:rPr>
        <w:t xml:space="preserve"> the </w:t>
      </w:r>
      <w:r w:rsidR="00712D4F">
        <w:rPr>
          <w:rFonts w:ascii="Times New Roman" w:hAnsi="Times New Roman" w:cs="Times New Roman"/>
        </w:rPr>
        <w:t>P</w:t>
      </w:r>
      <w:r w:rsidR="00712D4F" w:rsidRPr="001A7C00">
        <w:rPr>
          <w:rFonts w:ascii="Times New Roman" w:hAnsi="Times New Roman" w:cs="Times New Roman"/>
          <w:bCs/>
        </w:rPr>
        <w:t xml:space="preserve">reliminary </w:t>
      </w:r>
      <w:r w:rsidR="00712D4F">
        <w:rPr>
          <w:rFonts w:ascii="Times New Roman" w:hAnsi="Times New Roman" w:cs="Times New Roman"/>
          <w:bCs/>
        </w:rPr>
        <w:t>O</w:t>
      </w:r>
      <w:r w:rsidR="00712D4F" w:rsidRPr="001A7C00">
        <w:rPr>
          <w:rFonts w:ascii="Times New Roman" w:hAnsi="Times New Roman" w:cs="Times New Roman"/>
          <w:bCs/>
        </w:rPr>
        <w:t>bjection</w:t>
      </w:r>
      <w:r w:rsidR="00121936">
        <w:rPr>
          <w:rFonts w:ascii="Times New Roman" w:hAnsi="Times New Roman" w:cs="Times New Roman"/>
          <w:bCs/>
        </w:rPr>
        <w:t>s</w:t>
      </w:r>
      <w:r w:rsidR="00712D4F" w:rsidRPr="00120769">
        <w:rPr>
          <w:rFonts w:ascii="Times New Roman" w:hAnsi="Times New Roman" w:cs="Times New Roman"/>
        </w:rPr>
        <w:t xml:space="preserve"> filed </w:t>
      </w:r>
      <w:r w:rsidR="00712D4F">
        <w:rPr>
          <w:rFonts w:ascii="Times New Roman" w:hAnsi="Times New Roman" w:cs="Times New Roman"/>
        </w:rPr>
        <w:t xml:space="preserve">on </w:t>
      </w:r>
      <w:r w:rsidR="00121936">
        <w:rPr>
          <w:rFonts w:ascii="Times New Roman" w:hAnsi="Times New Roman" w:cs="Times New Roman"/>
        </w:rPr>
        <w:t>July 12, 2011</w:t>
      </w:r>
      <w:r w:rsidR="00712D4F">
        <w:rPr>
          <w:rFonts w:ascii="Times New Roman" w:hAnsi="Times New Roman" w:cs="Times New Roman"/>
        </w:rPr>
        <w:t xml:space="preserve">, </w:t>
      </w:r>
      <w:r w:rsidR="00712D4F" w:rsidRPr="00120769">
        <w:rPr>
          <w:rFonts w:ascii="Times New Roman" w:hAnsi="Times New Roman" w:cs="Times New Roman"/>
        </w:rPr>
        <w:t xml:space="preserve">by </w:t>
      </w:r>
      <w:r w:rsidR="00121936">
        <w:rPr>
          <w:rFonts w:ascii="Times New Roman" w:hAnsi="Times New Roman" w:cs="Times New Roman"/>
        </w:rPr>
        <w:t>Duquesne Light Company</w:t>
      </w:r>
      <w:r w:rsidR="00712D4F" w:rsidRPr="00120769">
        <w:rPr>
          <w:rFonts w:ascii="Times New Roman" w:hAnsi="Times New Roman" w:cs="Times New Roman"/>
        </w:rPr>
        <w:t xml:space="preserve"> at Docket No. </w:t>
      </w:r>
      <w:r w:rsidR="00121936" w:rsidRPr="00957EA9">
        <w:rPr>
          <w:rFonts w:ascii="Times New Roman" w:hAnsi="Times New Roman" w:cs="Times New Roman"/>
        </w:rPr>
        <w:t>C-20</w:t>
      </w:r>
      <w:r w:rsidR="00121936">
        <w:rPr>
          <w:rFonts w:ascii="Times New Roman" w:hAnsi="Times New Roman" w:cs="Times New Roman"/>
        </w:rPr>
        <w:t>11</w:t>
      </w:r>
      <w:r w:rsidR="00121936" w:rsidRPr="00957EA9">
        <w:rPr>
          <w:rFonts w:ascii="Times New Roman" w:hAnsi="Times New Roman" w:cs="Times New Roman"/>
        </w:rPr>
        <w:t>-2</w:t>
      </w:r>
      <w:r w:rsidR="00121936">
        <w:rPr>
          <w:rFonts w:ascii="Times New Roman" w:hAnsi="Times New Roman" w:cs="Times New Roman"/>
        </w:rPr>
        <w:t>247887</w:t>
      </w:r>
      <w:r w:rsidR="00712D4F" w:rsidRPr="00120769">
        <w:rPr>
          <w:rFonts w:ascii="Times New Roman" w:hAnsi="Times New Roman" w:cs="Times New Roman"/>
        </w:rPr>
        <w:t xml:space="preserve"> </w:t>
      </w:r>
      <w:r w:rsidR="00121936">
        <w:rPr>
          <w:rFonts w:ascii="Times New Roman" w:hAnsi="Times New Roman" w:cs="Times New Roman"/>
        </w:rPr>
        <w:t>are</w:t>
      </w:r>
      <w:r w:rsidR="00712D4F" w:rsidRPr="00120769">
        <w:rPr>
          <w:rFonts w:ascii="Times New Roman" w:hAnsi="Times New Roman" w:cs="Times New Roman"/>
        </w:rPr>
        <w:t xml:space="preserve"> </w:t>
      </w:r>
      <w:r w:rsidR="004B3652">
        <w:rPr>
          <w:rFonts w:ascii="Times New Roman" w:hAnsi="Times New Roman" w:cs="Times New Roman"/>
        </w:rPr>
        <w:t>granted in part and denied in part, consistent with this Order</w:t>
      </w:r>
      <w:r w:rsidR="00712D4F">
        <w:rPr>
          <w:rFonts w:ascii="Times New Roman" w:hAnsi="Times New Roman" w:cs="Times New Roman"/>
        </w:rPr>
        <w:t>.</w:t>
      </w:r>
    </w:p>
    <w:p w:rsidR="00712D4F" w:rsidRDefault="00712D4F" w:rsidP="00957EA9">
      <w:pPr>
        <w:tabs>
          <w:tab w:val="left" w:pos="0"/>
        </w:tabs>
        <w:suppressAutoHyphens/>
        <w:spacing w:line="360" w:lineRule="auto"/>
        <w:rPr>
          <w:rFonts w:ascii="Times New Roman" w:hAnsi="Times New Roman" w:cs="Times New Roman"/>
        </w:rPr>
      </w:pPr>
    </w:p>
    <w:p w:rsidR="00712D4F" w:rsidRDefault="00712D4F" w:rsidP="00712D4F">
      <w:pPr>
        <w:spacing w:line="360" w:lineRule="auto"/>
        <w:ind w:firstLine="1440"/>
        <w:rPr>
          <w:rFonts w:ascii="Times New Roman" w:hAnsi="Times New Roman" w:cs="Times New Roman"/>
        </w:rPr>
      </w:pPr>
      <w:r>
        <w:rPr>
          <w:rFonts w:ascii="Times New Roman" w:hAnsi="Times New Roman" w:cs="Times New Roman"/>
        </w:rPr>
        <w:t>2</w:t>
      </w:r>
      <w:r w:rsidRPr="00120769">
        <w:rPr>
          <w:rFonts w:ascii="Times New Roman" w:hAnsi="Times New Roman" w:cs="Times New Roman"/>
        </w:rPr>
        <w:t xml:space="preserve">. </w:t>
      </w:r>
      <w:r>
        <w:rPr>
          <w:rFonts w:ascii="Times New Roman" w:hAnsi="Times New Roman" w:cs="Times New Roman"/>
        </w:rPr>
        <w:tab/>
        <w:t>That the C</w:t>
      </w:r>
      <w:r w:rsidRPr="00120769">
        <w:rPr>
          <w:rFonts w:ascii="Times New Roman" w:hAnsi="Times New Roman" w:cs="Times New Roman"/>
        </w:rPr>
        <w:t xml:space="preserve">omplaint of </w:t>
      </w:r>
      <w:r w:rsidR="00121936">
        <w:rPr>
          <w:rFonts w:ascii="Times New Roman" w:hAnsi="Times New Roman" w:cs="Times New Roman"/>
        </w:rPr>
        <w:t xml:space="preserve">Robert Wagner </w:t>
      </w:r>
      <w:r>
        <w:rPr>
          <w:rFonts w:ascii="Times New Roman" w:hAnsi="Times New Roman" w:cs="Times New Roman"/>
        </w:rPr>
        <w:t xml:space="preserve">filed on </w:t>
      </w:r>
      <w:r w:rsidR="00121936">
        <w:rPr>
          <w:rFonts w:ascii="Times New Roman" w:hAnsi="Times New Roman" w:cs="Times New Roman"/>
        </w:rPr>
        <w:t>June 6</w:t>
      </w:r>
      <w:r>
        <w:rPr>
          <w:rFonts w:ascii="Times New Roman" w:hAnsi="Times New Roman" w:cs="Times New Roman"/>
        </w:rPr>
        <w:t>, 201</w:t>
      </w:r>
      <w:r w:rsidR="00121936">
        <w:rPr>
          <w:rFonts w:ascii="Times New Roman" w:hAnsi="Times New Roman" w:cs="Times New Roman"/>
        </w:rPr>
        <w:t>1</w:t>
      </w:r>
      <w:r>
        <w:rPr>
          <w:rFonts w:ascii="Times New Roman" w:hAnsi="Times New Roman" w:cs="Times New Roman"/>
        </w:rPr>
        <w:t xml:space="preserve">, </w:t>
      </w:r>
      <w:r w:rsidRPr="00120769">
        <w:rPr>
          <w:rFonts w:ascii="Times New Roman" w:hAnsi="Times New Roman" w:cs="Times New Roman"/>
        </w:rPr>
        <w:t>at Docket No. C</w:t>
      </w:r>
      <w:r w:rsidR="008F25D8" w:rsidRPr="00957EA9">
        <w:rPr>
          <w:rFonts w:ascii="Times New Roman" w:hAnsi="Times New Roman" w:cs="Times New Roman"/>
        </w:rPr>
        <w:t>-20</w:t>
      </w:r>
      <w:r w:rsidR="008F25D8">
        <w:rPr>
          <w:rFonts w:ascii="Times New Roman" w:hAnsi="Times New Roman" w:cs="Times New Roman"/>
        </w:rPr>
        <w:t>11</w:t>
      </w:r>
      <w:r w:rsidR="008F25D8" w:rsidRPr="00957EA9">
        <w:rPr>
          <w:rFonts w:ascii="Times New Roman" w:hAnsi="Times New Roman" w:cs="Times New Roman"/>
        </w:rPr>
        <w:t>-2</w:t>
      </w:r>
      <w:r w:rsidR="008F25D8">
        <w:rPr>
          <w:rFonts w:ascii="Times New Roman" w:hAnsi="Times New Roman" w:cs="Times New Roman"/>
        </w:rPr>
        <w:t>247887</w:t>
      </w:r>
      <w:r w:rsidR="008F25D8" w:rsidRPr="00120769">
        <w:rPr>
          <w:rFonts w:ascii="Times New Roman" w:hAnsi="Times New Roman" w:cs="Times New Roman"/>
        </w:rPr>
        <w:t xml:space="preserve"> </w:t>
      </w:r>
      <w:r w:rsidRPr="00120769">
        <w:rPr>
          <w:rFonts w:ascii="Times New Roman" w:hAnsi="Times New Roman" w:cs="Times New Roman"/>
        </w:rPr>
        <w:t xml:space="preserve">against </w:t>
      </w:r>
      <w:r w:rsidR="008F25D8">
        <w:rPr>
          <w:rFonts w:ascii="Times New Roman" w:hAnsi="Times New Roman" w:cs="Times New Roman"/>
        </w:rPr>
        <w:t xml:space="preserve">Duquesne Light </w:t>
      </w:r>
      <w:r w:rsidRPr="00120769">
        <w:rPr>
          <w:rFonts w:ascii="Times New Roman" w:hAnsi="Times New Roman" w:cs="Times New Roman"/>
        </w:rPr>
        <w:t>Company is dismissed</w:t>
      </w:r>
      <w:r>
        <w:rPr>
          <w:rFonts w:ascii="Times New Roman" w:hAnsi="Times New Roman" w:cs="Times New Roman"/>
        </w:rPr>
        <w:t>, in part,</w:t>
      </w:r>
      <w:r w:rsidRPr="00120769">
        <w:rPr>
          <w:rFonts w:ascii="Times New Roman" w:hAnsi="Times New Roman" w:cs="Times New Roman"/>
        </w:rPr>
        <w:t xml:space="preserve"> for lack of jurisdiction</w:t>
      </w:r>
      <w:r w:rsidR="00E673F3">
        <w:rPr>
          <w:rFonts w:ascii="Times New Roman" w:hAnsi="Times New Roman" w:cs="Times New Roman"/>
        </w:rPr>
        <w:t xml:space="preserve"> </w:t>
      </w:r>
      <w:r w:rsidR="00152B62">
        <w:rPr>
          <w:rFonts w:ascii="Times New Roman" w:hAnsi="Times New Roman" w:cs="Times New Roman"/>
        </w:rPr>
        <w:t>with respect to</w:t>
      </w:r>
      <w:r w:rsidR="008F25D8">
        <w:rPr>
          <w:rFonts w:ascii="Times New Roman" w:hAnsi="Times New Roman" w:cs="Times New Roman"/>
        </w:rPr>
        <w:t xml:space="preserve"> the June 9, 2011, Order of the Allegheny Court of Common Pleas in </w:t>
      </w:r>
      <w:r w:rsidR="008F25D8" w:rsidRPr="00406D01">
        <w:rPr>
          <w:i/>
        </w:rPr>
        <w:t>Duquesne Light Company v. Robert J. Wagner</w:t>
      </w:r>
      <w:r w:rsidR="008F25D8">
        <w:t xml:space="preserve">, CD No. </w:t>
      </w:r>
      <w:proofErr w:type="gramStart"/>
      <w:r w:rsidR="008F25D8">
        <w:t>GD 11-001410 (CP Allegheny County 2011)</w:t>
      </w:r>
      <w:r>
        <w:rPr>
          <w:rFonts w:ascii="Times New Roman" w:hAnsi="Times New Roman" w:cs="Times New Roman"/>
        </w:rPr>
        <w:t xml:space="preserve">, consistent with this </w:t>
      </w:r>
      <w:r w:rsidR="004B3652">
        <w:rPr>
          <w:rFonts w:ascii="Times New Roman" w:hAnsi="Times New Roman" w:cs="Times New Roman"/>
        </w:rPr>
        <w:t>Order</w:t>
      </w:r>
      <w:r w:rsidRPr="00120769">
        <w:rPr>
          <w:rFonts w:ascii="Times New Roman" w:hAnsi="Times New Roman" w:cs="Times New Roman"/>
        </w:rPr>
        <w:t>.</w:t>
      </w:r>
      <w:proofErr w:type="gramEnd"/>
    </w:p>
    <w:p w:rsidR="00712D4F" w:rsidRDefault="00712D4F" w:rsidP="00712D4F">
      <w:pPr>
        <w:spacing w:line="360" w:lineRule="auto"/>
        <w:ind w:firstLine="1440"/>
        <w:rPr>
          <w:rFonts w:ascii="Times New Roman" w:hAnsi="Times New Roman" w:cs="Times New Roman"/>
        </w:rPr>
      </w:pPr>
    </w:p>
    <w:p w:rsidR="007B5858" w:rsidRPr="00957EA9" w:rsidRDefault="00712D4F" w:rsidP="00712D4F">
      <w:pPr>
        <w:spacing w:line="360" w:lineRule="auto"/>
        <w:ind w:firstLine="1440"/>
        <w:rPr>
          <w:rFonts w:ascii="Times New Roman" w:hAnsi="Times New Roman" w:cs="Times New Roman"/>
          <w:spacing w:val="-3"/>
        </w:rPr>
      </w:pPr>
      <w:r>
        <w:rPr>
          <w:rFonts w:ascii="Times New Roman" w:hAnsi="Times New Roman" w:cs="Times New Roman"/>
        </w:rPr>
        <w:t>3.</w:t>
      </w:r>
      <w:r>
        <w:rPr>
          <w:rFonts w:ascii="Times New Roman" w:hAnsi="Times New Roman" w:cs="Times New Roman"/>
        </w:rPr>
        <w:tab/>
        <w:t>That the C</w:t>
      </w:r>
      <w:r w:rsidRPr="00120769">
        <w:rPr>
          <w:rFonts w:ascii="Times New Roman" w:hAnsi="Times New Roman" w:cs="Times New Roman"/>
        </w:rPr>
        <w:t xml:space="preserve">omplaint of </w:t>
      </w:r>
      <w:r w:rsidR="00494E0E">
        <w:rPr>
          <w:rFonts w:ascii="Times New Roman" w:hAnsi="Times New Roman" w:cs="Times New Roman"/>
        </w:rPr>
        <w:t>Robert Wagner</w:t>
      </w:r>
      <w:r w:rsidRPr="00120769">
        <w:rPr>
          <w:rFonts w:ascii="Times New Roman" w:hAnsi="Times New Roman" w:cs="Times New Roman"/>
        </w:rPr>
        <w:t xml:space="preserve"> </w:t>
      </w:r>
      <w:r>
        <w:rPr>
          <w:rFonts w:ascii="Times New Roman" w:hAnsi="Times New Roman" w:cs="Times New Roman"/>
        </w:rPr>
        <w:t xml:space="preserve">filed on </w:t>
      </w:r>
      <w:r w:rsidR="00494E0E">
        <w:rPr>
          <w:rFonts w:ascii="Times New Roman" w:hAnsi="Times New Roman" w:cs="Times New Roman"/>
        </w:rPr>
        <w:t>June 6,</w:t>
      </w:r>
      <w:r>
        <w:rPr>
          <w:rFonts w:ascii="Times New Roman" w:hAnsi="Times New Roman" w:cs="Times New Roman"/>
        </w:rPr>
        <w:t xml:space="preserve"> 201</w:t>
      </w:r>
      <w:r w:rsidR="008F25D8">
        <w:rPr>
          <w:rFonts w:ascii="Times New Roman" w:hAnsi="Times New Roman" w:cs="Times New Roman"/>
        </w:rPr>
        <w:t>1</w:t>
      </w:r>
      <w:r>
        <w:rPr>
          <w:rFonts w:ascii="Times New Roman" w:hAnsi="Times New Roman" w:cs="Times New Roman"/>
        </w:rPr>
        <w:t xml:space="preserve">, </w:t>
      </w:r>
      <w:r w:rsidRPr="00120769">
        <w:rPr>
          <w:rFonts w:ascii="Times New Roman" w:hAnsi="Times New Roman" w:cs="Times New Roman"/>
        </w:rPr>
        <w:t xml:space="preserve">at Docket No. </w:t>
      </w:r>
      <w:r w:rsidR="008F25D8" w:rsidRPr="00120769">
        <w:rPr>
          <w:rFonts w:ascii="Times New Roman" w:hAnsi="Times New Roman" w:cs="Times New Roman"/>
        </w:rPr>
        <w:t>C</w:t>
      </w:r>
      <w:r w:rsidR="008F25D8" w:rsidRPr="00957EA9">
        <w:rPr>
          <w:rFonts w:ascii="Times New Roman" w:hAnsi="Times New Roman" w:cs="Times New Roman"/>
        </w:rPr>
        <w:t>-20</w:t>
      </w:r>
      <w:r w:rsidR="008F25D8">
        <w:rPr>
          <w:rFonts w:ascii="Times New Roman" w:hAnsi="Times New Roman" w:cs="Times New Roman"/>
        </w:rPr>
        <w:t>11</w:t>
      </w:r>
      <w:r w:rsidR="008F25D8" w:rsidRPr="00957EA9">
        <w:rPr>
          <w:rFonts w:ascii="Times New Roman" w:hAnsi="Times New Roman" w:cs="Times New Roman"/>
        </w:rPr>
        <w:t>-2</w:t>
      </w:r>
      <w:r w:rsidR="008F25D8">
        <w:rPr>
          <w:rFonts w:ascii="Times New Roman" w:hAnsi="Times New Roman" w:cs="Times New Roman"/>
        </w:rPr>
        <w:t>247887</w:t>
      </w:r>
      <w:r w:rsidR="008F25D8" w:rsidRPr="00120769">
        <w:rPr>
          <w:rFonts w:ascii="Times New Roman" w:hAnsi="Times New Roman" w:cs="Times New Roman"/>
        </w:rPr>
        <w:t xml:space="preserve"> </w:t>
      </w:r>
      <w:r w:rsidRPr="00120769">
        <w:rPr>
          <w:rFonts w:ascii="Times New Roman" w:hAnsi="Times New Roman" w:cs="Times New Roman"/>
        </w:rPr>
        <w:t xml:space="preserve">against </w:t>
      </w:r>
      <w:r w:rsidR="008F25D8">
        <w:rPr>
          <w:rFonts w:ascii="Times New Roman" w:hAnsi="Times New Roman" w:cs="Times New Roman"/>
        </w:rPr>
        <w:t xml:space="preserve">Duquesne Light Company </w:t>
      </w:r>
      <w:r>
        <w:rPr>
          <w:rFonts w:ascii="Times New Roman" w:hAnsi="Times New Roman" w:cs="Times New Roman"/>
        </w:rPr>
        <w:t>with respect to quality of service issues is to be scheduled for hearing.</w:t>
      </w:r>
      <w:r w:rsidR="007B5858" w:rsidRPr="00957EA9">
        <w:rPr>
          <w:rFonts w:ascii="Times New Roman" w:hAnsi="Times New Roman" w:cs="Times New Roman"/>
          <w:spacing w:val="-3"/>
        </w:rPr>
        <w:tab/>
      </w:r>
    </w:p>
    <w:p w:rsidR="007B5858" w:rsidRPr="00957EA9" w:rsidRDefault="007B5858" w:rsidP="00957EA9">
      <w:pPr>
        <w:spacing w:line="360" w:lineRule="auto"/>
        <w:rPr>
          <w:rFonts w:ascii="Times New Roman" w:hAnsi="Times New Roman" w:cs="Times New Roman"/>
        </w:rPr>
      </w:pPr>
    </w:p>
    <w:p w:rsidR="00AA7044" w:rsidRPr="00957EA9" w:rsidRDefault="00AA7044" w:rsidP="00957EA9">
      <w:pPr>
        <w:spacing w:line="360" w:lineRule="auto"/>
        <w:rPr>
          <w:rFonts w:ascii="Times New Roman" w:hAnsi="Times New Roman" w:cs="Times New Roman"/>
        </w:rPr>
      </w:pP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 xml:space="preserve">Date:  </w:t>
      </w:r>
      <w:r w:rsidR="00D52D01">
        <w:rPr>
          <w:rFonts w:ascii="Times New Roman" w:hAnsi="Times New Roman" w:cs="Times New Roman"/>
          <w:u w:val="single"/>
        </w:rPr>
        <w:t xml:space="preserve">September 14, </w:t>
      </w:r>
      <w:r w:rsidRPr="00957EA9">
        <w:rPr>
          <w:rFonts w:ascii="Times New Roman" w:hAnsi="Times New Roman" w:cs="Times New Roman"/>
          <w:u w:val="single"/>
        </w:rPr>
        <w:t>201</w:t>
      </w:r>
      <w:r w:rsidR="00712D4F">
        <w:rPr>
          <w:rFonts w:ascii="Times New Roman" w:hAnsi="Times New Roman" w:cs="Times New Roman"/>
          <w:u w:val="single"/>
        </w:rPr>
        <w:t>1</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__________________________________</w:t>
      </w: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Dennis J. Buckley</w:t>
      </w:r>
    </w:p>
    <w:p w:rsidR="007B5858" w:rsidRPr="00957EA9" w:rsidRDefault="007B5858" w:rsidP="004D7FF9">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Administrative Law Judge</w:t>
      </w:r>
    </w:p>
    <w:p w:rsidR="00501AC6" w:rsidRDefault="00501AC6" w:rsidP="00957EA9">
      <w:pPr>
        <w:tabs>
          <w:tab w:val="left" w:pos="0"/>
        </w:tabs>
        <w:suppressAutoHyphens/>
        <w:rPr>
          <w:rFonts w:ascii="Times New Roman" w:hAnsi="Times New Roman" w:cs="Times New Roman"/>
          <w:spacing w:val="-3"/>
        </w:rPr>
        <w:sectPr w:rsidR="00501AC6" w:rsidSect="00794F5B">
          <w:footerReference w:type="even" r:id="rId7"/>
          <w:footerReference w:type="default" r:id="rId8"/>
          <w:pgSz w:w="12240" w:h="15840" w:code="1"/>
          <w:pgMar w:top="1440" w:right="1440" w:bottom="1440" w:left="1440" w:header="720" w:footer="720" w:gutter="0"/>
          <w:cols w:space="720"/>
          <w:noEndnote/>
          <w:titlePg/>
          <w:docGrid w:linePitch="326"/>
        </w:sectPr>
      </w:pPr>
    </w:p>
    <w:p w:rsidR="00501AC6" w:rsidRDefault="00501AC6" w:rsidP="00501AC6">
      <w:r>
        <w:rPr>
          <w:rFonts w:ascii="Microsoft Sans Serif"/>
          <w:b/>
          <w:u w:val="single"/>
        </w:rPr>
        <w:lastRenderedPageBreak/>
        <w:t>C-2011-2247887 - ROBERT WAGNER v. DUQUESNE LIGHT COMPANY</w:t>
      </w:r>
      <w:r>
        <w:rPr>
          <w:rFonts w:ascii="Microsoft Sans Serif"/>
          <w:b/>
          <w:u w:val="single"/>
        </w:rPr>
        <w:cr/>
      </w:r>
      <w:r>
        <w:rPr>
          <w:rFonts w:ascii="Microsoft Sans Serif"/>
          <w:b/>
          <w:u w:val="single"/>
        </w:rPr>
        <w:cr/>
      </w:r>
      <w:r>
        <w:rPr>
          <w:rFonts w:ascii="Microsoft Sans Serif"/>
        </w:rPr>
        <w:t>ROBERT WAGNER</w:t>
      </w:r>
      <w:r>
        <w:rPr>
          <w:rFonts w:ascii="Microsoft Sans Serif"/>
        </w:rPr>
        <w:cr/>
        <w:t>1490 WOOD AVENUE</w:t>
      </w:r>
      <w:r>
        <w:rPr>
          <w:rFonts w:ascii="Microsoft Sans Serif"/>
        </w:rPr>
        <w:cr/>
        <w:t>GLENSHAW PA  15116</w:t>
      </w:r>
      <w:r>
        <w:rPr>
          <w:rFonts w:ascii="Microsoft Sans Serif"/>
        </w:rPr>
        <w:cr/>
        <w:t>412.487.4280</w:t>
      </w:r>
      <w:r>
        <w:rPr>
          <w:rFonts w:ascii="Microsoft Sans Serif"/>
        </w:rPr>
        <w:cr/>
      </w:r>
      <w:r>
        <w:rPr>
          <w:rFonts w:ascii="Microsoft Sans Serif"/>
        </w:rPr>
        <w:cr/>
        <w:t>KRYSIA KUBIAK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t>412-393-6505</w:t>
      </w:r>
      <w:r>
        <w:rPr>
          <w:rFonts w:ascii="Microsoft Sans Serif"/>
        </w:rPr>
        <w:cr/>
      </w:r>
    </w:p>
    <w:p w:rsidR="00501AC6" w:rsidRDefault="00501AC6" w:rsidP="00501AC6"/>
    <w:p w:rsidR="00DC01E9" w:rsidRPr="00957EA9" w:rsidRDefault="00DC01E9" w:rsidP="00957EA9">
      <w:pPr>
        <w:tabs>
          <w:tab w:val="left" w:pos="0"/>
        </w:tabs>
        <w:suppressAutoHyphens/>
        <w:rPr>
          <w:rFonts w:ascii="Times New Roman" w:hAnsi="Times New Roman" w:cs="Times New Roman"/>
          <w:spacing w:val="-3"/>
        </w:rPr>
      </w:pPr>
    </w:p>
    <w:sectPr w:rsidR="00DC01E9" w:rsidRPr="00957EA9" w:rsidSect="00DE202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D63" w:rsidRDefault="006B6D63" w:rsidP="00045EE4">
      <w:r>
        <w:separator/>
      </w:r>
    </w:p>
  </w:endnote>
  <w:endnote w:type="continuationSeparator" w:id="0">
    <w:p w:rsidR="006B6D63" w:rsidRDefault="006B6D63" w:rsidP="00045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D99" w:rsidRDefault="00FC38B4" w:rsidP="00554972">
    <w:pPr>
      <w:pStyle w:val="Footer"/>
      <w:framePr w:wrap="around" w:vAnchor="text" w:hAnchor="margin" w:xAlign="center" w:y="1"/>
      <w:rPr>
        <w:rStyle w:val="PageNumber"/>
      </w:rPr>
    </w:pPr>
    <w:r>
      <w:rPr>
        <w:rStyle w:val="PageNumber"/>
      </w:rPr>
      <w:fldChar w:fldCharType="begin"/>
    </w:r>
    <w:r w:rsidR="004A1D99">
      <w:rPr>
        <w:rStyle w:val="PageNumber"/>
      </w:rPr>
      <w:instrText xml:space="preserve">PAGE  </w:instrText>
    </w:r>
    <w:r>
      <w:rPr>
        <w:rStyle w:val="PageNumber"/>
      </w:rPr>
      <w:fldChar w:fldCharType="end"/>
    </w:r>
  </w:p>
  <w:p w:rsidR="004A1D99" w:rsidRDefault="004A1D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D99" w:rsidRPr="004656AC" w:rsidRDefault="00FC38B4" w:rsidP="00554972">
    <w:pPr>
      <w:pStyle w:val="Footer"/>
      <w:framePr w:wrap="around" w:vAnchor="text" w:hAnchor="margin" w:xAlign="center" w:y="1"/>
      <w:rPr>
        <w:rStyle w:val="PageNumber"/>
        <w:sz w:val="20"/>
        <w:szCs w:val="20"/>
      </w:rPr>
    </w:pPr>
    <w:r w:rsidRPr="004656AC">
      <w:rPr>
        <w:rStyle w:val="PageNumber"/>
        <w:sz w:val="20"/>
        <w:szCs w:val="20"/>
      </w:rPr>
      <w:fldChar w:fldCharType="begin"/>
    </w:r>
    <w:r w:rsidR="004A1D99" w:rsidRPr="004656AC">
      <w:rPr>
        <w:rStyle w:val="PageNumber"/>
        <w:sz w:val="20"/>
        <w:szCs w:val="20"/>
      </w:rPr>
      <w:instrText xml:space="preserve">PAGE  </w:instrText>
    </w:r>
    <w:r w:rsidRPr="004656AC">
      <w:rPr>
        <w:rStyle w:val="PageNumber"/>
        <w:sz w:val="20"/>
        <w:szCs w:val="20"/>
      </w:rPr>
      <w:fldChar w:fldCharType="separate"/>
    </w:r>
    <w:r w:rsidR="00501AC6">
      <w:rPr>
        <w:rStyle w:val="PageNumber"/>
        <w:noProof/>
        <w:sz w:val="20"/>
        <w:szCs w:val="20"/>
      </w:rPr>
      <w:t>10</w:t>
    </w:r>
    <w:r w:rsidRPr="004656AC">
      <w:rPr>
        <w:rStyle w:val="PageNumber"/>
        <w:sz w:val="20"/>
        <w:szCs w:val="20"/>
      </w:rPr>
      <w:fldChar w:fldCharType="end"/>
    </w:r>
  </w:p>
  <w:p w:rsidR="004A1D99" w:rsidRDefault="004A1D99">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D63" w:rsidRDefault="006B6D63" w:rsidP="00045EE4">
      <w:r>
        <w:separator/>
      </w:r>
    </w:p>
  </w:footnote>
  <w:footnote w:type="continuationSeparator" w:id="0">
    <w:p w:rsidR="006B6D63" w:rsidRDefault="006B6D63" w:rsidP="00045EE4">
      <w:r>
        <w:continuationSeparator/>
      </w:r>
    </w:p>
  </w:footnote>
  <w:footnote w:id="1">
    <w:p w:rsidR="00A22AD7" w:rsidRPr="00CD56B8" w:rsidRDefault="00A22AD7">
      <w:pPr>
        <w:pStyle w:val="FootnoteText"/>
        <w:rPr>
          <w:sz w:val="24"/>
          <w:szCs w:val="24"/>
        </w:rPr>
      </w:pPr>
      <w:r>
        <w:tab/>
      </w:r>
      <w:r>
        <w:rPr>
          <w:rStyle w:val="FootnoteReference"/>
        </w:rPr>
        <w:footnoteRef/>
      </w:r>
      <w:r>
        <w:t xml:space="preserve"> </w:t>
      </w:r>
      <w:r>
        <w:tab/>
      </w:r>
      <w:r w:rsidRPr="00CD56B8">
        <w:rPr>
          <w:sz w:val="24"/>
          <w:szCs w:val="24"/>
        </w:rPr>
        <w:t>Th</w:t>
      </w:r>
      <w:r w:rsidR="004F6FE6" w:rsidRPr="00CD56B8">
        <w:rPr>
          <w:sz w:val="24"/>
          <w:szCs w:val="24"/>
        </w:rPr>
        <w:t xml:space="preserve">e Complaint </w:t>
      </w:r>
      <w:r w:rsidRPr="00CD56B8">
        <w:rPr>
          <w:sz w:val="24"/>
          <w:szCs w:val="24"/>
        </w:rPr>
        <w:t xml:space="preserve">is an appeal of a determination in Bureau of Consumer Services </w:t>
      </w:r>
      <w:r w:rsidR="004F6FE6" w:rsidRPr="00CD56B8">
        <w:rPr>
          <w:sz w:val="24"/>
          <w:szCs w:val="24"/>
        </w:rPr>
        <w:t xml:space="preserve">(BCS) </w:t>
      </w:r>
      <w:r w:rsidRPr="00CD56B8">
        <w:rPr>
          <w:sz w:val="24"/>
          <w:szCs w:val="24"/>
        </w:rPr>
        <w:t>Case No. 2823621.</w:t>
      </w:r>
      <w:r w:rsidR="004F6FE6" w:rsidRPr="00CD56B8">
        <w:rPr>
          <w:sz w:val="24"/>
          <w:szCs w:val="24"/>
        </w:rPr>
        <w:t xml:space="preserve">  </w:t>
      </w:r>
      <w:proofErr w:type="gramStart"/>
      <w:r w:rsidR="004F6FE6" w:rsidRPr="00CD56B8">
        <w:rPr>
          <w:sz w:val="24"/>
          <w:szCs w:val="24"/>
        </w:rPr>
        <w:t xml:space="preserve">That informal Complaint was closed by </w:t>
      </w:r>
      <w:r w:rsidR="00361B3E">
        <w:rPr>
          <w:sz w:val="24"/>
          <w:szCs w:val="24"/>
        </w:rPr>
        <w:t xml:space="preserve">the </w:t>
      </w:r>
      <w:r w:rsidR="004F6FE6" w:rsidRPr="00CD56B8">
        <w:rPr>
          <w:sz w:val="24"/>
          <w:szCs w:val="24"/>
        </w:rPr>
        <w:t xml:space="preserve">BCS under </w:t>
      </w:r>
      <w:r w:rsidR="00361B3E">
        <w:rPr>
          <w:sz w:val="24"/>
          <w:szCs w:val="24"/>
        </w:rPr>
        <w:t xml:space="preserve">the provision of </w:t>
      </w:r>
      <w:r w:rsidR="004F6FE6" w:rsidRPr="00CD56B8">
        <w:rPr>
          <w:sz w:val="24"/>
          <w:szCs w:val="24"/>
        </w:rPr>
        <w:t xml:space="preserve">66 Pa. C.S. </w:t>
      </w:r>
      <w:r w:rsidR="004F6FE6" w:rsidRPr="00CD56B8">
        <w:rPr>
          <w:rFonts w:ascii="Times New Roman" w:hAnsi="Times New Roman" w:cs="Times New Roman"/>
          <w:sz w:val="24"/>
          <w:szCs w:val="24"/>
        </w:rPr>
        <w:t>§</w:t>
      </w:r>
      <w:r w:rsidR="004F6FE6" w:rsidRPr="00CD56B8">
        <w:rPr>
          <w:sz w:val="24"/>
          <w:szCs w:val="24"/>
        </w:rPr>
        <w:t xml:space="preserve"> 1410.1, failure by the Complainant to first contact the utility with respect to his complaint.</w:t>
      </w:r>
      <w:proofErr w:type="gramEnd"/>
    </w:p>
  </w:footnote>
  <w:footnote w:id="2">
    <w:p w:rsidR="000472C7" w:rsidRDefault="000472C7">
      <w:pPr>
        <w:pStyle w:val="FootnoteText"/>
        <w:rPr>
          <w:sz w:val="24"/>
          <w:szCs w:val="24"/>
        </w:rPr>
      </w:pPr>
      <w:r>
        <w:tab/>
      </w:r>
      <w:r w:rsidRPr="000472C7">
        <w:rPr>
          <w:rStyle w:val="FootnoteReference"/>
          <w:sz w:val="24"/>
          <w:szCs w:val="24"/>
        </w:rPr>
        <w:footnoteRef/>
      </w:r>
      <w:r w:rsidRPr="000472C7">
        <w:rPr>
          <w:sz w:val="24"/>
          <w:szCs w:val="24"/>
        </w:rPr>
        <w:t xml:space="preserve"> </w:t>
      </w:r>
      <w:r>
        <w:rPr>
          <w:sz w:val="24"/>
          <w:szCs w:val="24"/>
        </w:rPr>
        <w:tab/>
        <w:t xml:space="preserve">The Complainant has called the Office of Administrative Law </w:t>
      </w:r>
      <w:r w:rsidR="00AF36C6">
        <w:rPr>
          <w:sz w:val="24"/>
          <w:szCs w:val="24"/>
        </w:rPr>
        <w:t>J</w:t>
      </w:r>
      <w:r>
        <w:rPr>
          <w:sz w:val="24"/>
          <w:szCs w:val="24"/>
        </w:rPr>
        <w:t>udge several times about the status of his Complaint.  On one occasion, when his call was put through to me, I declined to discuss the merits of the Complaint with the Complainant.</w:t>
      </w:r>
    </w:p>
    <w:p w:rsidR="000472C7" w:rsidRPr="000472C7" w:rsidRDefault="000472C7">
      <w:pPr>
        <w:pStyle w:val="FootnoteText"/>
        <w:rPr>
          <w:sz w:val="24"/>
          <w:szCs w:val="24"/>
        </w:rPr>
      </w:pPr>
    </w:p>
  </w:footnote>
  <w:footnote w:id="3">
    <w:p w:rsidR="00CD56B8" w:rsidRPr="000472C7" w:rsidRDefault="00CD56B8">
      <w:pPr>
        <w:pStyle w:val="FootnoteText"/>
        <w:rPr>
          <w:sz w:val="24"/>
          <w:szCs w:val="24"/>
        </w:rPr>
      </w:pPr>
      <w:r>
        <w:tab/>
      </w:r>
      <w:r w:rsidRPr="000472C7">
        <w:rPr>
          <w:rStyle w:val="FootnoteReference"/>
          <w:sz w:val="24"/>
          <w:szCs w:val="24"/>
        </w:rPr>
        <w:footnoteRef/>
      </w:r>
      <w:r>
        <w:tab/>
      </w:r>
      <w:r w:rsidR="000472C7" w:rsidRPr="000472C7">
        <w:rPr>
          <w:sz w:val="24"/>
          <w:szCs w:val="24"/>
        </w:rPr>
        <w:t>The Answer to the Respondent’s Preliminary Objections was not timely filed</w:t>
      </w:r>
      <w:r w:rsidR="00BB1AA4">
        <w:rPr>
          <w:sz w:val="24"/>
          <w:szCs w:val="24"/>
        </w:rPr>
        <w:t xml:space="preserve"> in compliance with </w:t>
      </w:r>
      <w:r w:rsidR="00BB1AA4" w:rsidRPr="000472C7">
        <w:rPr>
          <w:sz w:val="24"/>
          <w:szCs w:val="24"/>
        </w:rPr>
        <w:t xml:space="preserve">52 Pa. Code </w:t>
      </w:r>
      <w:r w:rsidR="00BB1AA4" w:rsidRPr="000472C7">
        <w:rPr>
          <w:rFonts w:ascii="Times New Roman" w:hAnsi="Times New Roman" w:cs="Times New Roman"/>
          <w:sz w:val="24"/>
          <w:szCs w:val="24"/>
        </w:rPr>
        <w:t>§</w:t>
      </w:r>
      <w:r w:rsidR="00BB1AA4">
        <w:rPr>
          <w:rFonts w:ascii="Times New Roman" w:hAnsi="Times New Roman" w:cs="Times New Roman"/>
          <w:sz w:val="24"/>
          <w:szCs w:val="24"/>
        </w:rPr>
        <w:t xml:space="preserve"> 5.61(a</w:t>
      </w:r>
      <w:proofErr w:type="gramStart"/>
      <w:r w:rsidR="00BB1AA4">
        <w:rPr>
          <w:rFonts w:ascii="Times New Roman" w:hAnsi="Times New Roman" w:cs="Times New Roman"/>
          <w:sz w:val="24"/>
          <w:szCs w:val="24"/>
        </w:rPr>
        <w:t>)(</w:t>
      </w:r>
      <w:proofErr w:type="gramEnd"/>
      <w:r w:rsidR="00BB1AA4">
        <w:rPr>
          <w:rFonts w:ascii="Times New Roman" w:hAnsi="Times New Roman" w:cs="Times New Roman"/>
          <w:sz w:val="24"/>
          <w:szCs w:val="24"/>
        </w:rPr>
        <w:t>2)</w:t>
      </w:r>
      <w:r w:rsidR="000472C7" w:rsidRPr="000472C7">
        <w:rPr>
          <w:sz w:val="24"/>
          <w:szCs w:val="24"/>
        </w:rPr>
        <w:t xml:space="preserve">, but as the Complainant is a </w:t>
      </w:r>
      <w:r w:rsidR="000472C7" w:rsidRPr="000472C7">
        <w:rPr>
          <w:i/>
          <w:sz w:val="24"/>
          <w:szCs w:val="24"/>
        </w:rPr>
        <w:t>pro se</w:t>
      </w:r>
      <w:r w:rsidR="000472C7" w:rsidRPr="000472C7">
        <w:rPr>
          <w:sz w:val="24"/>
          <w:szCs w:val="24"/>
        </w:rPr>
        <w:t xml:space="preserve"> litigant I will apply the Commission’s procedural rule at 52 Pa. Code </w:t>
      </w:r>
      <w:r w:rsidR="000472C7" w:rsidRPr="000472C7">
        <w:rPr>
          <w:rFonts w:ascii="Times New Roman" w:hAnsi="Times New Roman" w:cs="Times New Roman"/>
          <w:sz w:val="24"/>
          <w:szCs w:val="24"/>
        </w:rPr>
        <w:t>§</w:t>
      </w:r>
      <w:r w:rsidR="000472C7" w:rsidRPr="000472C7">
        <w:rPr>
          <w:sz w:val="24"/>
          <w:szCs w:val="24"/>
        </w:rPr>
        <w:t xml:space="preserve"> 1.2(a) which allows a presiding officer to disregard an error or defect of procedure which does not affect the substantive rights of the parties</w:t>
      </w:r>
      <w:r w:rsidR="000472C7">
        <w:rPr>
          <w:sz w:val="24"/>
          <w:szCs w:val="24"/>
        </w:rPr>
        <w:t xml:space="preserve">.  </w:t>
      </w:r>
    </w:p>
    <w:p w:rsidR="000472C7" w:rsidRDefault="000472C7">
      <w:pPr>
        <w:pStyle w:val="FootnoteText"/>
      </w:pPr>
    </w:p>
  </w:footnote>
  <w:footnote w:id="4">
    <w:p w:rsidR="004A1D99" w:rsidRDefault="00B45F44">
      <w:pPr>
        <w:pStyle w:val="FootnoteText"/>
      </w:pPr>
      <w:r>
        <w:tab/>
      </w:r>
      <w:r w:rsidR="004A1D99" w:rsidRPr="000472C7">
        <w:rPr>
          <w:rStyle w:val="FootnoteReference"/>
          <w:sz w:val="24"/>
          <w:szCs w:val="24"/>
        </w:rPr>
        <w:footnoteRef/>
      </w:r>
      <w:r w:rsidR="004A1D99" w:rsidRPr="000472C7">
        <w:rPr>
          <w:sz w:val="24"/>
          <w:szCs w:val="24"/>
        </w:rPr>
        <w:t xml:space="preserve"> </w:t>
      </w:r>
      <w:r w:rsidR="004A1D99">
        <w:tab/>
      </w:r>
      <w:r w:rsidR="004A1D99" w:rsidRPr="00B14719">
        <w:rPr>
          <w:sz w:val="24"/>
          <w:szCs w:val="24"/>
        </w:rPr>
        <w:t xml:space="preserve">I note that while Mr. </w:t>
      </w:r>
      <w:r w:rsidR="00315028">
        <w:rPr>
          <w:sz w:val="24"/>
          <w:szCs w:val="24"/>
        </w:rPr>
        <w:t>Wagner</w:t>
      </w:r>
      <w:r w:rsidR="004A1D99" w:rsidRPr="00B14719">
        <w:rPr>
          <w:sz w:val="24"/>
          <w:szCs w:val="24"/>
        </w:rPr>
        <w:t xml:space="preserve"> is the owner of the property in question, he resides </w:t>
      </w:r>
      <w:r w:rsidR="00315028">
        <w:rPr>
          <w:sz w:val="24"/>
          <w:szCs w:val="24"/>
        </w:rPr>
        <w:t>at 1490 Wood Avenue, Glenshaw, Pennsylvania</w:t>
      </w:r>
      <w:r w:rsidR="004A1D99" w:rsidRPr="00B14719">
        <w:rPr>
          <w:sz w:val="24"/>
          <w:szCs w:val="24"/>
        </w:rPr>
        <w:t>.</w:t>
      </w:r>
      <w:r w:rsidR="004A1D99">
        <w:t xml:space="preserve">  </w:t>
      </w:r>
    </w:p>
    <w:p w:rsidR="00315028" w:rsidRDefault="00315028">
      <w:pPr>
        <w:pStyle w:val="FootnoteText"/>
      </w:pPr>
    </w:p>
  </w:footnote>
  <w:footnote w:id="5">
    <w:p w:rsidR="005A0FAD" w:rsidRDefault="005A0FAD">
      <w:pPr>
        <w:pStyle w:val="FootnoteText"/>
        <w:rPr>
          <w:rFonts w:ascii="Times New Roman" w:hAnsi="Times New Roman" w:cs="Times New Roman"/>
          <w:spacing w:val="-3"/>
          <w:sz w:val="24"/>
          <w:szCs w:val="24"/>
        </w:rPr>
      </w:pPr>
      <w:r>
        <w:rPr>
          <w:sz w:val="24"/>
          <w:szCs w:val="24"/>
        </w:rPr>
        <w:tab/>
      </w:r>
      <w:r w:rsidRPr="005A0FAD">
        <w:rPr>
          <w:rStyle w:val="FootnoteReference"/>
          <w:sz w:val="24"/>
          <w:szCs w:val="24"/>
        </w:rPr>
        <w:footnoteRef/>
      </w:r>
      <w:r w:rsidRPr="005A0FAD">
        <w:rPr>
          <w:sz w:val="24"/>
          <w:szCs w:val="24"/>
        </w:rPr>
        <w:t xml:space="preserve"> </w:t>
      </w:r>
      <w:r>
        <w:rPr>
          <w:sz w:val="24"/>
          <w:szCs w:val="24"/>
        </w:rPr>
        <w:tab/>
      </w:r>
      <w:r w:rsidRPr="005A0FAD">
        <w:rPr>
          <w:rFonts w:ascii="Times New Roman" w:hAnsi="Times New Roman" w:cs="Times New Roman"/>
          <w:spacing w:val="-3"/>
          <w:sz w:val="24"/>
          <w:szCs w:val="24"/>
        </w:rPr>
        <w:t>With the property in receivership, the Complainant is enjoined from collecting any rents from his tenants while the receivership remains in place.</w:t>
      </w:r>
    </w:p>
    <w:p w:rsidR="000C2EE7" w:rsidRPr="005A0FAD" w:rsidRDefault="000C2EE7">
      <w:pPr>
        <w:pStyle w:val="FootnoteText"/>
        <w:rPr>
          <w:sz w:val="24"/>
          <w:szCs w:val="24"/>
        </w:rPr>
      </w:pPr>
    </w:p>
  </w:footnote>
  <w:footnote w:id="6">
    <w:p w:rsidR="000C2EE7" w:rsidRPr="000C2EE7" w:rsidRDefault="000C2EE7">
      <w:pPr>
        <w:pStyle w:val="FootnoteText"/>
        <w:rPr>
          <w:sz w:val="24"/>
          <w:szCs w:val="24"/>
        </w:rPr>
      </w:pPr>
      <w:r>
        <w:tab/>
      </w:r>
      <w:r w:rsidRPr="000C2EE7">
        <w:rPr>
          <w:rStyle w:val="FootnoteReference"/>
          <w:sz w:val="24"/>
          <w:szCs w:val="24"/>
        </w:rPr>
        <w:footnoteRef/>
      </w:r>
      <w:r w:rsidRPr="000C2EE7">
        <w:rPr>
          <w:sz w:val="24"/>
          <w:szCs w:val="24"/>
        </w:rPr>
        <w:t xml:space="preserve"> </w:t>
      </w:r>
      <w:r>
        <w:rPr>
          <w:sz w:val="24"/>
          <w:szCs w:val="24"/>
        </w:rPr>
        <w:tab/>
        <w:t xml:space="preserve">The Allegheny County Court of Common Pleas appears to have accepted Duquesne’s assertion that the property has only one meter, which is a prerequisite for the appointment of a receiver under </w:t>
      </w:r>
      <w:r w:rsidR="00325E76" w:rsidRPr="00325E76">
        <w:rPr>
          <w:sz w:val="24"/>
          <w:szCs w:val="24"/>
        </w:rPr>
        <w:t>66 Pa. C.S. § 1533</w:t>
      </w:r>
      <w:r w:rsidR="00325E76">
        <w:rPr>
          <w:sz w:val="24"/>
          <w:szCs w:val="24"/>
        </w:rPr>
        <w:t>.</w:t>
      </w:r>
    </w:p>
    <w:p w:rsidR="000C2EE7" w:rsidRDefault="000C2EE7">
      <w:pPr>
        <w:pStyle w:val="FootnoteText"/>
      </w:pPr>
    </w:p>
  </w:footnote>
  <w:footnote w:id="7">
    <w:p w:rsidR="00F76F97" w:rsidRDefault="00F76F97" w:rsidP="00F76F97">
      <w:pPr>
        <w:pStyle w:val="FootnoteText"/>
        <w:rPr>
          <w:rFonts w:ascii="Times New Roman" w:hAnsi="Times New Roman" w:cs="Times New Roman"/>
          <w:spacing w:val="-3"/>
          <w:sz w:val="24"/>
          <w:szCs w:val="24"/>
        </w:rPr>
      </w:pPr>
      <w:r w:rsidRPr="00D113E5">
        <w:rPr>
          <w:sz w:val="24"/>
          <w:szCs w:val="24"/>
        </w:rPr>
        <w:tab/>
      </w:r>
      <w:r w:rsidRPr="00D113E5">
        <w:rPr>
          <w:rStyle w:val="FootnoteReference"/>
          <w:sz w:val="24"/>
          <w:szCs w:val="24"/>
        </w:rPr>
        <w:footnoteRef/>
      </w:r>
      <w:r w:rsidRPr="00D113E5">
        <w:rPr>
          <w:sz w:val="24"/>
          <w:szCs w:val="24"/>
        </w:rPr>
        <w:tab/>
      </w:r>
      <w:proofErr w:type="gramStart"/>
      <w:r w:rsidRPr="00D113E5">
        <w:rPr>
          <w:i/>
          <w:sz w:val="24"/>
          <w:szCs w:val="24"/>
        </w:rPr>
        <w:t>Duquesne Light Company v. Robert J. Wagner</w:t>
      </w:r>
      <w:r w:rsidRPr="00D113E5">
        <w:rPr>
          <w:sz w:val="24"/>
          <w:szCs w:val="24"/>
        </w:rPr>
        <w:t>, CD No.</w:t>
      </w:r>
      <w:proofErr w:type="gramEnd"/>
      <w:r w:rsidRPr="00D113E5">
        <w:rPr>
          <w:sz w:val="24"/>
          <w:szCs w:val="24"/>
        </w:rPr>
        <w:t xml:space="preserve"> </w:t>
      </w:r>
      <w:proofErr w:type="gramStart"/>
      <w:r w:rsidRPr="00D113E5">
        <w:rPr>
          <w:sz w:val="24"/>
          <w:szCs w:val="24"/>
        </w:rPr>
        <w:t>GD 11-001410 (CP Allegheny County 2011).</w:t>
      </w:r>
      <w:proofErr w:type="gramEnd"/>
      <w:r w:rsidRPr="00D113E5">
        <w:rPr>
          <w:sz w:val="24"/>
          <w:szCs w:val="24"/>
        </w:rPr>
        <w:t xml:space="preserve"> </w:t>
      </w:r>
      <w:r w:rsidR="00803BB5" w:rsidRPr="00D113E5">
        <w:rPr>
          <w:sz w:val="24"/>
          <w:szCs w:val="24"/>
        </w:rPr>
        <w:t xml:space="preserve">  </w:t>
      </w:r>
      <w:r w:rsidR="00803BB5" w:rsidRPr="00D113E5">
        <w:rPr>
          <w:rFonts w:ascii="Times New Roman" w:hAnsi="Times New Roman" w:cs="Times New Roman"/>
          <w:spacing w:val="-3"/>
          <w:sz w:val="24"/>
          <w:szCs w:val="24"/>
        </w:rPr>
        <w:t>This is the court proceeding that the Complainant refers to in his Complaint and in his Answer to the Preliminary Objections.</w:t>
      </w:r>
    </w:p>
    <w:p w:rsidR="001C31E1" w:rsidRPr="00D113E5" w:rsidRDefault="001C31E1" w:rsidP="00F76F97">
      <w:pPr>
        <w:pStyle w:val="FootnoteText"/>
        <w:rPr>
          <w:sz w:val="24"/>
          <w:szCs w:val="24"/>
        </w:rPr>
      </w:pPr>
    </w:p>
  </w:footnote>
  <w:footnote w:id="8">
    <w:p w:rsidR="008E5246" w:rsidRPr="000C6EFD" w:rsidRDefault="008E5246" w:rsidP="008E5246">
      <w:pPr>
        <w:pStyle w:val="FootnoteText"/>
        <w:rPr>
          <w:sz w:val="24"/>
          <w:szCs w:val="24"/>
        </w:rPr>
      </w:pPr>
      <w:r>
        <w:tab/>
      </w:r>
      <w:r w:rsidRPr="008E5246">
        <w:rPr>
          <w:rStyle w:val="FootnoteReference"/>
          <w:sz w:val="24"/>
          <w:szCs w:val="24"/>
        </w:rPr>
        <w:footnoteRef/>
      </w:r>
      <w:r>
        <w:tab/>
        <w:t xml:space="preserve"> </w:t>
      </w:r>
      <w:r>
        <w:rPr>
          <w:sz w:val="24"/>
          <w:szCs w:val="24"/>
        </w:rPr>
        <w:t xml:space="preserve">Complainant, who appeared </w:t>
      </w:r>
      <w:r w:rsidRPr="000C6EFD">
        <w:rPr>
          <w:i/>
          <w:sz w:val="24"/>
          <w:szCs w:val="24"/>
        </w:rPr>
        <w:t>pro se</w:t>
      </w:r>
      <w:r>
        <w:rPr>
          <w:sz w:val="24"/>
          <w:szCs w:val="24"/>
        </w:rPr>
        <w:t xml:space="preserve"> in the Allegheny County Court of Common Pleas proceeding, asked for and obtained a stay of the Court’s June 9, 2011 Order, though for what purpose the stay was granted is unclear.  If the Complainant’s theory was to attempt to bring this case before the Commission during that time, that theory was </w:t>
      </w:r>
      <w:r w:rsidR="00C80F3A">
        <w:rPr>
          <w:sz w:val="24"/>
          <w:szCs w:val="24"/>
        </w:rPr>
        <w:t xml:space="preserve">fatally </w:t>
      </w:r>
      <w:r>
        <w:rPr>
          <w:sz w:val="24"/>
          <w:szCs w:val="24"/>
        </w:rPr>
        <w:t>flawed because: (1) Judge Ward did not relinquish jurisdiction in granting the stay</w:t>
      </w:r>
      <w:r w:rsidR="00546674">
        <w:rPr>
          <w:sz w:val="24"/>
          <w:szCs w:val="24"/>
        </w:rPr>
        <w:t>,</w:t>
      </w:r>
      <w:r>
        <w:rPr>
          <w:sz w:val="24"/>
          <w:szCs w:val="24"/>
        </w:rPr>
        <w:t xml:space="preserve"> which was only for thirty days or until August 25, 2011; </w:t>
      </w:r>
      <w:r w:rsidR="00C80F3A">
        <w:rPr>
          <w:sz w:val="24"/>
          <w:szCs w:val="24"/>
        </w:rPr>
        <w:t xml:space="preserve">and </w:t>
      </w:r>
      <w:r>
        <w:rPr>
          <w:sz w:val="24"/>
          <w:szCs w:val="24"/>
        </w:rPr>
        <w:t xml:space="preserve">(2) the Commission’s jurisdiction had already been precluded by the Order of June 9, 2011 at the time the stay was granted.  The Complainant, who is not an attorney, did not think to or did not know enough to file a formal Complaint with the Commission in January, 2011, when he </w:t>
      </w:r>
      <w:r w:rsidR="000B3E99">
        <w:rPr>
          <w:sz w:val="24"/>
          <w:szCs w:val="24"/>
        </w:rPr>
        <w:t>claims to have first learned that Duquesne was taking action against him for the unpaid bills.  In fact, the Complainant did not file a formal Complaint with the Commission until three days before the entry of judgment against him by the Allegheny Court of Common Pleas.</w:t>
      </w:r>
    </w:p>
    <w:p w:rsidR="008E5246" w:rsidRDefault="008E5246">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79BD"/>
    <w:rsid w:val="00000648"/>
    <w:rsid w:val="00000ABE"/>
    <w:rsid w:val="000014B7"/>
    <w:rsid w:val="0000470F"/>
    <w:rsid w:val="000051DD"/>
    <w:rsid w:val="0000587C"/>
    <w:rsid w:val="000058E0"/>
    <w:rsid w:val="000068D5"/>
    <w:rsid w:val="00007C08"/>
    <w:rsid w:val="000115F2"/>
    <w:rsid w:val="00014304"/>
    <w:rsid w:val="00014CD8"/>
    <w:rsid w:val="00016B73"/>
    <w:rsid w:val="000174C3"/>
    <w:rsid w:val="0002082D"/>
    <w:rsid w:val="00021414"/>
    <w:rsid w:val="00021EA0"/>
    <w:rsid w:val="00021ECB"/>
    <w:rsid w:val="00022505"/>
    <w:rsid w:val="00023E3C"/>
    <w:rsid w:val="00025668"/>
    <w:rsid w:val="0002592A"/>
    <w:rsid w:val="00026710"/>
    <w:rsid w:val="00027A04"/>
    <w:rsid w:val="00031DFE"/>
    <w:rsid w:val="000326DC"/>
    <w:rsid w:val="000336F2"/>
    <w:rsid w:val="0003399E"/>
    <w:rsid w:val="000353F1"/>
    <w:rsid w:val="00036D5D"/>
    <w:rsid w:val="000376F9"/>
    <w:rsid w:val="000403CD"/>
    <w:rsid w:val="000407AC"/>
    <w:rsid w:val="00045EE4"/>
    <w:rsid w:val="00046304"/>
    <w:rsid w:val="000472C7"/>
    <w:rsid w:val="000500B9"/>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6A9D"/>
    <w:rsid w:val="000A725A"/>
    <w:rsid w:val="000B0A10"/>
    <w:rsid w:val="000B3728"/>
    <w:rsid w:val="000B3AB8"/>
    <w:rsid w:val="000B3BA5"/>
    <w:rsid w:val="000B3E99"/>
    <w:rsid w:val="000B6C5B"/>
    <w:rsid w:val="000B76B4"/>
    <w:rsid w:val="000B77FB"/>
    <w:rsid w:val="000C0C90"/>
    <w:rsid w:val="000C13F0"/>
    <w:rsid w:val="000C2EE7"/>
    <w:rsid w:val="000C3889"/>
    <w:rsid w:val="000C3DF7"/>
    <w:rsid w:val="000C67B7"/>
    <w:rsid w:val="000C6EFD"/>
    <w:rsid w:val="000C723E"/>
    <w:rsid w:val="000C7890"/>
    <w:rsid w:val="000D06AC"/>
    <w:rsid w:val="000D42E8"/>
    <w:rsid w:val="000D4D9A"/>
    <w:rsid w:val="000D4F59"/>
    <w:rsid w:val="000D4FF3"/>
    <w:rsid w:val="000D5FFC"/>
    <w:rsid w:val="000E1D21"/>
    <w:rsid w:val="000E45E1"/>
    <w:rsid w:val="000E4E90"/>
    <w:rsid w:val="000E6AEB"/>
    <w:rsid w:val="000F2893"/>
    <w:rsid w:val="000F31BB"/>
    <w:rsid w:val="000F3452"/>
    <w:rsid w:val="00100125"/>
    <w:rsid w:val="001030D4"/>
    <w:rsid w:val="00104F14"/>
    <w:rsid w:val="0010634F"/>
    <w:rsid w:val="00106C5A"/>
    <w:rsid w:val="0011051F"/>
    <w:rsid w:val="00110C5C"/>
    <w:rsid w:val="00111240"/>
    <w:rsid w:val="00113394"/>
    <w:rsid w:val="0011339D"/>
    <w:rsid w:val="00114C3A"/>
    <w:rsid w:val="00115EE3"/>
    <w:rsid w:val="00117645"/>
    <w:rsid w:val="00117CF3"/>
    <w:rsid w:val="00117D59"/>
    <w:rsid w:val="00120769"/>
    <w:rsid w:val="00121936"/>
    <w:rsid w:val="00122110"/>
    <w:rsid w:val="0012407C"/>
    <w:rsid w:val="001265C7"/>
    <w:rsid w:val="001268C6"/>
    <w:rsid w:val="001272C9"/>
    <w:rsid w:val="00132793"/>
    <w:rsid w:val="001332E9"/>
    <w:rsid w:val="001347FF"/>
    <w:rsid w:val="00137568"/>
    <w:rsid w:val="00143C40"/>
    <w:rsid w:val="00151955"/>
    <w:rsid w:val="00151CD1"/>
    <w:rsid w:val="00152189"/>
    <w:rsid w:val="00152B62"/>
    <w:rsid w:val="00154870"/>
    <w:rsid w:val="001563DF"/>
    <w:rsid w:val="00157015"/>
    <w:rsid w:val="00157BD9"/>
    <w:rsid w:val="00161335"/>
    <w:rsid w:val="00162770"/>
    <w:rsid w:val="00162D6F"/>
    <w:rsid w:val="0016307D"/>
    <w:rsid w:val="00164A37"/>
    <w:rsid w:val="001655E0"/>
    <w:rsid w:val="00165D81"/>
    <w:rsid w:val="00170604"/>
    <w:rsid w:val="00170B11"/>
    <w:rsid w:val="00171293"/>
    <w:rsid w:val="00171C38"/>
    <w:rsid w:val="001732D6"/>
    <w:rsid w:val="00173A2C"/>
    <w:rsid w:val="001757DC"/>
    <w:rsid w:val="00177B7D"/>
    <w:rsid w:val="00180659"/>
    <w:rsid w:val="00180890"/>
    <w:rsid w:val="00180C37"/>
    <w:rsid w:val="001875C7"/>
    <w:rsid w:val="00187979"/>
    <w:rsid w:val="00191877"/>
    <w:rsid w:val="001930A0"/>
    <w:rsid w:val="00194558"/>
    <w:rsid w:val="00194DDD"/>
    <w:rsid w:val="00195784"/>
    <w:rsid w:val="0019705E"/>
    <w:rsid w:val="0019717E"/>
    <w:rsid w:val="001A0B2C"/>
    <w:rsid w:val="001A0B60"/>
    <w:rsid w:val="001A205B"/>
    <w:rsid w:val="001A4154"/>
    <w:rsid w:val="001A5BDD"/>
    <w:rsid w:val="001A5FBA"/>
    <w:rsid w:val="001A79DB"/>
    <w:rsid w:val="001A7C00"/>
    <w:rsid w:val="001B1986"/>
    <w:rsid w:val="001B21A8"/>
    <w:rsid w:val="001B2E09"/>
    <w:rsid w:val="001B3717"/>
    <w:rsid w:val="001B71A2"/>
    <w:rsid w:val="001B7D8F"/>
    <w:rsid w:val="001C0B64"/>
    <w:rsid w:val="001C0D4B"/>
    <w:rsid w:val="001C25AF"/>
    <w:rsid w:val="001C31E1"/>
    <w:rsid w:val="001C3896"/>
    <w:rsid w:val="001C4EE7"/>
    <w:rsid w:val="001C5C0F"/>
    <w:rsid w:val="001D08BE"/>
    <w:rsid w:val="001D1BF2"/>
    <w:rsid w:val="001D2011"/>
    <w:rsid w:val="001D25F2"/>
    <w:rsid w:val="001D2D4B"/>
    <w:rsid w:val="001D35D3"/>
    <w:rsid w:val="001D41D0"/>
    <w:rsid w:val="001D6380"/>
    <w:rsid w:val="001D6EBF"/>
    <w:rsid w:val="001D758C"/>
    <w:rsid w:val="001E1CA9"/>
    <w:rsid w:val="001E2102"/>
    <w:rsid w:val="001E2DAB"/>
    <w:rsid w:val="001E5F8C"/>
    <w:rsid w:val="001E60B4"/>
    <w:rsid w:val="001F0CC2"/>
    <w:rsid w:val="001F2281"/>
    <w:rsid w:val="001F51F6"/>
    <w:rsid w:val="001F5ABE"/>
    <w:rsid w:val="001F69E2"/>
    <w:rsid w:val="001F79A1"/>
    <w:rsid w:val="001F7C20"/>
    <w:rsid w:val="001F7CC9"/>
    <w:rsid w:val="001F7CE1"/>
    <w:rsid w:val="002014FB"/>
    <w:rsid w:val="0020238F"/>
    <w:rsid w:val="0021079B"/>
    <w:rsid w:val="00211C77"/>
    <w:rsid w:val="002120D7"/>
    <w:rsid w:val="002121D1"/>
    <w:rsid w:val="00214627"/>
    <w:rsid w:val="00215177"/>
    <w:rsid w:val="00215EDD"/>
    <w:rsid w:val="00216596"/>
    <w:rsid w:val="0021750D"/>
    <w:rsid w:val="00217F6F"/>
    <w:rsid w:val="00220C0D"/>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5BFD"/>
    <w:rsid w:val="00255D2C"/>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2E06"/>
    <w:rsid w:val="00293441"/>
    <w:rsid w:val="0029693B"/>
    <w:rsid w:val="002A2E7D"/>
    <w:rsid w:val="002A3298"/>
    <w:rsid w:val="002A53D2"/>
    <w:rsid w:val="002B0F8B"/>
    <w:rsid w:val="002B2928"/>
    <w:rsid w:val="002B5699"/>
    <w:rsid w:val="002C0E42"/>
    <w:rsid w:val="002C1188"/>
    <w:rsid w:val="002C18A6"/>
    <w:rsid w:val="002C2238"/>
    <w:rsid w:val="002C34DD"/>
    <w:rsid w:val="002C422B"/>
    <w:rsid w:val="002D007C"/>
    <w:rsid w:val="002D1126"/>
    <w:rsid w:val="002D1165"/>
    <w:rsid w:val="002D1358"/>
    <w:rsid w:val="002D1A2C"/>
    <w:rsid w:val="002D2C75"/>
    <w:rsid w:val="002D2DDD"/>
    <w:rsid w:val="002D3A5E"/>
    <w:rsid w:val="002E1741"/>
    <w:rsid w:val="002E285E"/>
    <w:rsid w:val="002E2EAD"/>
    <w:rsid w:val="002E32AF"/>
    <w:rsid w:val="002E39CD"/>
    <w:rsid w:val="002E3BEE"/>
    <w:rsid w:val="002E6905"/>
    <w:rsid w:val="002E6D1D"/>
    <w:rsid w:val="002F41A7"/>
    <w:rsid w:val="002F4C63"/>
    <w:rsid w:val="0030077E"/>
    <w:rsid w:val="003008BF"/>
    <w:rsid w:val="00300921"/>
    <w:rsid w:val="00300ADA"/>
    <w:rsid w:val="003029F5"/>
    <w:rsid w:val="0030377F"/>
    <w:rsid w:val="003038CC"/>
    <w:rsid w:val="00306F18"/>
    <w:rsid w:val="00306F9C"/>
    <w:rsid w:val="00307285"/>
    <w:rsid w:val="003107D8"/>
    <w:rsid w:val="0031235C"/>
    <w:rsid w:val="00313180"/>
    <w:rsid w:val="00315028"/>
    <w:rsid w:val="00316451"/>
    <w:rsid w:val="00320B24"/>
    <w:rsid w:val="00321BB7"/>
    <w:rsid w:val="00322D9C"/>
    <w:rsid w:val="003255F4"/>
    <w:rsid w:val="00325A42"/>
    <w:rsid w:val="00325E76"/>
    <w:rsid w:val="003262CF"/>
    <w:rsid w:val="003265E4"/>
    <w:rsid w:val="00330E4F"/>
    <w:rsid w:val="00336A58"/>
    <w:rsid w:val="00337261"/>
    <w:rsid w:val="003379C3"/>
    <w:rsid w:val="00337AC8"/>
    <w:rsid w:val="00342A67"/>
    <w:rsid w:val="00344769"/>
    <w:rsid w:val="00350C1F"/>
    <w:rsid w:val="00354C10"/>
    <w:rsid w:val="00360EC5"/>
    <w:rsid w:val="00361B3E"/>
    <w:rsid w:val="0036395F"/>
    <w:rsid w:val="003642FA"/>
    <w:rsid w:val="00365F06"/>
    <w:rsid w:val="00366E3E"/>
    <w:rsid w:val="003702D0"/>
    <w:rsid w:val="00371F3B"/>
    <w:rsid w:val="003720B7"/>
    <w:rsid w:val="003725CC"/>
    <w:rsid w:val="00372982"/>
    <w:rsid w:val="00373701"/>
    <w:rsid w:val="00375EEF"/>
    <w:rsid w:val="00376F95"/>
    <w:rsid w:val="0038042C"/>
    <w:rsid w:val="00381136"/>
    <w:rsid w:val="003813F9"/>
    <w:rsid w:val="003826B8"/>
    <w:rsid w:val="00382F09"/>
    <w:rsid w:val="00383391"/>
    <w:rsid w:val="003900AF"/>
    <w:rsid w:val="0039037B"/>
    <w:rsid w:val="003903B3"/>
    <w:rsid w:val="0039181D"/>
    <w:rsid w:val="00393584"/>
    <w:rsid w:val="00397350"/>
    <w:rsid w:val="00397596"/>
    <w:rsid w:val="003A068B"/>
    <w:rsid w:val="003A0E25"/>
    <w:rsid w:val="003A1936"/>
    <w:rsid w:val="003A337C"/>
    <w:rsid w:val="003A44FE"/>
    <w:rsid w:val="003A4783"/>
    <w:rsid w:val="003A5CF2"/>
    <w:rsid w:val="003A6558"/>
    <w:rsid w:val="003A6895"/>
    <w:rsid w:val="003B087B"/>
    <w:rsid w:val="003B2831"/>
    <w:rsid w:val="003B7CD5"/>
    <w:rsid w:val="003C1E6F"/>
    <w:rsid w:val="003C4FF1"/>
    <w:rsid w:val="003C6B72"/>
    <w:rsid w:val="003D05CD"/>
    <w:rsid w:val="003D2703"/>
    <w:rsid w:val="003D29AA"/>
    <w:rsid w:val="003D4361"/>
    <w:rsid w:val="003D45D8"/>
    <w:rsid w:val="003D467D"/>
    <w:rsid w:val="003D5112"/>
    <w:rsid w:val="003D7E0F"/>
    <w:rsid w:val="003E587F"/>
    <w:rsid w:val="003E63F0"/>
    <w:rsid w:val="003E728F"/>
    <w:rsid w:val="003E744E"/>
    <w:rsid w:val="003E782B"/>
    <w:rsid w:val="003F0638"/>
    <w:rsid w:val="003F17CD"/>
    <w:rsid w:val="003F2A3E"/>
    <w:rsid w:val="003F6B18"/>
    <w:rsid w:val="003F6ED1"/>
    <w:rsid w:val="00400067"/>
    <w:rsid w:val="00401CB1"/>
    <w:rsid w:val="00402D38"/>
    <w:rsid w:val="004032D2"/>
    <w:rsid w:val="004044CD"/>
    <w:rsid w:val="00405AAF"/>
    <w:rsid w:val="00405FDB"/>
    <w:rsid w:val="00406223"/>
    <w:rsid w:val="00406525"/>
    <w:rsid w:val="00406D01"/>
    <w:rsid w:val="00407E07"/>
    <w:rsid w:val="00411114"/>
    <w:rsid w:val="00412CE2"/>
    <w:rsid w:val="00414098"/>
    <w:rsid w:val="00414835"/>
    <w:rsid w:val="0041621A"/>
    <w:rsid w:val="004165C4"/>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7FAF"/>
    <w:rsid w:val="00453473"/>
    <w:rsid w:val="00457AB5"/>
    <w:rsid w:val="00460B7B"/>
    <w:rsid w:val="00463F63"/>
    <w:rsid w:val="004656AC"/>
    <w:rsid w:val="00465C27"/>
    <w:rsid w:val="00471314"/>
    <w:rsid w:val="004714BC"/>
    <w:rsid w:val="00473AF4"/>
    <w:rsid w:val="00476978"/>
    <w:rsid w:val="00480006"/>
    <w:rsid w:val="00480BE5"/>
    <w:rsid w:val="00480CA9"/>
    <w:rsid w:val="004820EC"/>
    <w:rsid w:val="00484C71"/>
    <w:rsid w:val="00485D8E"/>
    <w:rsid w:val="004868B2"/>
    <w:rsid w:val="00487F3B"/>
    <w:rsid w:val="0049487C"/>
    <w:rsid w:val="00494E0E"/>
    <w:rsid w:val="00495B6F"/>
    <w:rsid w:val="00496314"/>
    <w:rsid w:val="004A02E2"/>
    <w:rsid w:val="004A0A46"/>
    <w:rsid w:val="004A1D99"/>
    <w:rsid w:val="004A3846"/>
    <w:rsid w:val="004A3FAA"/>
    <w:rsid w:val="004A4217"/>
    <w:rsid w:val="004A5D8A"/>
    <w:rsid w:val="004A6296"/>
    <w:rsid w:val="004A6CF8"/>
    <w:rsid w:val="004A6DFB"/>
    <w:rsid w:val="004B203D"/>
    <w:rsid w:val="004B3652"/>
    <w:rsid w:val="004B6203"/>
    <w:rsid w:val="004C0D74"/>
    <w:rsid w:val="004C1F88"/>
    <w:rsid w:val="004C2FC6"/>
    <w:rsid w:val="004C306B"/>
    <w:rsid w:val="004C3B86"/>
    <w:rsid w:val="004C41CA"/>
    <w:rsid w:val="004C58BF"/>
    <w:rsid w:val="004C6B90"/>
    <w:rsid w:val="004C739B"/>
    <w:rsid w:val="004C7475"/>
    <w:rsid w:val="004C7F9C"/>
    <w:rsid w:val="004D04F3"/>
    <w:rsid w:val="004D1F16"/>
    <w:rsid w:val="004D722E"/>
    <w:rsid w:val="004D7FF9"/>
    <w:rsid w:val="004E05A5"/>
    <w:rsid w:val="004E1A77"/>
    <w:rsid w:val="004E30CA"/>
    <w:rsid w:val="004E40A6"/>
    <w:rsid w:val="004E4266"/>
    <w:rsid w:val="004E5676"/>
    <w:rsid w:val="004E5860"/>
    <w:rsid w:val="004E5C0C"/>
    <w:rsid w:val="004E5DE6"/>
    <w:rsid w:val="004E71E1"/>
    <w:rsid w:val="004F0DA6"/>
    <w:rsid w:val="004F23F9"/>
    <w:rsid w:val="004F2A22"/>
    <w:rsid w:val="004F6103"/>
    <w:rsid w:val="004F6FE6"/>
    <w:rsid w:val="00501AC6"/>
    <w:rsid w:val="005027A7"/>
    <w:rsid w:val="00502CF5"/>
    <w:rsid w:val="00502E0A"/>
    <w:rsid w:val="00503610"/>
    <w:rsid w:val="00504B56"/>
    <w:rsid w:val="005054CE"/>
    <w:rsid w:val="00507335"/>
    <w:rsid w:val="00511247"/>
    <w:rsid w:val="00511A8D"/>
    <w:rsid w:val="00512246"/>
    <w:rsid w:val="005156AE"/>
    <w:rsid w:val="005218EC"/>
    <w:rsid w:val="0052238D"/>
    <w:rsid w:val="0052406C"/>
    <w:rsid w:val="00526E4B"/>
    <w:rsid w:val="00527F8C"/>
    <w:rsid w:val="0053276B"/>
    <w:rsid w:val="00534487"/>
    <w:rsid w:val="0053562C"/>
    <w:rsid w:val="00542DB1"/>
    <w:rsid w:val="00543A6C"/>
    <w:rsid w:val="005443F7"/>
    <w:rsid w:val="00544DE9"/>
    <w:rsid w:val="00546674"/>
    <w:rsid w:val="005504F4"/>
    <w:rsid w:val="00550922"/>
    <w:rsid w:val="00551212"/>
    <w:rsid w:val="0055128E"/>
    <w:rsid w:val="00552F47"/>
    <w:rsid w:val="00554011"/>
    <w:rsid w:val="00554972"/>
    <w:rsid w:val="005559B7"/>
    <w:rsid w:val="00555D0E"/>
    <w:rsid w:val="00557EF4"/>
    <w:rsid w:val="00560968"/>
    <w:rsid w:val="005609C7"/>
    <w:rsid w:val="005617F1"/>
    <w:rsid w:val="00562172"/>
    <w:rsid w:val="00570821"/>
    <w:rsid w:val="0057148A"/>
    <w:rsid w:val="00574128"/>
    <w:rsid w:val="00574F21"/>
    <w:rsid w:val="00575775"/>
    <w:rsid w:val="005770FE"/>
    <w:rsid w:val="005806B1"/>
    <w:rsid w:val="00582D33"/>
    <w:rsid w:val="00583280"/>
    <w:rsid w:val="00584177"/>
    <w:rsid w:val="00592F9A"/>
    <w:rsid w:val="005955ED"/>
    <w:rsid w:val="005956BA"/>
    <w:rsid w:val="00595C86"/>
    <w:rsid w:val="005964AD"/>
    <w:rsid w:val="00597EC2"/>
    <w:rsid w:val="005A0FAD"/>
    <w:rsid w:val="005A1BB4"/>
    <w:rsid w:val="005A2592"/>
    <w:rsid w:val="005A3661"/>
    <w:rsid w:val="005A7951"/>
    <w:rsid w:val="005A7EFA"/>
    <w:rsid w:val="005B14C1"/>
    <w:rsid w:val="005B2255"/>
    <w:rsid w:val="005B25FD"/>
    <w:rsid w:val="005B362C"/>
    <w:rsid w:val="005B5432"/>
    <w:rsid w:val="005B58EC"/>
    <w:rsid w:val="005B62CD"/>
    <w:rsid w:val="005B63DC"/>
    <w:rsid w:val="005B6BC3"/>
    <w:rsid w:val="005B7367"/>
    <w:rsid w:val="005B7E31"/>
    <w:rsid w:val="005C2B9D"/>
    <w:rsid w:val="005C5474"/>
    <w:rsid w:val="005D18C0"/>
    <w:rsid w:val="005D2899"/>
    <w:rsid w:val="005D4834"/>
    <w:rsid w:val="005D502F"/>
    <w:rsid w:val="005D50F7"/>
    <w:rsid w:val="005E2A4A"/>
    <w:rsid w:val="005E2B4B"/>
    <w:rsid w:val="005E2C25"/>
    <w:rsid w:val="005E44B5"/>
    <w:rsid w:val="005E4580"/>
    <w:rsid w:val="005E50A6"/>
    <w:rsid w:val="005E625F"/>
    <w:rsid w:val="005F0758"/>
    <w:rsid w:val="005F1C0D"/>
    <w:rsid w:val="005F3C15"/>
    <w:rsid w:val="005F3E71"/>
    <w:rsid w:val="005F4374"/>
    <w:rsid w:val="005F513F"/>
    <w:rsid w:val="005F51F2"/>
    <w:rsid w:val="005F620A"/>
    <w:rsid w:val="005F68F2"/>
    <w:rsid w:val="005F6FA6"/>
    <w:rsid w:val="005F7FC5"/>
    <w:rsid w:val="0060127D"/>
    <w:rsid w:val="00601EF7"/>
    <w:rsid w:val="00604B58"/>
    <w:rsid w:val="00605A4A"/>
    <w:rsid w:val="00607D96"/>
    <w:rsid w:val="0061519D"/>
    <w:rsid w:val="00616538"/>
    <w:rsid w:val="006168F4"/>
    <w:rsid w:val="006201B3"/>
    <w:rsid w:val="00620DB6"/>
    <w:rsid w:val="0062137E"/>
    <w:rsid w:val="00621416"/>
    <w:rsid w:val="00621777"/>
    <w:rsid w:val="00621A13"/>
    <w:rsid w:val="00622947"/>
    <w:rsid w:val="00624702"/>
    <w:rsid w:val="00625112"/>
    <w:rsid w:val="00626B0C"/>
    <w:rsid w:val="00632D59"/>
    <w:rsid w:val="00637AED"/>
    <w:rsid w:val="00637C00"/>
    <w:rsid w:val="00637CFE"/>
    <w:rsid w:val="00640B4C"/>
    <w:rsid w:val="006429DC"/>
    <w:rsid w:val="00642F45"/>
    <w:rsid w:val="006456EA"/>
    <w:rsid w:val="00647152"/>
    <w:rsid w:val="006500DB"/>
    <w:rsid w:val="00650D24"/>
    <w:rsid w:val="00651DFD"/>
    <w:rsid w:val="006525B9"/>
    <w:rsid w:val="00653729"/>
    <w:rsid w:val="0065470B"/>
    <w:rsid w:val="00655862"/>
    <w:rsid w:val="00655C45"/>
    <w:rsid w:val="00655DC4"/>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2880"/>
    <w:rsid w:val="006A305D"/>
    <w:rsid w:val="006A3AD9"/>
    <w:rsid w:val="006A41CF"/>
    <w:rsid w:val="006A605E"/>
    <w:rsid w:val="006A60C2"/>
    <w:rsid w:val="006A6E97"/>
    <w:rsid w:val="006A73F7"/>
    <w:rsid w:val="006A764F"/>
    <w:rsid w:val="006A7C78"/>
    <w:rsid w:val="006B17E3"/>
    <w:rsid w:val="006B2070"/>
    <w:rsid w:val="006B2851"/>
    <w:rsid w:val="006B2B42"/>
    <w:rsid w:val="006B36BF"/>
    <w:rsid w:val="006B3887"/>
    <w:rsid w:val="006B3FE8"/>
    <w:rsid w:val="006B57B3"/>
    <w:rsid w:val="006B5C09"/>
    <w:rsid w:val="006B6844"/>
    <w:rsid w:val="006B6D63"/>
    <w:rsid w:val="006C05B0"/>
    <w:rsid w:val="006C1226"/>
    <w:rsid w:val="006C251B"/>
    <w:rsid w:val="006C2D49"/>
    <w:rsid w:val="006C3780"/>
    <w:rsid w:val="006C3857"/>
    <w:rsid w:val="006C3EE5"/>
    <w:rsid w:val="006C5463"/>
    <w:rsid w:val="006C5E0E"/>
    <w:rsid w:val="006D1329"/>
    <w:rsid w:val="006E0F1E"/>
    <w:rsid w:val="006E1393"/>
    <w:rsid w:val="006E34E6"/>
    <w:rsid w:val="006E5A07"/>
    <w:rsid w:val="006E7D87"/>
    <w:rsid w:val="006F3B1F"/>
    <w:rsid w:val="006F3B6C"/>
    <w:rsid w:val="006F3B96"/>
    <w:rsid w:val="006F4DC9"/>
    <w:rsid w:val="006F7B81"/>
    <w:rsid w:val="006F7D9C"/>
    <w:rsid w:val="00700748"/>
    <w:rsid w:val="00702183"/>
    <w:rsid w:val="00703173"/>
    <w:rsid w:val="00706A95"/>
    <w:rsid w:val="00707FB4"/>
    <w:rsid w:val="00710400"/>
    <w:rsid w:val="00712D4F"/>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1F0D"/>
    <w:rsid w:val="00752DB8"/>
    <w:rsid w:val="00755762"/>
    <w:rsid w:val="00760497"/>
    <w:rsid w:val="00760EA0"/>
    <w:rsid w:val="00762D04"/>
    <w:rsid w:val="00763FBC"/>
    <w:rsid w:val="00764715"/>
    <w:rsid w:val="0076515E"/>
    <w:rsid w:val="007651A8"/>
    <w:rsid w:val="00765B5E"/>
    <w:rsid w:val="00766788"/>
    <w:rsid w:val="00766B9B"/>
    <w:rsid w:val="00770E6C"/>
    <w:rsid w:val="007716F6"/>
    <w:rsid w:val="0077736D"/>
    <w:rsid w:val="00780161"/>
    <w:rsid w:val="00781DF0"/>
    <w:rsid w:val="00783B18"/>
    <w:rsid w:val="00786970"/>
    <w:rsid w:val="00787BD6"/>
    <w:rsid w:val="00792D96"/>
    <w:rsid w:val="00793A87"/>
    <w:rsid w:val="00793ACE"/>
    <w:rsid w:val="007948AB"/>
    <w:rsid w:val="00794B2B"/>
    <w:rsid w:val="00794EC2"/>
    <w:rsid w:val="00794F5B"/>
    <w:rsid w:val="0079546A"/>
    <w:rsid w:val="007970DC"/>
    <w:rsid w:val="007978A5"/>
    <w:rsid w:val="007A06EA"/>
    <w:rsid w:val="007A0D2D"/>
    <w:rsid w:val="007A2859"/>
    <w:rsid w:val="007A3677"/>
    <w:rsid w:val="007A3713"/>
    <w:rsid w:val="007A45D7"/>
    <w:rsid w:val="007A5C0E"/>
    <w:rsid w:val="007A6207"/>
    <w:rsid w:val="007A69E4"/>
    <w:rsid w:val="007A749C"/>
    <w:rsid w:val="007A79CD"/>
    <w:rsid w:val="007B283E"/>
    <w:rsid w:val="007B48FD"/>
    <w:rsid w:val="007B505E"/>
    <w:rsid w:val="007B5858"/>
    <w:rsid w:val="007C08BD"/>
    <w:rsid w:val="007C1BCB"/>
    <w:rsid w:val="007C2D9C"/>
    <w:rsid w:val="007C3F2F"/>
    <w:rsid w:val="007C64A2"/>
    <w:rsid w:val="007C64EF"/>
    <w:rsid w:val="007D3037"/>
    <w:rsid w:val="007D46F1"/>
    <w:rsid w:val="007D47F8"/>
    <w:rsid w:val="007D504E"/>
    <w:rsid w:val="007D7343"/>
    <w:rsid w:val="007D791A"/>
    <w:rsid w:val="007D7E0C"/>
    <w:rsid w:val="007E465A"/>
    <w:rsid w:val="007E554B"/>
    <w:rsid w:val="007F05AC"/>
    <w:rsid w:val="007F5625"/>
    <w:rsid w:val="007F6478"/>
    <w:rsid w:val="007F6715"/>
    <w:rsid w:val="007F7136"/>
    <w:rsid w:val="007F777F"/>
    <w:rsid w:val="007F7B4A"/>
    <w:rsid w:val="00801944"/>
    <w:rsid w:val="00802190"/>
    <w:rsid w:val="00803BB5"/>
    <w:rsid w:val="0080754A"/>
    <w:rsid w:val="00810586"/>
    <w:rsid w:val="00810E2F"/>
    <w:rsid w:val="008110F5"/>
    <w:rsid w:val="00813C93"/>
    <w:rsid w:val="00816DDF"/>
    <w:rsid w:val="00817C26"/>
    <w:rsid w:val="00817CFC"/>
    <w:rsid w:val="0082035A"/>
    <w:rsid w:val="0082047B"/>
    <w:rsid w:val="008249E3"/>
    <w:rsid w:val="00826B06"/>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3815"/>
    <w:rsid w:val="00854777"/>
    <w:rsid w:val="008559C5"/>
    <w:rsid w:val="00856045"/>
    <w:rsid w:val="00862560"/>
    <w:rsid w:val="0086522F"/>
    <w:rsid w:val="008652FC"/>
    <w:rsid w:val="00867FF1"/>
    <w:rsid w:val="00871BB9"/>
    <w:rsid w:val="008723D2"/>
    <w:rsid w:val="008741E1"/>
    <w:rsid w:val="008750BC"/>
    <w:rsid w:val="00877858"/>
    <w:rsid w:val="00877917"/>
    <w:rsid w:val="00882408"/>
    <w:rsid w:val="00884284"/>
    <w:rsid w:val="008863FD"/>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98D"/>
    <w:rsid w:val="008E02E8"/>
    <w:rsid w:val="008E06CB"/>
    <w:rsid w:val="008E119F"/>
    <w:rsid w:val="008E17A3"/>
    <w:rsid w:val="008E17E0"/>
    <w:rsid w:val="008E1DB1"/>
    <w:rsid w:val="008E23CB"/>
    <w:rsid w:val="008E259F"/>
    <w:rsid w:val="008E5246"/>
    <w:rsid w:val="008E5F76"/>
    <w:rsid w:val="008E6500"/>
    <w:rsid w:val="008F0EF6"/>
    <w:rsid w:val="008F25D8"/>
    <w:rsid w:val="008F3484"/>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13CD"/>
    <w:rsid w:val="00921B8F"/>
    <w:rsid w:val="00923CF8"/>
    <w:rsid w:val="00925925"/>
    <w:rsid w:val="009269B4"/>
    <w:rsid w:val="009272F9"/>
    <w:rsid w:val="009278E9"/>
    <w:rsid w:val="00940605"/>
    <w:rsid w:val="009409DE"/>
    <w:rsid w:val="0094124A"/>
    <w:rsid w:val="009420E9"/>
    <w:rsid w:val="00943DBB"/>
    <w:rsid w:val="00945060"/>
    <w:rsid w:val="009475EB"/>
    <w:rsid w:val="009512CC"/>
    <w:rsid w:val="00952FC8"/>
    <w:rsid w:val="00954642"/>
    <w:rsid w:val="0095533F"/>
    <w:rsid w:val="009554A0"/>
    <w:rsid w:val="0095597B"/>
    <w:rsid w:val="00957424"/>
    <w:rsid w:val="00957EA9"/>
    <w:rsid w:val="009602CD"/>
    <w:rsid w:val="0096089A"/>
    <w:rsid w:val="00960C2D"/>
    <w:rsid w:val="00960ECC"/>
    <w:rsid w:val="00961274"/>
    <w:rsid w:val="009621D4"/>
    <w:rsid w:val="0096518B"/>
    <w:rsid w:val="0097402C"/>
    <w:rsid w:val="009741CB"/>
    <w:rsid w:val="0097524B"/>
    <w:rsid w:val="009757CC"/>
    <w:rsid w:val="0098076F"/>
    <w:rsid w:val="00981780"/>
    <w:rsid w:val="009843B8"/>
    <w:rsid w:val="00987057"/>
    <w:rsid w:val="0098783A"/>
    <w:rsid w:val="00990AF0"/>
    <w:rsid w:val="00991121"/>
    <w:rsid w:val="009913F0"/>
    <w:rsid w:val="00991789"/>
    <w:rsid w:val="0099255A"/>
    <w:rsid w:val="0099335F"/>
    <w:rsid w:val="009950C8"/>
    <w:rsid w:val="00996CEA"/>
    <w:rsid w:val="009A0683"/>
    <w:rsid w:val="009A2D09"/>
    <w:rsid w:val="009A4614"/>
    <w:rsid w:val="009A7102"/>
    <w:rsid w:val="009A733F"/>
    <w:rsid w:val="009B3127"/>
    <w:rsid w:val="009B79D2"/>
    <w:rsid w:val="009C1478"/>
    <w:rsid w:val="009C22EB"/>
    <w:rsid w:val="009C37CB"/>
    <w:rsid w:val="009C4C1A"/>
    <w:rsid w:val="009C5618"/>
    <w:rsid w:val="009C62BF"/>
    <w:rsid w:val="009D2A06"/>
    <w:rsid w:val="009D5B2D"/>
    <w:rsid w:val="009D6FBC"/>
    <w:rsid w:val="009D715F"/>
    <w:rsid w:val="009E44FC"/>
    <w:rsid w:val="009E4B8E"/>
    <w:rsid w:val="009F02D9"/>
    <w:rsid w:val="009F48D1"/>
    <w:rsid w:val="00A00F70"/>
    <w:rsid w:val="00A016D8"/>
    <w:rsid w:val="00A04425"/>
    <w:rsid w:val="00A04773"/>
    <w:rsid w:val="00A04ABE"/>
    <w:rsid w:val="00A061F3"/>
    <w:rsid w:val="00A07A19"/>
    <w:rsid w:val="00A10E6A"/>
    <w:rsid w:val="00A10EA2"/>
    <w:rsid w:val="00A1253A"/>
    <w:rsid w:val="00A129B9"/>
    <w:rsid w:val="00A1305E"/>
    <w:rsid w:val="00A13950"/>
    <w:rsid w:val="00A13DD2"/>
    <w:rsid w:val="00A159FC"/>
    <w:rsid w:val="00A20FB9"/>
    <w:rsid w:val="00A22543"/>
    <w:rsid w:val="00A22AD7"/>
    <w:rsid w:val="00A22D18"/>
    <w:rsid w:val="00A23313"/>
    <w:rsid w:val="00A245F1"/>
    <w:rsid w:val="00A25069"/>
    <w:rsid w:val="00A270F6"/>
    <w:rsid w:val="00A273C4"/>
    <w:rsid w:val="00A27C72"/>
    <w:rsid w:val="00A300B3"/>
    <w:rsid w:val="00A30A8C"/>
    <w:rsid w:val="00A316FD"/>
    <w:rsid w:val="00A317B1"/>
    <w:rsid w:val="00A31F96"/>
    <w:rsid w:val="00A32BDE"/>
    <w:rsid w:val="00A33E09"/>
    <w:rsid w:val="00A343CD"/>
    <w:rsid w:val="00A35243"/>
    <w:rsid w:val="00A352C6"/>
    <w:rsid w:val="00A35928"/>
    <w:rsid w:val="00A35B53"/>
    <w:rsid w:val="00A40970"/>
    <w:rsid w:val="00A4553B"/>
    <w:rsid w:val="00A47763"/>
    <w:rsid w:val="00A47872"/>
    <w:rsid w:val="00A52254"/>
    <w:rsid w:val="00A5338F"/>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170B"/>
    <w:rsid w:val="00A71743"/>
    <w:rsid w:val="00A71A94"/>
    <w:rsid w:val="00A73DE0"/>
    <w:rsid w:val="00A746BE"/>
    <w:rsid w:val="00A74ED6"/>
    <w:rsid w:val="00A75B1E"/>
    <w:rsid w:val="00A7797A"/>
    <w:rsid w:val="00A802C6"/>
    <w:rsid w:val="00A81658"/>
    <w:rsid w:val="00A81932"/>
    <w:rsid w:val="00A82530"/>
    <w:rsid w:val="00A85195"/>
    <w:rsid w:val="00A86E2C"/>
    <w:rsid w:val="00A8715C"/>
    <w:rsid w:val="00A8728B"/>
    <w:rsid w:val="00A8740D"/>
    <w:rsid w:val="00A9061C"/>
    <w:rsid w:val="00A91CF0"/>
    <w:rsid w:val="00A940B1"/>
    <w:rsid w:val="00A94FDD"/>
    <w:rsid w:val="00AA01A8"/>
    <w:rsid w:val="00AA0487"/>
    <w:rsid w:val="00AA0A06"/>
    <w:rsid w:val="00AA2923"/>
    <w:rsid w:val="00AA5B5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2F32"/>
    <w:rsid w:val="00AE5075"/>
    <w:rsid w:val="00AE65E9"/>
    <w:rsid w:val="00AE66AF"/>
    <w:rsid w:val="00AE698E"/>
    <w:rsid w:val="00AE756B"/>
    <w:rsid w:val="00AF1946"/>
    <w:rsid w:val="00AF30ED"/>
    <w:rsid w:val="00AF36C6"/>
    <w:rsid w:val="00AF5B03"/>
    <w:rsid w:val="00AF6902"/>
    <w:rsid w:val="00AF7177"/>
    <w:rsid w:val="00B0202C"/>
    <w:rsid w:val="00B0314E"/>
    <w:rsid w:val="00B03470"/>
    <w:rsid w:val="00B0470B"/>
    <w:rsid w:val="00B06D08"/>
    <w:rsid w:val="00B0794F"/>
    <w:rsid w:val="00B1198A"/>
    <w:rsid w:val="00B13C8A"/>
    <w:rsid w:val="00B145AB"/>
    <w:rsid w:val="00B14719"/>
    <w:rsid w:val="00B1540B"/>
    <w:rsid w:val="00B16AD2"/>
    <w:rsid w:val="00B16DF7"/>
    <w:rsid w:val="00B16E33"/>
    <w:rsid w:val="00B16FE6"/>
    <w:rsid w:val="00B173B1"/>
    <w:rsid w:val="00B22D2F"/>
    <w:rsid w:val="00B249B9"/>
    <w:rsid w:val="00B25715"/>
    <w:rsid w:val="00B3086D"/>
    <w:rsid w:val="00B30DAF"/>
    <w:rsid w:val="00B3165A"/>
    <w:rsid w:val="00B31F22"/>
    <w:rsid w:val="00B32AAF"/>
    <w:rsid w:val="00B3412A"/>
    <w:rsid w:val="00B359A0"/>
    <w:rsid w:val="00B379C6"/>
    <w:rsid w:val="00B404FE"/>
    <w:rsid w:val="00B415D3"/>
    <w:rsid w:val="00B44C4E"/>
    <w:rsid w:val="00B45F44"/>
    <w:rsid w:val="00B515F1"/>
    <w:rsid w:val="00B52436"/>
    <w:rsid w:val="00B5448D"/>
    <w:rsid w:val="00B546E5"/>
    <w:rsid w:val="00B554F0"/>
    <w:rsid w:val="00B57B95"/>
    <w:rsid w:val="00B60270"/>
    <w:rsid w:val="00B61B72"/>
    <w:rsid w:val="00B61D13"/>
    <w:rsid w:val="00B65D85"/>
    <w:rsid w:val="00B665A3"/>
    <w:rsid w:val="00B70571"/>
    <w:rsid w:val="00B717F6"/>
    <w:rsid w:val="00B71B9B"/>
    <w:rsid w:val="00B722E9"/>
    <w:rsid w:val="00B723F9"/>
    <w:rsid w:val="00B73BEB"/>
    <w:rsid w:val="00B747C8"/>
    <w:rsid w:val="00B74F55"/>
    <w:rsid w:val="00B805FD"/>
    <w:rsid w:val="00B80C6C"/>
    <w:rsid w:val="00B81484"/>
    <w:rsid w:val="00B81C39"/>
    <w:rsid w:val="00B8287E"/>
    <w:rsid w:val="00B82E03"/>
    <w:rsid w:val="00B85474"/>
    <w:rsid w:val="00B876BB"/>
    <w:rsid w:val="00B90354"/>
    <w:rsid w:val="00B90A67"/>
    <w:rsid w:val="00B91A99"/>
    <w:rsid w:val="00B91AF0"/>
    <w:rsid w:val="00B92155"/>
    <w:rsid w:val="00B92B63"/>
    <w:rsid w:val="00BA0A2A"/>
    <w:rsid w:val="00BA16AC"/>
    <w:rsid w:val="00BA240A"/>
    <w:rsid w:val="00BA29F7"/>
    <w:rsid w:val="00BA5F89"/>
    <w:rsid w:val="00BA6BF2"/>
    <w:rsid w:val="00BA7ECF"/>
    <w:rsid w:val="00BB0352"/>
    <w:rsid w:val="00BB092F"/>
    <w:rsid w:val="00BB1AA4"/>
    <w:rsid w:val="00BB35AF"/>
    <w:rsid w:val="00BB3757"/>
    <w:rsid w:val="00BB4862"/>
    <w:rsid w:val="00BB5C86"/>
    <w:rsid w:val="00BB6B48"/>
    <w:rsid w:val="00BB7A28"/>
    <w:rsid w:val="00BC09B3"/>
    <w:rsid w:val="00BC19D4"/>
    <w:rsid w:val="00BC1A08"/>
    <w:rsid w:val="00BC2D0F"/>
    <w:rsid w:val="00BC2EB2"/>
    <w:rsid w:val="00BC32FE"/>
    <w:rsid w:val="00BC414E"/>
    <w:rsid w:val="00BC58B1"/>
    <w:rsid w:val="00BC61F4"/>
    <w:rsid w:val="00BD0278"/>
    <w:rsid w:val="00BD122F"/>
    <w:rsid w:val="00BD5B38"/>
    <w:rsid w:val="00BD62AE"/>
    <w:rsid w:val="00BD711E"/>
    <w:rsid w:val="00BE05B2"/>
    <w:rsid w:val="00BE0AAF"/>
    <w:rsid w:val="00BE396C"/>
    <w:rsid w:val="00BE4F60"/>
    <w:rsid w:val="00BE6418"/>
    <w:rsid w:val="00BE64DA"/>
    <w:rsid w:val="00BE6501"/>
    <w:rsid w:val="00BE78BC"/>
    <w:rsid w:val="00BF1C11"/>
    <w:rsid w:val="00BF1D44"/>
    <w:rsid w:val="00BF1F08"/>
    <w:rsid w:val="00BF2358"/>
    <w:rsid w:val="00BF288B"/>
    <w:rsid w:val="00BF3A63"/>
    <w:rsid w:val="00BF3C26"/>
    <w:rsid w:val="00BF43D7"/>
    <w:rsid w:val="00BF45AB"/>
    <w:rsid w:val="00BF4BD4"/>
    <w:rsid w:val="00BF595C"/>
    <w:rsid w:val="00BF70B1"/>
    <w:rsid w:val="00C01CC1"/>
    <w:rsid w:val="00C02959"/>
    <w:rsid w:val="00C02DE0"/>
    <w:rsid w:val="00C0420B"/>
    <w:rsid w:val="00C0490B"/>
    <w:rsid w:val="00C056D5"/>
    <w:rsid w:val="00C073E0"/>
    <w:rsid w:val="00C07697"/>
    <w:rsid w:val="00C07BD5"/>
    <w:rsid w:val="00C138F7"/>
    <w:rsid w:val="00C14831"/>
    <w:rsid w:val="00C16313"/>
    <w:rsid w:val="00C16814"/>
    <w:rsid w:val="00C20432"/>
    <w:rsid w:val="00C2056A"/>
    <w:rsid w:val="00C21188"/>
    <w:rsid w:val="00C212B6"/>
    <w:rsid w:val="00C22541"/>
    <w:rsid w:val="00C228CB"/>
    <w:rsid w:val="00C23843"/>
    <w:rsid w:val="00C24BFD"/>
    <w:rsid w:val="00C253B9"/>
    <w:rsid w:val="00C26D4E"/>
    <w:rsid w:val="00C3061E"/>
    <w:rsid w:val="00C30D72"/>
    <w:rsid w:val="00C31C79"/>
    <w:rsid w:val="00C333D0"/>
    <w:rsid w:val="00C3363B"/>
    <w:rsid w:val="00C33CB2"/>
    <w:rsid w:val="00C34E2D"/>
    <w:rsid w:val="00C3524B"/>
    <w:rsid w:val="00C35F76"/>
    <w:rsid w:val="00C3644D"/>
    <w:rsid w:val="00C36859"/>
    <w:rsid w:val="00C36FB6"/>
    <w:rsid w:val="00C401C3"/>
    <w:rsid w:val="00C421EE"/>
    <w:rsid w:val="00C436E0"/>
    <w:rsid w:val="00C44520"/>
    <w:rsid w:val="00C4622D"/>
    <w:rsid w:val="00C46B19"/>
    <w:rsid w:val="00C47D97"/>
    <w:rsid w:val="00C52C62"/>
    <w:rsid w:val="00C5442F"/>
    <w:rsid w:val="00C5450D"/>
    <w:rsid w:val="00C54CE7"/>
    <w:rsid w:val="00C54D2B"/>
    <w:rsid w:val="00C60AA3"/>
    <w:rsid w:val="00C61896"/>
    <w:rsid w:val="00C62407"/>
    <w:rsid w:val="00C644B5"/>
    <w:rsid w:val="00C65C1A"/>
    <w:rsid w:val="00C66413"/>
    <w:rsid w:val="00C6642E"/>
    <w:rsid w:val="00C70919"/>
    <w:rsid w:val="00C71246"/>
    <w:rsid w:val="00C735C0"/>
    <w:rsid w:val="00C743BB"/>
    <w:rsid w:val="00C74A27"/>
    <w:rsid w:val="00C75139"/>
    <w:rsid w:val="00C7582C"/>
    <w:rsid w:val="00C75EE5"/>
    <w:rsid w:val="00C7712D"/>
    <w:rsid w:val="00C777CE"/>
    <w:rsid w:val="00C77F29"/>
    <w:rsid w:val="00C80BD5"/>
    <w:rsid w:val="00C80F3A"/>
    <w:rsid w:val="00C81233"/>
    <w:rsid w:val="00C834FD"/>
    <w:rsid w:val="00C83F97"/>
    <w:rsid w:val="00C8446C"/>
    <w:rsid w:val="00C84582"/>
    <w:rsid w:val="00C858B8"/>
    <w:rsid w:val="00C86E9C"/>
    <w:rsid w:val="00C904AA"/>
    <w:rsid w:val="00C93EF2"/>
    <w:rsid w:val="00C944B3"/>
    <w:rsid w:val="00C94CAC"/>
    <w:rsid w:val="00CA049C"/>
    <w:rsid w:val="00CA0617"/>
    <w:rsid w:val="00CA11BA"/>
    <w:rsid w:val="00CA6515"/>
    <w:rsid w:val="00CA697E"/>
    <w:rsid w:val="00CA6FAB"/>
    <w:rsid w:val="00CA773A"/>
    <w:rsid w:val="00CA77E6"/>
    <w:rsid w:val="00CB05DF"/>
    <w:rsid w:val="00CB1287"/>
    <w:rsid w:val="00CB2905"/>
    <w:rsid w:val="00CB3151"/>
    <w:rsid w:val="00CB330F"/>
    <w:rsid w:val="00CB7DA9"/>
    <w:rsid w:val="00CC124D"/>
    <w:rsid w:val="00CC6B59"/>
    <w:rsid w:val="00CD14CC"/>
    <w:rsid w:val="00CD1910"/>
    <w:rsid w:val="00CD2D69"/>
    <w:rsid w:val="00CD345F"/>
    <w:rsid w:val="00CD56B8"/>
    <w:rsid w:val="00CD63D9"/>
    <w:rsid w:val="00CD6D8A"/>
    <w:rsid w:val="00CE0045"/>
    <w:rsid w:val="00CE1F64"/>
    <w:rsid w:val="00CE2561"/>
    <w:rsid w:val="00CE3AF1"/>
    <w:rsid w:val="00CE4F2E"/>
    <w:rsid w:val="00CE52B0"/>
    <w:rsid w:val="00CE79BD"/>
    <w:rsid w:val="00CE7E58"/>
    <w:rsid w:val="00CF50BB"/>
    <w:rsid w:val="00CF58DD"/>
    <w:rsid w:val="00D029CB"/>
    <w:rsid w:val="00D0371C"/>
    <w:rsid w:val="00D066BA"/>
    <w:rsid w:val="00D06F30"/>
    <w:rsid w:val="00D113E5"/>
    <w:rsid w:val="00D12F97"/>
    <w:rsid w:val="00D1513D"/>
    <w:rsid w:val="00D16C19"/>
    <w:rsid w:val="00D17F66"/>
    <w:rsid w:val="00D20587"/>
    <w:rsid w:val="00D21049"/>
    <w:rsid w:val="00D2106D"/>
    <w:rsid w:val="00D21102"/>
    <w:rsid w:val="00D2112F"/>
    <w:rsid w:val="00D2267C"/>
    <w:rsid w:val="00D2459D"/>
    <w:rsid w:val="00D2486F"/>
    <w:rsid w:val="00D24B2C"/>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33ED"/>
    <w:rsid w:val="00D471A1"/>
    <w:rsid w:val="00D5056E"/>
    <w:rsid w:val="00D52459"/>
    <w:rsid w:val="00D52D01"/>
    <w:rsid w:val="00D5306E"/>
    <w:rsid w:val="00D55162"/>
    <w:rsid w:val="00D556C0"/>
    <w:rsid w:val="00D55731"/>
    <w:rsid w:val="00D55C76"/>
    <w:rsid w:val="00D62B6F"/>
    <w:rsid w:val="00D63D87"/>
    <w:rsid w:val="00D65954"/>
    <w:rsid w:val="00D65A8D"/>
    <w:rsid w:val="00D65BA1"/>
    <w:rsid w:val="00D662BA"/>
    <w:rsid w:val="00D664BD"/>
    <w:rsid w:val="00D6782D"/>
    <w:rsid w:val="00D67BF4"/>
    <w:rsid w:val="00D734A6"/>
    <w:rsid w:val="00D73573"/>
    <w:rsid w:val="00D73930"/>
    <w:rsid w:val="00D74BC2"/>
    <w:rsid w:val="00D74DF2"/>
    <w:rsid w:val="00D75043"/>
    <w:rsid w:val="00D76A04"/>
    <w:rsid w:val="00D80B82"/>
    <w:rsid w:val="00D8122C"/>
    <w:rsid w:val="00D817C0"/>
    <w:rsid w:val="00D8442A"/>
    <w:rsid w:val="00D856F3"/>
    <w:rsid w:val="00D85A2A"/>
    <w:rsid w:val="00D912E2"/>
    <w:rsid w:val="00D972CF"/>
    <w:rsid w:val="00D97C0D"/>
    <w:rsid w:val="00DA080A"/>
    <w:rsid w:val="00DA0847"/>
    <w:rsid w:val="00DA2F8F"/>
    <w:rsid w:val="00DB226E"/>
    <w:rsid w:val="00DB2560"/>
    <w:rsid w:val="00DB2E73"/>
    <w:rsid w:val="00DB2F85"/>
    <w:rsid w:val="00DB3399"/>
    <w:rsid w:val="00DB3CFC"/>
    <w:rsid w:val="00DB481D"/>
    <w:rsid w:val="00DB62E0"/>
    <w:rsid w:val="00DB73A7"/>
    <w:rsid w:val="00DC01E9"/>
    <w:rsid w:val="00DC2296"/>
    <w:rsid w:val="00DC2B0D"/>
    <w:rsid w:val="00DC3144"/>
    <w:rsid w:val="00DC3395"/>
    <w:rsid w:val="00DC4DDD"/>
    <w:rsid w:val="00DC5482"/>
    <w:rsid w:val="00DC723D"/>
    <w:rsid w:val="00DD1A58"/>
    <w:rsid w:val="00DD2F2F"/>
    <w:rsid w:val="00DD3197"/>
    <w:rsid w:val="00DD560D"/>
    <w:rsid w:val="00DD7ABD"/>
    <w:rsid w:val="00DD7CE1"/>
    <w:rsid w:val="00DE08E6"/>
    <w:rsid w:val="00DE34ED"/>
    <w:rsid w:val="00DE4EC8"/>
    <w:rsid w:val="00DE5C19"/>
    <w:rsid w:val="00DE71E3"/>
    <w:rsid w:val="00DF0FC7"/>
    <w:rsid w:val="00DF1237"/>
    <w:rsid w:val="00DF13AB"/>
    <w:rsid w:val="00DF275F"/>
    <w:rsid w:val="00DF33E1"/>
    <w:rsid w:val="00DF3458"/>
    <w:rsid w:val="00DF5C12"/>
    <w:rsid w:val="00DF7748"/>
    <w:rsid w:val="00DF7776"/>
    <w:rsid w:val="00E00C8E"/>
    <w:rsid w:val="00E00CFE"/>
    <w:rsid w:val="00E020B0"/>
    <w:rsid w:val="00E02C0E"/>
    <w:rsid w:val="00E038DF"/>
    <w:rsid w:val="00E0484B"/>
    <w:rsid w:val="00E0575E"/>
    <w:rsid w:val="00E05C66"/>
    <w:rsid w:val="00E10DC4"/>
    <w:rsid w:val="00E1121E"/>
    <w:rsid w:val="00E11ADC"/>
    <w:rsid w:val="00E12A47"/>
    <w:rsid w:val="00E1589F"/>
    <w:rsid w:val="00E16C22"/>
    <w:rsid w:val="00E16D36"/>
    <w:rsid w:val="00E16D6A"/>
    <w:rsid w:val="00E17C9F"/>
    <w:rsid w:val="00E22081"/>
    <w:rsid w:val="00E22942"/>
    <w:rsid w:val="00E23625"/>
    <w:rsid w:val="00E23D46"/>
    <w:rsid w:val="00E2511F"/>
    <w:rsid w:val="00E265F6"/>
    <w:rsid w:val="00E26ED2"/>
    <w:rsid w:val="00E27ED0"/>
    <w:rsid w:val="00E30A83"/>
    <w:rsid w:val="00E33726"/>
    <w:rsid w:val="00E33BAD"/>
    <w:rsid w:val="00E341CA"/>
    <w:rsid w:val="00E344AB"/>
    <w:rsid w:val="00E3603A"/>
    <w:rsid w:val="00E368C3"/>
    <w:rsid w:val="00E36953"/>
    <w:rsid w:val="00E3718B"/>
    <w:rsid w:val="00E419D9"/>
    <w:rsid w:val="00E43D81"/>
    <w:rsid w:val="00E43E09"/>
    <w:rsid w:val="00E47478"/>
    <w:rsid w:val="00E47CA3"/>
    <w:rsid w:val="00E50732"/>
    <w:rsid w:val="00E51FC0"/>
    <w:rsid w:val="00E5275A"/>
    <w:rsid w:val="00E52AE5"/>
    <w:rsid w:val="00E53B0C"/>
    <w:rsid w:val="00E54EDF"/>
    <w:rsid w:val="00E60AF3"/>
    <w:rsid w:val="00E629AD"/>
    <w:rsid w:val="00E62D27"/>
    <w:rsid w:val="00E64D4B"/>
    <w:rsid w:val="00E652BD"/>
    <w:rsid w:val="00E66328"/>
    <w:rsid w:val="00E673F3"/>
    <w:rsid w:val="00E702E6"/>
    <w:rsid w:val="00E703CE"/>
    <w:rsid w:val="00E708F4"/>
    <w:rsid w:val="00E70E73"/>
    <w:rsid w:val="00E70E8D"/>
    <w:rsid w:val="00E70EE6"/>
    <w:rsid w:val="00E719D1"/>
    <w:rsid w:val="00E73FBB"/>
    <w:rsid w:val="00E7604F"/>
    <w:rsid w:val="00E763EF"/>
    <w:rsid w:val="00E80409"/>
    <w:rsid w:val="00E8166C"/>
    <w:rsid w:val="00E85025"/>
    <w:rsid w:val="00E87BF8"/>
    <w:rsid w:val="00E87F30"/>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0B35"/>
    <w:rsid w:val="00EB1B94"/>
    <w:rsid w:val="00EB1D42"/>
    <w:rsid w:val="00EB4E41"/>
    <w:rsid w:val="00EC1F38"/>
    <w:rsid w:val="00EC2565"/>
    <w:rsid w:val="00EC4BF2"/>
    <w:rsid w:val="00EC644B"/>
    <w:rsid w:val="00ED09B9"/>
    <w:rsid w:val="00ED399F"/>
    <w:rsid w:val="00ED41D4"/>
    <w:rsid w:val="00ED4BB5"/>
    <w:rsid w:val="00EE0039"/>
    <w:rsid w:val="00EE0A0C"/>
    <w:rsid w:val="00EE1152"/>
    <w:rsid w:val="00EE274A"/>
    <w:rsid w:val="00EE2DF2"/>
    <w:rsid w:val="00EE3926"/>
    <w:rsid w:val="00EE39C3"/>
    <w:rsid w:val="00EE4173"/>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07E"/>
    <w:rsid w:val="00F26681"/>
    <w:rsid w:val="00F271C6"/>
    <w:rsid w:val="00F278A1"/>
    <w:rsid w:val="00F27BC9"/>
    <w:rsid w:val="00F31FCF"/>
    <w:rsid w:val="00F323F6"/>
    <w:rsid w:val="00F33F84"/>
    <w:rsid w:val="00F34D02"/>
    <w:rsid w:val="00F34F3D"/>
    <w:rsid w:val="00F35719"/>
    <w:rsid w:val="00F36F94"/>
    <w:rsid w:val="00F37623"/>
    <w:rsid w:val="00F411B0"/>
    <w:rsid w:val="00F4258F"/>
    <w:rsid w:val="00F4280E"/>
    <w:rsid w:val="00F434DF"/>
    <w:rsid w:val="00F43FF7"/>
    <w:rsid w:val="00F449F5"/>
    <w:rsid w:val="00F475C8"/>
    <w:rsid w:val="00F505A5"/>
    <w:rsid w:val="00F50A60"/>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33E"/>
    <w:rsid w:val="00F7264D"/>
    <w:rsid w:val="00F76612"/>
    <w:rsid w:val="00F76F97"/>
    <w:rsid w:val="00F82636"/>
    <w:rsid w:val="00F82A87"/>
    <w:rsid w:val="00F83EC2"/>
    <w:rsid w:val="00F8448A"/>
    <w:rsid w:val="00F851F9"/>
    <w:rsid w:val="00F86D21"/>
    <w:rsid w:val="00F8752C"/>
    <w:rsid w:val="00F87A10"/>
    <w:rsid w:val="00F90038"/>
    <w:rsid w:val="00F90747"/>
    <w:rsid w:val="00F9165D"/>
    <w:rsid w:val="00F92D85"/>
    <w:rsid w:val="00F94C91"/>
    <w:rsid w:val="00F961D1"/>
    <w:rsid w:val="00F96C5D"/>
    <w:rsid w:val="00F96E45"/>
    <w:rsid w:val="00FA011B"/>
    <w:rsid w:val="00FA168A"/>
    <w:rsid w:val="00FA3C6B"/>
    <w:rsid w:val="00FA4F5B"/>
    <w:rsid w:val="00FA58AF"/>
    <w:rsid w:val="00FA7AF2"/>
    <w:rsid w:val="00FB0F5C"/>
    <w:rsid w:val="00FB1861"/>
    <w:rsid w:val="00FB4334"/>
    <w:rsid w:val="00FB4EB4"/>
    <w:rsid w:val="00FB67AB"/>
    <w:rsid w:val="00FB691E"/>
    <w:rsid w:val="00FC1AC6"/>
    <w:rsid w:val="00FC38B4"/>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4656AC"/>
    <w:pPr>
      <w:tabs>
        <w:tab w:val="center" w:pos="4680"/>
        <w:tab w:val="right" w:pos="9360"/>
      </w:tabs>
    </w:pPr>
  </w:style>
  <w:style w:type="character" w:customStyle="1" w:styleId="HeaderChar">
    <w:name w:val="Header Char"/>
    <w:basedOn w:val="DefaultParagraphFont"/>
    <w:link w:val="Header"/>
    <w:uiPriority w:val="99"/>
    <w:semiHidden/>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13B64-9781-42FD-8357-D8207A7D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3</cp:revision>
  <cp:lastPrinted>2011-09-14T13:18:00Z</cp:lastPrinted>
  <dcterms:created xsi:type="dcterms:W3CDTF">2011-09-16T13:07:00Z</dcterms:created>
  <dcterms:modified xsi:type="dcterms:W3CDTF">2011-09-16T13:09:00Z</dcterms:modified>
</cp:coreProperties>
</file>