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BA01FF" w:rsidP="00BA01FF">
      <w:pPr>
        <w:rPr>
          <w:rFonts w:ascii="Courier New" w:hAnsi="Courier New"/>
          <w:b/>
          <w:sz w:val="24"/>
        </w:rPr>
      </w:pPr>
      <w:r w:rsidRPr="00BA01FF">
        <w:rPr>
          <w:rFonts w:ascii="Courier New" w:hAnsi="Courier New"/>
          <w:b/>
          <w:sz w:val="24"/>
        </w:rPr>
        <w:t>Agreement dated May 5, 2011 between PECO and County of Montgomery relative with leasing the property non-commercial, recreational, educational purposes.</w:t>
      </w:r>
    </w:p>
    <w:p w:rsidR="00BA01FF" w:rsidRDefault="00BA01FF" w:rsidP="00BA01FF">
      <w:pPr>
        <w:rPr>
          <w:b/>
          <w:sz w:val="30"/>
        </w:rPr>
      </w:pPr>
    </w:p>
    <w:p w:rsidR="00823916" w:rsidRDefault="00BA01FF">
      <w:pPr>
        <w:jc w:val="center"/>
        <w:rPr>
          <w:b/>
          <w:sz w:val="30"/>
        </w:rPr>
      </w:pPr>
      <w:r>
        <w:rPr>
          <w:b/>
          <w:sz w:val="30"/>
        </w:rPr>
        <w:t>U-2011-2257555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BA01FF">
        <w:rPr>
          <w:b/>
          <w:sz w:val="28"/>
        </w:rPr>
        <w:t>September 15,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BA01FF">
        <w:rPr>
          <w:b/>
          <w:sz w:val="28"/>
        </w:rPr>
        <w:t>May 5,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BA01FF">
        <w:rPr>
          <w:b/>
          <w:sz w:val="28"/>
        </w:rPr>
        <w:t>August 15,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BA01FF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01FF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BA0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2011-09-19T13:39:00Z</cp:lastPrinted>
  <dcterms:created xsi:type="dcterms:W3CDTF">2011-09-19T13:39:00Z</dcterms:created>
  <dcterms:modified xsi:type="dcterms:W3CDTF">2011-09-19T13:39:00Z</dcterms:modified>
</cp:coreProperties>
</file>