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8E" w:rsidRDefault="00427B8E" w:rsidP="00427B8E">
      <w:pPr>
        <w:pStyle w:val="Title"/>
        <w:rPr>
          <w:sz w:val="26"/>
          <w:szCs w:val="26"/>
        </w:rPr>
      </w:pPr>
      <w:r>
        <w:rPr>
          <w:sz w:val="26"/>
          <w:szCs w:val="26"/>
        </w:rPr>
        <w:t>PENNSYLVANIA</w:t>
      </w:r>
    </w:p>
    <w:p w:rsidR="00427B8E" w:rsidRDefault="00427B8E" w:rsidP="00427B8E">
      <w:pPr>
        <w:pStyle w:val="Title"/>
        <w:rPr>
          <w:sz w:val="26"/>
          <w:szCs w:val="26"/>
        </w:rPr>
      </w:pPr>
      <w:r>
        <w:rPr>
          <w:sz w:val="26"/>
          <w:szCs w:val="26"/>
        </w:rPr>
        <w:t>PUBLIC UTILITY COMMISSION</w:t>
      </w:r>
    </w:p>
    <w:p w:rsidR="00427B8E" w:rsidRDefault="00427B8E" w:rsidP="00427B8E">
      <w:pPr>
        <w:jc w:val="center"/>
        <w:rPr>
          <w:b/>
          <w:sz w:val="26"/>
          <w:szCs w:val="26"/>
        </w:rPr>
      </w:pPr>
      <w:r>
        <w:rPr>
          <w:b/>
          <w:sz w:val="26"/>
          <w:szCs w:val="26"/>
        </w:rPr>
        <w:t>Harrisburg, PA 17105-3265</w:t>
      </w:r>
    </w:p>
    <w:p w:rsidR="00427B8E" w:rsidRDefault="00427B8E" w:rsidP="00427B8E">
      <w:pPr>
        <w:jc w:val="center"/>
        <w:rPr>
          <w:b/>
          <w:sz w:val="26"/>
          <w:szCs w:val="26"/>
        </w:rPr>
      </w:pPr>
    </w:p>
    <w:p w:rsidR="00427B8E" w:rsidRDefault="00427B8E" w:rsidP="00427B8E">
      <w:pPr>
        <w:jc w:val="right"/>
        <w:rPr>
          <w:sz w:val="26"/>
          <w:szCs w:val="26"/>
        </w:rPr>
      </w:pPr>
      <w:r>
        <w:rPr>
          <w:sz w:val="26"/>
          <w:szCs w:val="26"/>
        </w:rPr>
        <w:t xml:space="preserve">Public Meeting held </w:t>
      </w:r>
      <w:r w:rsidR="00684E56">
        <w:rPr>
          <w:sz w:val="26"/>
          <w:szCs w:val="26"/>
        </w:rPr>
        <w:t>September 22, 2011</w:t>
      </w:r>
      <w:r w:rsidR="003C3C29">
        <w:rPr>
          <w:sz w:val="26"/>
          <w:szCs w:val="26"/>
        </w:rPr>
        <w:tab/>
      </w:r>
      <w:r w:rsidR="003C3C29">
        <w:rPr>
          <w:sz w:val="26"/>
          <w:szCs w:val="26"/>
        </w:rPr>
        <w:tab/>
      </w:r>
    </w:p>
    <w:p w:rsidR="00427B8E" w:rsidRDefault="00427B8E" w:rsidP="00427B8E">
      <w:pPr>
        <w:rPr>
          <w:sz w:val="26"/>
          <w:szCs w:val="26"/>
        </w:rPr>
      </w:pPr>
      <w:r>
        <w:rPr>
          <w:sz w:val="26"/>
          <w:szCs w:val="26"/>
        </w:rPr>
        <w:t>Commissioners Present:</w:t>
      </w:r>
    </w:p>
    <w:p w:rsidR="00427B8E" w:rsidRDefault="00427B8E" w:rsidP="00427B8E">
      <w:pPr>
        <w:rPr>
          <w:sz w:val="26"/>
          <w:szCs w:val="26"/>
        </w:rPr>
      </w:pPr>
    </w:p>
    <w:p w:rsidR="00550605" w:rsidRDefault="00550605" w:rsidP="00427B8E">
      <w:pPr>
        <w:ind w:firstLine="450"/>
        <w:rPr>
          <w:sz w:val="26"/>
          <w:szCs w:val="26"/>
        </w:rPr>
      </w:pPr>
      <w:r>
        <w:rPr>
          <w:sz w:val="26"/>
          <w:szCs w:val="26"/>
        </w:rPr>
        <w:t>Robert F. Powelson, Chairman</w:t>
      </w:r>
      <w:r w:rsidR="00832147">
        <w:rPr>
          <w:sz w:val="26"/>
          <w:szCs w:val="26"/>
        </w:rPr>
        <w:t>, Joint Statement</w:t>
      </w:r>
      <w:r w:rsidR="00457FD4">
        <w:rPr>
          <w:sz w:val="26"/>
          <w:szCs w:val="26"/>
        </w:rPr>
        <w:tab/>
      </w:r>
      <w:r w:rsidR="00457FD4">
        <w:rPr>
          <w:sz w:val="26"/>
          <w:szCs w:val="26"/>
        </w:rPr>
        <w:tab/>
      </w:r>
    </w:p>
    <w:p w:rsidR="00FF7B57" w:rsidRDefault="00FF7B57" w:rsidP="00427B8E">
      <w:pPr>
        <w:ind w:firstLine="450"/>
        <w:rPr>
          <w:sz w:val="26"/>
          <w:szCs w:val="26"/>
        </w:rPr>
      </w:pPr>
      <w:r>
        <w:rPr>
          <w:sz w:val="26"/>
          <w:szCs w:val="26"/>
        </w:rPr>
        <w:t>John F. Coleman, Jr.</w:t>
      </w:r>
      <w:r w:rsidR="00550605">
        <w:rPr>
          <w:sz w:val="26"/>
          <w:szCs w:val="26"/>
        </w:rPr>
        <w:t>,</w:t>
      </w:r>
      <w:r w:rsidR="00550605" w:rsidRPr="00550605">
        <w:rPr>
          <w:sz w:val="26"/>
          <w:szCs w:val="26"/>
        </w:rPr>
        <w:t xml:space="preserve"> </w:t>
      </w:r>
      <w:r w:rsidR="00550605">
        <w:rPr>
          <w:sz w:val="26"/>
          <w:szCs w:val="26"/>
        </w:rPr>
        <w:t>Vice Chairman</w:t>
      </w:r>
      <w:r w:rsidR="00457FD4">
        <w:rPr>
          <w:sz w:val="26"/>
          <w:szCs w:val="26"/>
        </w:rPr>
        <w:tab/>
      </w:r>
      <w:r w:rsidR="00832147">
        <w:rPr>
          <w:sz w:val="26"/>
          <w:szCs w:val="26"/>
        </w:rPr>
        <w:t>, Joint Statement</w:t>
      </w:r>
      <w:r w:rsidR="00457FD4">
        <w:rPr>
          <w:sz w:val="26"/>
          <w:szCs w:val="26"/>
        </w:rPr>
        <w:tab/>
      </w:r>
    </w:p>
    <w:p w:rsidR="00427B8E" w:rsidRDefault="00427B8E" w:rsidP="00427B8E">
      <w:pPr>
        <w:ind w:firstLine="450"/>
        <w:rPr>
          <w:sz w:val="26"/>
          <w:szCs w:val="26"/>
        </w:rPr>
      </w:pPr>
      <w:r>
        <w:rPr>
          <w:sz w:val="26"/>
          <w:szCs w:val="26"/>
        </w:rPr>
        <w:t>Wayne E. Gardner</w:t>
      </w:r>
      <w:r w:rsidR="00457FD4">
        <w:rPr>
          <w:sz w:val="26"/>
          <w:szCs w:val="26"/>
        </w:rPr>
        <w:tab/>
      </w:r>
      <w:r w:rsidR="00457FD4">
        <w:rPr>
          <w:sz w:val="26"/>
          <w:szCs w:val="26"/>
        </w:rPr>
        <w:tab/>
      </w:r>
      <w:r w:rsidR="00457FD4">
        <w:rPr>
          <w:sz w:val="26"/>
          <w:szCs w:val="26"/>
        </w:rPr>
        <w:tab/>
      </w:r>
      <w:r w:rsidR="00457FD4">
        <w:rPr>
          <w:sz w:val="26"/>
          <w:szCs w:val="26"/>
        </w:rPr>
        <w:tab/>
      </w:r>
    </w:p>
    <w:p w:rsidR="006E1065" w:rsidRDefault="00550605" w:rsidP="00550605">
      <w:pPr>
        <w:ind w:firstLine="450"/>
        <w:rPr>
          <w:sz w:val="26"/>
          <w:szCs w:val="26"/>
        </w:rPr>
      </w:pPr>
      <w:r>
        <w:rPr>
          <w:sz w:val="26"/>
          <w:szCs w:val="26"/>
        </w:rPr>
        <w:t>James H. Cawley</w:t>
      </w:r>
      <w:r w:rsidR="00457FD4">
        <w:rPr>
          <w:sz w:val="26"/>
          <w:szCs w:val="26"/>
        </w:rPr>
        <w:tab/>
      </w:r>
      <w:r w:rsidR="00457FD4">
        <w:rPr>
          <w:sz w:val="26"/>
          <w:szCs w:val="26"/>
        </w:rPr>
        <w:tab/>
      </w:r>
      <w:r w:rsidR="00457FD4">
        <w:rPr>
          <w:sz w:val="26"/>
          <w:szCs w:val="26"/>
        </w:rPr>
        <w:tab/>
      </w:r>
      <w:r w:rsidR="00457FD4">
        <w:rPr>
          <w:sz w:val="26"/>
          <w:szCs w:val="26"/>
        </w:rPr>
        <w:tab/>
      </w:r>
    </w:p>
    <w:p w:rsidR="00550605" w:rsidRDefault="006E1065" w:rsidP="00550605">
      <w:pPr>
        <w:ind w:firstLine="450"/>
        <w:rPr>
          <w:sz w:val="26"/>
          <w:szCs w:val="26"/>
        </w:rPr>
      </w:pPr>
      <w:r>
        <w:rPr>
          <w:sz w:val="26"/>
          <w:szCs w:val="26"/>
        </w:rPr>
        <w:t>Pamela A. Witmer</w:t>
      </w:r>
      <w:r w:rsidR="00457FD4">
        <w:rPr>
          <w:sz w:val="26"/>
          <w:szCs w:val="26"/>
        </w:rPr>
        <w:tab/>
      </w:r>
      <w:r w:rsidR="00457FD4">
        <w:rPr>
          <w:sz w:val="26"/>
          <w:szCs w:val="26"/>
        </w:rPr>
        <w:tab/>
      </w:r>
      <w:r w:rsidR="00457FD4">
        <w:rPr>
          <w:sz w:val="26"/>
          <w:szCs w:val="26"/>
        </w:rPr>
        <w:tab/>
      </w:r>
      <w:r w:rsidR="00457FD4">
        <w:rPr>
          <w:sz w:val="26"/>
          <w:szCs w:val="26"/>
        </w:rPr>
        <w:tab/>
      </w:r>
      <w:r w:rsidR="00550605">
        <w:rPr>
          <w:sz w:val="26"/>
          <w:szCs w:val="26"/>
        </w:rPr>
        <w:t xml:space="preserve"> </w:t>
      </w:r>
    </w:p>
    <w:p w:rsidR="00550605" w:rsidRDefault="00457FD4" w:rsidP="00427B8E">
      <w:pPr>
        <w:ind w:firstLine="45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427B8E" w:rsidRDefault="00457FD4" w:rsidP="00427B8E">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427B8E" w:rsidRDefault="00427B8E" w:rsidP="00427B8E">
      <w:pPr>
        <w:rPr>
          <w:sz w:val="26"/>
          <w:szCs w:val="26"/>
        </w:rPr>
      </w:pPr>
      <w:r>
        <w:rPr>
          <w:sz w:val="26"/>
          <w:szCs w:val="26"/>
        </w:rPr>
        <w:t xml:space="preserve">Proposed Rulemaking for Revision of </w:t>
      </w:r>
      <w:r>
        <w:rPr>
          <w:sz w:val="26"/>
          <w:szCs w:val="26"/>
        </w:rPr>
        <w:tab/>
      </w:r>
      <w:r>
        <w:rPr>
          <w:sz w:val="26"/>
          <w:szCs w:val="26"/>
        </w:rPr>
        <w:tab/>
      </w:r>
      <w:r w:rsidR="00457FD4">
        <w:rPr>
          <w:sz w:val="26"/>
          <w:szCs w:val="26"/>
        </w:rPr>
        <w:t xml:space="preserve"> </w:t>
      </w:r>
      <w:r>
        <w:rPr>
          <w:sz w:val="26"/>
          <w:szCs w:val="26"/>
        </w:rPr>
        <w:t xml:space="preserve">   Docket No. L-2009-2104274</w:t>
      </w:r>
    </w:p>
    <w:p w:rsidR="00427B8E" w:rsidRDefault="00427B8E" w:rsidP="00427B8E">
      <w:pPr>
        <w:rPr>
          <w:sz w:val="26"/>
          <w:szCs w:val="26"/>
        </w:rPr>
      </w:pPr>
      <w:r>
        <w:rPr>
          <w:sz w:val="26"/>
          <w:szCs w:val="26"/>
        </w:rPr>
        <w:t>52 Pa. Code Chapters 57, 59, 65 and 67</w:t>
      </w:r>
      <w:r>
        <w:rPr>
          <w:sz w:val="26"/>
          <w:szCs w:val="26"/>
        </w:rPr>
        <w:tab/>
      </w:r>
      <w:r>
        <w:rPr>
          <w:sz w:val="26"/>
          <w:szCs w:val="26"/>
        </w:rPr>
        <w:tab/>
      </w:r>
      <w:r>
        <w:rPr>
          <w:sz w:val="26"/>
          <w:szCs w:val="26"/>
        </w:rPr>
        <w:tab/>
      </w:r>
      <w:r>
        <w:rPr>
          <w:sz w:val="26"/>
          <w:szCs w:val="26"/>
        </w:rPr>
        <w:tab/>
      </w:r>
      <w:r>
        <w:rPr>
          <w:sz w:val="26"/>
          <w:szCs w:val="26"/>
        </w:rPr>
        <w:tab/>
      </w:r>
    </w:p>
    <w:p w:rsidR="00427B8E" w:rsidRDefault="00427B8E" w:rsidP="00427B8E">
      <w:pPr>
        <w:rPr>
          <w:sz w:val="26"/>
          <w:szCs w:val="26"/>
        </w:rPr>
      </w:pPr>
      <w:r>
        <w:rPr>
          <w:sz w:val="26"/>
          <w:szCs w:val="26"/>
        </w:rPr>
        <w:t xml:space="preserve">Pertaining to Utilities’ Service Outage </w:t>
      </w:r>
      <w:r>
        <w:rPr>
          <w:sz w:val="26"/>
          <w:szCs w:val="26"/>
        </w:rPr>
        <w:tab/>
        <w:t xml:space="preserve"> </w:t>
      </w:r>
      <w:r>
        <w:rPr>
          <w:sz w:val="26"/>
          <w:szCs w:val="26"/>
        </w:rPr>
        <w:tab/>
      </w:r>
    </w:p>
    <w:p w:rsidR="00427B8E" w:rsidRDefault="00427B8E" w:rsidP="00427B8E">
      <w:pPr>
        <w:rPr>
          <w:sz w:val="26"/>
          <w:szCs w:val="26"/>
        </w:rPr>
      </w:pPr>
      <w:r>
        <w:rPr>
          <w:sz w:val="26"/>
          <w:szCs w:val="26"/>
        </w:rPr>
        <w:t>Response and Restoration Practices</w:t>
      </w:r>
      <w:r>
        <w:rPr>
          <w:sz w:val="26"/>
          <w:szCs w:val="26"/>
        </w:rPr>
        <w:tab/>
        <w:t xml:space="preserve"> </w:t>
      </w:r>
      <w:r>
        <w:rPr>
          <w:sz w:val="26"/>
          <w:szCs w:val="26"/>
        </w:rPr>
        <w:tab/>
      </w:r>
    </w:p>
    <w:p w:rsidR="00427B8E" w:rsidRDefault="00427B8E" w:rsidP="00427B8E">
      <w:pPr>
        <w:rPr>
          <w:sz w:val="26"/>
          <w:szCs w:val="26"/>
        </w:rPr>
      </w:pPr>
    </w:p>
    <w:p w:rsidR="00427B8E" w:rsidRDefault="00427B8E" w:rsidP="00427B8E"/>
    <w:p w:rsidR="00427B8E" w:rsidRDefault="00FF7B57" w:rsidP="00427B8E">
      <w:pPr>
        <w:pStyle w:val="Heading1"/>
        <w:rPr>
          <w:sz w:val="26"/>
          <w:szCs w:val="26"/>
        </w:rPr>
      </w:pPr>
      <w:r>
        <w:rPr>
          <w:sz w:val="26"/>
          <w:szCs w:val="26"/>
        </w:rPr>
        <w:t>FINAL</w:t>
      </w:r>
      <w:r w:rsidR="00427B8E">
        <w:rPr>
          <w:sz w:val="26"/>
          <w:szCs w:val="26"/>
        </w:rPr>
        <w:t xml:space="preserve"> RULEMAKING ORDER</w:t>
      </w:r>
    </w:p>
    <w:p w:rsidR="00427B8E" w:rsidRDefault="00427B8E" w:rsidP="00427B8E">
      <w:pPr>
        <w:jc w:val="center"/>
        <w:rPr>
          <w:b/>
          <w:sz w:val="26"/>
          <w:szCs w:val="26"/>
        </w:rPr>
      </w:pPr>
    </w:p>
    <w:p w:rsidR="00427B8E" w:rsidRDefault="00427B8E" w:rsidP="00427B8E">
      <w:pPr>
        <w:jc w:val="center"/>
        <w:rPr>
          <w:b/>
          <w:sz w:val="26"/>
          <w:szCs w:val="26"/>
        </w:rPr>
      </w:pPr>
    </w:p>
    <w:p w:rsidR="00427B8E" w:rsidRDefault="00427B8E" w:rsidP="00427B8E">
      <w:pPr>
        <w:rPr>
          <w:b/>
          <w:sz w:val="26"/>
          <w:szCs w:val="26"/>
        </w:rPr>
      </w:pPr>
      <w:r>
        <w:rPr>
          <w:b/>
          <w:sz w:val="26"/>
          <w:szCs w:val="26"/>
        </w:rPr>
        <w:t>BY THE COMMISSION:</w:t>
      </w:r>
    </w:p>
    <w:p w:rsidR="00427B8E" w:rsidRDefault="00427B8E" w:rsidP="00427B8E">
      <w:pPr>
        <w:rPr>
          <w:b/>
          <w:sz w:val="26"/>
          <w:szCs w:val="26"/>
        </w:rPr>
      </w:pPr>
    </w:p>
    <w:p w:rsidR="007B3643" w:rsidRPr="00515923" w:rsidRDefault="00530AA9">
      <w:pPr>
        <w:spacing w:line="360" w:lineRule="auto"/>
        <w:ind w:firstLine="720"/>
        <w:rPr>
          <w:sz w:val="26"/>
          <w:szCs w:val="26"/>
        </w:rPr>
      </w:pPr>
      <w:r w:rsidRPr="00530AA9">
        <w:rPr>
          <w:sz w:val="26"/>
          <w:szCs w:val="26"/>
        </w:rPr>
        <w:t xml:space="preserve">On November 6, 2009, </w:t>
      </w:r>
      <w:r w:rsidR="003C3C29">
        <w:rPr>
          <w:sz w:val="26"/>
          <w:szCs w:val="26"/>
        </w:rPr>
        <w:t>the Commission</w:t>
      </w:r>
      <w:r w:rsidRPr="00530AA9">
        <w:rPr>
          <w:sz w:val="26"/>
          <w:szCs w:val="26"/>
        </w:rPr>
        <w:t xml:space="preserve"> issued a </w:t>
      </w:r>
      <w:r w:rsidR="00185592">
        <w:rPr>
          <w:sz w:val="26"/>
          <w:szCs w:val="26"/>
        </w:rPr>
        <w:t>p</w:t>
      </w:r>
      <w:r w:rsidRPr="00530AA9">
        <w:rPr>
          <w:sz w:val="26"/>
          <w:szCs w:val="26"/>
        </w:rPr>
        <w:t xml:space="preserve">roposed </w:t>
      </w:r>
      <w:r w:rsidR="00185592">
        <w:rPr>
          <w:sz w:val="26"/>
          <w:szCs w:val="26"/>
        </w:rPr>
        <w:t>r</w:t>
      </w:r>
      <w:r w:rsidRPr="00530AA9">
        <w:rPr>
          <w:sz w:val="26"/>
          <w:szCs w:val="26"/>
        </w:rPr>
        <w:t xml:space="preserve">ulemaking </w:t>
      </w:r>
      <w:r w:rsidR="00185592">
        <w:rPr>
          <w:sz w:val="26"/>
          <w:szCs w:val="26"/>
        </w:rPr>
        <w:t>o</w:t>
      </w:r>
      <w:r w:rsidRPr="00530AA9">
        <w:rPr>
          <w:sz w:val="26"/>
          <w:szCs w:val="26"/>
        </w:rPr>
        <w:t>rder inviting comment regarding proposed amendments to our current regulations regarding service outages at 52 Pa. Code §§</w:t>
      </w:r>
      <w:r w:rsidR="004A7D7E">
        <w:rPr>
          <w:sz w:val="26"/>
          <w:szCs w:val="26"/>
        </w:rPr>
        <w:t xml:space="preserve"> </w:t>
      </w:r>
      <w:r w:rsidRPr="00530AA9">
        <w:rPr>
          <w:sz w:val="26"/>
          <w:szCs w:val="26"/>
        </w:rPr>
        <w:t xml:space="preserve">67.1, </w:t>
      </w:r>
      <w:r w:rsidRPr="00530AA9">
        <w:rPr>
          <w:i/>
          <w:sz w:val="26"/>
          <w:szCs w:val="26"/>
        </w:rPr>
        <w:t xml:space="preserve">et seq., </w:t>
      </w:r>
      <w:r w:rsidRPr="00530AA9">
        <w:rPr>
          <w:sz w:val="26"/>
          <w:szCs w:val="26"/>
        </w:rPr>
        <w:t>and reportable accidents at 52 Pa. Code</w:t>
      </w:r>
      <w:r w:rsidR="00515923">
        <w:rPr>
          <w:sz w:val="26"/>
          <w:szCs w:val="26"/>
        </w:rPr>
        <w:t xml:space="preserve"> </w:t>
      </w:r>
      <w:r w:rsidRPr="00530AA9">
        <w:rPr>
          <w:sz w:val="26"/>
          <w:szCs w:val="26"/>
        </w:rPr>
        <w:t xml:space="preserve"> §§ 57.11, 59.11and 65.2.  O</w:t>
      </w:r>
      <w:r w:rsidR="00D92436" w:rsidRPr="00D92436">
        <w:rPr>
          <w:sz w:val="26"/>
          <w:szCs w:val="26"/>
        </w:rPr>
        <w:t xml:space="preserve">n April 30, 2009, the Commission adopted the Joint Motion of </w:t>
      </w:r>
      <w:r w:rsidRPr="00530AA9">
        <w:rPr>
          <w:sz w:val="26"/>
          <w:szCs w:val="26"/>
        </w:rPr>
        <w:t>Vice Chairman Tyrone J. Christy and Commissioner Kim Pizzingrilli to initiate a rulemaking proceeding to revise our regulations on Service Outages at 52 Pa. Code</w:t>
      </w:r>
      <w:r w:rsidR="00515923">
        <w:rPr>
          <w:sz w:val="26"/>
          <w:szCs w:val="26"/>
        </w:rPr>
        <w:t xml:space="preserve">      </w:t>
      </w:r>
      <w:r w:rsidRPr="00530AA9">
        <w:rPr>
          <w:sz w:val="26"/>
          <w:szCs w:val="26"/>
        </w:rPr>
        <w:t xml:space="preserve"> §§ 67.1, </w:t>
      </w:r>
      <w:r w:rsidRPr="00530AA9">
        <w:rPr>
          <w:i/>
          <w:sz w:val="26"/>
          <w:szCs w:val="26"/>
        </w:rPr>
        <w:t xml:space="preserve">et seq., </w:t>
      </w:r>
      <w:r w:rsidRPr="00530AA9">
        <w:rPr>
          <w:sz w:val="26"/>
          <w:szCs w:val="26"/>
        </w:rPr>
        <w:t xml:space="preserve">and reportable incidents at 52 Pa. Code </w:t>
      </w:r>
      <w:r w:rsidR="00C068B2">
        <w:rPr>
          <w:sz w:val="26"/>
          <w:szCs w:val="26"/>
        </w:rPr>
        <w:t>s</w:t>
      </w:r>
      <w:r w:rsidR="00185592">
        <w:rPr>
          <w:sz w:val="26"/>
          <w:szCs w:val="26"/>
        </w:rPr>
        <w:t xml:space="preserve">ections 57.11, 59.11 and 65.2.  </w:t>
      </w:r>
      <w:r w:rsidR="00B40D5D">
        <w:rPr>
          <w:sz w:val="26"/>
          <w:szCs w:val="26"/>
        </w:rPr>
        <w:t xml:space="preserve">Based upon our review and consideration of the many comments filed in this rulemaking proceeding by the industry, statutory advocates and other interested persons, we shall adopt final-form regulations regarding utility reporting of </w:t>
      </w:r>
      <w:r w:rsidR="00185592">
        <w:rPr>
          <w:sz w:val="26"/>
          <w:szCs w:val="26"/>
        </w:rPr>
        <w:t>service outage and reportable incidents.</w:t>
      </w:r>
      <w:r w:rsidRPr="00530AA9">
        <w:rPr>
          <w:sz w:val="26"/>
          <w:szCs w:val="26"/>
        </w:rPr>
        <w:t xml:space="preserve"> </w:t>
      </w:r>
    </w:p>
    <w:p w:rsidR="00950F7D" w:rsidRPr="00D92436" w:rsidRDefault="00950F7D" w:rsidP="00427B8E">
      <w:pPr>
        <w:rPr>
          <w:b/>
          <w:sz w:val="26"/>
          <w:szCs w:val="26"/>
        </w:rPr>
      </w:pPr>
    </w:p>
    <w:p w:rsidR="0060538E" w:rsidRDefault="00427B8E" w:rsidP="00577367">
      <w:pPr>
        <w:spacing w:line="360" w:lineRule="auto"/>
        <w:rPr>
          <w:szCs w:val="26"/>
        </w:rPr>
      </w:pPr>
      <w:r w:rsidRPr="008D4F5C">
        <w:rPr>
          <w:b/>
          <w:sz w:val="26"/>
          <w:szCs w:val="26"/>
        </w:rPr>
        <w:lastRenderedPageBreak/>
        <w:t>Procedural History</w:t>
      </w:r>
    </w:p>
    <w:p w:rsidR="0024182B" w:rsidRDefault="00427B8E" w:rsidP="00427B8E">
      <w:pPr>
        <w:pStyle w:val="BodyTextIndent2"/>
        <w:rPr>
          <w:szCs w:val="26"/>
        </w:rPr>
      </w:pPr>
      <w:r>
        <w:rPr>
          <w:szCs w:val="26"/>
        </w:rPr>
        <w:t xml:space="preserve">On September 14 and 15, 2008, Hurricane Ike swept through Pennsylvania interrupting electric service to over 450,000 customers.  Prompted by this occurrence, on September 25, 2008, Vice Chairman Tyrone J. Christy and Commissioner </w:t>
      </w:r>
    </w:p>
    <w:p w:rsidR="00427B8E" w:rsidRDefault="00427B8E" w:rsidP="0024182B">
      <w:pPr>
        <w:pStyle w:val="BodyTextIndent2"/>
        <w:ind w:firstLine="0"/>
        <w:rPr>
          <w:szCs w:val="26"/>
        </w:rPr>
      </w:pPr>
      <w:r>
        <w:rPr>
          <w:szCs w:val="26"/>
        </w:rPr>
        <w:t xml:space="preserve">Kim Pizzingrilli </w:t>
      </w:r>
      <w:r w:rsidR="00263D60">
        <w:rPr>
          <w:szCs w:val="26"/>
        </w:rPr>
        <w:t xml:space="preserve">issued a Joint Motion </w:t>
      </w:r>
      <w:r>
        <w:rPr>
          <w:szCs w:val="26"/>
        </w:rPr>
        <w:t xml:space="preserve">at Docket No. M-2008-2065532, directing Law Bureau to prepare a Secretarial Letter seeking information from all jurisdictional electric distribution companies (EDCs) operating in Pennsylvania regarding their service restoration and public notice practices.  On the same date, </w:t>
      </w:r>
      <w:r w:rsidR="00DF48B0">
        <w:rPr>
          <w:szCs w:val="26"/>
        </w:rPr>
        <w:t xml:space="preserve">the Commission issued </w:t>
      </w:r>
      <w:r>
        <w:rPr>
          <w:szCs w:val="26"/>
        </w:rPr>
        <w:t xml:space="preserve">a Secretarial Letter and </w:t>
      </w:r>
      <w:r w:rsidR="00DF48B0">
        <w:rPr>
          <w:szCs w:val="26"/>
        </w:rPr>
        <w:t xml:space="preserve">initiated </w:t>
      </w:r>
      <w:r>
        <w:rPr>
          <w:szCs w:val="26"/>
        </w:rPr>
        <w:t>a</w:t>
      </w:r>
      <w:r>
        <w:t xml:space="preserve">n investigation into EDCs’ service outage responses and restoration practices with the same information requested.   </w:t>
      </w:r>
      <w:r w:rsidR="00DF48B0">
        <w:t>EDCs filed r</w:t>
      </w:r>
      <w:r>
        <w:t xml:space="preserve">esponses.  </w:t>
      </w:r>
      <w:r>
        <w:rPr>
          <w:szCs w:val="26"/>
        </w:rPr>
        <w:t xml:space="preserve">As part of this investigation, the Commission also held two public input hearings in western Pennsylvania and solicited information from EDCs regarding their current and past storm preparation and response practices.  </w:t>
      </w:r>
    </w:p>
    <w:p w:rsidR="00427B8E" w:rsidRDefault="00427B8E" w:rsidP="005053D3">
      <w:pPr>
        <w:pStyle w:val="BodyTextIndent2"/>
        <w:spacing w:line="240" w:lineRule="auto"/>
        <w:rPr>
          <w:szCs w:val="26"/>
        </w:rPr>
      </w:pPr>
    </w:p>
    <w:p w:rsidR="00515923" w:rsidRDefault="00427B8E" w:rsidP="00427B8E">
      <w:pPr>
        <w:pStyle w:val="BodyTextIndent2"/>
      </w:pPr>
      <w:r>
        <w:t xml:space="preserve">In April, 2009, the Commission’s Bureau of Conservation, Economics and Energy Planning and Office of Communications submitted a report to the Commission entitled, </w:t>
      </w:r>
      <w:r>
        <w:rPr>
          <w:i/>
        </w:rPr>
        <w:t>Electric Distribution Company Service Outage Response and Restoration Practices Report</w:t>
      </w:r>
      <w:r>
        <w:t xml:space="preserve"> (Report).  This report was adopted by the Commission at Public Meeting of </w:t>
      </w:r>
    </w:p>
    <w:p w:rsidR="0024182B" w:rsidRDefault="00427B8E" w:rsidP="00515923">
      <w:pPr>
        <w:pStyle w:val="BodyTextIndent2"/>
        <w:ind w:firstLine="0"/>
        <w:rPr>
          <w:szCs w:val="26"/>
        </w:rPr>
      </w:pPr>
      <w:r>
        <w:t xml:space="preserve">April 30, 2009, at Docket No. M-2008-2065532.  On the same date, </w:t>
      </w:r>
      <w:r>
        <w:rPr>
          <w:szCs w:val="26"/>
        </w:rPr>
        <w:t xml:space="preserve">this Commission adopted the Joint Motion of Vice Chairman Tyrone J. Christy and Commissioner </w:t>
      </w:r>
    </w:p>
    <w:p w:rsidR="00427B8E" w:rsidRPr="00515923" w:rsidRDefault="00427B8E" w:rsidP="00515923">
      <w:pPr>
        <w:pStyle w:val="BodyTextIndent2"/>
        <w:ind w:firstLine="0"/>
      </w:pPr>
      <w:r>
        <w:rPr>
          <w:szCs w:val="26"/>
        </w:rPr>
        <w:t xml:space="preserve">Kim Pizzingrilli to initiate a rulemaking proceeding to revise our regulations on Service Outages at 52 Pa. Code §§ 67.1, </w:t>
      </w:r>
      <w:r>
        <w:rPr>
          <w:i/>
          <w:szCs w:val="26"/>
        </w:rPr>
        <w:t xml:space="preserve">et seq., </w:t>
      </w:r>
      <w:r>
        <w:rPr>
          <w:szCs w:val="26"/>
        </w:rPr>
        <w:t>and reportable incidents at 52 Pa. Code Sections 57.11, 59.11 and 65.2.   The Joint Motion also directed a Policy Statement be issued, which we will address in a separate Proposed Policy Statement Order.</w:t>
      </w:r>
    </w:p>
    <w:p w:rsidR="001A2465" w:rsidRDefault="001A2465" w:rsidP="005053D3">
      <w:pPr>
        <w:pStyle w:val="BodyTextIndent2"/>
        <w:spacing w:line="240" w:lineRule="auto"/>
        <w:ind w:firstLine="0"/>
        <w:rPr>
          <w:b/>
        </w:rPr>
      </w:pPr>
    </w:p>
    <w:p w:rsidR="00427B8E" w:rsidRDefault="00427B8E" w:rsidP="00427B8E">
      <w:pPr>
        <w:pStyle w:val="BodyTextIndent2"/>
        <w:ind w:firstLine="0"/>
        <w:rPr>
          <w:b/>
        </w:rPr>
      </w:pPr>
      <w:r>
        <w:rPr>
          <w:b/>
        </w:rPr>
        <w:t>Summary of Recommendations</w:t>
      </w:r>
    </w:p>
    <w:p w:rsidR="00427B8E" w:rsidRDefault="00427B8E" w:rsidP="00427B8E">
      <w:pPr>
        <w:pStyle w:val="BodyTextIndent2"/>
        <w:ind w:firstLine="0"/>
      </w:pPr>
      <w:r>
        <w:tab/>
        <w:t>The Report summarized the findings of the investigation and recommended the following future actions:</w:t>
      </w:r>
    </w:p>
    <w:p w:rsidR="007B3643" w:rsidRDefault="00530AA9">
      <w:pPr>
        <w:pStyle w:val="BodyTextIndent2"/>
        <w:numPr>
          <w:ilvl w:val="0"/>
          <w:numId w:val="19"/>
        </w:numPr>
        <w:rPr>
          <w:szCs w:val="26"/>
        </w:rPr>
      </w:pPr>
      <w:r w:rsidRPr="00530AA9">
        <w:rPr>
          <w:szCs w:val="26"/>
        </w:rPr>
        <w:lastRenderedPageBreak/>
        <w:t>Utilities should apply the principles of the National Incident Management System (NIMS) and its Incident Command System when managing widespread service outages.  Application of NIMS would include:</w:t>
      </w:r>
    </w:p>
    <w:p w:rsidR="007B3643" w:rsidRDefault="00530AA9">
      <w:pPr>
        <w:pStyle w:val="BodyTextIndent2"/>
        <w:numPr>
          <w:ilvl w:val="0"/>
          <w:numId w:val="20"/>
        </w:numPr>
        <w:rPr>
          <w:szCs w:val="26"/>
        </w:rPr>
      </w:pPr>
      <w:r w:rsidRPr="00530AA9">
        <w:rPr>
          <w:szCs w:val="26"/>
        </w:rPr>
        <w:t>Development of written crisis communication plans consistent with national NIMS standards.</w:t>
      </w:r>
    </w:p>
    <w:p w:rsidR="00427B8E" w:rsidRDefault="00427B8E" w:rsidP="00427B8E">
      <w:pPr>
        <w:pStyle w:val="BodyTextIndent2"/>
        <w:numPr>
          <w:ilvl w:val="0"/>
          <w:numId w:val="19"/>
        </w:numPr>
      </w:pPr>
      <w:r>
        <w:t xml:space="preserve">Utilities should provide a greater level of detail in their written reports to the Commission for unscheduled service interruptions that meet the criteria under </w:t>
      </w:r>
      <w:r w:rsidR="005A2CA0">
        <w:t xml:space="preserve">    </w:t>
      </w:r>
      <w:r>
        <w:t>52 Pa</w:t>
      </w:r>
      <w:r w:rsidR="00515923">
        <w:t>.</w:t>
      </w:r>
      <w:r>
        <w:t xml:space="preserve"> Code §</w:t>
      </w:r>
      <w:r w:rsidR="004A7D7E">
        <w:t xml:space="preserve"> </w:t>
      </w:r>
      <w:r>
        <w:t xml:space="preserve">67.1(b), including the level of damage to utility facilities, number of personnel utilized through mutual aid agreements, and other matters identified in the report.  </w:t>
      </w:r>
    </w:p>
    <w:p w:rsidR="00427B8E" w:rsidRDefault="00427B8E" w:rsidP="00427B8E">
      <w:pPr>
        <w:pStyle w:val="BodyTextIndent2"/>
        <w:numPr>
          <w:ilvl w:val="0"/>
          <w:numId w:val="19"/>
        </w:numPr>
      </w:pPr>
      <w:r>
        <w:t>The Commission should establish a more uniform approach to reportable accidents involving utility facilities and operations.</w:t>
      </w:r>
      <w:r w:rsidR="00E85EE6">
        <w:rPr>
          <w:rStyle w:val="FootnoteReference"/>
        </w:rPr>
        <w:footnoteReference w:id="1"/>
      </w:r>
      <w:r>
        <w:t xml:space="preserve"> </w:t>
      </w:r>
    </w:p>
    <w:p w:rsidR="00D52BAC" w:rsidRDefault="00D52BAC" w:rsidP="005053D3">
      <w:pPr>
        <w:pStyle w:val="BodyTextIndent2"/>
        <w:spacing w:line="240" w:lineRule="auto"/>
        <w:ind w:firstLine="0"/>
        <w:rPr>
          <w:b/>
        </w:rPr>
      </w:pPr>
    </w:p>
    <w:p w:rsidR="00427B8E" w:rsidRDefault="00427B8E" w:rsidP="00427B8E">
      <w:pPr>
        <w:pStyle w:val="BodyTextIndent2"/>
        <w:ind w:firstLine="0"/>
        <w:rPr>
          <w:b/>
        </w:rPr>
      </w:pPr>
      <w:r>
        <w:rPr>
          <w:b/>
        </w:rPr>
        <w:t>Discussion</w:t>
      </w:r>
    </w:p>
    <w:p w:rsidR="00427B8E" w:rsidRDefault="00BD4FFB" w:rsidP="00427B8E">
      <w:pPr>
        <w:pStyle w:val="BodyTextIndent2"/>
      </w:pPr>
      <w:r>
        <w:t xml:space="preserve">On </w:t>
      </w:r>
      <w:r w:rsidR="009417BB">
        <w:t>November 6</w:t>
      </w:r>
      <w:r>
        <w:t>, 2009, we issued a Proposed Rulemaking Order inviting</w:t>
      </w:r>
      <w:r w:rsidR="00427B8E">
        <w:t xml:space="preserve"> comment regarding proposed amendments to our current regulations regarding service outages at 52 Pa. Code §§</w:t>
      </w:r>
      <w:r w:rsidR="00515923">
        <w:t xml:space="preserve"> </w:t>
      </w:r>
      <w:r w:rsidR="00427B8E">
        <w:t xml:space="preserve">67.1, </w:t>
      </w:r>
      <w:r w:rsidR="00427B8E">
        <w:rPr>
          <w:i/>
        </w:rPr>
        <w:t xml:space="preserve">et seq., </w:t>
      </w:r>
      <w:r w:rsidR="00427B8E">
        <w:t>and reportable accidents at 52 Pa. Code §§ 57.11, 59.11</w:t>
      </w:r>
      <w:r w:rsidR="00413B7F">
        <w:t xml:space="preserve"> </w:t>
      </w:r>
      <w:r w:rsidR="00427B8E">
        <w:t xml:space="preserve">and 65.2.  Our goal is to have even more effective responses to future unscheduled service outages.  </w:t>
      </w:r>
    </w:p>
    <w:p w:rsidR="00427B8E" w:rsidRDefault="00427B8E" w:rsidP="00427B8E">
      <w:pPr>
        <w:pStyle w:val="BodyTextIndent2"/>
      </w:pPr>
      <w:r>
        <w:lastRenderedPageBreak/>
        <w:t xml:space="preserve">In general, under </w:t>
      </w:r>
      <w:r w:rsidR="00C068B2">
        <w:t>s</w:t>
      </w:r>
      <w:r>
        <w:t>ections 57.11, 59.11 and 65.2, we propose</w:t>
      </w:r>
      <w:r w:rsidR="00BD4FFB">
        <w:t>d</w:t>
      </w:r>
      <w:r>
        <w:t xml:space="preserve"> to expand our regulations to capture more reportable events, such as cyber security attacks, and events that involve damages to a utility company by another utility company.  We further propose</w:t>
      </w:r>
      <w:r w:rsidR="00BD4FFB">
        <w:t>d</w:t>
      </w:r>
      <w:r>
        <w:t xml:space="preserve"> establishing deadlines for reporting accidents.  </w:t>
      </w:r>
    </w:p>
    <w:p w:rsidR="00427B8E" w:rsidRDefault="00427B8E" w:rsidP="005053D3">
      <w:pPr>
        <w:pStyle w:val="BodyTextIndent2"/>
        <w:spacing w:line="240" w:lineRule="auto"/>
      </w:pPr>
    </w:p>
    <w:p w:rsidR="00427B8E" w:rsidRDefault="00427B8E" w:rsidP="00427B8E">
      <w:pPr>
        <w:pStyle w:val="BodyTextIndent2"/>
        <w:rPr>
          <w:szCs w:val="26"/>
        </w:rPr>
      </w:pPr>
      <w:r>
        <w:t>Under section 67.1, we propose</w:t>
      </w:r>
      <w:r w:rsidR="00BD4FFB">
        <w:t>d</w:t>
      </w:r>
      <w:r>
        <w:t xml:space="preserve"> to expand our general provisions regarding service outages such that rather than just an approximate number of customers involved in a single incident is reported, the total number of sustained outages during the event are reported.  As utilities employ better technology to more accurately count their sustained outages, this information is reportable to the Commission and we should be made aware of it.   Other proposed changes to section 67.1 include</w:t>
      </w:r>
      <w:r w:rsidR="007A42C3">
        <w:t>d</w:t>
      </w:r>
      <w:r>
        <w:t xml:space="preserve"> reporting the number of not only utility workers, but also contract workers specifically assigned to the repair work and mutual aid workers. </w:t>
      </w:r>
    </w:p>
    <w:p w:rsidR="00427B8E" w:rsidRDefault="00427B8E" w:rsidP="005053D3">
      <w:pPr>
        <w:rPr>
          <w:sz w:val="26"/>
          <w:szCs w:val="26"/>
        </w:rPr>
      </w:pPr>
    </w:p>
    <w:p w:rsidR="00BD4FFB" w:rsidRDefault="00BD4FFB" w:rsidP="00427B8E">
      <w:pPr>
        <w:spacing w:line="360" w:lineRule="auto"/>
        <w:rPr>
          <w:sz w:val="26"/>
          <w:szCs w:val="26"/>
        </w:rPr>
      </w:pPr>
      <w:r>
        <w:rPr>
          <w:sz w:val="26"/>
          <w:szCs w:val="26"/>
        </w:rPr>
        <w:tab/>
        <w:t xml:space="preserve">Comments have been received from the following: </w:t>
      </w:r>
      <w:r w:rsidR="003C59D9">
        <w:rPr>
          <w:sz w:val="26"/>
          <w:szCs w:val="26"/>
        </w:rPr>
        <w:t xml:space="preserve">Verizon Pennsylvania, Inc., Verizon North, Inc. and MCImetro Access Transmission Services, LLC d/b/a Verizon Access Transmission Services </w:t>
      </w:r>
      <w:r w:rsidR="00A449CC">
        <w:rPr>
          <w:sz w:val="26"/>
          <w:szCs w:val="26"/>
        </w:rPr>
        <w:t>(Verizon), Pennsylvania Telephone Association (PTA), UGI Utilities</w:t>
      </w:r>
      <w:r w:rsidR="005C3DE1">
        <w:rPr>
          <w:sz w:val="26"/>
          <w:szCs w:val="26"/>
        </w:rPr>
        <w:t>, Inc., UGI Penn Natural Gas, Inc., and UGI Central Penn Gas, Inc. (UGI)</w:t>
      </w:r>
      <w:r w:rsidR="00A449CC">
        <w:rPr>
          <w:sz w:val="26"/>
          <w:szCs w:val="26"/>
        </w:rPr>
        <w:t>, Office of Consumer Advocate (OCA), Philadelphia Gas Works (PGW), Allegheny Power, Pennsylvania AFL-CIO Utility Caucus (AFL-CIO), Duquesne Light</w:t>
      </w:r>
      <w:r w:rsidR="005C3DE1">
        <w:rPr>
          <w:sz w:val="26"/>
          <w:szCs w:val="26"/>
        </w:rPr>
        <w:t xml:space="preserve"> Company (Duquesne Light)</w:t>
      </w:r>
      <w:r w:rsidR="00A449CC">
        <w:rPr>
          <w:sz w:val="26"/>
          <w:szCs w:val="26"/>
        </w:rPr>
        <w:t>, PPL Electric</w:t>
      </w:r>
      <w:r w:rsidR="005C3DE1">
        <w:rPr>
          <w:sz w:val="26"/>
          <w:szCs w:val="26"/>
        </w:rPr>
        <w:t xml:space="preserve"> Utilities</w:t>
      </w:r>
      <w:r w:rsidR="00A449CC">
        <w:rPr>
          <w:sz w:val="26"/>
          <w:szCs w:val="26"/>
        </w:rPr>
        <w:t xml:space="preserve"> (PPL), </w:t>
      </w:r>
      <w:r w:rsidR="005C3DE1">
        <w:rPr>
          <w:sz w:val="26"/>
          <w:szCs w:val="26"/>
        </w:rPr>
        <w:t>Metropolitan Edison Company, Pennsylvania Electric Company and Pennsylvania Power Company (FirstEnergy)</w:t>
      </w:r>
      <w:r w:rsidR="00A449CC">
        <w:rPr>
          <w:sz w:val="26"/>
          <w:szCs w:val="26"/>
        </w:rPr>
        <w:t>, Energy Association of Pennsylvania (EAP), PECO Energy</w:t>
      </w:r>
      <w:r w:rsidR="009113C0">
        <w:rPr>
          <w:sz w:val="26"/>
          <w:szCs w:val="26"/>
        </w:rPr>
        <w:t xml:space="preserve"> Company (PECO)</w:t>
      </w:r>
      <w:r w:rsidR="00A449CC">
        <w:rPr>
          <w:sz w:val="26"/>
          <w:szCs w:val="26"/>
        </w:rPr>
        <w:t>, Columbia Gas</w:t>
      </w:r>
      <w:r w:rsidR="009113C0">
        <w:rPr>
          <w:sz w:val="26"/>
          <w:szCs w:val="26"/>
        </w:rPr>
        <w:t xml:space="preserve"> of Pennsylvania, Inc. (Columbia Gas), National Fuel Gas Distribution Corporation (National Fuel), West Penn Power Company d/b/a Allegheny Power (West Penn)</w:t>
      </w:r>
      <w:r w:rsidR="00A449CC">
        <w:rPr>
          <w:sz w:val="26"/>
          <w:szCs w:val="26"/>
        </w:rPr>
        <w:t>, and the Independent Regulatory Review Commission (IRRC).</w:t>
      </w:r>
    </w:p>
    <w:p w:rsidR="005F3920" w:rsidRDefault="005F3920" w:rsidP="005F3920">
      <w:pPr>
        <w:rPr>
          <w:sz w:val="26"/>
          <w:szCs w:val="26"/>
        </w:rPr>
      </w:pPr>
    </w:p>
    <w:p w:rsidR="00950F7D" w:rsidRDefault="00950F7D" w:rsidP="00427B8E">
      <w:pPr>
        <w:spacing w:line="360" w:lineRule="auto"/>
        <w:rPr>
          <w:sz w:val="26"/>
          <w:szCs w:val="26"/>
        </w:rPr>
      </w:pPr>
      <w:r>
        <w:rPr>
          <w:sz w:val="26"/>
          <w:szCs w:val="26"/>
        </w:rPr>
        <w:tab/>
        <w:t>We have reviewed and addressed these comments below.</w:t>
      </w:r>
    </w:p>
    <w:p w:rsidR="00274C61" w:rsidRDefault="00274C61" w:rsidP="00427B8E">
      <w:pPr>
        <w:spacing w:line="360" w:lineRule="auto"/>
        <w:rPr>
          <w:sz w:val="26"/>
          <w:szCs w:val="26"/>
        </w:rPr>
      </w:pPr>
    </w:p>
    <w:p w:rsidR="001C453E" w:rsidRDefault="001C453E" w:rsidP="005F3920">
      <w:pPr>
        <w:rPr>
          <w:sz w:val="26"/>
          <w:szCs w:val="26"/>
        </w:rPr>
      </w:pPr>
    </w:p>
    <w:p w:rsidR="00427B8E" w:rsidRDefault="001C453E" w:rsidP="00427B8E">
      <w:pPr>
        <w:spacing w:line="360" w:lineRule="auto"/>
        <w:rPr>
          <w:b/>
          <w:sz w:val="26"/>
          <w:szCs w:val="26"/>
        </w:rPr>
      </w:pPr>
      <w:r>
        <w:rPr>
          <w:b/>
          <w:sz w:val="26"/>
          <w:szCs w:val="26"/>
        </w:rPr>
        <w:lastRenderedPageBreak/>
        <w:t xml:space="preserve">Comments </w:t>
      </w:r>
      <w:r w:rsidR="00427B8E">
        <w:rPr>
          <w:b/>
          <w:sz w:val="26"/>
          <w:szCs w:val="26"/>
        </w:rPr>
        <w:t xml:space="preserve"> </w:t>
      </w:r>
    </w:p>
    <w:p w:rsidR="00950F7D" w:rsidRDefault="00950F7D" w:rsidP="005F3920">
      <w:pPr>
        <w:rPr>
          <w:b/>
          <w:sz w:val="26"/>
          <w:szCs w:val="26"/>
        </w:rPr>
      </w:pPr>
    </w:p>
    <w:p w:rsidR="00950F7D" w:rsidRDefault="00950F7D" w:rsidP="00427B8E">
      <w:pPr>
        <w:spacing w:line="360" w:lineRule="auto"/>
        <w:rPr>
          <w:b/>
          <w:sz w:val="26"/>
          <w:szCs w:val="26"/>
        </w:rPr>
      </w:pPr>
      <w:r>
        <w:rPr>
          <w:b/>
          <w:sz w:val="26"/>
          <w:szCs w:val="26"/>
        </w:rPr>
        <w:t>General Comments</w:t>
      </w:r>
    </w:p>
    <w:p w:rsidR="00012193" w:rsidRPr="00012193" w:rsidRDefault="00012193" w:rsidP="00427B8E">
      <w:pPr>
        <w:spacing w:line="360" w:lineRule="auto"/>
        <w:rPr>
          <w:sz w:val="26"/>
          <w:szCs w:val="26"/>
        </w:rPr>
      </w:pPr>
      <w:r>
        <w:rPr>
          <w:b/>
          <w:sz w:val="26"/>
          <w:szCs w:val="26"/>
        </w:rPr>
        <w:tab/>
      </w:r>
      <w:r>
        <w:rPr>
          <w:sz w:val="26"/>
          <w:szCs w:val="26"/>
        </w:rPr>
        <w:t>IRRC requested that the Commission provide an explanation of its statutory authority for the amendments that i</w:t>
      </w:r>
      <w:r w:rsidR="001601D6">
        <w:rPr>
          <w:sz w:val="26"/>
          <w:szCs w:val="26"/>
        </w:rPr>
        <w:t>t</w:t>
      </w:r>
      <w:r>
        <w:rPr>
          <w:sz w:val="26"/>
          <w:szCs w:val="26"/>
        </w:rPr>
        <w:t xml:space="preserve"> i</w:t>
      </w:r>
      <w:r w:rsidR="001601D6">
        <w:rPr>
          <w:sz w:val="26"/>
          <w:szCs w:val="26"/>
        </w:rPr>
        <w:t>s</w:t>
      </w:r>
      <w:r>
        <w:rPr>
          <w:sz w:val="26"/>
          <w:szCs w:val="26"/>
        </w:rPr>
        <w:t xml:space="preserve"> propo</w:t>
      </w:r>
      <w:r w:rsidR="00B606F8">
        <w:rPr>
          <w:sz w:val="26"/>
          <w:szCs w:val="26"/>
        </w:rPr>
        <w:t xml:space="preserve">sing as it pertains to the telephone industry and the water/wastewater industry.  IRRC further requested that the </w:t>
      </w:r>
      <w:r w:rsidR="00B606F8" w:rsidRPr="00C225FD">
        <w:rPr>
          <w:sz w:val="26"/>
          <w:szCs w:val="26"/>
        </w:rPr>
        <w:t xml:space="preserve">Commission explain the need </w:t>
      </w:r>
      <w:r w:rsidR="000C2844" w:rsidRPr="00C225FD">
        <w:rPr>
          <w:sz w:val="26"/>
          <w:szCs w:val="26"/>
        </w:rPr>
        <w:t>for</w:t>
      </w:r>
      <w:r w:rsidR="00B606F8" w:rsidRPr="00C225FD">
        <w:rPr>
          <w:sz w:val="26"/>
          <w:szCs w:val="26"/>
        </w:rPr>
        <w:t xml:space="preserve"> additional reporting requirements, especially for the gas and water/wastewater industries given that the past concerns related specifically to the electric utility industry.</w:t>
      </w:r>
      <w:r w:rsidR="00C068B2">
        <w:rPr>
          <w:sz w:val="26"/>
          <w:szCs w:val="26"/>
        </w:rPr>
        <w:t xml:space="preserve">  </w:t>
      </w:r>
      <w:r w:rsidR="00C068B2">
        <w:rPr>
          <w:i/>
          <w:sz w:val="26"/>
          <w:szCs w:val="26"/>
        </w:rPr>
        <w:t xml:space="preserve">IRRC Comments, </w:t>
      </w:r>
      <w:r w:rsidR="00C068B2">
        <w:rPr>
          <w:sz w:val="26"/>
          <w:szCs w:val="26"/>
        </w:rPr>
        <w:t>p. 1-2.</w:t>
      </w:r>
      <w:r w:rsidR="00B606F8">
        <w:rPr>
          <w:sz w:val="26"/>
          <w:szCs w:val="26"/>
        </w:rPr>
        <w:t xml:space="preserve">  </w:t>
      </w:r>
    </w:p>
    <w:p w:rsidR="00427B8E" w:rsidRDefault="00427B8E" w:rsidP="00B33715">
      <w:pPr>
        <w:rPr>
          <w:rFonts w:ascii="Arial" w:hAnsi="Arial" w:cs="Arial"/>
          <w:b/>
        </w:rPr>
      </w:pPr>
    </w:p>
    <w:p w:rsidR="007F5B64" w:rsidRPr="00C068B2" w:rsidRDefault="007F5B64" w:rsidP="007F5B64">
      <w:pPr>
        <w:spacing w:line="360" w:lineRule="auto"/>
        <w:ind w:firstLine="720"/>
        <w:rPr>
          <w:sz w:val="26"/>
          <w:szCs w:val="26"/>
        </w:rPr>
      </w:pPr>
      <w:r>
        <w:rPr>
          <w:sz w:val="26"/>
          <w:szCs w:val="26"/>
        </w:rPr>
        <w:t xml:space="preserve">IRRC questions whether telephone companies will be required to comply with Chapter 67; what is the need for imposing additional requirements on the telephone industry; and asks what problem the Commission is attempting to address.  </w:t>
      </w:r>
      <w:r w:rsidR="00C068B2">
        <w:rPr>
          <w:i/>
          <w:sz w:val="26"/>
          <w:szCs w:val="26"/>
        </w:rPr>
        <w:t xml:space="preserve">IRRC Comments, </w:t>
      </w:r>
      <w:r w:rsidR="00C068B2">
        <w:rPr>
          <w:sz w:val="26"/>
          <w:szCs w:val="26"/>
        </w:rPr>
        <w:t>p. 2.</w:t>
      </w:r>
    </w:p>
    <w:p w:rsidR="008E7F40" w:rsidRDefault="008E7F40" w:rsidP="00B33715">
      <w:pPr>
        <w:rPr>
          <w:rFonts w:ascii="Arial" w:hAnsi="Arial" w:cs="Arial"/>
          <w:b/>
        </w:rPr>
      </w:pPr>
    </w:p>
    <w:p w:rsidR="0052562C" w:rsidRPr="00173906" w:rsidRDefault="0052562C" w:rsidP="00427B8E">
      <w:pPr>
        <w:spacing w:line="360" w:lineRule="auto"/>
        <w:rPr>
          <w:b/>
          <w:i/>
          <w:sz w:val="26"/>
          <w:szCs w:val="26"/>
        </w:rPr>
      </w:pPr>
      <w:r w:rsidRPr="00173906">
        <w:rPr>
          <w:b/>
          <w:i/>
          <w:sz w:val="26"/>
          <w:szCs w:val="26"/>
        </w:rPr>
        <w:t>Resolution</w:t>
      </w:r>
    </w:p>
    <w:p w:rsidR="00F641F9" w:rsidRDefault="00F641F9" w:rsidP="00427B8E">
      <w:pPr>
        <w:spacing w:line="360" w:lineRule="auto"/>
        <w:rPr>
          <w:sz w:val="26"/>
          <w:szCs w:val="26"/>
        </w:rPr>
      </w:pPr>
      <w:r>
        <w:rPr>
          <w:b/>
          <w:i/>
          <w:sz w:val="26"/>
          <w:szCs w:val="26"/>
        </w:rPr>
        <w:tab/>
      </w:r>
      <w:r>
        <w:rPr>
          <w:sz w:val="26"/>
          <w:szCs w:val="26"/>
        </w:rPr>
        <w:t>The Commission</w:t>
      </w:r>
      <w:r w:rsidR="00817B46">
        <w:rPr>
          <w:sz w:val="26"/>
          <w:szCs w:val="26"/>
        </w:rPr>
        <w:t>’s specific</w:t>
      </w:r>
      <w:r>
        <w:rPr>
          <w:sz w:val="26"/>
          <w:szCs w:val="26"/>
        </w:rPr>
        <w:t xml:space="preserve"> statutory authority for the amendments proposed pertaining to the telephone and the water/wastewater industry is from the Pennsylvania</w:t>
      </w:r>
      <w:r w:rsidR="00B40D5D">
        <w:rPr>
          <w:sz w:val="26"/>
          <w:szCs w:val="26"/>
        </w:rPr>
        <w:t xml:space="preserve"> Public Utility</w:t>
      </w:r>
      <w:r>
        <w:rPr>
          <w:sz w:val="26"/>
          <w:szCs w:val="26"/>
        </w:rPr>
        <w:t xml:space="preserve"> Code at 66 Pa.</w:t>
      </w:r>
      <w:r w:rsidR="00BF5679">
        <w:rPr>
          <w:sz w:val="26"/>
          <w:szCs w:val="26"/>
        </w:rPr>
        <w:t xml:space="preserve"> </w:t>
      </w:r>
      <w:r>
        <w:rPr>
          <w:sz w:val="26"/>
          <w:szCs w:val="26"/>
        </w:rPr>
        <w:t>C.S.</w:t>
      </w:r>
      <w:r w:rsidR="006123F7">
        <w:rPr>
          <w:sz w:val="26"/>
          <w:szCs w:val="26"/>
        </w:rPr>
        <w:t xml:space="preserve"> §</w:t>
      </w:r>
      <w:r w:rsidR="00106075">
        <w:rPr>
          <w:sz w:val="26"/>
          <w:szCs w:val="26"/>
        </w:rPr>
        <w:t xml:space="preserve"> </w:t>
      </w:r>
      <w:r w:rsidR="006123F7">
        <w:rPr>
          <w:sz w:val="26"/>
          <w:szCs w:val="26"/>
        </w:rPr>
        <w:t xml:space="preserve">1508 relating to reports of utility accidents.  Additionally, the Commission has general statutory authority at </w:t>
      </w:r>
      <w:r w:rsidR="00A33BE1">
        <w:rPr>
          <w:sz w:val="26"/>
          <w:szCs w:val="26"/>
        </w:rPr>
        <w:t>§ 501(a) relating to general powers, § 504 relating to reports by public utilities, § 505 relating to duty to furnish information</w:t>
      </w:r>
      <w:r w:rsidR="0030014A">
        <w:rPr>
          <w:sz w:val="26"/>
          <w:szCs w:val="26"/>
        </w:rPr>
        <w:t xml:space="preserve"> to commission</w:t>
      </w:r>
      <w:r w:rsidR="00A33BE1">
        <w:rPr>
          <w:sz w:val="26"/>
          <w:szCs w:val="26"/>
        </w:rPr>
        <w:t xml:space="preserve">, </w:t>
      </w:r>
      <w:r w:rsidR="00B62DA5">
        <w:rPr>
          <w:sz w:val="26"/>
          <w:szCs w:val="26"/>
        </w:rPr>
        <w:t xml:space="preserve">and </w:t>
      </w:r>
      <w:r w:rsidR="00A33BE1">
        <w:rPr>
          <w:sz w:val="26"/>
          <w:szCs w:val="26"/>
        </w:rPr>
        <w:t>§ 506 relating to inspection of facilities and records</w:t>
      </w:r>
      <w:r w:rsidR="00B62DA5">
        <w:rPr>
          <w:sz w:val="26"/>
          <w:szCs w:val="26"/>
        </w:rPr>
        <w:t xml:space="preserve">.  </w:t>
      </w:r>
      <w:r w:rsidR="00A33BE1">
        <w:rPr>
          <w:sz w:val="26"/>
          <w:szCs w:val="26"/>
        </w:rPr>
        <w:t>Additional statutory authority for telephone utilities comes fr</w:t>
      </w:r>
      <w:r w:rsidR="0072161B">
        <w:rPr>
          <w:sz w:val="26"/>
          <w:szCs w:val="26"/>
        </w:rPr>
        <w:t>om 66 Pa.</w:t>
      </w:r>
      <w:r w:rsidR="00BF5679">
        <w:rPr>
          <w:sz w:val="26"/>
          <w:szCs w:val="26"/>
        </w:rPr>
        <w:t xml:space="preserve"> </w:t>
      </w:r>
      <w:r w:rsidR="00A33BE1">
        <w:rPr>
          <w:sz w:val="26"/>
          <w:szCs w:val="26"/>
        </w:rPr>
        <w:t>C.S.</w:t>
      </w:r>
      <w:r w:rsidR="0072161B">
        <w:rPr>
          <w:sz w:val="26"/>
          <w:szCs w:val="26"/>
        </w:rPr>
        <w:t xml:space="preserve"> </w:t>
      </w:r>
      <w:r w:rsidR="00BF5679">
        <w:rPr>
          <w:sz w:val="26"/>
          <w:szCs w:val="26"/>
        </w:rPr>
        <w:t xml:space="preserve">     </w:t>
      </w:r>
      <w:r w:rsidR="0072161B">
        <w:rPr>
          <w:sz w:val="26"/>
          <w:szCs w:val="26"/>
        </w:rPr>
        <w:t>§ 30</w:t>
      </w:r>
      <w:r w:rsidR="00B40D5D">
        <w:rPr>
          <w:sz w:val="26"/>
          <w:szCs w:val="26"/>
        </w:rPr>
        <w:t>1</w:t>
      </w:r>
      <w:r w:rsidR="0072161B">
        <w:rPr>
          <w:sz w:val="26"/>
          <w:szCs w:val="26"/>
        </w:rPr>
        <w:t xml:space="preserve">9(b) relating to </w:t>
      </w:r>
      <w:r w:rsidR="0030014A">
        <w:rPr>
          <w:sz w:val="26"/>
          <w:szCs w:val="26"/>
        </w:rPr>
        <w:t>powers and duties retained and rules and regulations</w:t>
      </w:r>
      <w:r w:rsidR="0072161B">
        <w:rPr>
          <w:sz w:val="26"/>
          <w:szCs w:val="26"/>
        </w:rPr>
        <w:t xml:space="preserve">.  </w:t>
      </w:r>
    </w:p>
    <w:p w:rsidR="000C2844" w:rsidRDefault="000C2844" w:rsidP="00B33715">
      <w:pPr>
        <w:rPr>
          <w:sz w:val="26"/>
          <w:szCs w:val="26"/>
        </w:rPr>
      </w:pPr>
    </w:p>
    <w:p w:rsidR="000C2844" w:rsidRDefault="000C2844" w:rsidP="00427B8E">
      <w:pPr>
        <w:spacing w:line="360" w:lineRule="auto"/>
        <w:rPr>
          <w:sz w:val="26"/>
          <w:szCs w:val="26"/>
        </w:rPr>
      </w:pPr>
      <w:r>
        <w:rPr>
          <w:sz w:val="26"/>
          <w:szCs w:val="26"/>
        </w:rPr>
        <w:tab/>
      </w:r>
      <w:r w:rsidR="00005EFB">
        <w:rPr>
          <w:sz w:val="26"/>
          <w:szCs w:val="26"/>
        </w:rPr>
        <w:t>For gas utilities, w</w:t>
      </w:r>
      <w:r>
        <w:rPr>
          <w:sz w:val="26"/>
          <w:szCs w:val="26"/>
        </w:rPr>
        <w:t xml:space="preserve">e tailored our responses to federal gas safety requirements and consulted with Paul Metro, </w:t>
      </w:r>
      <w:r w:rsidRPr="004230AD">
        <w:rPr>
          <w:sz w:val="26"/>
          <w:szCs w:val="26"/>
        </w:rPr>
        <w:t>Gas Safety Di</w:t>
      </w:r>
      <w:r w:rsidR="004230AD" w:rsidRPr="004230AD">
        <w:rPr>
          <w:sz w:val="26"/>
          <w:szCs w:val="26"/>
        </w:rPr>
        <w:t>vision Chief</w:t>
      </w:r>
      <w:r>
        <w:rPr>
          <w:sz w:val="26"/>
          <w:szCs w:val="26"/>
        </w:rPr>
        <w:t xml:space="preserve">.  </w:t>
      </w:r>
      <w:r w:rsidR="00005EFB">
        <w:rPr>
          <w:sz w:val="26"/>
          <w:szCs w:val="26"/>
        </w:rPr>
        <w:t>The need for revising these regulations is to</w:t>
      </w:r>
      <w:r w:rsidR="002B3707">
        <w:rPr>
          <w:sz w:val="26"/>
          <w:szCs w:val="26"/>
        </w:rPr>
        <w:t xml:space="preserve"> keep it consistent with other industries</w:t>
      </w:r>
      <w:r w:rsidR="001601D6">
        <w:rPr>
          <w:sz w:val="26"/>
          <w:szCs w:val="26"/>
        </w:rPr>
        <w:t>.  The Commission</w:t>
      </w:r>
      <w:r w:rsidR="002B3707">
        <w:rPr>
          <w:sz w:val="26"/>
          <w:szCs w:val="26"/>
        </w:rPr>
        <w:t xml:space="preserve"> </w:t>
      </w:r>
      <w:r w:rsidR="001601D6">
        <w:rPr>
          <w:sz w:val="26"/>
          <w:szCs w:val="26"/>
        </w:rPr>
        <w:t xml:space="preserve">did </w:t>
      </w:r>
      <w:r w:rsidR="002B3707">
        <w:rPr>
          <w:sz w:val="26"/>
          <w:szCs w:val="26"/>
        </w:rPr>
        <w:t xml:space="preserve">mirror </w:t>
      </w:r>
      <w:r w:rsidR="001601D6">
        <w:rPr>
          <w:sz w:val="26"/>
          <w:szCs w:val="26"/>
        </w:rPr>
        <w:t xml:space="preserve">the revised regulation </w:t>
      </w:r>
      <w:r w:rsidR="002B3707">
        <w:rPr>
          <w:sz w:val="26"/>
          <w:szCs w:val="26"/>
        </w:rPr>
        <w:t>with the federal requirements and</w:t>
      </w:r>
      <w:r w:rsidR="001601D6">
        <w:rPr>
          <w:sz w:val="26"/>
          <w:szCs w:val="26"/>
        </w:rPr>
        <w:t>/or allow</w:t>
      </w:r>
      <w:r w:rsidR="00AB4F0E">
        <w:rPr>
          <w:sz w:val="26"/>
          <w:szCs w:val="26"/>
        </w:rPr>
        <w:t>s</w:t>
      </w:r>
      <w:r w:rsidR="001601D6">
        <w:rPr>
          <w:sz w:val="26"/>
          <w:szCs w:val="26"/>
        </w:rPr>
        <w:t xml:space="preserve"> the filing of the federal form when it </w:t>
      </w:r>
      <w:r w:rsidR="00EC4C29">
        <w:rPr>
          <w:sz w:val="26"/>
          <w:szCs w:val="26"/>
        </w:rPr>
        <w:t>is</w:t>
      </w:r>
      <w:r w:rsidR="001601D6">
        <w:rPr>
          <w:sz w:val="26"/>
          <w:szCs w:val="26"/>
        </w:rPr>
        <w:t xml:space="preserve"> consistent with the minimum requirements of the state form.  This was </w:t>
      </w:r>
      <w:r w:rsidR="001601D6">
        <w:rPr>
          <w:sz w:val="26"/>
          <w:szCs w:val="26"/>
        </w:rPr>
        <w:lastRenderedPageBreak/>
        <w:t>done</w:t>
      </w:r>
      <w:r w:rsidR="002B3707">
        <w:rPr>
          <w:sz w:val="26"/>
          <w:szCs w:val="26"/>
        </w:rPr>
        <w:t xml:space="preserve"> based upon the gas </w:t>
      </w:r>
      <w:r w:rsidR="002C295C">
        <w:rPr>
          <w:sz w:val="26"/>
          <w:szCs w:val="26"/>
        </w:rPr>
        <w:t xml:space="preserve">and telephone utilities’ </w:t>
      </w:r>
      <w:r w:rsidR="002B3707">
        <w:rPr>
          <w:sz w:val="26"/>
          <w:szCs w:val="26"/>
        </w:rPr>
        <w:t>comments</w:t>
      </w:r>
      <w:r w:rsidR="001601D6">
        <w:rPr>
          <w:sz w:val="26"/>
          <w:szCs w:val="26"/>
        </w:rPr>
        <w:t>.  Wi</w:t>
      </w:r>
      <w:r w:rsidR="00005EFB">
        <w:rPr>
          <w:sz w:val="26"/>
          <w:szCs w:val="26"/>
        </w:rPr>
        <w:t xml:space="preserve">th </w:t>
      </w:r>
      <w:r w:rsidR="002C295C">
        <w:rPr>
          <w:sz w:val="26"/>
          <w:szCs w:val="26"/>
        </w:rPr>
        <w:t xml:space="preserve">regard to the </w:t>
      </w:r>
      <w:r w:rsidR="00005EFB">
        <w:rPr>
          <w:sz w:val="26"/>
          <w:szCs w:val="26"/>
        </w:rPr>
        <w:t>water</w:t>
      </w:r>
      <w:r w:rsidR="00DA634F">
        <w:rPr>
          <w:sz w:val="26"/>
          <w:szCs w:val="26"/>
        </w:rPr>
        <w:t xml:space="preserve"> section,</w:t>
      </w:r>
      <w:r w:rsidR="00005EFB">
        <w:rPr>
          <w:sz w:val="26"/>
          <w:szCs w:val="26"/>
        </w:rPr>
        <w:t xml:space="preserve"> </w:t>
      </w:r>
      <w:r w:rsidR="00652F98">
        <w:rPr>
          <w:sz w:val="26"/>
          <w:szCs w:val="26"/>
        </w:rPr>
        <w:t>the revised regulations actually make the reporting requirements easier on the water industry – see revised definition of accidents.</w:t>
      </w:r>
      <w:r w:rsidR="00005EFB">
        <w:rPr>
          <w:sz w:val="26"/>
          <w:szCs w:val="26"/>
        </w:rPr>
        <w:t xml:space="preserve">  </w:t>
      </w:r>
    </w:p>
    <w:p w:rsidR="00111DDC" w:rsidRDefault="00111DDC" w:rsidP="00B33715">
      <w:pPr>
        <w:rPr>
          <w:sz w:val="26"/>
          <w:szCs w:val="26"/>
        </w:rPr>
      </w:pPr>
    </w:p>
    <w:p w:rsidR="00B32214" w:rsidRDefault="007F5B64" w:rsidP="00427B8E">
      <w:pPr>
        <w:spacing w:line="360" w:lineRule="auto"/>
        <w:rPr>
          <w:sz w:val="26"/>
          <w:szCs w:val="26"/>
        </w:rPr>
      </w:pPr>
      <w:r>
        <w:rPr>
          <w:sz w:val="26"/>
          <w:szCs w:val="26"/>
        </w:rPr>
        <w:tab/>
        <w:t xml:space="preserve">Regarding chapter 67 and whether telephone companies must comply with this section, </w:t>
      </w:r>
      <w:r w:rsidR="005C55FB">
        <w:rPr>
          <w:sz w:val="26"/>
          <w:szCs w:val="26"/>
        </w:rPr>
        <w:t xml:space="preserve">the Commission agreed with IRRC’s comments to consider allowing the submittal of reports required by the Federal Communications Commission (FCC).  </w:t>
      </w:r>
      <w:r w:rsidR="009B0FC4">
        <w:rPr>
          <w:sz w:val="26"/>
          <w:szCs w:val="26"/>
        </w:rPr>
        <w:t>Furthermore, t</w:t>
      </w:r>
      <w:r>
        <w:rPr>
          <w:sz w:val="26"/>
          <w:szCs w:val="26"/>
        </w:rPr>
        <w:t>he Commission provided telephone companies with the option of either complying with subsections (a), (b), and (c) of chapter 67</w:t>
      </w:r>
      <w:r w:rsidR="00A30449">
        <w:rPr>
          <w:sz w:val="26"/>
          <w:szCs w:val="26"/>
        </w:rPr>
        <w:t>, excluding certain new information requirements</w:t>
      </w:r>
      <w:r w:rsidR="00A6773B">
        <w:rPr>
          <w:sz w:val="26"/>
          <w:szCs w:val="26"/>
        </w:rPr>
        <w:t xml:space="preserve"> or</w:t>
      </w:r>
      <w:r w:rsidR="00B2695A">
        <w:rPr>
          <w:sz w:val="26"/>
          <w:szCs w:val="26"/>
        </w:rPr>
        <w:t>,</w:t>
      </w:r>
      <w:r w:rsidR="00A6773B">
        <w:rPr>
          <w:sz w:val="26"/>
          <w:szCs w:val="26"/>
        </w:rPr>
        <w:t xml:space="preserve"> in </w:t>
      </w:r>
      <w:r>
        <w:rPr>
          <w:sz w:val="26"/>
          <w:szCs w:val="26"/>
        </w:rPr>
        <w:t>lieu of such reporting, the telephone companies may choose to</w:t>
      </w:r>
      <w:r w:rsidR="00A6773B">
        <w:rPr>
          <w:sz w:val="26"/>
          <w:szCs w:val="26"/>
        </w:rPr>
        <w:t xml:space="preserve"> file a comparable outage report required by the FCC so long as the report contains at a minimum the required information</w:t>
      </w:r>
      <w:r>
        <w:rPr>
          <w:sz w:val="26"/>
          <w:szCs w:val="26"/>
        </w:rPr>
        <w:t>.</w:t>
      </w:r>
      <w:r w:rsidR="009B0FC4">
        <w:rPr>
          <w:sz w:val="26"/>
          <w:szCs w:val="26"/>
        </w:rPr>
        <w:t xml:space="preserve">  </w:t>
      </w:r>
      <w:r w:rsidR="00A30449">
        <w:rPr>
          <w:sz w:val="26"/>
          <w:szCs w:val="26"/>
        </w:rPr>
        <w:t>Accordingly</w:t>
      </w:r>
      <w:r w:rsidR="00B2695A">
        <w:rPr>
          <w:sz w:val="26"/>
          <w:szCs w:val="26"/>
        </w:rPr>
        <w:t xml:space="preserve">, for </w:t>
      </w:r>
      <w:r w:rsidR="00A30449">
        <w:rPr>
          <w:sz w:val="26"/>
          <w:szCs w:val="26"/>
        </w:rPr>
        <w:t xml:space="preserve">a </w:t>
      </w:r>
      <w:r w:rsidR="00B2695A">
        <w:rPr>
          <w:sz w:val="26"/>
          <w:szCs w:val="26"/>
        </w:rPr>
        <w:t xml:space="preserve">telephone utility </w:t>
      </w:r>
      <w:r w:rsidR="00A30449">
        <w:rPr>
          <w:sz w:val="26"/>
          <w:szCs w:val="26"/>
        </w:rPr>
        <w:t>that</w:t>
      </w:r>
      <w:r w:rsidR="00B2695A">
        <w:rPr>
          <w:sz w:val="26"/>
          <w:szCs w:val="26"/>
        </w:rPr>
        <w:t xml:space="preserve"> elect</w:t>
      </w:r>
      <w:r w:rsidR="00A30449">
        <w:rPr>
          <w:sz w:val="26"/>
          <w:szCs w:val="26"/>
        </w:rPr>
        <w:t>s</w:t>
      </w:r>
      <w:r w:rsidR="00B2695A">
        <w:rPr>
          <w:sz w:val="26"/>
          <w:szCs w:val="26"/>
        </w:rPr>
        <w:t xml:space="preserve"> to file under the Section 67.1 requirements, t</w:t>
      </w:r>
      <w:r w:rsidR="00D50F46">
        <w:rPr>
          <w:sz w:val="26"/>
          <w:szCs w:val="26"/>
        </w:rPr>
        <w:t>here is no change f</w:t>
      </w:r>
      <w:r w:rsidR="00A30449">
        <w:rPr>
          <w:sz w:val="26"/>
          <w:szCs w:val="26"/>
        </w:rPr>
        <w:t>rom what is currently required</w:t>
      </w:r>
      <w:r w:rsidR="00D50F46">
        <w:rPr>
          <w:sz w:val="26"/>
          <w:szCs w:val="26"/>
        </w:rPr>
        <w:t>.</w:t>
      </w:r>
      <w:r w:rsidR="009B0FC4">
        <w:rPr>
          <w:sz w:val="26"/>
          <w:szCs w:val="26"/>
        </w:rPr>
        <w:t xml:space="preserve"> </w:t>
      </w:r>
    </w:p>
    <w:p w:rsidR="00B21655" w:rsidRDefault="00B21655" w:rsidP="00B62DA5">
      <w:pPr>
        <w:rPr>
          <w:sz w:val="26"/>
          <w:szCs w:val="26"/>
        </w:rPr>
      </w:pPr>
    </w:p>
    <w:p w:rsidR="007A03CC" w:rsidRDefault="007A03CC" w:rsidP="00427B8E">
      <w:pPr>
        <w:spacing w:line="360" w:lineRule="auto"/>
        <w:rPr>
          <w:sz w:val="26"/>
          <w:szCs w:val="26"/>
        </w:rPr>
      </w:pPr>
      <w:r>
        <w:rPr>
          <w:sz w:val="26"/>
          <w:szCs w:val="26"/>
        </w:rPr>
        <w:tab/>
        <w:t xml:space="preserve">We </w:t>
      </w:r>
      <w:r w:rsidR="0085557B">
        <w:rPr>
          <w:sz w:val="26"/>
          <w:szCs w:val="26"/>
        </w:rPr>
        <w:t xml:space="preserve">agree with commenters requests concerning filing the federal report and have revised the rulemaking to allow utilities to file the federal report.  </w:t>
      </w:r>
      <w:r>
        <w:rPr>
          <w:sz w:val="26"/>
          <w:szCs w:val="26"/>
        </w:rPr>
        <w:t xml:space="preserve">However, federal forms may change or be eliminated altogether.  </w:t>
      </w:r>
      <w:r w:rsidR="005D53B8">
        <w:rPr>
          <w:sz w:val="26"/>
          <w:szCs w:val="26"/>
        </w:rPr>
        <w:t xml:space="preserve">Thus, we need certain minimum requirements that are listed in the revised regulation.  If for example, the federal form does not include the reason for the interruption, utilities can still file the federal form and write in the reason for the interruption.  </w:t>
      </w:r>
    </w:p>
    <w:p w:rsidR="00B21655" w:rsidRDefault="00B21655" w:rsidP="005F3920">
      <w:pPr>
        <w:rPr>
          <w:sz w:val="26"/>
          <w:szCs w:val="26"/>
        </w:rPr>
      </w:pPr>
    </w:p>
    <w:p w:rsidR="005D53B8" w:rsidRPr="00131ECD" w:rsidRDefault="005D53B8" w:rsidP="00427B8E">
      <w:pPr>
        <w:spacing w:line="360" w:lineRule="auto"/>
        <w:rPr>
          <w:sz w:val="26"/>
          <w:szCs w:val="26"/>
        </w:rPr>
      </w:pPr>
      <w:r>
        <w:rPr>
          <w:sz w:val="26"/>
          <w:szCs w:val="26"/>
        </w:rPr>
        <w:tab/>
        <w:t>Regarding Verizon’s comments noting the FCC new rules</w:t>
      </w:r>
      <w:r w:rsidR="002550E6">
        <w:rPr>
          <w:sz w:val="26"/>
          <w:szCs w:val="26"/>
        </w:rPr>
        <w:t xml:space="preserve"> and concerns regarding the confidential and</w:t>
      </w:r>
      <w:r>
        <w:rPr>
          <w:sz w:val="26"/>
          <w:szCs w:val="26"/>
        </w:rPr>
        <w:t xml:space="preserve"> proprietary </w:t>
      </w:r>
      <w:r w:rsidR="002550E6">
        <w:rPr>
          <w:sz w:val="26"/>
          <w:szCs w:val="26"/>
        </w:rPr>
        <w:t>nature of the documents</w:t>
      </w:r>
      <w:r>
        <w:rPr>
          <w:sz w:val="26"/>
          <w:szCs w:val="26"/>
        </w:rPr>
        <w:t xml:space="preserve">.  This </w:t>
      </w:r>
      <w:r w:rsidR="0085557B">
        <w:rPr>
          <w:sz w:val="26"/>
          <w:szCs w:val="26"/>
        </w:rPr>
        <w:t xml:space="preserve">concern </w:t>
      </w:r>
      <w:r>
        <w:rPr>
          <w:sz w:val="26"/>
          <w:szCs w:val="26"/>
        </w:rPr>
        <w:t xml:space="preserve">is not persuasive, since telephone utilities have been required to file this information with the Commission </w:t>
      </w:r>
      <w:r w:rsidR="00131ECD">
        <w:rPr>
          <w:sz w:val="26"/>
          <w:szCs w:val="26"/>
        </w:rPr>
        <w:t xml:space="preserve">for years and this has not been a problem.  </w:t>
      </w:r>
      <w:r w:rsidR="00B21655">
        <w:rPr>
          <w:sz w:val="26"/>
          <w:szCs w:val="26"/>
        </w:rPr>
        <w:t xml:space="preserve">Telephone utilities could have filed a petition at any time regarding </w:t>
      </w:r>
      <w:r w:rsidR="00D50F46">
        <w:rPr>
          <w:sz w:val="26"/>
          <w:szCs w:val="26"/>
        </w:rPr>
        <w:t>any confidential or proprietary concern</w:t>
      </w:r>
      <w:r w:rsidR="00B21655">
        <w:rPr>
          <w:sz w:val="26"/>
          <w:szCs w:val="26"/>
        </w:rPr>
        <w:t xml:space="preserve"> and this was not done.  </w:t>
      </w:r>
      <w:r w:rsidR="004A51E3">
        <w:rPr>
          <w:sz w:val="26"/>
          <w:szCs w:val="26"/>
        </w:rPr>
        <w:t>Also, the documents will now be filed within 10 working days after the last affected customer is restored, which should address the concern of parties having access to outage location information</w:t>
      </w:r>
      <w:r w:rsidR="00B33715">
        <w:rPr>
          <w:sz w:val="26"/>
          <w:szCs w:val="26"/>
        </w:rPr>
        <w:t xml:space="preserve"> in a manner and timeliness where mischief or criminal actions </w:t>
      </w:r>
      <w:r w:rsidR="00B33715">
        <w:rPr>
          <w:sz w:val="26"/>
          <w:szCs w:val="26"/>
        </w:rPr>
        <w:lastRenderedPageBreak/>
        <w:t>would be possible</w:t>
      </w:r>
      <w:r w:rsidR="004A51E3">
        <w:rPr>
          <w:sz w:val="26"/>
          <w:szCs w:val="26"/>
        </w:rPr>
        <w:t xml:space="preserve">.  </w:t>
      </w:r>
      <w:r w:rsidR="00131ECD">
        <w:rPr>
          <w:sz w:val="26"/>
          <w:szCs w:val="26"/>
        </w:rPr>
        <w:t>Pursuant to the Commission order entered on December 30, 2005</w:t>
      </w:r>
      <w:r w:rsidR="0085557B">
        <w:rPr>
          <w:sz w:val="26"/>
          <w:szCs w:val="26"/>
        </w:rPr>
        <w:t>,</w:t>
      </w:r>
      <w:r w:rsidR="00131ECD">
        <w:rPr>
          <w:sz w:val="26"/>
          <w:szCs w:val="26"/>
        </w:rPr>
        <w:t xml:space="preserve"> </w:t>
      </w:r>
      <w:r w:rsidR="00131ECD">
        <w:rPr>
          <w:i/>
          <w:sz w:val="26"/>
          <w:szCs w:val="26"/>
        </w:rPr>
        <w:t>Section 3015(f) Review Regarding The Lifeline Tracking Report, Accident Report and Service Outage Report,</w:t>
      </w:r>
      <w:r w:rsidR="00427631">
        <w:rPr>
          <w:i/>
          <w:sz w:val="26"/>
          <w:szCs w:val="26"/>
        </w:rPr>
        <w:t xml:space="preserve"> </w:t>
      </w:r>
      <w:r w:rsidR="00427631" w:rsidRPr="00427631">
        <w:rPr>
          <w:sz w:val="26"/>
          <w:szCs w:val="26"/>
        </w:rPr>
        <w:t>Docket</w:t>
      </w:r>
      <w:r w:rsidR="00427631">
        <w:rPr>
          <w:sz w:val="26"/>
          <w:szCs w:val="26"/>
        </w:rPr>
        <w:t xml:space="preserve"> No. M-00051900 </w:t>
      </w:r>
      <w:r w:rsidR="002550E6">
        <w:rPr>
          <w:sz w:val="26"/>
          <w:szCs w:val="26"/>
        </w:rPr>
        <w:t xml:space="preserve">the Commission </w:t>
      </w:r>
      <w:r w:rsidR="0046599F">
        <w:rPr>
          <w:sz w:val="26"/>
          <w:szCs w:val="26"/>
        </w:rPr>
        <w:t>order</w:t>
      </w:r>
      <w:r w:rsidR="002550E6">
        <w:rPr>
          <w:sz w:val="26"/>
          <w:szCs w:val="26"/>
        </w:rPr>
        <w:t>ed telephone utilities t</w:t>
      </w:r>
      <w:r w:rsidR="0046599F">
        <w:rPr>
          <w:sz w:val="26"/>
          <w:szCs w:val="26"/>
        </w:rPr>
        <w:t>o</w:t>
      </w:r>
      <w:r w:rsidR="002550E6">
        <w:rPr>
          <w:sz w:val="26"/>
          <w:szCs w:val="26"/>
        </w:rPr>
        <w:t xml:space="preserve"> continue to file service outage reports under 52 Pa. Code §</w:t>
      </w:r>
      <w:r w:rsidR="00BF5679">
        <w:rPr>
          <w:sz w:val="26"/>
          <w:szCs w:val="26"/>
        </w:rPr>
        <w:t xml:space="preserve"> </w:t>
      </w:r>
      <w:r w:rsidR="002550E6">
        <w:rPr>
          <w:sz w:val="26"/>
          <w:szCs w:val="26"/>
        </w:rPr>
        <w:t xml:space="preserve">67.1.   </w:t>
      </w:r>
    </w:p>
    <w:p w:rsidR="00D52BAC" w:rsidRDefault="00D52BAC" w:rsidP="00D52BAC">
      <w:pPr>
        <w:tabs>
          <w:tab w:val="left" w:pos="0"/>
        </w:tabs>
        <w:rPr>
          <w:rFonts w:ascii="Arial" w:hAnsi="Arial" w:cs="Arial"/>
        </w:rPr>
      </w:pPr>
    </w:p>
    <w:p w:rsidR="00901FE8" w:rsidRPr="00D52BAC" w:rsidRDefault="00901FE8" w:rsidP="00D52BAC">
      <w:pPr>
        <w:tabs>
          <w:tab w:val="left" w:pos="0"/>
        </w:tabs>
        <w:spacing w:line="360" w:lineRule="auto"/>
        <w:rPr>
          <w:rFonts w:ascii="Arial" w:hAnsi="Arial" w:cs="Arial"/>
        </w:rPr>
      </w:pPr>
      <w:r w:rsidRPr="00D40821">
        <w:rPr>
          <w:b/>
          <w:sz w:val="26"/>
          <w:szCs w:val="26"/>
        </w:rPr>
        <w:t>Comments</w:t>
      </w:r>
    </w:p>
    <w:p w:rsidR="00901FE8" w:rsidRPr="00D40821" w:rsidRDefault="00901FE8" w:rsidP="00AF70E1">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Chapter 57.  Electric Service § 57.11.  Accidents.</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 xml:space="preserve">§ 57.11(b)(2) </w:t>
      </w:r>
    </w:p>
    <w:p w:rsidR="00737BA9"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IRRC contends that comment</w:t>
      </w:r>
      <w:r w:rsidR="00427631">
        <w:rPr>
          <w:rFonts w:ascii="Times New Roman" w:hAnsi="Times New Roman" w:cs="Times New Roman"/>
          <w:sz w:val="26"/>
          <w:szCs w:val="26"/>
        </w:rPr>
        <w:t>e</w:t>
      </w:r>
      <w:r w:rsidRPr="00D40821">
        <w:rPr>
          <w:rFonts w:ascii="Times New Roman" w:hAnsi="Times New Roman" w:cs="Times New Roman"/>
          <w:sz w:val="26"/>
          <w:szCs w:val="26"/>
        </w:rPr>
        <w:t xml:space="preserve">rs believe the </w:t>
      </w:r>
      <w:r w:rsidR="007C7F85" w:rsidRPr="00D40821">
        <w:rPr>
          <w:rFonts w:ascii="Times New Roman" w:hAnsi="Times New Roman" w:cs="Times New Roman"/>
          <w:sz w:val="26"/>
          <w:szCs w:val="26"/>
        </w:rPr>
        <w:t>standard;</w:t>
      </w:r>
      <w:r w:rsidRPr="00D40821">
        <w:rPr>
          <w:rFonts w:ascii="Times New Roman" w:hAnsi="Times New Roman" w:cs="Times New Roman"/>
          <w:sz w:val="26"/>
          <w:szCs w:val="26"/>
        </w:rPr>
        <w:t xml:space="preserve"> “sufficient that the injured person requires hospitalization” is too broad and would be overly burdensome on the utilities.   </w:t>
      </w:r>
      <w:r w:rsidRPr="00D40821">
        <w:rPr>
          <w:rFonts w:ascii="Times New Roman" w:hAnsi="Times New Roman" w:cs="Times New Roman"/>
          <w:i/>
          <w:sz w:val="26"/>
          <w:szCs w:val="26"/>
        </w:rPr>
        <w:t>IRRC Comments</w:t>
      </w:r>
      <w:r w:rsidRPr="00D40821">
        <w:rPr>
          <w:rFonts w:ascii="Times New Roman" w:hAnsi="Times New Roman" w:cs="Times New Roman"/>
          <w:sz w:val="26"/>
          <w:szCs w:val="26"/>
        </w:rPr>
        <w:t>, p. 3.  EAP, PECO, and F</w:t>
      </w:r>
      <w:r w:rsidR="002929F9">
        <w:rPr>
          <w:rFonts w:ascii="Times New Roman" w:hAnsi="Times New Roman" w:cs="Times New Roman"/>
          <w:sz w:val="26"/>
          <w:szCs w:val="26"/>
        </w:rPr>
        <w:t>irst</w:t>
      </w:r>
      <w:r w:rsidRPr="00D40821">
        <w:rPr>
          <w:rFonts w:ascii="Times New Roman" w:hAnsi="Times New Roman" w:cs="Times New Roman"/>
          <w:sz w:val="26"/>
          <w:szCs w:val="26"/>
        </w:rPr>
        <w:t>E</w:t>
      </w:r>
      <w:r w:rsidR="002929F9">
        <w:rPr>
          <w:rFonts w:ascii="Times New Roman" w:hAnsi="Times New Roman" w:cs="Times New Roman"/>
          <w:sz w:val="26"/>
          <w:szCs w:val="26"/>
        </w:rPr>
        <w:t>nergy</w:t>
      </w:r>
      <w:r w:rsidRPr="00D40821">
        <w:rPr>
          <w:rFonts w:ascii="Times New Roman" w:hAnsi="Times New Roman" w:cs="Times New Roman"/>
          <w:sz w:val="26"/>
          <w:szCs w:val="26"/>
        </w:rPr>
        <w:t xml:space="preserve"> agreed that the requirement is too broad and overly burdensome because the utility may not have access to such information regarding a non-employee or an accident which occurs and is not directly related to the utility facility or operation.  </w:t>
      </w:r>
      <w:r w:rsidRPr="00D40821">
        <w:rPr>
          <w:rFonts w:ascii="Times New Roman" w:hAnsi="Times New Roman" w:cs="Times New Roman"/>
          <w:i/>
          <w:sz w:val="26"/>
          <w:szCs w:val="26"/>
        </w:rPr>
        <w:t>EAP Comments</w:t>
      </w:r>
      <w:r w:rsidRPr="00D40821">
        <w:rPr>
          <w:rFonts w:ascii="Times New Roman" w:hAnsi="Times New Roman" w:cs="Times New Roman"/>
          <w:sz w:val="26"/>
          <w:szCs w:val="26"/>
        </w:rPr>
        <w:t xml:space="preserve">, p. 5, </w:t>
      </w:r>
      <w:r w:rsidRPr="00D40821">
        <w:rPr>
          <w:rFonts w:ascii="Times New Roman" w:hAnsi="Times New Roman" w:cs="Times New Roman"/>
          <w:i/>
          <w:sz w:val="26"/>
          <w:szCs w:val="26"/>
        </w:rPr>
        <w:t>F</w:t>
      </w:r>
      <w:r w:rsidR="002929F9">
        <w:rPr>
          <w:rFonts w:ascii="Times New Roman" w:hAnsi="Times New Roman" w:cs="Times New Roman"/>
          <w:i/>
          <w:sz w:val="26"/>
          <w:szCs w:val="26"/>
        </w:rPr>
        <w:t>irst</w:t>
      </w:r>
      <w:r w:rsidRPr="00D40821">
        <w:rPr>
          <w:rFonts w:ascii="Times New Roman" w:hAnsi="Times New Roman" w:cs="Times New Roman"/>
          <w:i/>
          <w:sz w:val="26"/>
          <w:szCs w:val="26"/>
        </w:rPr>
        <w:t>E</w:t>
      </w:r>
      <w:r w:rsidR="002929F9">
        <w:rPr>
          <w:rFonts w:ascii="Times New Roman" w:hAnsi="Times New Roman" w:cs="Times New Roman"/>
          <w:i/>
          <w:sz w:val="26"/>
          <w:szCs w:val="26"/>
        </w:rPr>
        <w:t>nergy</w:t>
      </w:r>
      <w:r w:rsidRPr="00D40821">
        <w:rPr>
          <w:rFonts w:ascii="Times New Roman" w:hAnsi="Times New Roman" w:cs="Times New Roman"/>
          <w:i/>
          <w:sz w:val="26"/>
          <w:szCs w:val="26"/>
        </w:rPr>
        <w:t xml:space="preserve"> Comments</w:t>
      </w:r>
      <w:r w:rsidRPr="00D40821">
        <w:rPr>
          <w:rFonts w:ascii="Times New Roman" w:hAnsi="Times New Roman" w:cs="Times New Roman"/>
          <w:sz w:val="26"/>
          <w:szCs w:val="26"/>
        </w:rPr>
        <w:t xml:space="preserve">, p. 2, </w:t>
      </w:r>
      <w:r w:rsidRPr="00D40821">
        <w:rPr>
          <w:rFonts w:ascii="Times New Roman" w:hAnsi="Times New Roman" w:cs="Times New Roman"/>
          <w:i/>
          <w:sz w:val="26"/>
          <w:szCs w:val="26"/>
        </w:rPr>
        <w:t>PECO Comments</w:t>
      </w:r>
      <w:r w:rsidRPr="00D40821">
        <w:rPr>
          <w:rFonts w:ascii="Times New Roman" w:hAnsi="Times New Roman" w:cs="Times New Roman"/>
          <w:sz w:val="26"/>
          <w:szCs w:val="26"/>
        </w:rPr>
        <w:t>, p. 2-4.  F</w:t>
      </w:r>
      <w:r w:rsidR="002929F9">
        <w:rPr>
          <w:rFonts w:ascii="Times New Roman" w:hAnsi="Times New Roman" w:cs="Times New Roman"/>
          <w:sz w:val="26"/>
          <w:szCs w:val="26"/>
        </w:rPr>
        <w:t>irst</w:t>
      </w:r>
      <w:r w:rsidRPr="00D40821">
        <w:rPr>
          <w:rFonts w:ascii="Times New Roman" w:hAnsi="Times New Roman" w:cs="Times New Roman"/>
          <w:sz w:val="26"/>
          <w:szCs w:val="26"/>
        </w:rPr>
        <w:t>E</w:t>
      </w:r>
      <w:r w:rsidR="002929F9">
        <w:rPr>
          <w:rFonts w:ascii="Times New Roman" w:hAnsi="Times New Roman" w:cs="Times New Roman"/>
          <w:sz w:val="26"/>
          <w:szCs w:val="26"/>
        </w:rPr>
        <w:t>nergy</w:t>
      </w:r>
      <w:r w:rsidRPr="00D40821">
        <w:rPr>
          <w:rFonts w:ascii="Times New Roman" w:hAnsi="Times New Roman" w:cs="Times New Roman"/>
          <w:sz w:val="26"/>
          <w:szCs w:val="26"/>
        </w:rPr>
        <w:t xml:space="preserve"> suggests keeping the same language because it strikes the proper balance of distinguishing accidents that may require professional medical attention or hospitalization from serious accidents requiring medical attention.  </w:t>
      </w:r>
      <w:r w:rsidRPr="00D40821">
        <w:rPr>
          <w:rFonts w:ascii="Times New Roman" w:hAnsi="Times New Roman" w:cs="Times New Roman"/>
          <w:i/>
          <w:sz w:val="26"/>
          <w:szCs w:val="26"/>
        </w:rPr>
        <w:t>F</w:t>
      </w:r>
      <w:r w:rsidR="002929F9">
        <w:rPr>
          <w:rFonts w:ascii="Times New Roman" w:hAnsi="Times New Roman" w:cs="Times New Roman"/>
          <w:i/>
          <w:sz w:val="26"/>
          <w:szCs w:val="26"/>
        </w:rPr>
        <w:t>irst</w:t>
      </w:r>
      <w:r w:rsidRPr="00D40821">
        <w:rPr>
          <w:rFonts w:ascii="Times New Roman" w:hAnsi="Times New Roman" w:cs="Times New Roman"/>
          <w:i/>
          <w:sz w:val="26"/>
          <w:szCs w:val="26"/>
        </w:rPr>
        <w:t>E</w:t>
      </w:r>
      <w:r w:rsidR="002929F9">
        <w:rPr>
          <w:rFonts w:ascii="Times New Roman" w:hAnsi="Times New Roman" w:cs="Times New Roman"/>
          <w:i/>
          <w:sz w:val="26"/>
          <w:szCs w:val="26"/>
        </w:rPr>
        <w:t>nergy</w:t>
      </w:r>
      <w:r w:rsidRPr="00D40821">
        <w:rPr>
          <w:rFonts w:ascii="Times New Roman" w:hAnsi="Times New Roman" w:cs="Times New Roman"/>
          <w:i/>
          <w:sz w:val="26"/>
          <w:szCs w:val="26"/>
        </w:rPr>
        <w:t xml:space="preserve"> Comments</w:t>
      </w:r>
      <w:r w:rsidRPr="00D40821">
        <w:rPr>
          <w:rFonts w:ascii="Times New Roman" w:hAnsi="Times New Roman" w:cs="Times New Roman"/>
          <w:sz w:val="26"/>
          <w:szCs w:val="26"/>
        </w:rPr>
        <w:t xml:space="preserve">, p. 2.  PPL believes the additional detail in the proposed regulation is not necessary and will provide little or no benefit relative to the additional effort and costs it will impose.  </w:t>
      </w:r>
      <w:r w:rsidRPr="00D40821">
        <w:rPr>
          <w:rFonts w:ascii="Times New Roman" w:hAnsi="Times New Roman" w:cs="Times New Roman"/>
          <w:i/>
          <w:sz w:val="26"/>
          <w:szCs w:val="26"/>
        </w:rPr>
        <w:t>PPL Comments</w:t>
      </w:r>
      <w:r w:rsidRPr="00D40821">
        <w:rPr>
          <w:rFonts w:ascii="Times New Roman" w:hAnsi="Times New Roman" w:cs="Times New Roman"/>
          <w:sz w:val="26"/>
          <w:szCs w:val="26"/>
        </w:rPr>
        <w:t xml:space="preserve">, p. 2.  </w:t>
      </w:r>
      <w:r w:rsidR="005A75F1">
        <w:rPr>
          <w:rFonts w:ascii="Times New Roman" w:hAnsi="Times New Roman" w:cs="Times New Roman"/>
          <w:sz w:val="26"/>
          <w:szCs w:val="26"/>
        </w:rPr>
        <w:t>PPL</w:t>
      </w:r>
      <w:r w:rsidRPr="00D40821">
        <w:rPr>
          <w:rFonts w:ascii="Times New Roman" w:hAnsi="Times New Roman" w:cs="Times New Roman"/>
          <w:sz w:val="26"/>
          <w:szCs w:val="26"/>
        </w:rPr>
        <w:t xml:space="preserve"> contends that the differentiation between employees and the general public as it currently exists is appropriate and treating employees and the general public equally in terms of reporting injuries is unnecessarily burdensome.  </w:t>
      </w:r>
      <w:r w:rsidRPr="00D40821">
        <w:rPr>
          <w:rFonts w:ascii="Times New Roman" w:hAnsi="Times New Roman" w:cs="Times New Roman"/>
          <w:i/>
          <w:sz w:val="26"/>
          <w:szCs w:val="26"/>
        </w:rPr>
        <w:t>PPL Comments</w:t>
      </w:r>
      <w:r w:rsidRPr="00D40821">
        <w:rPr>
          <w:rFonts w:ascii="Times New Roman" w:hAnsi="Times New Roman" w:cs="Times New Roman"/>
          <w:sz w:val="26"/>
          <w:szCs w:val="26"/>
        </w:rPr>
        <w:t xml:space="preserve">, p. 3. </w:t>
      </w:r>
    </w:p>
    <w:p w:rsidR="00901FE8" w:rsidRDefault="00901FE8" w:rsidP="008D4F5C">
      <w:pPr>
        <w:pStyle w:val="NoSpacing"/>
        <w:rPr>
          <w:rFonts w:ascii="Times New Roman" w:hAnsi="Times New Roman" w:cs="Times New Roman"/>
          <w:sz w:val="26"/>
          <w:szCs w:val="26"/>
        </w:rPr>
      </w:pPr>
      <w:r w:rsidRPr="00D40821">
        <w:rPr>
          <w:rFonts w:ascii="Times New Roman" w:hAnsi="Times New Roman" w:cs="Times New Roman"/>
          <w:sz w:val="26"/>
          <w:szCs w:val="26"/>
        </w:rPr>
        <w:t xml:space="preserve"> </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Duquesne submits that changing the reporting requirement to those who require professional medical attention would result in a significant increase in reporting and would result in the reporting of minor incidences.  </w:t>
      </w:r>
      <w:r w:rsidRPr="00D40821">
        <w:rPr>
          <w:rFonts w:ascii="Times New Roman" w:hAnsi="Times New Roman" w:cs="Times New Roman"/>
          <w:i/>
          <w:sz w:val="26"/>
          <w:szCs w:val="26"/>
        </w:rPr>
        <w:t>Duquesne Comments</w:t>
      </w:r>
      <w:r w:rsidRPr="00D40821">
        <w:rPr>
          <w:rFonts w:ascii="Times New Roman" w:hAnsi="Times New Roman" w:cs="Times New Roman"/>
          <w:sz w:val="26"/>
          <w:szCs w:val="26"/>
        </w:rPr>
        <w:t xml:space="preserve">, p. 3-4.   Duquesne requests that the Commission provide clarity in its regulations for reporting </w:t>
      </w:r>
      <w:r w:rsidRPr="00D40821">
        <w:rPr>
          <w:rFonts w:ascii="Times New Roman" w:hAnsi="Times New Roman" w:cs="Times New Roman"/>
          <w:sz w:val="26"/>
          <w:szCs w:val="26"/>
        </w:rPr>
        <w:lastRenderedPageBreak/>
        <w:t xml:space="preserve">accidents, such as only instances of death or serious injury resulting from energized service facilities.  </w:t>
      </w:r>
      <w:r w:rsidRPr="00D40821">
        <w:rPr>
          <w:rFonts w:ascii="Times New Roman" w:hAnsi="Times New Roman" w:cs="Times New Roman"/>
          <w:i/>
          <w:sz w:val="26"/>
          <w:szCs w:val="26"/>
        </w:rPr>
        <w:t>Duquesne Comments</w:t>
      </w:r>
      <w:r w:rsidRPr="00D40821">
        <w:rPr>
          <w:rFonts w:ascii="Times New Roman" w:hAnsi="Times New Roman" w:cs="Times New Roman"/>
          <w:sz w:val="26"/>
          <w:szCs w:val="26"/>
        </w:rPr>
        <w:t xml:space="preserve">, p. 5.  </w:t>
      </w:r>
    </w:p>
    <w:p w:rsidR="00AF70E1" w:rsidRDefault="00AF70E1" w:rsidP="005F3920">
      <w:pPr>
        <w:pStyle w:val="NoSpacing"/>
        <w:rPr>
          <w:rFonts w:ascii="Times New Roman" w:hAnsi="Times New Roman" w:cs="Times New Roman"/>
          <w:b/>
          <w:i/>
          <w:sz w:val="26"/>
          <w:szCs w:val="26"/>
        </w:rPr>
      </w:pPr>
    </w:p>
    <w:p w:rsidR="00901FE8" w:rsidRPr="00173906" w:rsidRDefault="00901FE8" w:rsidP="00A16BDE">
      <w:pPr>
        <w:pStyle w:val="NoSpacing"/>
        <w:spacing w:line="360" w:lineRule="auto"/>
        <w:rPr>
          <w:rFonts w:ascii="Times New Roman" w:hAnsi="Times New Roman" w:cs="Times New Roman"/>
          <w:i/>
          <w:sz w:val="26"/>
          <w:szCs w:val="26"/>
        </w:rPr>
      </w:pPr>
      <w:r w:rsidRPr="00173906">
        <w:rPr>
          <w:rFonts w:ascii="Times New Roman" w:hAnsi="Times New Roman" w:cs="Times New Roman"/>
          <w:b/>
          <w:i/>
          <w:sz w:val="26"/>
          <w:szCs w:val="26"/>
        </w:rPr>
        <w:t>Resolution</w:t>
      </w:r>
      <w:r w:rsidRPr="00173906">
        <w:rPr>
          <w:rFonts w:ascii="Times New Roman" w:hAnsi="Times New Roman" w:cs="Times New Roman"/>
          <w:i/>
          <w:sz w:val="26"/>
          <w:szCs w:val="26"/>
        </w:rPr>
        <w:t xml:space="preserve"> </w:t>
      </w:r>
    </w:p>
    <w:p w:rsidR="006966B5"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In response to IRRC, Duquesne and EAP, the Commission notes and agrees with the comments made.  The Commission, in response, has changed the language in section (b)(2) to “</w:t>
      </w:r>
      <w:r w:rsidR="006966B5">
        <w:rPr>
          <w:rFonts w:ascii="Times New Roman" w:hAnsi="Times New Roman" w:cs="Times New Roman"/>
          <w:sz w:val="26"/>
          <w:szCs w:val="26"/>
        </w:rPr>
        <w:t>treatment at</w:t>
      </w:r>
      <w:r w:rsidRPr="00D40821">
        <w:rPr>
          <w:rFonts w:ascii="Times New Roman" w:hAnsi="Times New Roman" w:cs="Times New Roman"/>
          <w:sz w:val="26"/>
          <w:szCs w:val="26"/>
        </w:rPr>
        <w:t xml:space="preserve"> a hospital emergency room or in-patient admittance to a hospital</w:t>
      </w:r>
      <w:r w:rsidR="00751FA8">
        <w:rPr>
          <w:rFonts w:ascii="Times New Roman" w:hAnsi="Times New Roman" w:cs="Times New Roman"/>
          <w:sz w:val="26"/>
          <w:szCs w:val="26"/>
        </w:rPr>
        <w:t>, or both</w:t>
      </w:r>
      <w:r w:rsidRPr="00D40821">
        <w:rPr>
          <w:rFonts w:ascii="Times New Roman" w:hAnsi="Times New Roman" w:cs="Times New Roman"/>
          <w:sz w:val="26"/>
          <w:szCs w:val="26"/>
        </w:rPr>
        <w:t xml:space="preserve">” to lessen the reporting burden on each utility.  </w:t>
      </w:r>
      <w:r w:rsidR="006966B5">
        <w:rPr>
          <w:rFonts w:ascii="Times New Roman" w:hAnsi="Times New Roman" w:cs="Times New Roman"/>
          <w:sz w:val="26"/>
          <w:szCs w:val="26"/>
        </w:rPr>
        <w:t xml:space="preserve">The Commission is in agreement that “professional medical attention” is too broad and would make reporting overly burdensome.  </w:t>
      </w:r>
      <w:r w:rsidRPr="00D40821">
        <w:rPr>
          <w:rFonts w:ascii="Times New Roman" w:hAnsi="Times New Roman" w:cs="Times New Roman"/>
          <w:sz w:val="26"/>
          <w:szCs w:val="26"/>
        </w:rPr>
        <w:t xml:space="preserve">This change should narrow the requirement and decrease the reporting instances.  </w:t>
      </w:r>
    </w:p>
    <w:p w:rsidR="006966B5" w:rsidRDefault="006966B5" w:rsidP="006966B5">
      <w:pPr>
        <w:pStyle w:val="NoSpacing"/>
        <w:rPr>
          <w:rFonts w:ascii="Times New Roman" w:hAnsi="Times New Roman" w:cs="Times New Roman"/>
          <w:sz w:val="26"/>
          <w:szCs w:val="26"/>
        </w:rPr>
      </w:pPr>
    </w:p>
    <w:p w:rsidR="00BF5679" w:rsidRDefault="006966B5" w:rsidP="00A16BDE">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b/>
      </w:r>
      <w:r w:rsidR="00901FE8" w:rsidRPr="00D40821">
        <w:rPr>
          <w:rFonts w:ascii="Times New Roman" w:hAnsi="Times New Roman" w:cs="Times New Roman"/>
          <w:sz w:val="26"/>
          <w:szCs w:val="26"/>
        </w:rPr>
        <w:t xml:space="preserve">The Commission, however, still contends that reporting is applicable to employees as well as non-employees because utilities must distinguish between them on the </w:t>
      </w:r>
      <w:r w:rsidR="00A1544F">
        <w:rPr>
          <w:rFonts w:ascii="Times New Roman" w:hAnsi="Times New Roman" w:cs="Times New Roman"/>
          <w:sz w:val="26"/>
          <w:szCs w:val="26"/>
        </w:rPr>
        <w:t>UCTA-8</w:t>
      </w:r>
      <w:r w:rsidR="00901FE8" w:rsidRPr="00D40821">
        <w:rPr>
          <w:rFonts w:ascii="Times New Roman" w:hAnsi="Times New Roman" w:cs="Times New Roman"/>
          <w:sz w:val="26"/>
          <w:szCs w:val="26"/>
        </w:rPr>
        <w:t xml:space="preserve"> and the Commission needs information regarding both.   </w:t>
      </w:r>
      <w:r w:rsidR="00A07AD3">
        <w:rPr>
          <w:rFonts w:ascii="Times New Roman" w:hAnsi="Times New Roman" w:cs="Times New Roman"/>
          <w:sz w:val="26"/>
          <w:szCs w:val="26"/>
        </w:rPr>
        <w:t>We are concerned with not just the safety of utility employees, but the public in general.  Under Section 66 Pa.</w:t>
      </w:r>
      <w:r w:rsidR="00BF5679">
        <w:rPr>
          <w:rFonts w:ascii="Times New Roman" w:hAnsi="Times New Roman" w:cs="Times New Roman"/>
          <w:sz w:val="26"/>
          <w:szCs w:val="26"/>
        </w:rPr>
        <w:t xml:space="preserve"> </w:t>
      </w:r>
      <w:r w:rsidR="00A07AD3">
        <w:rPr>
          <w:rFonts w:ascii="Times New Roman" w:hAnsi="Times New Roman" w:cs="Times New Roman"/>
          <w:sz w:val="26"/>
          <w:szCs w:val="26"/>
        </w:rPr>
        <w:t>C.S.</w:t>
      </w:r>
      <w:r w:rsidR="00BF5679">
        <w:rPr>
          <w:rFonts w:ascii="Times New Roman" w:hAnsi="Times New Roman" w:cs="Times New Roman"/>
          <w:sz w:val="26"/>
          <w:szCs w:val="26"/>
        </w:rPr>
        <w:t xml:space="preserve"> </w:t>
      </w:r>
      <w:r w:rsidR="00A07AD3">
        <w:rPr>
          <w:rFonts w:ascii="Times New Roman" w:hAnsi="Times New Roman" w:cs="Times New Roman"/>
          <w:sz w:val="26"/>
          <w:szCs w:val="26"/>
        </w:rPr>
        <w:t xml:space="preserve"> § 1501, utilities have a duty to provide safe and reliable service to the </w:t>
      </w:r>
      <w:r w:rsidR="00A07AD3" w:rsidRPr="00A07AD3">
        <w:rPr>
          <w:rFonts w:ascii="Times New Roman" w:hAnsi="Times New Roman" w:cs="Times New Roman"/>
          <w:i/>
          <w:sz w:val="26"/>
          <w:szCs w:val="26"/>
        </w:rPr>
        <w:t>public</w:t>
      </w:r>
      <w:r w:rsidR="00A07AD3">
        <w:rPr>
          <w:rFonts w:ascii="Times New Roman" w:hAnsi="Times New Roman" w:cs="Times New Roman"/>
          <w:sz w:val="26"/>
          <w:szCs w:val="26"/>
        </w:rPr>
        <w:t>.  Distinguishing between employees and non-employees on the form goes to assisting the Commission to ensure that safe and reliable service</w:t>
      </w:r>
      <w:r w:rsidR="009313D6">
        <w:rPr>
          <w:rFonts w:ascii="Times New Roman" w:hAnsi="Times New Roman" w:cs="Times New Roman"/>
          <w:sz w:val="26"/>
          <w:szCs w:val="26"/>
        </w:rPr>
        <w:t>.  U</w:t>
      </w:r>
      <w:r w:rsidR="00A07AD3">
        <w:rPr>
          <w:rFonts w:ascii="Times New Roman" w:hAnsi="Times New Roman" w:cs="Times New Roman"/>
          <w:sz w:val="26"/>
          <w:szCs w:val="26"/>
        </w:rPr>
        <w:t xml:space="preserve">tility workers </w:t>
      </w:r>
      <w:r w:rsidR="00A351D0">
        <w:rPr>
          <w:rFonts w:ascii="Times New Roman" w:hAnsi="Times New Roman" w:cs="Times New Roman"/>
          <w:sz w:val="26"/>
          <w:szCs w:val="26"/>
        </w:rPr>
        <w:t xml:space="preserve">are trained to operate safely.  The Commission is charged with regulating utilities on safety.  </w:t>
      </w:r>
    </w:p>
    <w:p w:rsidR="00DF6C3C" w:rsidRDefault="00A351D0" w:rsidP="00A16BDE">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66 Pa.</w:t>
      </w:r>
      <w:r w:rsidR="00BF5679">
        <w:rPr>
          <w:rFonts w:ascii="Times New Roman" w:hAnsi="Times New Roman" w:cs="Times New Roman"/>
          <w:sz w:val="26"/>
          <w:szCs w:val="26"/>
        </w:rPr>
        <w:t xml:space="preserve"> </w:t>
      </w:r>
      <w:r>
        <w:rPr>
          <w:rFonts w:ascii="Times New Roman" w:hAnsi="Times New Roman" w:cs="Times New Roman"/>
          <w:sz w:val="26"/>
          <w:szCs w:val="26"/>
        </w:rPr>
        <w:t xml:space="preserve">C.S. § 1501.  </w:t>
      </w:r>
      <w:r w:rsidR="00A07AD3">
        <w:rPr>
          <w:rFonts w:ascii="Times New Roman" w:hAnsi="Times New Roman" w:cs="Times New Roman"/>
          <w:sz w:val="26"/>
          <w:szCs w:val="26"/>
        </w:rPr>
        <w:t xml:space="preserve">  </w:t>
      </w:r>
    </w:p>
    <w:p w:rsidR="00901FE8" w:rsidRPr="00D40821" w:rsidRDefault="00901FE8" w:rsidP="005F3920">
      <w:pPr>
        <w:pStyle w:val="NoSpacing"/>
        <w:rPr>
          <w:rFonts w:ascii="Times New Roman" w:hAnsi="Times New Roman" w:cs="Times New Roman"/>
          <w:sz w:val="26"/>
          <w:szCs w:val="26"/>
        </w:rPr>
      </w:pP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As to F</w:t>
      </w:r>
      <w:r w:rsidR="0040078E">
        <w:rPr>
          <w:rFonts w:ascii="Times New Roman" w:hAnsi="Times New Roman" w:cs="Times New Roman"/>
          <w:sz w:val="26"/>
          <w:szCs w:val="26"/>
        </w:rPr>
        <w:t>irst</w:t>
      </w:r>
      <w:r w:rsidRPr="00D40821">
        <w:rPr>
          <w:rFonts w:ascii="Times New Roman" w:hAnsi="Times New Roman" w:cs="Times New Roman"/>
          <w:sz w:val="26"/>
          <w:szCs w:val="26"/>
        </w:rPr>
        <w:t>E</w:t>
      </w:r>
      <w:r w:rsidR="0040078E">
        <w:rPr>
          <w:rFonts w:ascii="Times New Roman" w:hAnsi="Times New Roman" w:cs="Times New Roman"/>
          <w:sz w:val="26"/>
          <w:szCs w:val="26"/>
        </w:rPr>
        <w:t>nergy</w:t>
      </w:r>
      <w:r w:rsidRPr="00D40821">
        <w:rPr>
          <w:rFonts w:ascii="Times New Roman" w:hAnsi="Times New Roman" w:cs="Times New Roman"/>
          <w:sz w:val="26"/>
          <w:szCs w:val="26"/>
        </w:rPr>
        <w:t>’s comments, the Commission altered the original language to “</w:t>
      </w:r>
      <w:r w:rsidR="006966B5">
        <w:rPr>
          <w:rFonts w:ascii="Times New Roman" w:hAnsi="Times New Roman" w:cs="Times New Roman"/>
          <w:sz w:val="26"/>
          <w:szCs w:val="26"/>
        </w:rPr>
        <w:t>treatment at</w:t>
      </w:r>
      <w:r w:rsidRPr="00D40821">
        <w:rPr>
          <w:rFonts w:ascii="Times New Roman" w:hAnsi="Times New Roman" w:cs="Times New Roman"/>
          <w:sz w:val="26"/>
          <w:szCs w:val="26"/>
        </w:rPr>
        <w:t xml:space="preserve"> a hospital emergency room . . .” in order to properly distinguish between serious and minor accidents that require medical attention and lessen the burden of additional reporting.   In response to PPL’s comments, requiring reporting only when an injury results in immediate </w:t>
      </w:r>
      <w:r w:rsidR="004E30B9">
        <w:rPr>
          <w:rFonts w:ascii="Times New Roman" w:hAnsi="Times New Roman" w:cs="Times New Roman"/>
          <w:sz w:val="26"/>
          <w:szCs w:val="26"/>
        </w:rPr>
        <w:t>treatment at</w:t>
      </w:r>
      <w:r w:rsidRPr="00D40821">
        <w:rPr>
          <w:rFonts w:ascii="Times New Roman" w:hAnsi="Times New Roman" w:cs="Times New Roman"/>
          <w:sz w:val="26"/>
          <w:szCs w:val="26"/>
        </w:rPr>
        <w:t xml:space="preserve"> a hospital emergency room and/or in-patient admittance to a hospital will cause less of a burden than any person who requires professional medical attention or hospitalization.  </w:t>
      </w:r>
    </w:p>
    <w:p w:rsidR="00DF6C3C" w:rsidRPr="00D40821" w:rsidRDefault="00DF6C3C" w:rsidP="005F3920">
      <w:pPr>
        <w:pStyle w:val="NoSpacing"/>
        <w:rPr>
          <w:rFonts w:ascii="Times New Roman" w:hAnsi="Times New Roman" w:cs="Times New Roman"/>
          <w:sz w:val="26"/>
          <w:szCs w:val="26"/>
        </w:rPr>
      </w:pPr>
    </w:p>
    <w:p w:rsidR="00DF6C3C"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lastRenderedPageBreak/>
        <w:tab/>
        <w:t xml:space="preserve">The Commission will not adopt a reporting standard of “only instances of death or serious injury resulting from energized service facilities.”  Additional reporting requirements ensure safe and adequate utility service.  </w:t>
      </w:r>
      <w:r w:rsidR="007B509C">
        <w:rPr>
          <w:rFonts w:ascii="Times New Roman" w:hAnsi="Times New Roman" w:cs="Times New Roman"/>
          <w:sz w:val="26"/>
          <w:szCs w:val="26"/>
        </w:rPr>
        <w:t>T</w:t>
      </w:r>
      <w:r w:rsidRPr="00D40821">
        <w:rPr>
          <w:rFonts w:ascii="Times New Roman" w:hAnsi="Times New Roman" w:cs="Times New Roman"/>
          <w:sz w:val="26"/>
          <w:szCs w:val="26"/>
        </w:rPr>
        <w:t>he Commission should be made aware</w:t>
      </w:r>
      <w:r w:rsidR="007B509C">
        <w:rPr>
          <w:rFonts w:ascii="Times New Roman" w:hAnsi="Times New Roman" w:cs="Times New Roman"/>
          <w:sz w:val="26"/>
          <w:szCs w:val="26"/>
        </w:rPr>
        <w:t xml:space="preserve"> of any </w:t>
      </w:r>
      <w:r w:rsidR="00FC0ED6">
        <w:rPr>
          <w:rFonts w:ascii="Times New Roman" w:hAnsi="Times New Roman" w:cs="Times New Roman"/>
          <w:sz w:val="26"/>
          <w:szCs w:val="26"/>
        </w:rPr>
        <w:t xml:space="preserve">serious </w:t>
      </w:r>
      <w:r w:rsidR="007B509C">
        <w:rPr>
          <w:rFonts w:ascii="Times New Roman" w:hAnsi="Times New Roman" w:cs="Times New Roman"/>
          <w:sz w:val="26"/>
          <w:szCs w:val="26"/>
        </w:rPr>
        <w:t>injury that raises questions of public safety</w:t>
      </w:r>
      <w:r w:rsidRPr="00D40821">
        <w:rPr>
          <w:rFonts w:ascii="Times New Roman" w:hAnsi="Times New Roman" w:cs="Times New Roman"/>
          <w:sz w:val="26"/>
          <w:szCs w:val="26"/>
        </w:rPr>
        <w:t xml:space="preserve">.   </w:t>
      </w:r>
    </w:p>
    <w:p w:rsidR="006966B5" w:rsidRDefault="006966B5" w:rsidP="006966B5">
      <w:pPr>
        <w:pStyle w:val="NoSpacing"/>
        <w:rPr>
          <w:rFonts w:ascii="Times New Roman" w:hAnsi="Times New Roman" w:cs="Times New Roman"/>
          <w:b/>
          <w:sz w:val="26"/>
          <w:szCs w:val="26"/>
        </w:rPr>
      </w:pPr>
    </w:p>
    <w:p w:rsidR="00901FE8" w:rsidRPr="00D40821" w:rsidRDefault="00901FE8" w:rsidP="00170B84">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 xml:space="preserve">§ 57.11(b)(3) </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OCA submits that </w:t>
      </w:r>
      <w:r w:rsidR="00F40E28">
        <w:rPr>
          <w:rFonts w:ascii="Times New Roman" w:hAnsi="Times New Roman" w:cs="Times New Roman"/>
          <w:sz w:val="26"/>
          <w:szCs w:val="26"/>
        </w:rPr>
        <w:t xml:space="preserve">the existing regulation appears to limit reporting to only prolonged or serious interruptions of normal service from “occurrences of an unusual nature.”  The OCA suggests that </w:t>
      </w:r>
      <w:r w:rsidRPr="00D40821">
        <w:rPr>
          <w:rFonts w:ascii="Times New Roman" w:hAnsi="Times New Roman" w:cs="Times New Roman"/>
          <w:sz w:val="26"/>
          <w:szCs w:val="26"/>
        </w:rPr>
        <w:t xml:space="preserve">any accident, not just </w:t>
      </w:r>
      <w:r w:rsidR="00F40E28">
        <w:rPr>
          <w:rFonts w:ascii="Times New Roman" w:hAnsi="Times New Roman" w:cs="Times New Roman"/>
          <w:sz w:val="26"/>
          <w:szCs w:val="26"/>
        </w:rPr>
        <w:t xml:space="preserve">an unusual accident that results in a prolonged and serious interruption of normal service should be reportable.  OCA recommends that the limiting language </w:t>
      </w:r>
      <w:r w:rsidR="009313D6">
        <w:rPr>
          <w:rFonts w:ascii="Times New Roman" w:hAnsi="Times New Roman" w:cs="Times New Roman"/>
          <w:sz w:val="26"/>
          <w:szCs w:val="26"/>
        </w:rPr>
        <w:t>“</w:t>
      </w:r>
      <w:r w:rsidR="00F40E28">
        <w:rPr>
          <w:rFonts w:ascii="Times New Roman" w:hAnsi="Times New Roman" w:cs="Times New Roman"/>
          <w:sz w:val="26"/>
          <w:szCs w:val="26"/>
        </w:rPr>
        <w:t>of</w:t>
      </w:r>
      <w:r w:rsidR="009313D6">
        <w:rPr>
          <w:rFonts w:ascii="Times New Roman" w:hAnsi="Times New Roman" w:cs="Times New Roman"/>
          <w:sz w:val="26"/>
          <w:szCs w:val="26"/>
        </w:rPr>
        <w:t xml:space="preserve"> </w:t>
      </w:r>
      <w:r w:rsidR="00F40E28">
        <w:rPr>
          <w:rFonts w:ascii="Times New Roman" w:hAnsi="Times New Roman" w:cs="Times New Roman"/>
          <w:sz w:val="26"/>
          <w:szCs w:val="26"/>
        </w:rPr>
        <w:t xml:space="preserve">unusual nature” be removed from Section 57.11(b)(3).  </w:t>
      </w:r>
      <w:r w:rsidRPr="00D40821">
        <w:rPr>
          <w:rFonts w:ascii="Times New Roman" w:hAnsi="Times New Roman" w:cs="Times New Roman"/>
          <w:i/>
          <w:sz w:val="26"/>
          <w:szCs w:val="26"/>
        </w:rPr>
        <w:t>OCA Comments</w:t>
      </w:r>
      <w:r w:rsidRPr="00D40821">
        <w:rPr>
          <w:rFonts w:ascii="Times New Roman" w:hAnsi="Times New Roman" w:cs="Times New Roman"/>
          <w:sz w:val="26"/>
          <w:szCs w:val="26"/>
        </w:rPr>
        <w:t xml:space="preserve">, p. 5. </w:t>
      </w:r>
    </w:p>
    <w:p w:rsidR="00693273" w:rsidRDefault="00693273" w:rsidP="00693273">
      <w:pPr>
        <w:pStyle w:val="NoSpacing"/>
        <w:rPr>
          <w:rFonts w:ascii="Times New Roman" w:hAnsi="Times New Roman" w:cs="Times New Roman"/>
          <w:b/>
          <w:i/>
          <w:sz w:val="26"/>
          <w:szCs w:val="26"/>
        </w:rPr>
      </w:pPr>
    </w:p>
    <w:p w:rsidR="005F3920" w:rsidRDefault="00901FE8" w:rsidP="00A16BDE">
      <w:pPr>
        <w:pStyle w:val="NoSpacing"/>
        <w:spacing w:line="360" w:lineRule="auto"/>
        <w:rPr>
          <w:rFonts w:ascii="Times New Roman" w:hAnsi="Times New Roman" w:cs="Times New Roman"/>
          <w:i/>
          <w:sz w:val="26"/>
          <w:szCs w:val="26"/>
        </w:rPr>
      </w:pPr>
      <w:r w:rsidRPr="00173906">
        <w:rPr>
          <w:rFonts w:ascii="Times New Roman" w:hAnsi="Times New Roman" w:cs="Times New Roman"/>
          <w:b/>
          <w:i/>
          <w:sz w:val="26"/>
          <w:szCs w:val="26"/>
        </w:rPr>
        <w:t>Resolution</w:t>
      </w:r>
      <w:r w:rsidRPr="00173906">
        <w:rPr>
          <w:rFonts w:ascii="Times New Roman" w:hAnsi="Times New Roman" w:cs="Times New Roman"/>
          <w:i/>
          <w:sz w:val="26"/>
          <w:szCs w:val="26"/>
        </w:rPr>
        <w:t xml:space="preserve"> </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In response to OCA’s Comments, the Commission believes that Chapter 67</w:t>
      </w:r>
      <w:r w:rsidR="00A62872">
        <w:rPr>
          <w:rFonts w:ascii="Times New Roman" w:hAnsi="Times New Roman" w:cs="Times New Roman"/>
          <w:sz w:val="26"/>
          <w:szCs w:val="26"/>
        </w:rPr>
        <w:t xml:space="preserve"> Service Outages</w:t>
      </w:r>
      <w:r w:rsidRPr="00D40821">
        <w:rPr>
          <w:rFonts w:ascii="Times New Roman" w:hAnsi="Times New Roman" w:cs="Times New Roman"/>
          <w:sz w:val="26"/>
          <w:szCs w:val="26"/>
        </w:rPr>
        <w:t>, Section 67.1 covers the concerns of the OCA in this section.  The Commission does not find it necessary to e</w:t>
      </w:r>
      <w:r w:rsidR="000C21C7">
        <w:rPr>
          <w:rFonts w:ascii="Times New Roman" w:hAnsi="Times New Roman" w:cs="Times New Roman"/>
          <w:sz w:val="26"/>
          <w:szCs w:val="26"/>
        </w:rPr>
        <w:t xml:space="preserve">xpand this section or amend it.  </w:t>
      </w:r>
    </w:p>
    <w:p w:rsidR="00901FE8" w:rsidRPr="00D40821" w:rsidRDefault="00901FE8" w:rsidP="005F3920">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 xml:space="preserve">§ 57.11(b)(4) </w:t>
      </w:r>
    </w:p>
    <w:p w:rsidR="00577367" w:rsidRDefault="007075AB" w:rsidP="00A16BDE">
      <w:pPr>
        <w:pStyle w:val="NoSpacing"/>
        <w:spacing w:line="360" w:lineRule="auto"/>
        <w:ind w:firstLine="720"/>
        <w:rPr>
          <w:rFonts w:ascii="Times New Roman" w:hAnsi="Times New Roman" w:cs="Times New Roman"/>
          <w:sz w:val="26"/>
          <w:szCs w:val="26"/>
        </w:rPr>
      </w:pPr>
      <w:r w:rsidRPr="00735141">
        <w:rPr>
          <w:rFonts w:ascii="Times New Roman" w:hAnsi="Times New Roman" w:cs="Times New Roman"/>
          <w:sz w:val="26"/>
          <w:szCs w:val="26"/>
        </w:rPr>
        <w:t xml:space="preserve">IRRC asserts that there is no need to report “suspected” occurrences of sabotage or attempts against cyber security measures.  </w:t>
      </w:r>
      <w:r w:rsidRPr="00735141">
        <w:rPr>
          <w:rFonts w:ascii="Times New Roman" w:hAnsi="Times New Roman" w:cs="Times New Roman"/>
          <w:i/>
          <w:sz w:val="26"/>
          <w:szCs w:val="26"/>
        </w:rPr>
        <w:t>IRRC Comments</w:t>
      </w:r>
      <w:r w:rsidRPr="00735141">
        <w:rPr>
          <w:rFonts w:ascii="Times New Roman" w:hAnsi="Times New Roman" w:cs="Times New Roman"/>
          <w:sz w:val="26"/>
          <w:szCs w:val="26"/>
        </w:rPr>
        <w:t>, p. 3.</w:t>
      </w:r>
      <w:r w:rsidR="00901FE8" w:rsidRPr="00D40821">
        <w:rPr>
          <w:rFonts w:ascii="Times New Roman" w:hAnsi="Times New Roman" w:cs="Times New Roman"/>
          <w:sz w:val="26"/>
          <w:szCs w:val="26"/>
        </w:rPr>
        <w:t xml:space="preserve">  Additionally, it questions whether the Commission considered allowing existing reporting protocols and requirements already approved by the North American Electric Reliability Corporation (NERC) and the Federal Energy Regulatory Commission (FERC).  </w:t>
      </w:r>
      <w:r w:rsidR="00901FE8" w:rsidRPr="00D40821">
        <w:rPr>
          <w:rFonts w:ascii="Times New Roman" w:hAnsi="Times New Roman" w:cs="Times New Roman"/>
          <w:i/>
          <w:sz w:val="26"/>
          <w:szCs w:val="26"/>
        </w:rPr>
        <w:t>IRRC Comments</w:t>
      </w:r>
      <w:r w:rsidR="00901FE8" w:rsidRPr="00D40821">
        <w:rPr>
          <w:rFonts w:ascii="Times New Roman" w:hAnsi="Times New Roman" w:cs="Times New Roman"/>
          <w:sz w:val="26"/>
          <w:szCs w:val="26"/>
        </w:rPr>
        <w:t xml:space="preserve">, p. 3. </w:t>
      </w:r>
      <w:r w:rsidR="00901FE8" w:rsidRPr="00D40821">
        <w:rPr>
          <w:rFonts w:ascii="Times New Roman" w:hAnsi="Times New Roman" w:cs="Times New Roman"/>
          <w:b/>
          <w:sz w:val="26"/>
          <w:szCs w:val="26"/>
        </w:rPr>
        <w:t xml:space="preserve">  </w:t>
      </w:r>
      <w:r w:rsidR="00901FE8" w:rsidRPr="00D40821">
        <w:rPr>
          <w:rFonts w:ascii="Times New Roman" w:hAnsi="Times New Roman" w:cs="Times New Roman"/>
          <w:sz w:val="26"/>
          <w:szCs w:val="26"/>
        </w:rPr>
        <w:t>Duquesne also suggests that instead of imposing new requirements for acts of sabotage</w:t>
      </w:r>
    </w:p>
    <w:p w:rsidR="00D10F74" w:rsidRDefault="00901FE8" w:rsidP="00577367">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 xml:space="preserve">and cyber security attacks, that the new rulemaking leverage existing reporting protocols and requirements already established by NERC and FERC.  </w:t>
      </w:r>
      <w:r w:rsidRPr="00D40821">
        <w:rPr>
          <w:rFonts w:ascii="Times New Roman" w:hAnsi="Times New Roman" w:cs="Times New Roman"/>
          <w:i/>
          <w:sz w:val="26"/>
          <w:szCs w:val="26"/>
        </w:rPr>
        <w:t>Duquesne Comments</w:t>
      </w:r>
      <w:r w:rsidRPr="00D40821">
        <w:rPr>
          <w:rFonts w:ascii="Times New Roman" w:hAnsi="Times New Roman" w:cs="Times New Roman"/>
          <w:sz w:val="26"/>
          <w:szCs w:val="26"/>
        </w:rPr>
        <w:t xml:space="preserve">, </w:t>
      </w:r>
    </w:p>
    <w:p w:rsidR="00901FE8" w:rsidRDefault="00901FE8" w:rsidP="00D10F74">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 xml:space="preserve">p. 5-6.  </w:t>
      </w:r>
    </w:p>
    <w:p w:rsidR="00DF6C3C" w:rsidRPr="007768C0" w:rsidRDefault="00DF6C3C" w:rsidP="005F3920">
      <w:pPr>
        <w:pStyle w:val="NoSpacing"/>
        <w:ind w:firstLine="720"/>
        <w:rPr>
          <w:rFonts w:ascii="Times New Roman" w:hAnsi="Times New Roman" w:cs="Times New Roman"/>
          <w:sz w:val="26"/>
          <w:szCs w:val="26"/>
        </w:rPr>
      </w:pPr>
    </w:p>
    <w:p w:rsidR="00901FE8"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lastRenderedPageBreak/>
        <w:t xml:space="preserve">Under the Commission’s provision, OCA contends that any attempt against cyber security measures triggers a reportable accident, even if there is no impact on the electric system or service to customers.  It suggests that organizations already experience multiple cyber attacks daily, and the frequency of such attacks is increasing.  </w:t>
      </w:r>
      <w:r w:rsidRPr="00D40821">
        <w:rPr>
          <w:rFonts w:ascii="Times New Roman" w:hAnsi="Times New Roman" w:cs="Times New Roman"/>
          <w:i/>
          <w:sz w:val="26"/>
          <w:szCs w:val="26"/>
        </w:rPr>
        <w:t>OCA Comments</w:t>
      </w:r>
      <w:r w:rsidRPr="00D40821">
        <w:rPr>
          <w:rFonts w:ascii="Times New Roman" w:hAnsi="Times New Roman" w:cs="Times New Roman"/>
          <w:sz w:val="26"/>
          <w:szCs w:val="26"/>
        </w:rPr>
        <w:t xml:space="preserve">, p. 5.  OCA submits that the Commission should require reporting of attempted cyber security attacks, but the mechanism of reportable accidents with its specific requirements and timelines may not be the best place to receive such reports.  OCA recommends that cyber security attacks that result in outages or interruptions of service could be reportable accidents, but those which do not result in interruptions or outages should not be subject to reporting.  </w:t>
      </w:r>
      <w:r w:rsidRPr="00D40821">
        <w:rPr>
          <w:rFonts w:ascii="Times New Roman" w:hAnsi="Times New Roman" w:cs="Times New Roman"/>
          <w:i/>
          <w:sz w:val="26"/>
          <w:szCs w:val="26"/>
        </w:rPr>
        <w:t>OCA Comments</w:t>
      </w:r>
      <w:r w:rsidRPr="00D40821">
        <w:rPr>
          <w:rFonts w:ascii="Times New Roman" w:hAnsi="Times New Roman" w:cs="Times New Roman"/>
          <w:sz w:val="26"/>
          <w:szCs w:val="26"/>
        </w:rPr>
        <w:t xml:space="preserve">, p. 6.  </w:t>
      </w:r>
    </w:p>
    <w:p w:rsidR="00DF6C3C" w:rsidRPr="00D40821" w:rsidRDefault="00DF6C3C" w:rsidP="00693273">
      <w:pPr>
        <w:pStyle w:val="NoSpacing"/>
        <w:ind w:firstLine="720"/>
        <w:rPr>
          <w:rFonts w:ascii="Times New Roman" w:hAnsi="Times New Roman" w:cs="Times New Roman"/>
          <w:sz w:val="26"/>
          <w:szCs w:val="26"/>
        </w:rPr>
      </w:pPr>
    </w:p>
    <w:p w:rsidR="00901FE8" w:rsidRPr="00D40821" w:rsidRDefault="00901FE8" w:rsidP="00A16BDE">
      <w:pPr>
        <w:pStyle w:val="NoSpacing"/>
        <w:spacing w:line="360" w:lineRule="auto"/>
        <w:ind w:firstLine="720"/>
        <w:rPr>
          <w:rFonts w:ascii="Times New Roman" w:hAnsi="Times New Roman" w:cs="Times New Roman"/>
          <w:b/>
          <w:sz w:val="26"/>
          <w:szCs w:val="26"/>
        </w:rPr>
      </w:pPr>
      <w:r w:rsidRPr="00D40821">
        <w:rPr>
          <w:rFonts w:ascii="Times New Roman" w:hAnsi="Times New Roman" w:cs="Times New Roman"/>
          <w:sz w:val="26"/>
          <w:szCs w:val="26"/>
        </w:rPr>
        <w:t xml:space="preserve">PECO asserts that reporting highly sensitive information about its security in regards to cyber security threats is not in the public interest.  </w:t>
      </w:r>
      <w:r w:rsidRPr="00D40821">
        <w:rPr>
          <w:rFonts w:ascii="Times New Roman" w:hAnsi="Times New Roman" w:cs="Times New Roman"/>
          <w:i/>
          <w:sz w:val="26"/>
          <w:szCs w:val="26"/>
        </w:rPr>
        <w:t xml:space="preserve"> PECO Comments</w:t>
      </w:r>
      <w:r w:rsidRPr="00D40821">
        <w:rPr>
          <w:rFonts w:ascii="Times New Roman" w:hAnsi="Times New Roman" w:cs="Times New Roman"/>
          <w:sz w:val="26"/>
          <w:szCs w:val="26"/>
        </w:rPr>
        <w:t xml:space="preserve">, p. 4.  This could result in the release of information in a civil proceeding, and ultimately, release of customer information and information that could compromise the safety of company facilities.  PECO contends that only basic information should be reported without revealing sensitive security information.  </w:t>
      </w:r>
      <w:r w:rsidRPr="00D40821">
        <w:rPr>
          <w:rFonts w:ascii="Times New Roman" w:hAnsi="Times New Roman" w:cs="Times New Roman"/>
          <w:i/>
          <w:sz w:val="26"/>
          <w:szCs w:val="26"/>
        </w:rPr>
        <w:t>PECO Comments</w:t>
      </w:r>
      <w:r w:rsidRPr="00D40821">
        <w:rPr>
          <w:rFonts w:ascii="Times New Roman" w:hAnsi="Times New Roman" w:cs="Times New Roman"/>
          <w:sz w:val="26"/>
          <w:szCs w:val="26"/>
        </w:rPr>
        <w:t xml:space="preserve">, p. 4.  </w:t>
      </w:r>
    </w:p>
    <w:p w:rsidR="00901FE8" w:rsidRPr="00D40821" w:rsidRDefault="00901FE8" w:rsidP="005F3920">
      <w:pPr>
        <w:pStyle w:val="NoSpacing"/>
        <w:rPr>
          <w:rFonts w:ascii="Times New Roman" w:hAnsi="Times New Roman" w:cs="Times New Roman"/>
          <w:sz w:val="26"/>
          <w:szCs w:val="26"/>
        </w:rPr>
      </w:pPr>
    </w:p>
    <w:p w:rsidR="00901FE8" w:rsidRPr="00173906" w:rsidRDefault="00901FE8" w:rsidP="00A16BDE">
      <w:pPr>
        <w:pStyle w:val="NoSpacing"/>
        <w:spacing w:line="360" w:lineRule="auto"/>
        <w:rPr>
          <w:rFonts w:ascii="Times New Roman" w:hAnsi="Times New Roman" w:cs="Times New Roman"/>
          <w:i/>
          <w:sz w:val="26"/>
          <w:szCs w:val="26"/>
        </w:rPr>
      </w:pPr>
      <w:r w:rsidRPr="00173906">
        <w:rPr>
          <w:rFonts w:ascii="Times New Roman" w:hAnsi="Times New Roman" w:cs="Times New Roman"/>
          <w:b/>
          <w:i/>
          <w:sz w:val="26"/>
          <w:szCs w:val="26"/>
        </w:rPr>
        <w:t>Resolution</w:t>
      </w:r>
    </w:p>
    <w:p w:rsidR="007B4A6B"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r>
      <w:r w:rsidR="007B4A6B">
        <w:rPr>
          <w:rFonts w:ascii="Times New Roman" w:hAnsi="Times New Roman" w:cs="Times New Roman"/>
          <w:sz w:val="26"/>
          <w:szCs w:val="26"/>
        </w:rPr>
        <w:t>In response to IRRC’s concerns</w:t>
      </w:r>
      <w:r w:rsidR="00302DD0">
        <w:rPr>
          <w:rFonts w:ascii="Times New Roman" w:hAnsi="Times New Roman" w:cs="Times New Roman"/>
          <w:sz w:val="26"/>
          <w:szCs w:val="26"/>
        </w:rPr>
        <w:t>,</w:t>
      </w:r>
      <w:r w:rsidR="007B4A6B">
        <w:rPr>
          <w:rFonts w:ascii="Times New Roman" w:hAnsi="Times New Roman" w:cs="Times New Roman"/>
          <w:sz w:val="26"/>
          <w:szCs w:val="26"/>
        </w:rPr>
        <w:t xml:space="preserve"> the Commission removed the term “suspected” from this section.</w:t>
      </w:r>
      <w:r w:rsidR="00302DD0">
        <w:rPr>
          <w:rFonts w:ascii="Times New Roman" w:hAnsi="Times New Roman" w:cs="Times New Roman"/>
          <w:sz w:val="26"/>
          <w:szCs w:val="26"/>
        </w:rPr>
        <w:t xml:space="preserve">  This section now only requires reporting for “physical or cyber attack, including attempts against cyber security measures</w:t>
      </w:r>
      <w:r w:rsidR="00A774A4">
        <w:rPr>
          <w:rFonts w:ascii="Times New Roman" w:hAnsi="Times New Roman" w:cs="Times New Roman"/>
          <w:sz w:val="26"/>
          <w:szCs w:val="26"/>
        </w:rPr>
        <w:t>.</w:t>
      </w:r>
      <w:r w:rsidR="00302DD0">
        <w:rPr>
          <w:rFonts w:ascii="Times New Roman" w:hAnsi="Times New Roman" w:cs="Times New Roman"/>
          <w:sz w:val="26"/>
          <w:szCs w:val="26"/>
        </w:rPr>
        <w:t>”</w:t>
      </w:r>
    </w:p>
    <w:p w:rsidR="007B4A6B" w:rsidRDefault="007B4A6B" w:rsidP="007B4A6B">
      <w:pPr>
        <w:pStyle w:val="NoSpacing"/>
        <w:rPr>
          <w:rFonts w:ascii="Times New Roman" w:hAnsi="Times New Roman" w:cs="Times New Roman"/>
          <w:sz w:val="26"/>
          <w:szCs w:val="26"/>
        </w:rPr>
      </w:pPr>
    </w:p>
    <w:p w:rsidR="00901FE8" w:rsidRDefault="007B4A6B" w:rsidP="00A16BDE">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b/>
      </w:r>
      <w:r w:rsidR="00901FE8" w:rsidRPr="00D40821">
        <w:rPr>
          <w:rFonts w:ascii="Times New Roman" w:hAnsi="Times New Roman" w:cs="Times New Roman"/>
          <w:sz w:val="26"/>
          <w:szCs w:val="26"/>
        </w:rPr>
        <w:t>In response to OCA’s comments, the Commission only requires reporting if the cyber attack causes an interruption of service and/or over $</w:t>
      </w:r>
      <w:r w:rsidR="00D85C7F">
        <w:rPr>
          <w:rFonts w:ascii="Times New Roman" w:hAnsi="Times New Roman" w:cs="Times New Roman"/>
          <w:sz w:val="26"/>
          <w:szCs w:val="26"/>
        </w:rPr>
        <w:t>50</w:t>
      </w:r>
      <w:r w:rsidR="00901FE8" w:rsidRPr="00D40821">
        <w:rPr>
          <w:rFonts w:ascii="Times New Roman" w:hAnsi="Times New Roman" w:cs="Times New Roman"/>
          <w:sz w:val="26"/>
          <w:szCs w:val="26"/>
        </w:rPr>
        <w:t>,000 in damages, therefore, the reporting requirement will be less burdensome than reporting any cyber attack.   Further, the $</w:t>
      </w:r>
      <w:r w:rsidR="00D85C7F">
        <w:rPr>
          <w:rFonts w:ascii="Times New Roman" w:hAnsi="Times New Roman" w:cs="Times New Roman"/>
          <w:sz w:val="26"/>
          <w:szCs w:val="26"/>
        </w:rPr>
        <w:t>50</w:t>
      </w:r>
      <w:r w:rsidR="00901FE8" w:rsidRPr="00D40821">
        <w:rPr>
          <w:rFonts w:ascii="Times New Roman" w:hAnsi="Times New Roman" w:cs="Times New Roman"/>
          <w:sz w:val="26"/>
          <w:szCs w:val="26"/>
        </w:rPr>
        <w:t>,000 threshold is high enough to prevent reporting minor everyday occurrences but still allow</w:t>
      </w:r>
      <w:r w:rsidR="007768C0">
        <w:rPr>
          <w:rFonts w:ascii="Times New Roman" w:hAnsi="Times New Roman" w:cs="Times New Roman"/>
          <w:sz w:val="26"/>
          <w:szCs w:val="26"/>
        </w:rPr>
        <w:t>s</w:t>
      </w:r>
      <w:r w:rsidR="00901FE8" w:rsidRPr="00D40821">
        <w:rPr>
          <w:rFonts w:ascii="Times New Roman" w:hAnsi="Times New Roman" w:cs="Times New Roman"/>
          <w:sz w:val="26"/>
          <w:szCs w:val="26"/>
        </w:rPr>
        <w:t xml:space="preserve"> the Commission to have knowledge of incidences that result in a significant expense.  </w:t>
      </w:r>
    </w:p>
    <w:p w:rsidR="00DF6C3C" w:rsidRPr="00D40821" w:rsidRDefault="00DF6C3C" w:rsidP="005F3920">
      <w:pPr>
        <w:pStyle w:val="NoSpacing"/>
        <w:rPr>
          <w:rFonts w:ascii="Times New Roman" w:hAnsi="Times New Roman" w:cs="Times New Roman"/>
          <w:sz w:val="26"/>
          <w:szCs w:val="26"/>
        </w:rPr>
      </w:pP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lastRenderedPageBreak/>
        <w:tab/>
        <w:t xml:space="preserve">In regard to PECO’s comments, in subsection (e), the Commission provides that any information that would compromise the security of the utility or hinder an active criminal investigation may be </w:t>
      </w:r>
      <w:r w:rsidR="003E0647">
        <w:rPr>
          <w:rFonts w:ascii="Times New Roman" w:hAnsi="Times New Roman" w:cs="Times New Roman"/>
          <w:sz w:val="26"/>
          <w:szCs w:val="26"/>
        </w:rPr>
        <w:t xml:space="preserve">removed </w:t>
      </w:r>
      <w:r w:rsidRPr="00D40821">
        <w:rPr>
          <w:rFonts w:ascii="Times New Roman" w:hAnsi="Times New Roman" w:cs="Times New Roman"/>
          <w:sz w:val="26"/>
          <w:szCs w:val="26"/>
        </w:rPr>
        <w:t xml:space="preserve">from the written report.  </w:t>
      </w:r>
    </w:p>
    <w:p w:rsidR="00DF6C3C" w:rsidRPr="00D40821" w:rsidRDefault="00DF6C3C" w:rsidP="005F3920">
      <w:pPr>
        <w:pStyle w:val="NoSpacing"/>
        <w:rPr>
          <w:rFonts w:ascii="Times New Roman" w:hAnsi="Times New Roman" w:cs="Times New Roman"/>
          <w:sz w:val="26"/>
          <w:szCs w:val="26"/>
        </w:rPr>
      </w:pPr>
    </w:p>
    <w:p w:rsidR="00D85C7F"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As to OCA and Duquesne’s comments, the Commission permits utilities to file </w:t>
      </w:r>
      <w:r w:rsidR="00455075">
        <w:rPr>
          <w:rFonts w:ascii="Times New Roman" w:hAnsi="Times New Roman" w:cs="Times New Roman"/>
          <w:sz w:val="26"/>
          <w:szCs w:val="26"/>
        </w:rPr>
        <w:t>alternative forms required by the Bureau of Workers’ Compensation, Department of Labor and Industry, or the U.S. Department of Energy so long as these forms contain</w:t>
      </w:r>
      <w:r w:rsidR="007768C0">
        <w:rPr>
          <w:rFonts w:ascii="Times New Roman" w:hAnsi="Times New Roman" w:cs="Times New Roman"/>
          <w:sz w:val="26"/>
          <w:szCs w:val="26"/>
        </w:rPr>
        <w:t>,</w:t>
      </w:r>
      <w:r w:rsidR="00455075">
        <w:rPr>
          <w:rFonts w:ascii="Times New Roman" w:hAnsi="Times New Roman" w:cs="Times New Roman"/>
          <w:sz w:val="26"/>
          <w:szCs w:val="26"/>
        </w:rPr>
        <w:t xml:space="preserve"> at a minimum</w:t>
      </w:r>
      <w:r w:rsidR="00EE52A1">
        <w:rPr>
          <w:rFonts w:ascii="Times New Roman" w:hAnsi="Times New Roman" w:cs="Times New Roman"/>
          <w:sz w:val="26"/>
          <w:szCs w:val="26"/>
        </w:rPr>
        <w:t>,</w:t>
      </w:r>
      <w:r w:rsidR="00455075">
        <w:rPr>
          <w:rFonts w:ascii="Times New Roman" w:hAnsi="Times New Roman" w:cs="Times New Roman"/>
          <w:sz w:val="26"/>
          <w:szCs w:val="26"/>
        </w:rPr>
        <w:t xml:space="preserve"> the required listed information pursuant to Section 57.11(e).</w:t>
      </w:r>
      <w:r w:rsidR="00F743E4">
        <w:rPr>
          <w:rFonts w:ascii="Times New Roman" w:hAnsi="Times New Roman" w:cs="Times New Roman"/>
          <w:sz w:val="26"/>
          <w:szCs w:val="26"/>
        </w:rPr>
        <w:t xml:space="preserve">  The Commission </w:t>
      </w:r>
      <w:r w:rsidR="00FC0ED6">
        <w:rPr>
          <w:rFonts w:ascii="Times New Roman" w:hAnsi="Times New Roman" w:cs="Times New Roman"/>
          <w:sz w:val="26"/>
          <w:szCs w:val="26"/>
        </w:rPr>
        <w:t xml:space="preserve">has </w:t>
      </w:r>
      <w:r w:rsidR="00F743E4">
        <w:rPr>
          <w:rFonts w:ascii="Times New Roman" w:hAnsi="Times New Roman" w:cs="Times New Roman"/>
          <w:sz w:val="26"/>
          <w:szCs w:val="26"/>
        </w:rPr>
        <w:t>allowed alternative forms</w:t>
      </w:r>
      <w:r w:rsidR="00FC0ED6">
        <w:rPr>
          <w:rFonts w:ascii="Times New Roman" w:hAnsi="Times New Roman" w:cs="Times New Roman"/>
          <w:sz w:val="26"/>
          <w:szCs w:val="26"/>
        </w:rPr>
        <w:t>;</w:t>
      </w:r>
      <w:r w:rsidR="00BE4CE7">
        <w:rPr>
          <w:rFonts w:ascii="Times New Roman" w:hAnsi="Times New Roman" w:cs="Times New Roman"/>
          <w:sz w:val="26"/>
          <w:szCs w:val="26"/>
        </w:rPr>
        <w:t xml:space="preserve"> how</w:t>
      </w:r>
      <w:r w:rsidR="00F743E4">
        <w:rPr>
          <w:rFonts w:ascii="Times New Roman" w:hAnsi="Times New Roman" w:cs="Times New Roman"/>
          <w:sz w:val="26"/>
          <w:szCs w:val="26"/>
        </w:rPr>
        <w:t xml:space="preserve">ever, </w:t>
      </w:r>
      <w:r w:rsidR="00FC0ED6">
        <w:rPr>
          <w:rFonts w:ascii="Times New Roman" w:hAnsi="Times New Roman" w:cs="Times New Roman"/>
          <w:sz w:val="26"/>
          <w:szCs w:val="26"/>
        </w:rPr>
        <w:t xml:space="preserve">because </w:t>
      </w:r>
      <w:r w:rsidR="00F743E4">
        <w:rPr>
          <w:rFonts w:ascii="Times New Roman" w:hAnsi="Times New Roman" w:cs="Times New Roman"/>
          <w:sz w:val="26"/>
          <w:szCs w:val="26"/>
        </w:rPr>
        <w:t>federal forms can change sometimes more frequently than state forms</w:t>
      </w:r>
      <w:r w:rsidR="00FC0ED6">
        <w:rPr>
          <w:rFonts w:ascii="Times New Roman" w:hAnsi="Times New Roman" w:cs="Times New Roman"/>
          <w:sz w:val="26"/>
          <w:szCs w:val="26"/>
        </w:rPr>
        <w:t>, it would not be prudent to tie the information requirements to what is on a</w:t>
      </w:r>
      <w:r w:rsidR="00BE4CE7">
        <w:rPr>
          <w:rFonts w:ascii="Times New Roman" w:hAnsi="Times New Roman" w:cs="Times New Roman"/>
          <w:sz w:val="26"/>
          <w:szCs w:val="26"/>
        </w:rPr>
        <w:t xml:space="preserve"> specific federal form.  Thus, the alternative forms are acceptable as long as the specific required information is listed</w:t>
      </w:r>
      <w:r w:rsidR="00F743E4">
        <w:rPr>
          <w:rFonts w:ascii="Times New Roman" w:hAnsi="Times New Roman" w:cs="Times New Roman"/>
          <w:sz w:val="26"/>
          <w:szCs w:val="26"/>
        </w:rPr>
        <w:t>.</w:t>
      </w:r>
    </w:p>
    <w:p w:rsidR="00901FE8" w:rsidRPr="00D40821" w:rsidRDefault="00901FE8" w:rsidP="00693273">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 xml:space="preserve">§ 57.11(b)(5) </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IRRC states that the Commission already has access to the information requested in this section.   </w:t>
      </w:r>
      <w:r w:rsidRPr="00D40821">
        <w:rPr>
          <w:rFonts w:ascii="Times New Roman" w:hAnsi="Times New Roman" w:cs="Times New Roman"/>
          <w:i/>
          <w:sz w:val="26"/>
          <w:szCs w:val="26"/>
        </w:rPr>
        <w:t>IRRC Comments</w:t>
      </w:r>
      <w:r w:rsidRPr="00D40821">
        <w:rPr>
          <w:rFonts w:ascii="Times New Roman" w:hAnsi="Times New Roman" w:cs="Times New Roman"/>
          <w:sz w:val="26"/>
          <w:szCs w:val="26"/>
        </w:rPr>
        <w:t>, p. 4.   F</w:t>
      </w:r>
      <w:r w:rsidR="0040078E">
        <w:rPr>
          <w:rFonts w:ascii="Times New Roman" w:hAnsi="Times New Roman" w:cs="Times New Roman"/>
          <w:sz w:val="26"/>
          <w:szCs w:val="26"/>
        </w:rPr>
        <w:t>irst</w:t>
      </w:r>
      <w:r w:rsidRPr="00D40821">
        <w:rPr>
          <w:rFonts w:ascii="Times New Roman" w:hAnsi="Times New Roman" w:cs="Times New Roman"/>
          <w:sz w:val="26"/>
          <w:szCs w:val="26"/>
        </w:rPr>
        <w:t>E</w:t>
      </w:r>
      <w:r w:rsidR="0040078E">
        <w:rPr>
          <w:rFonts w:ascii="Times New Roman" w:hAnsi="Times New Roman" w:cs="Times New Roman"/>
          <w:sz w:val="26"/>
          <w:szCs w:val="26"/>
        </w:rPr>
        <w:t>nergy</w:t>
      </w:r>
      <w:r w:rsidRPr="00D40821">
        <w:rPr>
          <w:rFonts w:ascii="Times New Roman" w:hAnsi="Times New Roman" w:cs="Times New Roman"/>
          <w:sz w:val="26"/>
          <w:szCs w:val="26"/>
        </w:rPr>
        <w:t xml:space="preserve"> states its concern with this section because it fails to define substantial damage.  Additionally, F</w:t>
      </w:r>
      <w:r w:rsidR="0040078E">
        <w:rPr>
          <w:rFonts w:ascii="Times New Roman" w:hAnsi="Times New Roman" w:cs="Times New Roman"/>
          <w:sz w:val="26"/>
          <w:szCs w:val="26"/>
        </w:rPr>
        <w:t>irst</w:t>
      </w:r>
      <w:r w:rsidRPr="00D40821">
        <w:rPr>
          <w:rFonts w:ascii="Times New Roman" w:hAnsi="Times New Roman" w:cs="Times New Roman"/>
          <w:sz w:val="26"/>
          <w:szCs w:val="26"/>
        </w:rPr>
        <w:t>E</w:t>
      </w:r>
      <w:r w:rsidR="0040078E">
        <w:rPr>
          <w:rFonts w:ascii="Times New Roman" w:hAnsi="Times New Roman" w:cs="Times New Roman"/>
          <w:sz w:val="26"/>
          <w:szCs w:val="26"/>
        </w:rPr>
        <w:t>nergy</w:t>
      </w:r>
      <w:r w:rsidRPr="00D40821">
        <w:rPr>
          <w:rFonts w:ascii="Times New Roman" w:hAnsi="Times New Roman" w:cs="Times New Roman"/>
          <w:sz w:val="26"/>
          <w:szCs w:val="26"/>
        </w:rPr>
        <w:t xml:space="preserve"> is concerned that companies are unaware of instances of one utility causing substantial damage to the facility or property of another.  F</w:t>
      </w:r>
      <w:r w:rsidR="0040078E">
        <w:rPr>
          <w:rFonts w:ascii="Times New Roman" w:hAnsi="Times New Roman" w:cs="Times New Roman"/>
          <w:sz w:val="26"/>
          <w:szCs w:val="26"/>
        </w:rPr>
        <w:t>irst</w:t>
      </w:r>
      <w:r w:rsidRPr="00D40821">
        <w:rPr>
          <w:rFonts w:ascii="Times New Roman" w:hAnsi="Times New Roman" w:cs="Times New Roman"/>
          <w:sz w:val="26"/>
          <w:szCs w:val="26"/>
        </w:rPr>
        <w:t>E</w:t>
      </w:r>
      <w:r w:rsidR="0040078E">
        <w:rPr>
          <w:rFonts w:ascii="Times New Roman" w:hAnsi="Times New Roman" w:cs="Times New Roman"/>
          <w:sz w:val="26"/>
          <w:szCs w:val="26"/>
        </w:rPr>
        <w:t>nergy</w:t>
      </w:r>
      <w:r w:rsidRPr="00D40821">
        <w:rPr>
          <w:rFonts w:ascii="Times New Roman" w:hAnsi="Times New Roman" w:cs="Times New Roman"/>
          <w:sz w:val="26"/>
          <w:szCs w:val="26"/>
        </w:rPr>
        <w:t xml:space="preserve"> and PPL believe this additional reporting is </w:t>
      </w:r>
      <w:r w:rsidR="00F25EED">
        <w:rPr>
          <w:rFonts w:ascii="Times New Roman" w:hAnsi="Times New Roman" w:cs="Times New Roman"/>
          <w:sz w:val="26"/>
          <w:szCs w:val="26"/>
        </w:rPr>
        <w:t>un</w:t>
      </w:r>
      <w:r w:rsidRPr="00D40821">
        <w:rPr>
          <w:rFonts w:ascii="Times New Roman" w:hAnsi="Times New Roman" w:cs="Times New Roman"/>
          <w:sz w:val="26"/>
          <w:szCs w:val="26"/>
        </w:rPr>
        <w:t>necessary</w:t>
      </w:r>
      <w:r w:rsidR="00F25EED">
        <w:rPr>
          <w:rFonts w:ascii="Times New Roman" w:hAnsi="Times New Roman" w:cs="Times New Roman"/>
          <w:sz w:val="26"/>
          <w:szCs w:val="26"/>
        </w:rPr>
        <w:t xml:space="preserve"> and</w:t>
      </w:r>
      <w:r w:rsidRPr="00D40821">
        <w:rPr>
          <w:rFonts w:ascii="Times New Roman" w:hAnsi="Times New Roman" w:cs="Times New Roman"/>
          <w:sz w:val="26"/>
          <w:szCs w:val="26"/>
        </w:rPr>
        <w:t xml:space="preserve"> duplicative because the Commission receives an incident report that includes this information from the Pennsylvania Department of Labor and Industry.  </w:t>
      </w:r>
      <w:r w:rsidRPr="00D40821">
        <w:rPr>
          <w:rFonts w:ascii="Times New Roman" w:hAnsi="Times New Roman" w:cs="Times New Roman"/>
          <w:i/>
          <w:sz w:val="26"/>
          <w:szCs w:val="26"/>
        </w:rPr>
        <w:t>F</w:t>
      </w:r>
      <w:r w:rsidR="002929F9">
        <w:rPr>
          <w:rFonts w:ascii="Times New Roman" w:hAnsi="Times New Roman" w:cs="Times New Roman"/>
          <w:i/>
          <w:sz w:val="26"/>
          <w:szCs w:val="26"/>
        </w:rPr>
        <w:t>irst</w:t>
      </w:r>
      <w:r w:rsidRPr="00D40821">
        <w:rPr>
          <w:rFonts w:ascii="Times New Roman" w:hAnsi="Times New Roman" w:cs="Times New Roman"/>
          <w:i/>
          <w:sz w:val="26"/>
          <w:szCs w:val="26"/>
        </w:rPr>
        <w:t>E</w:t>
      </w:r>
      <w:r w:rsidR="002929F9">
        <w:rPr>
          <w:rFonts w:ascii="Times New Roman" w:hAnsi="Times New Roman" w:cs="Times New Roman"/>
          <w:i/>
          <w:sz w:val="26"/>
          <w:szCs w:val="26"/>
        </w:rPr>
        <w:t>nergy</w:t>
      </w:r>
      <w:r w:rsidRPr="00D40821">
        <w:rPr>
          <w:rFonts w:ascii="Times New Roman" w:hAnsi="Times New Roman" w:cs="Times New Roman"/>
          <w:i/>
          <w:sz w:val="26"/>
          <w:szCs w:val="26"/>
        </w:rPr>
        <w:t xml:space="preserve"> Comments</w:t>
      </w:r>
      <w:r w:rsidRPr="00D40821">
        <w:rPr>
          <w:rFonts w:ascii="Times New Roman" w:hAnsi="Times New Roman" w:cs="Times New Roman"/>
          <w:sz w:val="26"/>
          <w:szCs w:val="26"/>
        </w:rPr>
        <w:t xml:space="preserve">, p. 3.  </w:t>
      </w:r>
    </w:p>
    <w:p w:rsidR="00901FE8" w:rsidRPr="00D40821" w:rsidRDefault="00901FE8" w:rsidP="005F3920">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Resolution</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The Commission notes and agrees with the comments filed in regard to this section, and as a result, has completely removed section (b)(5).  The Commission has deemed it unnecessary because the same reporting is required by other state agencies.  </w:t>
      </w:r>
    </w:p>
    <w:p w:rsidR="00EE52A1" w:rsidRDefault="00EE52A1" w:rsidP="00EE52A1">
      <w:pPr>
        <w:pStyle w:val="NoSpacing"/>
        <w:rPr>
          <w:rFonts w:ascii="Times New Roman" w:hAnsi="Times New Roman" w:cs="Times New Roman"/>
          <w:b/>
          <w:sz w:val="26"/>
          <w:szCs w:val="26"/>
        </w:rPr>
      </w:pPr>
    </w:p>
    <w:p w:rsidR="00EE52A1" w:rsidRDefault="00EE52A1" w:rsidP="00A16BDE">
      <w:pPr>
        <w:pStyle w:val="NoSpacing"/>
        <w:spacing w:line="360" w:lineRule="auto"/>
        <w:rPr>
          <w:rFonts w:ascii="Times New Roman" w:hAnsi="Times New Roman" w:cs="Times New Roman"/>
          <w:b/>
          <w:sz w:val="26"/>
          <w:szCs w:val="26"/>
        </w:rPr>
      </w:pPr>
    </w:p>
    <w:p w:rsidR="00EE52A1" w:rsidRDefault="00EE52A1" w:rsidP="00A16BDE">
      <w:pPr>
        <w:pStyle w:val="NoSpacing"/>
        <w:spacing w:line="360" w:lineRule="auto"/>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lastRenderedPageBreak/>
        <w:t>§ 57.11(c)</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Duquesne contends that accidents involving vehicles should not be segregated from any other reportable accident and suggests the same standard should apply.  Duquesne opposes the requirement to report all accidents involving Company owned vehicles and recommends that motor vehicle and contact accidents be treated the same as any other accident.  </w:t>
      </w:r>
      <w:r w:rsidRPr="00D40821">
        <w:rPr>
          <w:rFonts w:ascii="Times New Roman" w:hAnsi="Times New Roman" w:cs="Times New Roman"/>
          <w:i/>
          <w:sz w:val="26"/>
          <w:szCs w:val="26"/>
        </w:rPr>
        <w:t>Duquesne Comments</w:t>
      </w:r>
      <w:r w:rsidRPr="00D40821">
        <w:rPr>
          <w:rFonts w:ascii="Times New Roman" w:hAnsi="Times New Roman" w:cs="Times New Roman"/>
          <w:sz w:val="26"/>
          <w:szCs w:val="26"/>
        </w:rPr>
        <w:t xml:space="preserve">, p. 8.  </w:t>
      </w:r>
    </w:p>
    <w:p w:rsidR="00901FE8" w:rsidRPr="00D40821" w:rsidRDefault="00901FE8" w:rsidP="00C9733B">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i/>
          <w:sz w:val="26"/>
          <w:szCs w:val="26"/>
        </w:rPr>
        <w:t xml:space="preserve">Resolution </w:t>
      </w:r>
      <w:r w:rsidRPr="00D40821">
        <w:rPr>
          <w:rFonts w:ascii="Times New Roman" w:hAnsi="Times New Roman" w:cs="Times New Roman"/>
          <w:b/>
          <w:sz w:val="26"/>
          <w:szCs w:val="26"/>
        </w:rPr>
        <w:t xml:space="preserve"> </w:t>
      </w:r>
    </w:p>
    <w:p w:rsidR="00D318FD"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In response to Duquesne’s comments, the Commission agreed </w:t>
      </w:r>
      <w:r w:rsidR="00BE4CE7">
        <w:rPr>
          <w:rFonts w:ascii="Times New Roman" w:hAnsi="Times New Roman" w:cs="Times New Roman"/>
          <w:sz w:val="26"/>
          <w:szCs w:val="26"/>
        </w:rPr>
        <w:t xml:space="preserve">that not every auto accident should be reportable.  </w:t>
      </w:r>
      <w:r w:rsidR="007B4035">
        <w:rPr>
          <w:rFonts w:ascii="Times New Roman" w:hAnsi="Times New Roman" w:cs="Times New Roman"/>
          <w:sz w:val="26"/>
          <w:szCs w:val="26"/>
        </w:rPr>
        <w:t>U</w:t>
      </w:r>
      <w:r w:rsidR="00BE4CE7">
        <w:rPr>
          <w:rFonts w:ascii="Times New Roman" w:hAnsi="Times New Roman" w:cs="Times New Roman"/>
          <w:sz w:val="26"/>
          <w:szCs w:val="26"/>
        </w:rPr>
        <w:t>nder the exceptions at Section 57.11(c), we exclude all vehicle accid</w:t>
      </w:r>
      <w:r w:rsidR="006E679C">
        <w:rPr>
          <w:rFonts w:ascii="Times New Roman" w:hAnsi="Times New Roman" w:cs="Times New Roman"/>
          <w:sz w:val="26"/>
          <w:szCs w:val="26"/>
        </w:rPr>
        <w:t xml:space="preserve">ents other than those which involve a vehicle owned by the utility or driven by a utility employee while on duty or in which some or all of the injuries were a result of contact with electrified facilities.  </w:t>
      </w:r>
      <w:r w:rsidR="00C63DA4">
        <w:rPr>
          <w:rFonts w:ascii="Times New Roman" w:hAnsi="Times New Roman" w:cs="Times New Roman"/>
          <w:sz w:val="26"/>
          <w:szCs w:val="26"/>
        </w:rPr>
        <w:t>An</w:t>
      </w:r>
      <w:r w:rsidR="006E679C">
        <w:rPr>
          <w:rFonts w:ascii="Times New Roman" w:hAnsi="Times New Roman" w:cs="Times New Roman"/>
          <w:sz w:val="26"/>
          <w:szCs w:val="26"/>
        </w:rPr>
        <w:t xml:space="preserve"> example</w:t>
      </w:r>
      <w:r w:rsidR="00C63DA4">
        <w:rPr>
          <w:rFonts w:ascii="Times New Roman" w:hAnsi="Times New Roman" w:cs="Times New Roman"/>
          <w:sz w:val="26"/>
          <w:szCs w:val="26"/>
        </w:rPr>
        <w:t xml:space="preserve"> of a reportable vehicle accident is</w:t>
      </w:r>
      <w:r w:rsidR="006E679C">
        <w:rPr>
          <w:rFonts w:ascii="Times New Roman" w:hAnsi="Times New Roman" w:cs="Times New Roman"/>
          <w:sz w:val="26"/>
          <w:szCs w:val="26"/>
        </w:rPr>
        <w:t xml:space="preserve"> an accident involving a </w:t>
      </w:r>
      <w:r w:rsidR="00C63DA4">
        <w:rPr>
          <w:rFonts w:ascii="Times New Roman" w:hAnsi="Times New Roman" w:cs="Times New Roman"/>
          <w:sz w:val="26"/>
          <w:szCs w:val="26"/>
        </w:rPr>
        <w:t>utility</w:t>
      </w:r>
      <w:r w:rsidR="006E679C">
        <w:rPr>
          <w:rFonts w:ascii="Times New Roman" w:hAnsi="Times New Roman" w:cs="Times New Roman"/>
          <w:sz w:val="26"/>
          <w:szCs w:val="26"/>
        </w:rPr>
        <w:t xml:space="preserve"> pole, </w:t>
      </w:r>
      <w:r w:rsidR="00C63DA4">
        <w:rPr>
          <w:rFonts w:ascii="Times New Roman" w:hAnsi="Times New Roman" w:cs="Times New Roman"/>
          <w:sz w:val="26"/>
          <w:szCs w:val="26"/>
        </w:rPr>
        <w:t>w</w:t>
      </w:r>
      <w:r w:rsidR="00434D8D">
        <w:rPr>
          <w:rFonts w:ascii="Times New Roman" w:hAnsi="Times New Roman" w:cs="Times New Roman"/>
          <w:sz w:val="26"/>
          <w:szCs w:val="26"/>
        </w:rPr>
        <w:t xml:space="preserve">ith </w:t>
      </w:r>
      <w:r w:rsidR="006E679C">
        <w:rPr>
          <w:rFonts w:ascii="Times New Roman" w:hAnsi="Times New Roman" w:cs="Times New Roman"/>
          <w:sz w:val="26"/>
          <w:szCs w:val="26"/>
        </w:rPr>
        <w:t xml:space="preserve">wires </w:t>
      </w:r>
      <w:r w:rsidR="00C63DA4">
        <w:rPr>
          <w:rFonts w:ascii="Times New Roman" w:hAnsi="Times New Roman" w:cs="Times New Roman"/>
          <w:sz w:val="26"/>
          <w:szCs w:val="26"/>
        </w:rPr>
        <w:t xml:space="preserve">falling </w:t>
      </w:r>
      <w:r w:rsidR="006E679C">
        <w:rPr>
          <w:rFonts w:ascii="Times New Roman" w:hAnsi="Times New Roman" w:cs="Times New Roman"/>
          <w:sz w:val="26"/>
          <w:szCs w:val="26"/>
        </w:rPr>
        <w:t xml:space="preserve">down </w:t>
      </w:r>
      <w:r w:rsidR="00C63DA4">
        <w:rPr>
          <w:rFonts w:ascii="Times New Roman" w:hAnsi="Times New Roman" w:cs="Times New Roman"/>
          <w:sz w:val="26"/>
          <w:szCs w:val="26"/>
        </w:rPr>
        <w:t>resulting in</w:t>
      </w:r>
      <w:r w:rsidR="009339A9">
        <w:rPr>
          <w:rFonts w:ascii="Times New Roman" w:hAnsi="Times New Roman" w:cs="Times New Roman"/>
          <w:sz w:val="26"/>
          <w:szCs w:val="26"/>
        </w:rPr>
        <w:t xml:space="preserve"> harm to</w:t>
      </w:r>
      <w:r w:rsidR="006E679C">
        <w:rPr>
          <w:rFonts w:ascii="Times New Roman" w:hAnsi="Times New Roman" w:cs="Times New Roman"/>
          <w:sz w:val="26"/>
          <w:szCs w:val="26"/>
        </w:rPr>
        <w:t xml:space="preserve"> the driver or passenger </w:t>
      </w:r>
      <w:r w:rsidR="00434D8D">
        <w:rPr>
          <w:rFonts w:ascii="Times New Roman" w:hAnsi="Times New Roman" w:cs="Times New Roman"/>
          <w:sz w:val="26"/>
          <w:szCs w:val="26"/>
        </w:rPr>
        <w:t xml:space="preserve">from </w:t>
      </w:r>
      <w:r w:rsidR="006E679C">
        <w:rPr>
          <w:rFonts w:ascii="Times New Roman" w:hAnsi="Times New Roman" w:cs="Times New Roman"/>
          <w:sz w:val="26"/>
          <w:szCs w:val="26"/>
        </w:rPr>
        <w:t>electrocut</w:t>
      </w:r>
      <w:r w:rsidR="009339A9">
        <w:rPr>
          <w:rFonts w:ascii="Times New Roman" w:hAnsi="Times New Roman" w:cs="Times New Roman"/>
          <w:sz w:val="26"/>
          <w:szCs w:val="26"/>
        </w:rPr>
        <w:t xml:space="preserve">ion.  </w:t>
      </w:r>
      <w:r w:rsidR="00D318FD">
        <w:rPr>
          <w:rFonts w:ascii="Times New Roman" w:hAnsi="Times New Roman" w:cs="Times New Roman"/>
          <w:sz w:val="26"/>
          <w:szCs w:val="26"/>
        </w:rPr>
        <w:t>Additionally, any accident in which a person is injured by a utility truck concerns the duty of public utilities to maintain safe</w:t>
      </w:r>
      <w:r w:rsidR="00E10041">
        <w:rPr>
          <w:rFonts w:ascii="Times New Roman" w:hAnsi="Times New Roman" w:cs="Times New Roman"/>
          <w:sz w:val="26"/>
          <w:szCs w:val="26"/>
        </w:rPr>
        <w:t>, reasonable and adequate</w:t>
      </w:r>
      <w:r w:rsidR="00D318FD">
        <w:rPr>
          <w:rFonts w:ascii="Times New Roman" w:hAnsi="Times New Roman" w:cs="Times New Roman"/>
          <w:sz w:val="26"/>
          <w:szCs w:val="26"/>
        </w:rPr>
        <w:t xml:space="preserve"> service</w:t>
      </w:r>
      <w:r w:rsidR="00E10041">
        <w:rPr>
          <w:rFonts w:ascii="Times New Roman" w:hAnsi="Times New Roman" w:cs="Times New Roman"/>
          <w:sz w:val="26"/>
          <w:szCs w:val="26"/>
        </w:rPr>
        <w:t xml:space="preserve"> under 66 Pa. C.S § 1501.</w:t>
      </w:r>
      <w:r w:rsidR="009128C4">
        <w:rPr>
          <w:rFonts w:ascii="Times New Roman" w:hAnsi="Times New Roman" w:cs="Times New Roman"/>
          <w:sz w:val="26"/>
          <w:szCs w:val="26"/>
        </w:rPr>
        <w:t xml:space="preserve">  </w:t>
      </w:r>
    </w:p>
    <w:p w:rsidR="00E57B64" w:rsidRPr="00D40821" w:rsidRDefault="00E57B64" w:rsidP="00C9733B">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 57.11(d)</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PPL contends that a modification of the proposed time period is appropriate rather than requiring reporting “at once.”   PPL suggests that the reporting by telephone of such occurrence should be made within two working days, or 48 hours.  PPL contends this will give them valuable additional time to properly evaluate the situation before being required to provide an initial report that may be based on incomplete information.  </w:t>
      </w:r>
      <w:r w:rsidRPr="00D40821">
        <w:rPr>
          <w:rFonts w:ascii="Times New Roman" w:hAnsi="Times New Roman" w:cs="Times New Roman"/>
          <w:i/>
          <w:sz w:val="26"/>
          <w:szCs w:val="26"/>
        </w:rPr>
        <w:t>PPL Comments</w:t>
      </w:r>
      <w:r w:rsidRPr="00D40821">
        <w:rPr>
          <w:rFonts w:ascii="Times New Roman" w:hAnsi="Times New Roman" w:cs="Times New Roman"/>
          <w:sz w:val="26"/>
          <w:szCs w:val="26"/>
        </w:rPr>
        <w:t>, p. 5.  F</w:t>
      </w:r>
      <w:r w:rsidR="0040078E">
        <w:rPr>
          <w:rFonts w:ascii="Times New Roman" w:hAnsi="Times New Roman" w:cs="Times New Roman"/>
          <w:sz w:val="26"/>
          <w:szCs w:val="26"/>
        </w:rPr>
        <w:t>irst</w:t>
      </w:r>
      <w:r w:rsidRPr="00D40821">
        <w:rPr>
          <w:rFonts w:ascii="Times New Roman" w:hAnsi="Times New Roman" w:cs="Times New Roman"/>
          <w:sz w:val="26"/>
          <w:szCs w:val="26"/>
        </w:rPr>
        <w:t>E</w:t>
      </w:r>
      <w:r w:rsidR="0040078E">
        <w:rPr>
          <w:rFonts w:ascii="Times New Roman" w:hAnsi="Times New Roman" w:cs="Times New Roman"/>
          <w:sz w:val="26"/>
          <w:szCs w:val="26"/>
        </w:rPr>
        <w:t>nergy</w:t>
      </w:r>
      <w:r w:rsidRPr="00D40821">
        <w:rPr>
          <w:rFonts w:ascii="Times New Roman" w:hAnsi="Times New Roman" w:cs="Times New Roman"/>
          <w:sz w:val="26"/>
          <w:szCs w:val="26"/>
        </w:rPr>
        <w:t xml:space="preserve"> submits that the 24 hour time period is acceptable and further suggests that the notice</w:t>
      </w:r>
      <w:r w:rsidR="009C0471">
        <w:rPr>
          <w:rFonts w:ascii="Times New Roman" w:hAnsi="Times New Roman" w:cs="Times New Roman"/>
          <w:sz w:val="26"/>
          <w:szCs w:val="26"/>
        </w:rPr>
        <w:t xml:space="preserve"> </w:t>
      </w:r>
      <w:r w:rsidRPr="00D40821">
        <w:rPr>
          <w:rFonts w:ascii="Times New Roman" w:hAnsi="Times New Roman" w:cs="Times New Roman"/>
          <w:sz w:val="26"/>
          <w:szCs w:val="26"/>
        </w:rPr>
        <w:t xml:space="preserve">requirement should be initiated at such time that a company gains knowledge of the reportable accident.  </w:t>
      </w:r>
      <w:r w:rsidRPr="00D40821">
        <w:rPr>
          <w:rFonts w:ascii="Times New Roman" w:hAnsi="Times New Roman" w:cs="Times New Roman"/>
          <w:i/>
          <w:sz w:val="26"/>
          <w:szCs w:val="26"/>
        </w:rPr>
        <w:t>F</w:t>
      </w:r>
      <w:r w:rsidR="0040078E">
        <w:rPr>
          <w:rFonts w:ascii="Times New Roman" w:hAnsi="Times New Roman" w:cs="Times New Roman"/>
          <w:i/>
          <w:sz w:val="26"/>
          <w:szCs w:val="26"/>
        </w:rPr>
        <w:t>irs</w:t>
      </w:r>
      <w:r w:rsidR="00FE2064">
        <w:rPr>
          <w:rFonts w:ascii="Times New Roman" w:hAnsi="Times New Roman" w:cs="Times New Roman"/>
          <w:i/>
          <w:sz w:val="26"/>
          <w:szCs w:val="26"/>
        </w:rPr>
        <w:t>t</w:t>
      </w:r>
      <w:r w:rsidR="0040078E">
        <w:rPr>
          <w:rFonts w:ascii="Times New Roman" w:hAnsi="Times New Roman" w:cs="Times New Roman"/>
          <w:i/>
          <w:sz w:val="26"/>
          <w:szCs w:val="26"/>
        </w:rPr>
        <w:t xml:space="preserve"> </w:t>
      </w:r>
      <w:r w:rsidRPr="00D40821">
        <w:rPr>
          <w:rFonts w:ascii="Times New Roman" w:hAnsi="Times New Roman" w:cs="Times New Roman"/>
          <w:i/>
          <w:sz w:val="26"/>
          <w:szCs w:val="26"/>
        </w:rPr>
        <w:t>E</w:t>
      </w:r>
      <w:r w:rsidR="0040078E">
        <w:rPr>
          <w:rFonts w:ascii="Times New Roman" w:hAnsi="Times New Roman" w:cs="Times New Roman"/>
          <w:i/>
          <w:sz w:val="26"/>
          <w:szCs w:val="26"/>
        </w:rPr>
        <w:t>nergy</w:t>
      </w:r>
      <w:r w:rsidRPr="00D40821">
        <w:rPr>
          <w:rFonts w:ascii="Times New Roman" w:hAnsi="Times New Roman" w:cs="Times New Roman"/>
          <w:i/>
          <w:sz w:val="26"/>
          <w:szCs w:val="26"/>
        </w:rPr>
        <w:t xml:space="preserve"> Comments</w:t>
      </w:r>
      <w:r w:rsidRPr="00D40821">
        <w:rPr>
          <w:rFonts w:ascii="Times New Roman" w:hAnsi="Times New Roman" w:cs="Times New Roman"/>
          <w:sz w:val="26"/>
          <w:szCs w:val="26"/>
        </w:rPr>
        <w:t xml:space="preserve">, p. 4.  IRRC submits that the Commission should consider the concerns of the </w:t>
      </w:r>
      <w:r w:rsidR="007C7F85" w:rsidRPr="00D40821">
        <w:rPr>
          <w:rFonts w:ascii="Times New Roman" w:hAnsi="Times New Roman" w:cs="Times New Roman"/>
          <w:sz w:val="26"/>
          <w:szCs w:val="26"/>
        </w:rPr>
        <w:t>comment</w:t>
      </w:r>
      <w:r w:rsidR="007C7F85">
        <w:rPr>
          <w:rFonts w:ascii="Times New Roman" w:hAnsi="Times New Roman" w:cs="Times New Roman"/>
          <w:sz w:val="26"/>
          <w:szCs w:val="26"/>
        </w:rPr>
        <w:t>e</w:t>
      </w:r>
      <w:r w:rsidR="007C7F85" w:rsidRPr="00D40821">
        <w:rPr>
          <w:rFonts w:ascii="Times New Roman" w:hAnsi="Times New Roman" w:cs="Times New Roman"/>
          <w:sz w:val="26"/>
          <w:szCs w:val="26"/>
        </w:rPr>
        <w:t>r’s</w:t>
      </w:r>
      <w:r w:rsidRPr="00D40821">
        <w:rPr>
          <w:rFonts w:ascii="Times New Roman" w:hAnsi="Times New Roman" w:cs="Times New Roman"/>
          <w:sz w:val="26"/>
          <w:szCs w:val="26"/>
        </w:rPr>
        <w:t xml:space="preserve"> and </w:t>
      </w:r>
      <w:r w:rsidRPr="00D40821">
        <w:rPr>
          <w:rFonts w:ascii="Times New Roman" w:hAnsi="Times New Roman" w:cs="Times New Roman"/>
          <w:sz w:val="26"/>
          <w:szCs w:val="26"/>
        </w:rPr>
        <w:lastRenderedPageBreak/>
        <w:t xml:space="preserve">provide an explanation of why the Commission’s proposed timeframes are appropriate. </w:t>
      </w:r>
      <w:r w:rsidRPr="00D40821">
        <w:rPr>
          <w:rFonts w:ascii="Times New Roman" w:hAnsi="Times New Roman" w:cs="Times New Roman"/>
          <w:b/>
          <w:sz w:val="26"/>
          <w:szCs w:val="26"/>
        </w:rPr>
        <w:t xml:space="preserve"> </w:t>
      </w:r>
      <w:r w:rsidRPr="00D40821">
        <w:rPr>
          <w:rFonts w:ascii="Times New Roman" w:hAnsi="Times New Roman" w:cs="Times New Roman"/>
          <w:i/>
          <w:sz w:val="26"/>
          <w:szCs w:val="26"/>
        </w:rPr>
        <w:t>IRRC Comments</w:t>
      </w:r>
      <w:r w:rsidRPr="00D40821">
        <w:rPr>
          <w:rFonts w:ascii="Times New Roman" w:hAnsi="Times New Roman" w:cs="Times New Roman"/>
          <w:sz w:val="26"/>
          <w:szCs w:val="26"/>
        </w:rPr>
        <w:t xml:space="preserve">, p. 3.  </w:t>
      </w:r>
    </w:p>
    <w:p w:rsidR="00EE52A1" w:rsidRDefault="00EE52A1" w:rsidP="00EE52A1">
      <w:pPr>
        <w:pStyle w:val="NoSpacing"/>
        <w:rPr>
          <w:rFonts w:ascii="Times New Roman" w:hAnsi="Times New Roman" w:cs="Times New Roman"/>
          <w:b/>
          <w:i/>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Resolution</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The Commission notes the comments and concerns of the utilities and decides to keep the 24 hour notice period after a utility becomes aware of a reportable action.  Additionally, F</w:t>
      </w:r>
      <w:r w:rsidR="0040078E">
        <w:rPr>
          <w:rFonts w:ascii="Times New Roman" w:hAnsi="Times New Roman" w:cs="Times New Roman"/>
          <w:sz w:val="26"/>
          <w:szCs w:val="26"/>
        </w:rPr>
        <w:t>irst</w:t>
      </w:r>
      <w:r w:rsidRPr="00D40821">
        <w:rPr>
          <w:rFonts w:ascii="Times New Roman" w:hAnsi="Times New Roman" w:cs="Times New Roman"/>
          <w:sz w:val="26"/>
          <w:szCs w:val="26"/>
        </w:rPr>
        <w:t>E</w:t>
      </w:r>
      <w:r w:rsidR="0040078E">
        <w:rPr>
          <w:rFonts w:ascii="Times New Roman" w:hAnsi="Times New Roman" w:cs="Times New Roman"/>
          <w:sz w:val="26"/>
          <w:szCs w:val="26"/>
        </w:rPr>
        <w:t>nergy</w:t>
      </w:r>
      <w:r w:rsidRPr="00D40821">
        <w:rPr>
          <w:rFonts w:ascii="Times New Roman" w:hAnsi="Times New Roman" w:cs="Times New Roman"/>
          <w:sz w:val="26"/>
          <w:szCs w:val="26"/>
        </w:rPr>
        <w:t xml:space="preserve"> agreed with the 24 hour timeframe to report an accident.   The Commission is requiring the 24 hour reporting period</w:t>
      </w:r>
      <w:r w:rsidR="00E10041">
        <w:rPr>
          <w:rFonts w:ascii="Times New Roman" w:hAnsi="Times New Roman" w:cs="Times New Roman"/>
          <w:sz w:val="26"/>
          <w:szCs w:val="26"/>
        </w:rPr>
        <w:t xml:space="preserve"> due to the serious nature of the accidents defined by these regulations.  As the state regulatory agency </w:t>
      </w:r>
      <w:r w:rsidR="005C5523">
        <w:rPr>
          <w:rFonts w:ascii="Times New Roman" w:hAnsi="Times New Roman" w:cs="Times New Roman"/>
          <w:sz w:val="26"/>
          <w:szCs w:val="26"/>
        </w:rPr>
        <w:t>with the duty and responsibility to ensure that utilities provide safe, reasonable an</w:t>
      </w:r>
      <w:r w:rsidR="009C0471">
        <w:rPr>
          <w:rFonts w:ascii="Times New Roman" w:hAnsi="Times New Roman" w:cs="Times New Roman"/>
          <w:sz w:val="26"/>
          <w:szCs w:val="26"/>
        </w:rPr>
        <w:t>d</w:t>
      </w:r>
      <w:r w:rsidR="005C5523">
        <w:rPr>
          <w:rFonts w:ascii="Times New Roman" w:hAnsi="Times New Roman" w:cs="Times New Roman"/>
          <w:sz w:val="26"/>
          <w:szCs w:val="26"/>
        </w:rPr>
        <w:t xml:space="preserve"> adequate service, such reporting is both reasonable and prudent.  In addition,</w:t>
      </w:r>
      <w:r w:rsidRPr="00D40821">
        <w:rPr>
          <w:rFonts w:ascii="Times New Roman" w:hAnsi="Times New Roman" w:cs="Times New Roman"/>
          <w:sz w:val="26"/>
          <w:szCs w:val="26"/>
        </w:rPr>
        <w:t xml:space="preserve"> because the Commission receives inquiries from the media and needs to be informed of events that might involve media attention.  Furthermore, the Commission is extending the time period for the written report until thirty days after the incident; therefore, the telephonic report should be timely.  Moreover, if the incident is a cyber attack, the Commission will be able to notify other utilities so they can take any necessary precautions.  </w:t>
      </w:r>
    </w:p>
    <w:p w:rsidR="00901FE8" w:rsidRPr="00D40821" w:rsidRDefault="00901FE8" w:rsidP="00C9733B">
      <w:pPr>
        <w:pStyle w:val="NoSpacing"/>
        <w:rPr>
          <w:rFonts w:ascii="Times New Roman" w:hAnsi="Times New Roman" w:cs="Times New Roman"/>
          <w:b/>
          <w:i/>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 57.11(e)</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 xml:space="preserve"> </w:t>
      </w:r>
      <w:r w:rsidRPr="00D40821">
        <w:rPr>
          <w:rFonts w:ascii="Times New Roman" w:hAnsi="Times New Roman" w:cs="Times New Roman"/>
          <w:b/>
          <w:sz w:val="26"/>
          <w:szCs w:val="26"/>
        </w:rPr>
        <w:tab/>
      </w:r>
      <w:r w:rsidRPr="00D40821">
        <w:rPr>
          <w:rFonts w:ascii="Times New Roman" w:hAnsi="Times New Roman" w:cs="Times New Roman"/>
          <w:sz w:val="26"/>
          <w:szCs w:val="26"/>
        </w:rPr>
        <w:t>P</w:t>
      </w:r>
      <w:r w:rsidR="0096610C">
        <w:rPr>
          <w:rFonts w:ascii="Times New Roman" w:hAnsi="Times New Roman" w:cs="Times New Roman"/>
          <w:sz w:val="26"/>
          <w:szCs w:val="26"/>
        </w:rPr>
        <w:t>ECO</w:t>
      </w:r>
      <w:r w:rsidRPr="00D40821">
        <w:rPr>
          <w:rFonts w:ascii="Times New Roman" w:hAnsi="Times New Roman" w:cs="Times New Roman"/>
          <w:sz w:val="26"/>
          <w:szCs w:val="26"/>
        </w:rPr>
        <w:t xml:space="preserve"> asserts that a five day requirement for written reports may cause complications, especially if it takes longer than five days to make the area safe, restore service, or collect and review the data for accuracy.  PECO recommends a reasonable period requirement for submitting reports, not to exceed one week after the accident is remedied and the area made safe.  </w:t>
      </w:r>
      <w:r w:rsidRPr="00D40821">
        <w:rPr>
          <w:rFonts w:ascii="Times New Roman" w:hAnsi="Times New Roman" w:cs="Times New Roman"/>
          <w:i/>
          <w:sz w:val="26"/>
          <w:szCs w:val="26"/>
        </w:rPr>
        <w:t>PECO Comments</w:t>
      </w:r>
      <w:r w:rsidRPr="00D40821">
        <w:rPr>
          <w:rFonts w:ascii="Times New Roman" w:hAnsi="Times New Roman" w:cs="Times New Roman"/>
          <w:sz w:val="26"/>
          <w:szCs w:val="26"/>
        </w:rPr>
        <w:t>, p. 5.   F</w:t>
      </w:r>
      <w:r w:rsidR="0040078E">
        <w:rPr>
          <w:rFonts w:ascii="Times New Roman" w:hAnsi="Times New Roman" w:cs="Times New Roman"/>
          <w:sz w:val="26"/>
          <w:szCs w:val="26"/>
        </w:rPr>
        <w:t>irst</w:t>
      </w:r>
      <w:r w:rsidRPr="00D40821">
        <w:rPr>
          <w:rFonts w:ascii="Times New Roman" w:hAnsi="Times New Roman" w:cs="Times New Roman"/>
          <w:sz w:val="26"/>
          <w:szCs w:val="26"/>
        </w:rPr>
        <w:t>E</w:t>
      </w:r>
      <w:r w:rsidR="0040078E">
        <w:rPr>
          <w:rFonts w:ascii="Times New Roman" w:hAnsi="Times New Roman" w:cs="Times New Roman"/>
          <w:sz w:val="26"/>
          <w:szCs w:val="26"/>
        </w:rPr>
        <w:t>nergy</w:t>
      </w:r>
      <w:r w:rsidRPr="00D40821">
        <w:rPr>
          <w:rFonts w:ascii="Times New Roman" w:hAnsi="Times New Roman" w:cs="Times New Roman"/>
          <w:sz w:val="26"/>
          <w:szCs w:val="26"/>
        </w:rPr>
        <w:t xml:space="preserve"> agrees with a five day period to submit written reports but recommends clarification of the five days to be five working days.  </w:t>
      </w:r>
      <w:r w:rsidRPr="00D40821">
        <w:rPr>
          <w:rFonts w:ascii="Times New Roman" w:hAnsi="Times New Roman" w:cs="Times New Roman"/>
          <w:i/>
          <w:sz w:val="26"/>
          <w:szCs w:val="26"/>
        </w:rPr>
        <w:t>F</w:t>
      </w:r>
      <w:r w:rsidR="002929F9">
        <w:rPr>
          <w:rFonts w:ascii="Times New Roman" w:hAnsi="Times New Roman" w:cs="Times New Roman"/>
          <w:i/>
          <w:sz w:val="26"/>
          <w:szCs w:val="26"/>
        </w:rPr>
        <w:t>irst</w:t>
      </w:r>
      <w:r w:rsidRPr="00D40821">
        <w:rPr>
          <w:rFonts w:ascii="Times New Roman" w:hAnsi="Times New Roman" w:cs="Times New Roman"/>
          <w:i/>
          <w:sz w:val="26"/>
          <w:szCs w:val="26"/>
        </w:rPr>
        <w:t>E</w:t>
      </w:r>
      <w:r w:rsidR="002929F9">
        <w:rPr>
          <w:rFonts w:ascii="Times New Roman" w:hAnsi="Times New Roman" w:cs="Times New Roman"/>
          <w:i/>
          <w:sz w:val="26"/>
          <w:szCs w:val="26"/>
        </w:rPr>
        <w:t>nergy</w:t>
      </w:r>
      <w:r w:rsidRPr="00D40821">
        <w:rPr>
          <w:rFonts w:ascii="Times New Roman" w:hAnsi="Times New Roman" w:cs="Times New Roman"/>
          <w:i/>
          <w:sz w:val="26"/>
          <w:szCs w:val="26"/>
        </w:rPr>
        <w:t xml:space="preserve"> Comments</w:t>
      </w:r>
      <w:r w:rsidRPr="00D40821">
        <w:rPr>
          <w:rFonts w:ascii="Times New Roman" w:hAnsi="Times New Roman" w:cs="Times New Roman"/>
          <w:sz w:val="26"/>
          <w:szCs w:val="26"/>
        </w:rPr>
        <w:t xml:space="preserve">, p. 4.  PPL states that the five day period is too short to provide complete information after the conclusion of the EDCs investigation.  Duquesne and PPL recommend a longer period for reporting to ensure useful, complete, and accurate information.  </w:t>
      </w:r>
      <w:r w:rsidRPr="00D40821">
        <w:rPr>
          <w:rFonts w:ascii="Times New Roman" w:hAnsi="Times New Roman" w:cs="Times New Roman"/>
          <w:i/>
          <w:sz w:val="26"/>
          <w:szCs w:val="26"/>
        </w:rPr>
        <w:t>PPL Comments</w:t>
      </w:r>
      <w:r w:rsidRPr="00D40821">
        <w:rPr>
          <w:rFonts w:ascii="Times New Roman" w:hAnsi="Times New Roman" w:cs="Times New Roman"/>
          <w:sz w:val="26"/>
          <w:szCs w:val="26"/>
        </w:rPr>
        <w:t xml:space="preserve">, p. 6, </w:t>
      </w:r>
      <w:r w:rsidRPr="00D40821">
        <w:rPr>
          <w:rFonts w:ascii="Times New Roman" w:hAnsi="Times New Roman" w:cs="Times New Roman"/>
          <w:i/>
          <w:sz w:val="26"/>
          <w:szCs w:val="26"/>
        </w:rPr>
        <w:t>Duquesne Comments</w:t>
      </w:r>
      <w:r w:rsidRPr="00D40821">
        <w:rPr>
          <w:rFonts w:ascii="Times New Roman" w:hAnsi="Times New Roman" w:cs="Times New Roman"/>
          <w:sz w:val="26"/>
          <w:szCs w:val="26"/>
        </w:rPr>
        <w:t xml:space="preserve">, p. 9.  Duquesne recommends a thirty day period to report.  IRRC asks the Commission to consider the </w:t>
      </w:r>
      <w:r w:rsidRPr="00D40821">
        <w:rPr>
          <w:rFonts w:ascii="Times New Roman" w:hAnsi="Times New Roman" w:cs="Times New Roman"/>
          <w:sz w:val="26"/>
          <w:szCs w:val="26"/>
        </w:rPr>
        <w:lastRenderedPageBreak/>
        <w:t xml:space="preserve">timeframe concerns provided by the </w:t>
      </w:r>
      <w:r w:rsidR="007C7F85" w:rsidRPr="00D40821">
        <w:rPr>
          <w:rFonts w:ascii="Times New Roman" w:hAnsi="Times New Roman" w:cs="Times New Roman"/>
          <w:sz w:val="26"/>
          <w:szCs w:val="26"/>
        </w:rPr>
        <w:t>commen</w:t>
      </w:r>
      <w:r w:rsidR="007C7F85">
        <w:rPr>
          <w:rFonts w:ascii="Times New Roman" w:hAnsi="Times New Roman" w:cs="Times New Roman"/>
          <w:sz w:val="26"/>
          <w:szCs w:val="26"/>
        </w:rPr>
        <w:t>te</w:t>
      </w:r>
      <w:r w:rsidR="007C7F85" w:rsidRPr="00D40821">
        <w:rPr>
          <w:rFonts w:ascii="Times New Roman" w:hAnsi="Times New Roman" w:cs="Times New Roman"/>
          <w:sz w:val="26"/>
          <w:szCs w:val="26"/>
        </w:rPr>
        <w:t>r’s</w:t>
      </w:r>
      <w:r w:rsidRPr="00D40821">
        <w:rPr>
          <w:rFonts w:ascii="Times New Roman" w:hAnsi="Times New Roman" w:cs="Times New Roman"/>
          <w:sz w:val="26"/>
          <w:szCs w:val="26"/>
        </w:rPr>
        <w:t xml:space="preserve"> and respond why the timeframes are appropriate.  </w:t>
      </w:r>
      <w:r w:rsidRPr="00D40821">
        <w:rPr>
          <w:rFonts w:ascii="Times New Roman" w:hAnsi="Times New Roman" w:cs="Times New Roman"/>
          <w:i/>
          <w:sz w:val="26"/>
          <w:szCs w:val="26"/>
        </w:rPr>
        <w:t>IRRC Comments</w:t>
      </w:r>
      <w:r w:rsidRPr="00D40821">
        <w:rPr>
          <w:rFonts w:ascii="Times New Roman" w:hAnsi="Times New Roman" w:cs="Times New Roman"/>
          <w:sz w:val="26"/>
          <w:szCs w:val="26"/>
        </w:rPr>
        <w:t xml:space="preserve">, p. 3.  </w:t>
      </w:r>
    </w:p>
    <w:p w:rsidR="00901FE8" w:rsidRPr="00D40821" w:rsidRDefault="00901FE8" w:rsidP="00C9733B">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b/>
          <w:i/>
          <w:sz w:val="26"/>
          <w:szCs w:val="26"/>
        </w:rPr>
      </w:pPr>
      <w:r w:rsidRPr="00D40821">
        <w:rPr>
          <w:rFonts w:ascii="Times New Roman" w:hAnsi="Times New Roman" w:cs="Times New Roman"/>
          <w:b/>
          <w:i/>
          <w:sz w:val="26"/>
          <w:szCs w:val="26"/>
        </w:rPr>
        <w:t>Resolution</w:t>
      </w: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ab/>
      </w:r>
      <w:r w:rsidRPr="00D40821">
        <w:rPr>
          <w:rFonts w:ascii="Times New Roman" w:hAnsi="Times New Roman" w:cs="Times New Roman"/>
          <w:sz w:val="26"/>
          <w:szCs w:val="26"/>
        </w:rPr>
        <w:t xml:space="preserve">We note and agree with comments by PPL and Duquesne and changed the five day reporting period to a thirty day time period to submit the written report required under this section.  </w:t>
      </w:r>
      <w:r w:rsidR="00802681">
        <w:rPr>
          <w:rFonts w:ascii="Times New Roman" w:hAnsi="Times New Roman" w:cs="Times New Roman"/>
          <w:sz w:val="26"/>
          <w:szCs w:val="26"/>
        </w:rPr>
        <w:t xml:space="preserve">We understand that not all pertinent information is available in that short time frame and we want to have the most complete information available so we will allow the extra time – or 30 days to complete the written report.  This is also since we have already been made aware of the incident by </w:t>
      </w:r>
      <w:r w:rsidR="00704DE2">
        <w:rPr>
          <w:rFonts w:ascii="Times New Roman" w:hAnsi="Times New Roman" w:cs="Times New Roman"/>
          <w:sz w:val="26"/>
          <w:szCs w:val="26"/>
        </w:rPr>
        <w:t xml:space="preserve">the </w:t>
      </w:r>
      <w:r w:rsidR="00802681">
        <w:rPr>
          <w:rFonts w:ascii="Times New Roman" w:hAnsi="Times New Roman" w:cs="Times New Roman"/>
          <w:sz w:val="26"/>
          <w:szCs w:val="26"/>
        </w:rPr>
        <w:t>telephone notification</w:t>
      </w:r>
      <w:r w:rsidR="00704DE2">
        <w:rPr>
          <w:rFonts w:ascii="Times New Roman" w:hAnsi="Times New Roman" w:cs="Times New Roman"/>
          <w:sz w:val="26"/>
          <w:szCs w:val="26"/>
        </w:rPr>
        <w:t xml:space="preserve"> within 24 hours required under subsection 57.11(d)</w:t>
      </w:r>
      <w:r w:rsidR="00802681">
        <w:rPr>
          <w:rFonts w:ascii="Times New Roman" w:hAnsi="Times New Roman" w:cs="Times New Roman"/>
          <w:sz w:val="26"/>
          <w:szCs w:val="26"/>
        </w:rPr>
        <w:t>.</w:t>
      </w:r>
    </w:p>
    <w:p w:rsidR="00434D8D" w:rsidRPr="00D40821" w:rsidRDefault="00434D8D" w:rsidP="00434D8D">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 57.11(f)</w:t>
      </w:r>
      <w:r w:rsidR="00704DE2">
        <w:rPr>
          <w:rFonts w:ascii="Times New Roman" w:hAnsi="Times New Roman" w:cs="Times New Roman"/>
          <w:b/>
          <w:sz w:val="26"/>
          <w:szCs w:val="26"/>
        </w:rPr>
        <w:t xml:space="preserve"> internal investigation reports</w:t>
      </w:r>
    </w:p>
    <w:p w:rsidR="00901FE8"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PECO states that the internal investigation accident reports contain confidential information and attorney-client privileged information that is protected by the work product doctrine.  Utility employees will be less open if they know their statements may become a public document, and therefore, the investigative reports will lose their value as a tool to understanding what happened in the accident and avoiding repeat accidents.  PECO, F</w:t>
      </w:r>
      <w:r w:rsidR="0040078E">
        <w:rPr>
          <w:rFonts w:ascii="Times New Roman" w:hAnsi="Times New Roman" w:cs="Times New Roman"/>
          <w:sz w:val="26"/>
          <w:szCs w:val="26"/>
        </w:rPr>
        <w:t>irst</w:t>
      </w:r>
      <w:r w:rsidRPr="00D40821">
        <w:rPr>
          <w:rFonts w:ascii="Times New Roman" w:hAnsi="Times New Roman" w:cs="Times New Roman"/>
          <w:sz w:val="26"/>
          <w:szCs w:val="26"/>
        </w:rPr>
        <w:t>E</w:t>
      </w:r>
      <w:r w:rsidR="0040078E">
        <w:rPr>
          <w:rFonts w:ascii="Times New Roman" w:hAnsi="Times New Roman" w:cs="Times New Roman"/>
          <w:sz w:val="26"/>
          <w:szCs w:val="26"/>
        </w:rPr>
        <w:t>nergy</w:t>
      </w:r>
      <w:r w:rsidRPr="00D40821">
        <w:rPr>
          <w:rFonts w:ascii="Times New Roman" w:hAnsi="Times New Roman" w:cs="Times New Roman"/>
          <w:sz w:val="26"/>
          <w:szCs w:val="26"/>
        </w:rPr>
        <w:t xml:space="preserve"> and PPL assert that reporting attorney-client privileged information to the Commission is a violation of Rule 1.6 of the Pennsylvania Rules of Professional Conduct.  </w:t>
      </w:r>
      <w:r w:rsidRPr="00D40821">
        <w:rPr>
          <w:rFonts w:ascii="Times New Roman" w:hAnsi="Times New Roman" w:cs="Times New Roman"/>
          <w:i/>
          <w:sz w:val="26"/>
          <w:szCs w:val="26"/>
        </w:rPr>
        <w:t>PECO Comments</w:t>
      </w:r>
      <w:r w:rsidRPr="00D40821">
        <w:rPr>
          <w:rFonts w:ascii="Times New Roman" w:hAnsi="Times New Roman" w:cs="Times New Roman"/>
          <w:sz w:val="26"/>
          <w:szCs w:val="26"/>
        </w:rPr>
        <w:t xml:space="preserve">, p. 6, </w:t>
      </w:r>
      <w:r w:rsidRPr="00D40821">
        <w:rPr>
          <w:rFonts w:ascii="Times New Roman" w:hAnsi="Times New Roman" w:cs="Times New Roman"/>
          <w:i/>
          <w:sz w:val="26"/>
          <w:szCs w:val="26"/>
        </w:rPr>
        <w:t>PPL Comments</w:t>
      </w:r>
      <w:r w:rsidRPr="00D40821">
        <w:rPr>
          <w:rFonts w:ascii="Times New Roman" w:hAnsi="Times New Roman" w:cs="Times New Roman"/>
          <w:sz w:val="26"/>
          <w:szCs w:val="26"/>
        </w:rPr>
        <w:t xml:space="preserve">, p. 7, </w:t>
      </w:r>
      <w:r w:rsidRPr="00D40821">
        <w:rPr>
          <w:rFonts w:ascii="Times New Roman" w:hAnsi="Times New Roman" w:cs="Times New Roman"/>
          <w:i/>
          <w:sz w:val="26"/>
          <w:szCs w:val="26"/>
        </w:rPr>
        <w:t>F</w:t>
      </w:r>
      <w:r w:rsidR="002929F9">
        <w:rPr>
          <w:rFonts w:ascii="Times New Roman" w:hAnsi="Times New Roman" w:cs="Times New Roman"/>
          <w:i/>
          <w:sz w:val="26"/>
          <w:szCs w:val="26"/>
        </w:rPr>
        <w:t>irst</w:t>
      </w:r>
      <w:r w:rsidRPr="00D40821">
        <w:rPr>
          <w:rFonts w:ascii="Times New Roman" w:hAnsi="Times New Roman" w:cs="Times New Roman"/>
          <w:i/>
          <w:sz w:val="26"/>
          <w:szCs w:val="26"/>
        </w:rPr>
        <w:t>E</w:t>
      </w:r>
      <w:r w:rsidR="002929F9">
        <w:rPr>
          <w:rFonts w:ascii="Times New Roman" w:hAnsi="Times New Roman" w:cs="Times New Roman"/>
          <w:i/>
          <w:sz w:val="26"/>
          <w:szCs w:val="26"/>
        </w:rPr>
        <w:t>nergy</w:t>
      </w:r>
      <w:r w:rsidRPr="00D40821">
        <w:rPr>
          <w:rFonts w:ascii="Times New Roman" w:hAnsi="Times New Roman" w:cs="Times New Roman"/>
          <w:i/>
          <w:sz w:val="26"/>
          <w:szCs w:val="26"/>
        </w:rPr>
        <w:t xml:space="preserve"> Comments</w:t>
      </w:r>
      <w:r w:rsidRPr="00D40821">
        <w:rPr>
          <w:rFonts w:ascii="Times New Roman" w:hAnsi="Times New Roman" w:cs="Times New Roman"/>
          <w:sz w:val="26"/>
          <w:szCs w:val="26"/>
        </w:rPr>
        <w:t xml:space="preserve">, p. 4.  PPL suggests that any confidential information should be </w:t>
      </w:r>
      <w:r w:rsidR="00A42EE4">
        <w:rPr>
          <w:rFonts w:ascii="Times New Roman" w:hAnsi="Times New Roman" w:cs="Times New Roman"/>
          <w:sz w:val="26"/>
          <w:szCs w:val="26"/>
        </w:rPr>
        <w:t>removed</w:t>
      </w:r>
      <w:r w:rsidRPr="00D40821">
        <w:rPr>
          <w:rFonts w:ascii="Times New Roman" w:hAnsi="Times New Roman" w:cs="Times New Roman"/>
          <w:sz w:val="26"/>
          <w:szCs w:val="26"/>
        </w:rPr>
        <w:t xml:space="preserve"> from the internal report if submitted to the Commission.  </w:t>
      </w:r>
    </w:p>
    <w:p w:rsidR="009313D6" w:rsidRPr="00D40821" w:rsidRDefault="009313D6" w:rsidP="00C9733B">
      <w:pPr>
        <w:pStyle w:val="NoSpacing"/>
        <w:ind w:firstLine="720"/>
        <w:rPr>
          <w:rFonts w:ascii="Times New Roman" w:hAnsi="Times New Roman" w:cs="Times New Roman"/>
          <w:sz w:val="26"/>
          <w:szCs w:val="26"/>
        </w:rPr>
      </w:pPr>
    </w:p>
    <w:p w:rsidR="00901FE8" w:rsidRPr="00D40821"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 xml:space="preserve">PPL contends that this requirement is unnecessary, provides no meaningful benefit, and could have significant legal ramifications.  </w:t>
      </w:r>
      <w:r w:rsidRPr="00D40821">
        <w:rPr>
          <w:rFonts w:ascii="Times New Roman" w:hAnsi="Times New Roman" w:cs="Times New Roman"/>
          <w:i/>
          <w:sz w:val="26"/>
          <w:szCs w:val="26"/>
        </w:rPr>
        <w:t>PPL Comments</w:t>
      </w:r>
      <w:r w:rsidRPr="00D40821">
        <w:rPr>
          <w:rFonts w:ascii="Times New Roman" w:hAnsi="Times New Roman" w:cs="Times New Roman"/>
          <w:sz w:val="26"/>
          <w:szCs w:val="26"/>
        </w:rPr>
        <w:t xml:space="preserve">, p. 6.  The submission of the written report is sufficient for the Commission to monitor incidents, and the internal investigation report will provide little or no additional benefit.  </w:t>
      </w:r>
      <w:r w:rsidRPr="00D40821">
        <w:rPr>
          <w:rFonts w:ascii="Times New Roman" w:hAnsi="Times New Roman" w:cs="Times New Roman"/>
          <w:i/>
          <w:sz w:val="26"/>
          <w:szCs w:val="26"/>
        </w:rPr>
        <w:t>PPL Comments</w:t>
      </w:r>
      <w:r w:rsidRPr="00D40821">
        <w:rPr>
          <w:rFonts w:ascii="Times New Roman" w:hAnsi="Times New Roman" w:cs="Times New Roman"/>
          <w:sz w:val="26"/>
          <w:szCs w:val="26"/>
        </w:rPr>
        <w:t xml:space="preserve">, p. 7. </w:t>
      </w:r>
    </w:p>
    <w:p w:rsidR="00901FE8" w:rsidRPr="00D40821" w:rsidRDefault="00901FE8" w:rsidP="00C9733B">
      <w:pPr>
        <w:pStyle w:val="NoSpacing"/>
        <w:ind w:firstLine="720"/>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b/>
          <w:i/>
          <w:sz w:val="26"/>
          <w:szCs w:val="26"/>
        </w:rPr>
      </w:pPr>
      <w:r w:rsidRPr="00D40821">
        <w:rPr>
          <w:rFonts w:ascii="Times New Roman" w:hAnsi="Times New Roman" w:cs="Times New Roman"/>
          <w:b/>
          <w:i/>
          <w:sz w:val="26"/>
          <w:szCs w:val="26"/>
        </w:rPr>
        <w:lastRenderedPageBreak/>
        <w:t xml:space="preserve">Resolution </w:t>
      </w:r>
    </w:p>
    <w:p w:rsidR="00EE4951" w:rsidRDefault="00EE4951" w:rsidP="00EE4951">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 xml:space="preserve">The Commission notes </w:t>
      </w:r>
      <w:r>
        <w:rPr>
          <w:rFonts w:ascii="Times New Roman" w:hAnsi="Times New Roman" w:cs="Times New Roman"/>
          <w:sz w:val="26"/>
          <w:szCs w:val="26"/>
        </w:rPr>
        <w:t xml:space="preserve">the concerns expressed </w:t>
      </w:r>
      <w:r w:rsidRPr="00D40821">
        <w:rPr>
          <w:rFonts w:ascii="Times New Roman" w:hAnsi="Times New Roman" w:cs="Times New Roman"/>
          <w:sz w:val="26"/>
          <w:szCs w:val="26"/>
        </w:rPr>
        <w:t xml:space="preserve">by PECO, </w:t>
      </w:r>
      <w:r>
        <w:rPr>
          <w:rFonts w:ascii="Times New Roman" w:hAnsi="Times New Roman" w:cs="Times New Roman"/>
          <w:sz w:val="26"/>
          <w:szCs w:val="26"/>
        </w:rPr>
        <w:t>PPL and FirstEnergy in regard to their internal reports</w:t>
      </w:r>
      <w:r w:rsidRPr="00D40821">
        <w:rPr>
          <w:rFonts w:ascii="Times New Roman" w:hAnsi="Times New Roman" w:cs="Times New Roman"/>
          <w:sz w:val="26"/>
          <w:szCs w:val="26"/>
        </w:rPr>
        <w:t xml:space="preserve">.  </w:t>
      </w:r>
      <w:r>
        <w:rPr>
          <w:rFonts w:ascii="Times New Roman" w:hAnsi="Times New Roman" w:cs="Times New Roman"/>
          <w:sz w:val="26"/>
          <w:szCs w:val="26"/>
        </w:rPr>
        <w:t>We agree that adoption of a general rule to require the submission of such internal reports in all circumstances by regulation would be overbroad.  A general rule that would require utilities to provide their internal investigation reports may</w:t>
      </w:r>
      <w:r w:rsidRPr="00D40821">
        <w:rPr>
          <w:rFonts w:ascii="Times New Roman" w:hAnsi="Times New Roman" w:cs="Times New Roman"/>
          <w:sz w:val="26"/>
          <w:szCs w:val="26"/>
        </w:rPr>
        <w:t xml:space="preserve"> damage or inhibit a utility’s ability to manage its legal position and could impose on matters that evolve into litigated matters.  Additionally, it could compromise the security of the utility or hinder an active criminal investigation and may be </w:t>
      </w:r>
      <w:r w:rsidR="00A42EE4">
        <w:rPr>
          <w:rFonts w:ascii="Times New Roman" w:hAnsi="Times New Roman" w:cs="Times New Roman"/>
          <w:sz w:val="26"/>
          <w:szCs w:val="26"/>
        </w:rPr>
        <w:t>removed</w:t>
      </w:r>
      <w:r w:rsidRPr="00D40821">
        <w:rPr>
          <w:rFonts w:ascii="Times New Roman" w:hAnsi="Times New Roman" w:cs="Times New Roman"/>
          <w:sz w:val="26"/>
          <w:szCs w:val="26"/>
        </w:rPr>
        <w:t xml:space="preserve"> from the written report. </w:t>
      </w:r>
    </w:p>
    <w:p w:rsidR="003C5588" w:rsidRDefault="003C5588" w:rsidP="00053732">
      <w:pPr>
        <w:pStyle w:val="NoSpacing"/>
        <w:ind w:firstLine="720"/>
        <w:rPr>
          <w:rFonts w:ascii="Times New Roman" w:hAnsi="Times New Roman" w:cs="Times New Roman"/>
          <w:sz w:val="26"/>
          <w:szCs w:val="26"/>
        </w:rPr>
      </w:pPr>
    </w:p>
    <w:p w:rsidR="00EE4951" w:rsidRPr="00D40821" w:rsidRDefault="00EE4951" w:rsidP="00EE4951">
      <w:pPr>
        <w:pStyle w:val="NoSpacing"/>
        <w:spacing w:line="360" w:lineRule="auto"/>
        <w:ind w:firstLine="720"/>
        <w:rPr>
          <w:rFonts w:ascii="Times New Roman" w:hAnsi="Times New Roman" w:cs="Times New Roman"/>
          <w:b/>
          <w:sz w:val="26"/>
          <w:szCs w:val="26"/>
        </w:rPr>
      </w:pPr>
      <w:r>
        <w:rPr>
          <w:rFonts w:ascii="Times New Roman" w:hAnsi="Times New Roman" w:cs="Times New Roman"/>
          <w:sz w:val="26"/>
          <w:szCs w:val="26"/>
        </w:rPr>
        <w:t xml:space="preserve">Accordingly, due to the above-mentioned concerns, the Commission has removed the entire </w:t>
      </w:r>
      <w:r w:rsidR="00EE52A1">
        <w:rPr>
          <w:rFonts w:ascii="Times New Roman" w:hAnsi="Times New Roman" w:cs="Times New Roman"/>
          <w:sz w:val="26"/>
          <w:szCs w:val="26"/>
        </w:rPr>
        <w:t>sub</w:t>
      </w:r>
      <w:r>
        <w:rPr>
          <w:rFonts w:ascii="Times New Roman" w:hAnsi="Times New Roman" w:cs="Times New Roman"/>
          <w:sz w:val="26"/>
          <w:szCs w:val="26"/>
        </w:rPr>
        <w:t>section (</w:t>
      </w:r>
      <w:r w:rsidR="00720AE4">
        <w:rPr>
          <w:rFonts w:ascii="Times New Roman" w:hAnsi="Times New Roman" w:cs="Times New Roman"/>
          <w:sz w:val="26"/>
          <w:szCs w:val="26"/>
        </w:rPr>
        <w:t>f</w:t>
      </w:r>
      <w:r>
        <w:rPr>
          <w:rFonts w:ascii="Times New Roman" w:hAnsi="Times New Roman" w:cs="Times New Roman"/>
          <w:sz w:val="26"/>
          <w:szCs w:val="26"/>
        </w:rPr>
        <w:t xml:space="preserve">).  Nevertheless, while we are removing this requirement as a general rule, we note that this in no way limits the Commission’s authority to require, on a case by case basis, any follow up information, data, documents, or reports deemed necessary by the Commission to investigate </w:t>
      </w:r>
      <w:r w:rsidR="00276FC9">
        <w:rPr>
          <w:rFonts w:ascii="Times New Roman" w:hAnsi="Times New Roman" w:cs="Times New Roman"/>
          <w:sz w:val="26"/>
          <w:szCs w:val="26"/>
        </w:rPr>
        <w:t>an o</w:t>
      </w:r>
      <w:r>
        <w:rPr>
          <w:rFonts w:ascii="Times New Roman" w:hAnsi="Times New Roman" w:cs="Times New Roman"/>
          <w:sz w:val="26"/>
          <w:szCs w:val="26"/>
        </w:rPr>
        <w:t>utage or accident pursuant to 66 Pa.</w:t>
      </w:r>
      <w:r w:rsidR="00F87438">
        <w:rPr>
          <w:rFonts w:ascii="Times New Roman" w:hAnsi="Times New Roman" w:cs="Times New Roman"/>
          <w:sz w:val="26"/>
          <w:szCs w:val="26"/>
        </w:rPr>
        <w:t xml:space="preserve"> </w:t>
      </w:r>
      <w:r>
        <w:rPr>
          <w:rFonts w:ascii="Times New Roman" w:hAnsi="Times New Roman" w:cs="Times New Roman"/>
          <w:sz w:val="26"/>
          <w:szCs w:val="26"/>
        </w:rPr>
        <w:t>C.S. §§ 504-506.  Lastly, we have added a new subsection (</w:t>
      </w:r>
      <w:r w:rsidR="003C5588">
        <w:rPr>
          <w:rFonts w:ascii="Times New Roman" w:hAnsi="Times New Roman" w:cs="Times New Roman"/>
          <w:sz w:val="26"/>
          <w:szCs w:val="26"/>
        </w:rPr>
        <w:t>g</w:t>
      </w:r>
      <w:r>
        <w:rPr>
          <w:rFonts w:ascii="Times New Roman" w:hAnsi="Times New Roman" w:cs="Times New Roman"/>
          <w:sz w:val="26"/>
          <w:szCs w:val="26"/>
        </w:rPr>
        <w:t xml:space="preserve">) to </w:t>
      </w:r>
      <w:r w:rsidR="003C5588">
        <w:rPr>
          <w:rFonts w:ascii="Times New Roman" w:hAnsi="Times New Roman" w:cs="Times New Roman"/>
          <w:sz w:val="26"/>
          <w:szCs w:val="26"/>
        </w:rPr>
        <w:t>incorporate this authority in these regulations</w:t>
      </w:r>
      <w:r>
        <w:rPr>
          <w:rFonts w:ascii="Times New Roman" w:hAnsi="Times New Roman" w:cs="Times New Roman"/>
          <w:sz w:val="26"/>
          <w:szCs w:val="26"/>
        </w:rPr>
        <w:t>.</w:t>
      </w:r>
    </w:p>
    <w:p w:rsidR="00901FE8" w:rsidRPr="00D40821" w:rsidRDefault="00901FE8" w:rsidP="00C9733B">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Chapter 59.  Gas Service § 59.11  Accidents.</w:t>
      </w: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 xml:space="preserve">§ 59.11(b)(2) </w:t>
      </w:r>
    </w:p>
    <w:p w:rsidR="00EB408A"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UGI, PECO and Columbia assert that expanding the definition to include “injury to a person sufficient that the injured person requires professional medical attention” is overbroad and would require each utility to report when an individual is merely examined by a paramedic and is deemed fine.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6-7, </w:t>
      </w:r>
      <w:r w:rsidRPr="00D40821">
        <w:rPr>
          <w:rFonts w:ascii="Times New Roman" w:hAnsi="Times New Roman" w:cs="Times New Roman"/>
          <w:i/>
          <w:sz w:val="26"/>
          <w:szCs w:val="26"/>
        </w:rPr>
        <w:t>Columbia Comments</w:t>
      </w:r>
      <w:r w:rsidRPr="00D40821">
        <w:rPr>
          <w:rFonts w:ascii="Times New Roman" w:hAnsi="Times New Roman" w:cs="Times New Roman"/>
          <w:sz w:val="26"/>
          <w:szCs w:val="26"/>
        </w:rPr>
        <w:t xml:space="preserve">, p. 5, </w:t>
      </w:r>
      <w:r w:rsidRPr="00D40821">
        <w:rPr>
          <w:rFonts w:ascii="Times New Roman" w:hAnsi="Times New Roman" w:cs="Times New Roman"/>
          <w:i/>
          <w:sz w:val="26"/>
          <w:szCs w:val="26"/>
        </w:rPr>
        <w:t>PECO  Comments</w:t>
      </w:r>
      <w:r w:rsidRPr="00D40821">
        <w:rPr>
          <w:rFonts w:ascii="Times New Roman" w:hAnsi="Times New Roman" w:cs="Times New Roman"/>
          <w:sz w:val="26"/>
          <w:szCs w:val="26"/>
        </w:rPr>
        <w:t xml:space="preserve">, p. 8.  UGI suggests requiring a personal injury report only where there is a release of gas from a pipeline and the injury necessitates inpatient hospitalization.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7.  PGW states that there is no definition of the term “professional medical attention,” and as a result, it is uncertain what level of injury must be reported.  </w:t>
      </w:r>
      <w:r w:rsidRPr="00D40821">
        <w:rPr>
          <w:rFonts w:ascii="Times New Roman" w:hAnsi="Times New Roman" w:cs="Times New Roman"/>
          <w:i/>
          <w:sz w:val="26"/>
          <w:szCs w:val="26"/>
        </w:rPr>
        <w:t>PGW Comments</w:t>
      </w:r>
      <w:r w:rsidRPr="00D40821">
        <w:rPr>
          <w:rFonts w:ascii="Times New Roman" w:hAnsi="Times New Roman" w:cs="Times New Roman"/>
          <w:sz w:val="26"/>
          <w:szCs w:val="26"/>
        </w:rPr>
        <w:t>, p. 2.</w:t>
      </w:r>
    </w:p>
    <w:p w:rsidR="00901FE8" w:rsidRPr="00D40821" w:rsidRDefault="00901FE8" w:rsidP="00A16BDE">
      <w:pPr>
        <w:pStyle w:val="NoSpacing"/>
        <w:spacing w:line="360" w:lineRule="auto"/>
        <w:rPr>
          <w:rFonts w:ascii="Times New Roman" w:hAnsi="Times New Roman" w:cs="Times New Roman"/>
          <w:b/>
          <w:i/>
          <w:sz w:val="26"/>
          <w:szCs w:val="26"/>
        </w:rPr>
      </w:pPr>
      <w:r w:rsidRPr="00D40821">
        <w:rPr>
          <w:rFonts w:ascii="Times New Roman" w:hAnsi="Times New Roman" w:cs="Times New Roman"/>
          <w:b/>
          <w:i/>
          <w:sz w:val="26"/>
          <w:szCs w:val="26"/>
        </w:rPr>
        <w:lastRenderedPageBreak/>
        <w:t xml:space="preserve">Resolution </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The Commission agrees with the comment</w:t>
      </w:r>
      <w:r w:rsidR="00B92CEA">
        <w:rPr>
          <w:rFonts w:ascii="Times New Roman" w:hAnsi="Times New Roman" w:cs="Times New Roman"/>
          <w:sz w:val="26"/>
          <w:szCs w:val="26"/>
        </w:rPr>
        <w:t>e</w:t>
      </w:r>
      <w:r w:rsidRPr="00D40821">
        <w:rPr>
          <w:rFonts w:ascii="Times New Roman" w:hAnsi="Times New Roman" w:cs="Times New Roman"/>
          <w:sz w:val="26"/>
          <w:szCs w:val="26"/>
        </w:rPr>
        <w:t xml:space="preserve">rs and has changed the reporting requirement from “injured persons requiring professional medical attention or hospitalization” to “an injured person who requires immediate </w:t>
      </w:r>
      <w:r w:rsidR="001D1A06">
        <w:rPr>
          <w:rFonts w:ascii="Times New Roman" w:hAnsi="Times New Roman" w:cs="Times New Roman"/>
          <w:sz w:val="26"/>
          <w:szCs w:val="26"/>
        </w:rPr>
        <w:t>treatment at</w:t>
      </w:r>
      <w:r w:rsidRPr="00D40821">
        <w:rPr>
          <w:rFonts w:ascii="Times New Roman" w:hAnsi="Times New Roman" w:cs="Times New Roman"/>
          <w:sz w:val="26"/>
          <w:szCs w:val="26"/>
        </w:rPr>
        <w:t xml:space="preserve"> a hospital emergency room or in-patient admittance to a hospital</w:t>
      </w:r>
      <w:r w:rsidR="00811B24">
        <w:rPr>
          <w:rFonts w:ascii="Times New Roman" w:hAnsi="Times New Roman" w:cs="Times New Roman"/>
          <w:sz w:val="26"/>
          <w:szCs w:val="26"/>
        </w:rPr>
        <w:t>,</w:t>
      </w:r>
      <w:r w:rsidR="00720AE4">
        <w:rPr>
          <w:rFonts w:ascii="Times New Roman" w:hAnsi="Times New Roman" w:cs="Times New Roman"/>
          <w:sz w:val="26"/>
          <w:szCs w:val="26"/>
        </w:rPr>
        <w:t xml:space="preserve"> or both</w:t>
      </w:r>
      <w:r w:rsidRPr="00D40821">
        <w:rPr>
          <w:rFonts w:ascii="Times New Roman" w:hAnsi="Times New Roman" w:cs="Times New Roman"/>
          <w:sz w:val="26"/>
          <w:szCs w:val="26"/>
        </w:rPr>
        <w:t xml:space="preserve">.”  The Commission is in agreement that the “professional medical attention” is too broad and would make reporting overly burdensome.  </w:t>
      </w:r>
    </w:p>
    <w:p w:rsidR="009B2B2B" w:rsidRDefault="009B2B2B" w:rsidP="009B2B2B">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 xml:space="preserve">§ 59.11(b)(5) </w:t>
      </w:r>
    </w:p>
    <w:p w:rsidR="008A6663"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 IRRC questions the need for reporting “suspected” occurrences of sabotage or attempts against cyber security measures.  Additionally, IRRC asks whether the Commission has considered allowing existing reporting requirements already approved by NERC and FERC.  </w:t>
      </w:r>
      <w:r w:rsidRPr="00D40821">
        <w:rPr>
          <w:rFonts w:ascii="Times New Roman" w:hAnsi="Times New Roman" w:cs="Times New Roman"/>
          <w:i/>
          <w:sz w:val="26"/>
          <w:szCs w:val="26"/>
        </w:rPr>
        <w:t>IRRC Comments</w:t>
      </w:r>
      <w:r w:rsidRPr="00D40821">
        <w:rPr>
          <w:rFonts w:ascii="Times New Roman" w:hAnsi="Times New Roman" w:cs="Times New Roman"/>
          <w:sz w:val="26"/>
          <w:szCs w:val="26"/>
        </w:rPr>
        <w:t xml:space="preserve">, p. 3. </w:t>
      </w:r>
    </w:p>
    <w:p w:rsidR="00901FE8" w:rsidRDefault="00901FE8" w:rsidP="008A6663">
      <w:pPr>
        <w:pStyle w:val="NoSpacing"/>
        <w:rPr>
          <w:rFonts w:ascii="Times New Roman" w:hAnsi="Times New Roman" w:cs="Times New Roman"/>
          <w:sz w:val="26"/>
          <w:szCs w:val="26"/>
        </w:rPr>
      </w:pPr>
      <w:r w:rsidRPr="00D40821">
        <w:rPr>
          <w:rFonts w:ascii="Times New Roman" w:hAnsi="Times New Roman" w:cs="Times New Roman"/>
          <w:sz w:val="26"/>
          <w:szCs w:val="26"/>
        </w:rPr>
        <w:t xml:space="preserve"> </w:t>
      </w:r>
    </w:p>
    <w:p w:rsidR="00901FE8"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sz w:val="26"/>
          <w:szCs w:val="26"/>
        </w:rPr>
        <w:tab/>
        <w:t xml:space="preserve">PGW suggests that instead of requiring reporting of insignificant computer/cyber events, the regulation should instead require reporting in occurrences that result in a service outage and is reported to the police or a government agency which performs police functions.  </w:t>
      </w:r>
      <w:r w:rsidRPr="00D40821">
        <w:rPr>
          <w:rFonts w:ascii="Times New Roman" w:hAnsi="Times New Roman" w:cs="Times New Roman"/>
          <w:i/>
          <w:sz w:val="26"/>
          <w:szCs w:val="26"/>
        </w:rPr>
        <w:t>PGW Comments</w:t>
      </w:r>
      <w:r w:rsidRPr="00D40821">
        <w:rPr>
          <w:rFonts w:ascii="Times New Roman" w:hAnsi="Times New Roman" w:cs="Times New Roman"/>
          <w:sz w:val="26"/>
          <w:szCs w:val="26"/>
        </w:rPr>
        <w:t xml:space="preserve">, p. 2.   Columbia asserts that it is already required to report cyber crimes to the Department of Homeland Security.  </w:t>
      </w:r>
      <w:r w:rsidRPr="00D40821">
        <w:rPr>
          <w:rFonts w:ascii="Times New Roman" w:hAnsi="Times New Roman" w:cs="Times New Roman"/>
          <w:i/>
          <w:sz w:val="26"/>
          <w:szCs w:val="26"/>
        </w:rPr>
        <w:t>Columbia Comments</w:t>
      </w:r>
      <w:r w:rsidRPr="00D40821">
        <w:rPr>
          <w:rFonts w:ascii="Times New Roman" w:hAnsi="Times New Roman" w:cs="Times New Roman"/>
          <w:sz w:val="26"/>
          <w:szCs w:val="26"/>
        </w:rPr>
        <w:t>, p. 5.</w:t>
      </w:r>
      <w:r w:rsidRPr="00D40821">
        <w:rPr>
          <w:rFonts w:ascii="Times New Roman" w:hAnsi="Times New Roman" w:cs="Times New Roman"/>
          <w:b/>
          <w:sz w:val="26"/>
          <w:szCs w:val="26"/>
        </w:rPr>
        <w:t xml:space="preserve"> </w:t>
      </w:r>
    </w:p>
    <w:p w:rsidR="00F67A52" w:rsidRPr="00D40821" w:rsidRDefault="00F67A52" w:rsidP="00C9733B">
      <w:pPr>
        <w:pStyle w:val="NoSpacing"/>
        <w:rPr>
          <w:rFonts w:ascii="Times New Roman" w:hAnsi="Times New Roman" w:cs="Times New Roman"/>
          <w:b/>
          <w:sz w:val="26"/>
          <w:szCs w:val="26"/>
        </w:rPr>
      </w:pPr>
    </w:p>
    <w:p w:rsidR="00901FE8" w:rsidRPr="00D40821"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 xml:space="preserve">PECO states that there is confusion </w:t>
      </w:r>
      <w:r w:rsidR="00704DE2">
        <w:rPr>
          <w:rFonts w:ascii="Times New Roman" w:hAnsi="Times New Roman" w:cs="Times New Roman"/>
          <w:sz w:val="26"/>
          <w:szCs w:val="26"/>
        </w:rPr>
        <w:t>as to</w:t>
      </w:r>
      <w:r w:rsidRPr="00D40821">
        <w:rPr>
          <w:rFonts w:ascii="Times New Roman" w:hAnsi="Times New Roman" w:cs="Times New Roman"/>
          <w:sz w:val="26"/>
          <w:szCs w:val="26"/>
        </w:rPr>
        <w:t xml:space="preserve"> what amount or what type of information the utility must report to the Commission.  PECO is also concerned that reporting highly sensitive information about its security does not benefit the public interest because if the Commission has the information it could become discoverable in a civil court proceeding.  This information could then be a threat to the security of customer information and compromise the safety of the facilities.  </w:t>
      </w:r>
      <w:r w:rsidRPr="00D40821">
        <w:rPr>
          <w:rFonts w:ascii="Times New Roman" w:hAnsi="Times New Roman" w:cs="Times New Roman"/>
          <w:i/>
          <w:sz w:val="26"/>
          <w:szCs w:val="26"/>
        </w:rPr>
        <w:t xml:space="preserve">PECO Comments, </w:t>
      </w:r>
      <w:r w:rsidRPr="00D40821">
        <w:rPr>
          <w:rFonts w:ascii="Times New Roman" w:hAnsi="Times New Roman" w:cs="Times New Roman"/>
          <w:sz w:val="26"/>
          <w:szCs w:val="26"/>
        </w:rPr>
        <w:t xml:space="preserve">p. 10.   UGI is also concerned with the release of information to the public because of the chance it could interfere with criminal investigations of the incident that may involve terrorist or other organizations working against national interests.  UGI suggests modifying the </w:t>
      </w:r>
      <w:r w:rsidRPr="00D40821">
        <w:rPr>
          <w:rFonts w:ascii="Times New Roman" w:hAnsi="Times New Roman" w:cs="Times New Roman"/>
          <w:sz w:val="26"/>
          <w:szCs w:val="26"/>
        </w:rPr>
        <w:lastRenderedPageBreak/>
        <w:t xml:space="preserve">provision to excuse the report where it could interfere with an ongoing criminal or civil investigation or other matter involving the national interest.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p. 7.</w:t>
      </w:r>
    </w:p>
    <w:p w:rsidR="00871C7F" w:rsidRDefault="00871C7F" w:rsidP="00871C7F">
      <w:pPr>
        <w:pStyle w:val="NoSpacing"/>
        <w:rPr>
          <w:rFonts w:ascii="Times New Roman" w:hAnsi="Times New Roman" w:cs="Times New Roman"/>
          <w:b/>
          <w:i/>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 xml:space="preserve">Resolution </w:t>
      </w:r>
    </w:p>
    <w:p w:rsidR="00901FE8"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sz w:val="26"/>
          <w:szCs w:val="26"/>
        </w:rPr>
        <w:tab/>
      </w:r>
      <w:r w:rsidR="007075AB" w:rsidRPr="00345493">
        <w:rPr>
          <w:rFonts w:ascii="Times New Roman" w:hAnsi="Times New Roman" w:cs="Times New Roman"/>
          <w:sz w:val="26"/>
          <w:szCs w:val="26"/>
        </w:rPr>
        <w:t>In response to IRRC’s comments, the Commission has removed the language</w:t>
      </w:r>
      <w:r w:rsidR="00E04D87">
        <w:rPr>
          <w:rFonts w:ascii="Times New Roman" w:hAnsi="Times New Roman" w:cs="Times New Roman"/>
          <w:sz w:val="26"/>
          <w:szCs w:val="26"/>
        </w:rPr>
        <w:t xml:space="preserve"> “suspected” and</w:t>
      </w:r>
      <w:r w:rsidR="007075AB" w:rsidRPr="00345493">
        <w:rPr>
          <w:rFonts w:ascii="Times New Roman" w:hAnsi="Times New Roman" w:cs="Times New Roman"/>
          <w:sz w:val="26"/>
          <w:szCs w:val="26"/>
        </w:rPr>
        <w:t xml:space="preserve"> “determined to be caused by sabotage” and changed </w:t>
      </w:r>
      <w:r w:rsidR="00053732" w:rsidRPr="00345493">
        <w:rPr>
          <w:rFonts w:ascii="Times New Roman" w:hAnsi="Times New Roman" w:cs="Times New Roman"/>
          <w:sz w:val="26"/>
          <w:szCs w:val="26"/>
        </w:rPr>
        <w:t>it</w:t>
      </w:r>
      <w:r w:rsidR="007075AB" w:rsidRPr="00345493">
        <w:rPr>
          <w:rFonts w:ascii="Times New Roman" w:hAnsi="Times New Roman" w:cs="Times New Roman"/>
          <w:sz w:val="26"/>
          <w:szCs w:val="26"/>
        </w:rPr>
        <w:t xml:space="preserve"> to “physical or cyber attack.”</w:t>
      </w:r>
      <w:r w:rsidRPr="00D40821">
        <w:rPr>
          <w:rFonts w:ascii="Times New Roman" w:hAnsi="Times New Roman" w:cs="Times New Roman"/>
          <w:sz w:val="26"/>
          <w:szCs w:val="26"/>
        </w:rPr>
        <w:t xml:space="preserve">  Additionally, the Commission has considered the existing reporting requirements already approved by NERC and FERC.  The Commission asserts that NERC does not involve gas utilities.  </w:t>
      </w:r>
      <w:r w:rsidRPr="00165EC3">
        <w:rPr>
          <w:rFonts w:ascii="Times New Roman" w:hAnsi="Times New Roman" w:cs="Times New Roman"/>
          <w:sz w:val="26"/>
          <w:szCs w:val="26"/>
        </w:rPr>
        <w:t xml:space="preserve"> </w:t>
      </w:r>
      <w:r w:rsidR="00781E1F">
        <w:rPr>
          <w:rFonts w:ascii="Times New Roman" w:hAnsi="Times New Roman" w:cs="Times New Roman"/>
          <w:sz w:val="26"/>
          <w:szCs w:val="26"/>
        </w:rPr>
        <w:t>T</w:t>
      </w:r>
      <w:r w:rsidRPr="00165EC3">
        <w:rPr>
          <w:rFonts w:ascii="Times New Roman" w:hAnsi="Times New Roman" w:cs="Times New Roman"/>
          <w:sz w:val="26"/>
          <w:szCs w:val="26"/>
        </w:rPr>
        <w:t xml:space="preserve">he Commission will allow gas utilities to use the form required by </w:t>
      </w:r>
      <w:r w:rsidR="00704DE2">
        <w:rPr>
          <w:rFonts w:ascii="Times New Roman" w:hAnsi="Times New Roman" w:cs="Times New Roman"/>
          <w:sz w:val="26"/>
          <w:szCs w:val="26"/>
        </w:rPr>
        <w:t xml:space="preserve">the </w:t>
      </w:r>
      <w:r w:rsidRPr="00165EC3">
        <w:rPr>
          <w:rFonts w:ascii="Times New Roman" w:hAnsi="Times New Roman" w:cs="Times New Roman"/>
          <w:sz w:val="26"/>
          <w:szCs w:val="26"/>
        </w:rPr>
        <w:t>Fed</w:t>
      </w:r>
      <w:r w:rsidR="00521788">
        <w:rPr>
          <w:rFonts w:ascii="Times New Roman" w:hAnsi="Times New Roman" w:cs="Times New Roman"/>
          <w:sz w:val="26"/>
          <w:szCs w:val="26"/>
        </w:rPr>
        <w:t xml:space="preserve">eral </w:t>
      </w:r>
      <w:r w:rsidRPr="00165EC3">
        <w:rPr>
          <w:rFonts w:ascii="Times New Roman" w:hAnsi="Times New Roman" w:cs="Times New Roman"/>
          <w:sz w:val="26"/>
          <w:szCs w:val="26"/>
        </w:rPr>
        <w:t>D</w:t>
      </w:r>
      <w:r w:rsidR="00521788">
        <w:rPr>
          <w:rFonts w:ascii="Times New Roman" w:hAnsi="Times New Roman" w:cs="Times New Roman"/>
          <w:sz w:val="26"/>
          <w:szCs w:val="26"/>
        </w:rPr>
        <w:t>epartment of Transportation</w:t>
      </w:r>
      <w:r w:rsidRPr="00165EC3">
        <w:rPr>
          <w:rFonts w:ascii="Times New Roman" w:hAnsi="Times New Roman" w:cs="Times New Roman"/>
          <w:sz w:val="26"/>
          <w:szCs w:val="26"/>
        </w:rPr>
        <w:t xml:space="preserve"> through </w:t>
      </w:r>
      <w:r w:rsidR="00521788">
        <w:rPr>
          <w:rFonts w:ascii="Times New Roman" w:hAnsi="Times New Roman" w:cs="Times New Roman"/>
          <w:sz w:val="26"/>
          <w:szCs w:val="26"/>
        </w:rPr>
        <w:t>the Pipeline and Hazardous Materials Safety Administration (</w:t>
      </w:r>
      <w:r w:rsidRPr="00165EC3">
        <w:rPr>
          <w:rFonts w:ascii="Times New Roman" w:hAnsi="Times New Roman" w:cs="Times New Roman"/>
          <w:sz w:val="26"/>
          <w:szCs w:val="26"/>
        </w:rPr>
        <w:t>PHMSA</w:t>
      </w:r>
      <w:r w:rsidR="00521788">
        <w:rPr>
          <w:rFonts w:ascii="Times New Roman" w:hAnsi="Times New Roman" w:cs="Times New Roman"/>
          <w:sz w:val="26"/>
          <w:szCs w:val="26"/>
        </w:rPr>
        <w:t>)</w:t>
      </w:r>
      <w:r w:rsidR="00053732">
        <w:rPr>
          <w:rFonts w:ascii="Times New Roman" w:hAnsi="Times New Roman" w:cs="Times New Roman"/>
          <w:sz w:val="26"/>
          <w:szCs w:val="26"/>
        </w:rPr>
        <w:t xml:space="preserve"> as long as this form has the minimum information required under this section</w:t>
      </w:r>
      <w:r w:rsidRPr="00165EC3">
        <w:rPr>
          <w:rFonts w:ascii="Times New Roman" w:hAnsi="Times New Roman" w:cs="Times New Roman"/>
          <w:sz w:val="26"/>
          <w:szCs w:val="26"/>
        </w:rPr>
        <w:t>.</w:t>
      </w:r>
      <w:r w:rsidR="00521788">
        <w:rPr>
          <w:rFonts w:ascii="Times New Roman" w:hAnsi="Times New Roman" w:cs="Times New Roman"/>
          <w:sz w:val="26"/>
          <w:szCs w:val="26"/>
        </w:rPr>
        <w:t xml:space="preserve">  </w:t>
      </w:r>
      <w:r w:rsidR="00AC7DA1">
        <w:rPr>
          <w:rFonts w:ascii="Times New Roman" w:hAnsi="Times New Roman" w:cs="Times New Roman"/>
          <w:sz w:val="26"/>
          <w:szCs w:val="26"/>
        </w:rPr>
        <w:t xml:space="preserve">This requirement is consistent with the PHMSA forms that gas utilities have to send in whenever they have </w:t>
      </w:r>
      <w:r w:rsidR="00C04F5B">
        <w:rPr>
          <w:rFonts w:ascii="Times New Roman" w:hAnsi="Times New Roman" w:cs="Times New Roman"/>
          <w:sz w:val="26"/>
          <w:szCs w:val="26"/>
        </w:rPr>
        <w:t xml:space="preserve">a </w:t>
      </w:r>
      <w:r w:rsidR="00AC7DA1">
        <w:rPr>
          <w:rFonts w:ascii="Times New Roman" w:hAnsi="Times New Roman" w:cs="Times New Roman"/>
          <w:sz w:val="26"/>
          <w:szCs w:val="26"/>
        </w:rPr>
        <w:t>physical or cyber attack.  We allow them to file this federal form under Section 59.11(e)</w:t>
      </w:r>
      <w:r w:rsidR="00E04D87">
        <w:rPr>
          <w:rFonts w:ascii="Times New Roman" w:hAnsi="Times New Roman" w:cs="Times New Roman"/>
          <w:sz w:val="26"/>
          <w:szCs w:val="26"/>
        </w:rPr>
        <w:t xml:space="preserve"> as long as it contains the minimum information</w:t>
      </w:r>
      <w:r w:rsidR="00AC7DA1">
        <w:rPr>
          <w:rFonts w:ascii="Times New Roman" w:hAnsi="Times New Roman" w:cs="Times New Roman"/>
          <w:sz w:val="26"/>
          <w:szCs w:val="26"/>
        </w:rPr>
        <w:t>.</w:t>
      </w:r>
      <w:r w:rsidRPr="00D40821">
        <w:rPr>
          <w:rFonts w:ascii="Times New Roman" w:hAnsi="Times New Roman" w:cs="Times New Roman"/>
          <w:b/>
          <w:sz w:val="26"/>
          <w:szCs w:val="26"/>
        </w:rPr>
        <w:t xml:space="preserve">     </w:t>
      </w:r>
    </w:p>
    <w:p w:rsidR="00F67A52" w:rsidRPr="00D40821" w:rsidRDefault="00F67A52" w:rsidP="00C9733B">
      <w:pPr>
        <w:pStyle w:val="NoSpacing"/>
        <w:rPr>
          <w:rFonts w:ascii="Times New Roman" w:hAnsi="Times New Roman" w:cs="Times New Roman"/>
          <w:b/>
          <w:sz w:val="26"/>
          <w:szCs w:val="26"/>
        </w:rPr>
      </w:pP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In response to PECO and UGI’s comments, in </w:t>
      </w:r>
      <w:r w:rsidR="00704DE2">
        <w:rPr>
          <w:rFonts w:ascii="Times New Roman" w:hAnsi="Times New Roman" w:cs="Times New Roman"/>
          <w:sz w:val="26"/>
          <w:szCs w:val="26"/>
        </w:rPr>
        <w:t>sub</w:t>
      </w:r>
      <w:r w:rsidRPr="00D40821">
        <w:rPr>
          <w:rFonts w:ascii="Times New Roman" w:hAnsi="Times New Roman" w:cs="Times New Roman"/>
          <w:sz w:val="26"/>
          <w:szCs w:val="26"/>
        </w:rPr>
        <w:t>section (</w:t>
      </w:r>
      <w:r w:rsidR="00704DE2">
        <w:rPr>
          <w:rFonts w:ascii="Times New Roman" w:hAnsi="Times New Roman" w:cs="Times New Roman"/>
          <w:sz w:val="26"/>
          <w:szCs w:val="26"/>
        </w:rPr>
        <w:t>e</w:t>
      </w:r>
      <w:r w:rsidRPr="00D40821">
        <w:rPr>
          <w:rFonts w:ascii="Times New Roman" w:hAnsi="Times New Roman" w:cs="Times New Roman"/>
          <w:sz w:val="26"/>
          <w:szCs w:val="26"/>
        </w:rPr>
        <w:t xml:space="preserve">), the Commission has provided that a utility may </w:t>
      </w:r>
      <w:r w:rsidR="00E04D87">
        <w:rPr>
          <w:rFonts w:ascii="Times New Roman" w:hAnsi="Times New Roman" w:cs="Times New Roman"/>
          <w:sz w:val="26"/>
          <w:szCs w:val="26"/>
        </w:rPr>
        <w:t>remove</w:t>
      </w:r>
      <w:r w:rsidRPr="00D40821">
        <w:rPr>
          <w:rFonts w:ascii="Times New Roman" w:hAnsi="Times New Roman" w:cs="Times New Roman"/>
          <w:sz w:val="26"/>
          <w:szCs w:val="26"/>
        </w:rPr>
        <w:t xml:space="preserve"> information that would compromise the security of the utility or hinder an active criminal investigation.  This should eliminate any problems that are against the public interest or a threat to the security of customer information of utility facilities.  </w:t>
      </w:r>
    </w:p>
    <w:p w:rsidR="00AC7DA1" w:rsidRPr="00D40821" w:rsidRDefault="00AC7DA1" w:rsidP="00C9733B">
      <w:pPr>
        <w:pStyle w:val="NoSpacing"/>
        <w:rPr>
          <w:rFonts w:ascii="Times New Roman" w:hAnsi="Times New Roman" w:cs="Times New Roman"/>
          <w:sz w:val="26"/>
          <w:szCs w:val="26"/>
        </w:rPr>
      </w:pPr>
    </w:p>
    <w:p w:rsidR="00AC7DA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In regard to the comments filed by PGW and Columbia, the Commission believes that this information must be reported because the Department of Homeland Security does not have jurisdictional power over any of the utilities; therefore, it does not have regulatory power.  The Commission, is not aware of any forms that are filed with the Department of Homeland Security.</w:t>
      </w:r>
      <w:r w:rsidR="00AC7DA1">
        <w:rPr>
          <w:rFonts w:ascii="Times New Roman" w:hAnsi="Times New Roman" w:cs="Times New Roman"/>
          <w:sz w:val="26"/>
          <w:szCs w:val="26"/>
        </w:rPr>
        <w:t xml:space="preserve">  </w:t>
      </w:r>
      <w:r w:rsidR="00EE511E">
        <w:rPr>
          <w:rFonts w:ascii="Times New Roman" w:hAnsi="Times New Roman" w:cs="Times New Roman"/>
          <w:sz w:val="26"/>
          <w:szCs w:val="26"/>
        </w:rPr>
        <w:t>In addition</w:t>
      </w:r>
      <w:r w:rsidR="00AC7DA1">
        <w:rPr>
          <w:rFonts w:ascii="Times New Roman" w:hAnsi="Times New Roman" w:cs="Times New Roman"/>
          <w:sz w:val="26"/>
          <w:szCs w:val="26"/>
        </w:rPr>
        <w:t>, the Department of Homeland Security has no obligation to share information with the Commission.</w:t>
      </w:r>
    </w:p>
    <w:p w:rsidR="00901FE8" w:rsidRPr="00D40821" w:rsidRDefault="00901FE8" w:rsidP="00C9733B">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lastRenderedPageBreak/>
        <w:tab/>
        <w:t>The Commission has changed the $25,000 threshold to $50,000 for reporting incidences in this paragraph to be consistent with the federal standards for reporting by gas utilities.</w:t>
      </w:r>
      <w:r w:rsidR="00444B8C">
        <w:rPr>
          <w:rFonts w:ascii="Times New Roman" w:hAnsi="Times New Roman" w:cs="Times New Roman"/>
          <w:sz w:val="26"/>
          <w:szCs w:val="26"/>
        </w:rPr>
        <w:t xml:space="preserve">  The Commission has limited this requirement to an occurrence as described, “which causes an interruption of service or over $50,000 in damages, or both.”</w:t>
      </w:r>
      <w:r w:rsidRPr="00D40821">
        <w:rPr>
          <w:rFonts w:ascii="Times New Roman" w:hAnsi="Times New Roman" w:cs="Times New Roman"/>
          <w:sz w:val="26"/>
          <w:szCs w:val="26"/>
        </w:rPr>
        <w:t xml:space="preserve">  </w:t>
      </w:r>
    </w:p>
    <w:p w:rsidR="00871C7F" w:rsidRDefault="00871C7F" w:rsidP="00871C7F">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 59.11(b)(6)</w:t>
      </w: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ab/>
      </w:r>
      <w:r w:rsidRPr="00D40821">
        <w:rPr>
          <w:rFonts w:ascii="Times New Roman" w:hAnsi="Times New Roman" w:cs="Times New Roman"/>
          <w:sz w:val="26"/>
          <w:szCs w:val="26"/>
        </w:rPr>
        <w:t xml:space="preserve">PGW and PECO assert that damage to another utility company’s facility or property would not rise to the level deemed “substantial” until the cost of repair exceeded $50,000.  </w:t>
      </w:r>
      <w:r w:rsidRPr="00D40821">
        <w:rPr>
          <w:rFonts w:ascii="Times New Roman" w:hAnsi="Times New Roman" w:cs="Times New Roman"/>
          <w:i/>
          <w:sz w:val="26"/>
          <w:szCs w:val="26"/>
        </w:rPr>
        <w:t>PGW Comments</w:t>
      </w:r>
      <w:r w:rsidRPr="00D40821">
        <w:rPr>
          <w:rFonts w:ascii="Times New Roman" w:hAnsi="Times New Roman" w:cs="Times New Roman"/>
          <w:sz w:val="26"/>
          <w:szCs w:val="26"/>
        </w:rPr>
        <w:t xml:space="preserve">, p. 2-3, </w:t>
      </w:r>
      <w:r w:rsidRPr="00D40821">
        <w:rPr>
          <w:rFonts w:ascii="Times New Roman" w:hAnsi="Times New Roman" w:cs="Times New Roman"/>
          <w:i/>
          <w:sz w:val="26"/>
          <w:szCs w:val="26"/>
        </w:rPr>
        <w:t>PECO Comments</w:t>
      </w:r>
      <w:r w:rsidRPr="00D40821">
        <w:rPr>
          <w:rFonts w:ascii="Times New Roman" w:hAnsi="Times New Roman" w:cs="Times New Roman"/>
          <w:sz w:val="26"/>
          <w:szCs w:val="26"/>
        </w:rPr>
        <w:t>, p. 10-11.  UGI contends that the information required in this section is already available to the Commission under the Commonwealth’s “Dig-Safe” Law administered by the Pennsylvania Department of Labor and Industry</w:t>
      </w:r>
      <w:r w:rsidR="005C2568">
        <w:rPr>
          <w:rFonts w:ascii="Times New Roman" w:hAnsi="Times New Roman" w:cs="Times New Roman"/>
          <w:sz w:val="26"/>
          <w:szCs w:val="26"/>
        </w:rPr>
        <w:t xml:space="preserve"> (L</w:t>
      </w:r>
      <w:r w:rsidR="009820BE">
        <w:rPr>
          <w:rFonts w:ascii="Times New Roman" w:hAnsi="Times New Roman" w:cs="Times New Roman"/>
          <w:sz w:val="26"/>
          <w:szCs w:val="26"/>
        </w:rPr>
        <w:t>&amp;I)</w:t>
      </w:r>
      <w:r w:rsidRPr="00D40821">
        <w:rPr>
          <w:rFonts w:ascii="Times New Roman" w:hAnsi="Times New Roman" w:cs="Times New Roman"/>
          <w:sz w:val="26"/>
          <w:szCs w:val="26"/>
        </w:rPr>
        <w:t xml:space="preserve">.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8.  The information is already made available to the Commission through the </w:t>
      </w:r>
      <w:r w:rsidR="009820BE">
        <w:rPr>
          <w:rFonts w:ascii="Times New Roman" w:hAnsi="Times New Roman" w:cs="Times New Roman"/>
          <w:sz w:val="26"/>
          <w:szCs w:val="26"/>
        </w:rPr>
        <w:t>L&amp;I</w:t>
      </w:r>
      <w:r w:rsidRPr="00D40821">
        <w:rPr>
          <w:rFonts w:ascii="Times New Roman" w:hAnsi="Times New Roman" w:cs="Times New Roman"/>
          <w:sz w:val="26"/>
          <w:szCs w:val="26"/>
        </w:rPr>
        <w:t xml:space="preserve"> pursuant to an inter-agency arrangement.  UGI suggests that this would provide no additional benefit to the Commission, and therefore, should be rejected in the final rule.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8.  </w:t>
      </w:r>
    </w:p>
    <w:p w:rsidR="003D000C" w:rsidRPr="00D40821" w:rsidRDefault="003D000C" w:rsidP="00C9733B">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 xml:space="preserve">Resolution </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The Commission agrees with the comments filed by UGI and finds that the reporting of substantial damage to another utility company’s facility would provide no additional benefit.  </w:t>
      </w:r>
      <w:r w:rsidR="00AC7DA1">
        <w:rPr>
          <w:rFonts w:ascii="Times New Roman" w:hAnsi="Times New Roman" w:cs="Times New Roman"/>
          <w:sz w:val="26"/>
          <w:szCs w:val="26"/>
        </w:rPr>
        <w:t xml:space="preserve">Also, this information is reported to other state agencies such as the </w:t>
      </w:r>
      <w:r w:rsidR="009820BE">
        <w:rPr>
          <w:rFonts w:ascii="Times New Roman" w:hAnsi="Times New Roman" w:cs="Times New Roman"/>
          <w:sz w:val="26"/>
          <w:szCs w:val="26"/>
        </w:rPr>
        <w:t>L&amp;I</w:t>
      </w:r>
      <w:r w:rsidR="00AC7DA1">
        <w:rPr>
          <w:rFonts w:ascii="Times New Roman" w:hAnsi="Times New Roman" w:cs="Times New Roman"/>
          <w:sz w:val="26"/>
          <w:szCs w:val="26"/>
        </w:rPr>
        <w:t xml:space="preserve"> so we do not need to make them file with us as well.  </w:t>
      </w:r>
      <w:r w:rsidRPr="00D40821">
        <w:rPr>
          <w:rFonts w:ascii="Times New Roman" w:hAnsi="Times New Roman" w:cs="Times New Roman"/>
          <w:sz w:val="26"/>
          <w:szCs w:val="26"/>
        </w:rPr>
        <w:t xml:space="preserve">Therefore, the Commission has decided to remove this subsection from the regulation.  </w:t>
      </w:r>
    </w:p>
    <w:p w:rsidR="00901FE8" w:rsidRPr="00D40821" w:rsidRDefault="00901FE8" w:rsidP="00C9733B">
      <w:pPr>
        <w:pStyle w:val="NoSpacing"/>
        <w:rPr>
          <w:rFonts w:ascii="Times New Roman" w:hAnsi="Times New Roman" w:cs="Times New Roman"/>
          <w:b/>
          <w:i/>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 59.11(c)</w:t>
      </w:r>
      <w:r w:rsidR="00240FFD">
        <w:rPr>
          <w:rFonts w:ascii="Times New Roman" w:hAnsi="Times New Roman" w:cs="Times New Roman"/>
          <w:b/>
          <w:sz w:val="26"/>
          <w:szCs w:val="26"/>
        </w:rPr>
        <w:t xml:space="preserve"> exceptions</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UGI asserts that a motor vehicle exception exists for electric utility accidents resulting in any injury; however, no exception has been proposed for gas utilities.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9-10.  UGI argues that gas utilities should not be required to report injuries that are sourced in motor vehicle accidents where electric utilities are exempt from reporting.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10.  </w:t>
      </w:r>
    </w:p>
    <w:p w:rsidR="00901FE8" w:rsidRDefault="00901FE8" w:rsidP="00693273">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b/>
          <w:i/>
          <w:sz w:val="26"/>
          <w:szCs w:val="26"/>
        </w:rPr>
      </w:pPr>
      <w:r w:rsidRPr="00D40821">
        <w:rPr>
          <w:rFonts w:ascii="Times New Roman" w:hAnsi="Times New Roman" w:cs="Times New Roman"/>
          <w:b/>
          <w:i/>
          <w:sz w:val="26"/>
          <w:szCs w:val="26"/>
        </w:rPr>
        <w:lastRenderedPageBreak/>
        <w:t xml:space="preserve">Resolution </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ab/>
      </w:r>
      <w:r w:rsidRPr="00D40821">
        <w:rPr>
          <w:rFonts w:ascii="Times New Roman" w:hAnsi="Times New Roman" w:cs="Times New Roman"/>
          <w:sz w:val="26"/>
          <w:szCs w:val="26"/>
        </w:rPr>
        <w:t>The Commission agrees with UGI’s comments and adds an exception for gas utilities in subsection (c), paragraphs (1) and (2).</w:t>
      </w:r>
      <w:r w:rsidR="00C2212B">
        <w:rPr>
          <w:rFonts w:ascii="Times New Roman" w:hAnsi="Times New Roman" w:cs="Times New Roman"/>
          <w:sz w:val="26"/>
          <w:szCs w:val="26"/>
        </w:rPr>
        <w:t xml:space="preserve">  Additionally, we are making this consistent with the electric and water provisions at Section</w:t>
      </w:r>
      <w:r w:rsidR="00240FFD">
        <w:rPr>
          <w:rFonts w:ascii="Times New Roman" w:hAnsi="Times New Roman" w:cs="Times New Roman"/>
          <w:sz w:val="26"/>
          <w:szCs w:val="26"/>
        </w:rPr>
        <w:t>s</w:t>
      </w:r>
      <w:r w:rsidR="00C2212B">
        <w:rPr>
          <w:rFonts w:ascii="Times New Roman" w:hAnsi="Times New Roman" w:cs="Times New Roman"/>
          <w:sz w:val="26"/>
          <w:szCs w:val="26"/>
        </w:rPr>
        <w:t xml:space="preserve"> 57.11(c)(1), (2) and Section</w:t>
      </w:r>
      <w:r w:rsidR="00240FFD">
        <w:rPr>
          <w:rFonts w:ascii="Times New Roman" w:hAnsi="Times New Roman" w:cs="Times New Roman"/>
          <w:sz w:val="26"/>
          <w:szCs w:val="26"/>
        </w:rPr>
        <w:t>s</w:t>
      </w:r>
      <w:r w:rsidR="00C2212B">
        <w:rPr>
          <w:rFonts w:ascii="Times New Roman" w:hAnsi="Times New Roman" w:cs="Times New Roman"/>
          <w:sz w:val="26"/>
          <w:szCs w:val="26"/>
        </w:rPr>
        <w:t xml:space="preserve"> 65.2(c)(1), (2). </w:t>
      </w:r>
      <w:r w:rsidRPr="00D40821">
        <w:rPr>
          <w:rFonts w:ascii="Times New Roman" w:hAnsi="Times New Roman" w:cs="Times New Roman"/>
          <w:sz w:val="26"/>
          <w:szCs w:val="26"/>
        </w:rPr>
        <w:t xml:space="preserve">  </w:t>
      </w:r>
    </w:p>
    <w:p w:rsidR="00871C7F" w:rsidRDefault="00871C7F" w:rsidP="00871C7F">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 59.11(</w:t>
      </w:r>
      <w:r w:rsidR="00E205F7">
        <w:rPr>
          <w:rFonts w:ascii="Times New Roman" w:hAnsi="Times New Roman" w:cs="Times New Roman"/>
          <w:b/>
          <w:sz w:val="26"/>
          <w:szCs w:val="26"/>
        </w:rPr>
        <w:t>c</w:t>
      </w:r>
      <w:r w:rsidRPr="00D40821">
        <w:rPr>
          <w:rFonts w:ascii="Times New Roman" w:hAnsi="Times New Roman" w:cs="Times New Roman"/>
          <w:b/>
          <w:sz w:val="26"/>
          <w:szCs w:val="26"/>
        </w:rPr>
        <w:t>)</w:t>
      </w:r>
      <w:r w:rsidR="00E205F7">
        <w:rPr>
          <w:rFonts w:ascii="Times New Roman" w:hAnsi="Times New Roman" w:cs="Times New Roman"/>
          <w:b/>
          <w:sz w:val="26"/>
          <w:szCs w:val="26"/>
        </w:rPr>
        <w:t xml:space="preserve"> telephone reports – now 59.11(d)</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ab/>
      </w:r>
      <w:r w:rsidRPr="00D40821">
        <w:rPr>
          <w:rFonts w:ascii="Times New Roman" w:hAnsi="Times New Roman" w:cs="Times New Roman"/>
          <w:sz w:val="26"/>
          <w:szCs w:val="26"/>
        </w:rPr>
        <w:t xml:space="preserve">UGI states that “at once” is not a realistic standard for reporting an incident by telephone and asks the Commission to consider using a standard that does not require the utility to make any report immediately.  UGI contends that utilities do not report at once, but actually report when they have made certain that they adequately understand the facts of the situation and can communicate those facts to the Commission.  UGI asks the Commission to change the standard to “at the earliest practicable moment following discovery.”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10-11.  </w:t>
      </w:r>
    </w:p>
    <w:p w:rsidR="00546A07" w:rsidRDefault="00546A07" w:rsidP="00546A07">
      <w:pPr>
        <w:pStyle w:val="NoSpacing"/>
        <w:rPr>
          <w:rFonts w:ascii="Times New Roman" w:hAnsi="Times New Roman" w:cs="Times New Roman"/>
          <w:sz w:val="26"/>
          <w:szCs w:val="26"/>
        </w:rPr>
      </w:pPr>
    </w:p>
    <w:p w:rsidR="00901FE8" w:rsidRPr="00D40821" w:rsidRDefault="00546A07" w:rsidP="00A16BDE">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b/>
      </w:r>
      <w:r w:rsidR="00901FE8" w:rsidRPr="00D40821">
        <w:rPr>
          <w:rFonts w:ascii="Times New Roman" w:hAnsi="Times New Roman" w:cs="Times New Roman"/>
          <w:sz w:val="26"/>
          <w:szCs w:val="26"/>
        </w:rPr>
        <w:t xml:space="preserve">PGW contends that the 24 hour reporting requirement should be 24 hours after the event is known to the utility.  </w:t>
      </w:r>
      <w:r w:rsidR="00901FE8" w:rsidRPr="00D40821">
        <w:rPr>
          <w:rFonts w:ascii="Times New Roman" w:hAnsi="Times New Roman" w:cs="Times New Roman"/>
          <w:i/>
          <w:sz w:val="26"/>
          <w:szCs w:val="26"/>
        </w:rPr>
        <w:t>PGW Comments</w:t>
      </w:r>
      <w:r w:rsidR="00901FE8" w:rsidRPr="00D40821">
        <w:rPr>
          <w:rFonts w:ascii="Times New Roman" w:hAnsi="Times New Roman" w:cs="Times New Roman"/>
          <w:sz w:val="26"/>
          <w:szCs w:val="26"/>
        </w:rPr>
        <w:t xml:space="preserve">, p. 3.  </w:t>
      </w:r>
    </w:p>
    <w:p w:rsidR="00800484" w:rsidRDefault="00800484" w:rsidP="00800484">
      <w:pPr>
        <w:pStyle w:val="NoSpacing"/>
        <w:rPr>
          <w:rFonts w:ascii="Times New Roman" w:hAnsi="Times New Roman" w:cs="Times New Roman"/>
          <w:b/>
          <w:i/>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 xml:space="preserve">Resolution </w:t>
      </w: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r>
      <w:r w:rsidR="00E205F7">
        <w:rPr>
          <w:rFonts w:ascii="Times New Roman" w:hAnsi="Times New Roman" w:cs="Times New Roman"/>
          <w:sz w:val="26"/>
          <w:szCs w:val="26"/>
        </w:rPr>
        <w:t>As we did with electric, t</w:t>
      </w:r>
      <w:r w:rsidRPr="00D40821">
        <w:rPr>
          <w:rFonts w:ascii="Times New Roman" w:hAnsi="Times New Roman" w:cs="Times New Roman"/>
          <w:sz w:val="26"/>
          <w:szCs w:val="26"/>
        </w:rPr>
        <w:t xml:space="preserve">he Commission has changed the standard from “at once” to “immediately after the utility becomes aware of the occurrence of a reportable accident.”  The Commission made this change in response to UGI’s comments to clarify the time period in which the utility must report to the Commission by telephone.   </w:t>
      </w:r>
      <w:r w:rsidR="00D53825">
        <w:rPr>
          <w:rFonts w:ascii="Times New Roman" w:hAnsi="Times New Roman" w:cs="Times New Roman"/>
          <w:sz w:val="26"/>
          <w:szCs w:val="26"/>
        </w:rPr>
        <w:t xml:space="preserve">For events under subsection (b)(1), (3), (4), and (5) the reporting time period is now “immediately after the utility </w:t>
      </w:r>
      <w:r w:rsidR="00D53825" w:rsidRPr="00A24E2A">
        <w:rPr>
          <w:rFonts w:ascii="Times New Roman" w:hAnsi="Times New Roman" w:cs="Times New Roman"/>
          <w:i/>
          <w:sz w:val="26"/>
          <w:szCs w:val="26"/>
        </w:rPr>
        <w:t>becomes aware of</w:t>
      </w:r>
      <w:r w:rsidR="00D53825">
        <w:rPr>
          <w:rFonts w:ascii="Times New Roman" w:hAnsi="Times New Roman" w:cs="Times New Roman"/>
          <w:sz w:val="26"/>
          <w:szCs w:val="26"/>
        </w:rPr>
        <w:t xml:space="preserve"> the occurrence of a reportable event.”  </w:t>
      </w:r>
      <w:r w:rsidR="0089556D">
        <w:rPr>
          <w:rFonts w:ascii="Times New Roman" w:hAnsi="Times New Roman" w:cs="Times New Roman"/>
          <w:sz w:val="26"/>
          <w:szCs w:val="26"/>
        </w:rPr>
        <w:t>For events under subsection (b)(2),  i</w:t>
      </w:r>
      <w:r w:rsidRPr="00D40821">
        <w:rPr>
          <w:rFonts w:ascii="Times New Roman" w:hAnsi="Times New Roman" w:cs="Times New Roman"/>
          <w:sz w:val="26"/>
          <w:szCs w:val="26"/>
        </w:rPr>
        <w:t xml:space="preserve">n response to PGW’s comment, the Commission has changed the standard to “within 24 hours </w:t>
      </w:r>
      <w:r w:rsidRPr="00A24E2A">
        <w:rPr>
          <w:rFonts w:ascii="Times New Roman" w:hAnsi="Times New Roman" w:cs="Times New Roman"/>
          <w:i/>
          <w:sz w:val="26"/>
          <w:szCs w:val="26"/>
        </w:rPr>
        <w:t>after the utility becomes aware of a reportable accident</w:t>
      </w:r>
      <w:r w:rsidR="0089556D">
        <w:rPr>
          <w:rFonts w:ascii="Times New Roman" w:hAnsi="Times New Roman" w:cs="Times New Roman"/>
          <w:i/>
          <w:sz w:val="26"/>
          <w:szCs w:val="26"/>
        </w:rPr>
        <w:t>.</w:t>
      </w:r>
      <w:r w:rsidRPr="00D40821">
        <w:rPr>
          <w:rFonts w:ascii="Times New Roman" w:hAnsi="Times New Roman" w:cs="Times New Roman"/>
          <w:sz w:val="26"/>
          <w:szCs w:val="26"/>
        </w:rPr>
        <w:t>”</w:t>
      </w:r>
      <w:r w:rsidR="00D53825">
        <w:rPr>
          <w:rFonts w:ascii="Times New Roman" w:hAnsi="Times New Roman" w:cs="Times New Roman"/>
          <w:sz w:val="26"/>
          <w:szCs w:val="26"/>
        </w:rPr>
        <w:t xml:space="preserve"> </w:t>
      </w:r>
    </w:p>
    <w:p w:rsidR="00276FC9" w:rsidRDefault="00276FC9" w:rsidP="00276FC9">
      <w:pPr>
        <w:pStyle w:val="NoSpacing"/>
        <w:rPr>
          <w:rFonts w:ascii="Times New Roman" w:hAnsi="Times New Roman" w:cs="Times New Roman"/>
          <w:b/>
          <w:sz w:val="26"/>
          <w:szCs w:val="26"/>
        </w:rPr>
      </w:pPr>
    </w:p>
    <w:p w:rsidR="00871C7F" w:rsidRDefault="00871C7F" w:rsidP="00A16BDE">
      <w:pPr>
        <w:pStyle w:val="NoSpacing"/>
        <w:spacing w:line="360" w:lineRule="auto"/>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lastRenderedPageBreak/>
        <w:t>§ 59.11(</w:t>
      </w:r>
      <w:r w:rsidR="00A24E2A">
        <w:rPr>
          <w:rFonts w:ascii="Times New Roman" w:hAnsi="Times New Roman" w:cs="Times New Roman"/>
          <w:b/>
          <w:sz w:val="26"/>
          <w:szCs w:val="26"/>
        </w:rPr>
        <w:t>d</w:t>
      </w:r>
      <w:r w:rsidRPr="00D40821">
        <w:rPr>
          <w:rFonts w:ascii="Times New Roman" w:hAnsi="Times New Roman" w:cs="Times New Roman"/>
          <w:b/>
          <w:sz w:val="26"/>
          <w:szCs w:val="26"/>
        </w:rPr>
        <w:t>)</w:t>
      </w:r>
      <w:r w:rsidR="00A24E2A">
        <w:rPr>
          <w:rFonts w:ascii="Times New Roman" w:hAnsi="Times New Roman" w:cs="Times New Roman"/>
          <w:b/>
          <w:sz w:val="26"/>
          <w:szCs w:val="26"/>
        </w:rPr>
        <w:t xml:space="preserve"> written reports </w:t>
      </w:r>
      <w:r w:rsidR="002D0522">
        <w:rPr>
          <w:rFonts w:ascii="Times New Roman" w:hAnsi="Times New Roman" w:cs="Times New Roman"/>
          <w:b/>
          <w:sz w:val="26"/>
          <w:szCs w:val="26"/>
        </w:rPr>
        <w:t xml:space="preserve">- </w:t>
      </w:r>
      <w:r w:rsidR="00A24E2A">
        <w:rPr>
          <w:rFonts w:ascii="Times New Roman" w:hAnsi="Times New Roman" w:cs="Times New Roman"/>
          <w:b/>
          <w:sz w:val="26"/>
          <w:szCs w:val="26"/>
        </w:rPr>
        <w:t>now section 59.11(e)</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ab/>
      </w:r>
      <w:r w:rsidRPr="00D40821">
        <w:rPr>
          <w:rFonts w:ascii="Times New Roman" w:hAnsi="Times New Roman" w:cs="Times New Roman"/>
          <w:sz w:val="26"/>
          <w:szCs w:val="26"/>
        </w:rPr>
        <w:t xml:space="preserve">IRRC asks the Commission to consider the proposed timeframe and whether it is appropriate for making a written report.  </w:t>
      </w:r>
      <w:r w:rsidRPr="00D40821">
        <w:rPr>
          <w:rFonts w:ascii="Times New Roman" w:hAnsi="Times New Roman" w:cs="Times New Roman"/>
          <w:i/>
          <w:sz w:val="26"/>
          <w:szCs w:val="26"/>
        </w:rPr>
        <w:t>IRRC Comments</w:t>
      </w:r>
      <w:r w:rsidRPr="00D40821">
        <w:rPr>
          <w:rFonts w:ascii="Times New Roman" w:hAnsi="Times New Roman" w:cs="Times New Roman"/>
          <w:sz w:val="26"/>
          <w:szCs w:val="26"/>
        </w:rPr>
        <w:t xml:space="preserve">, p. 3.  Columbia asserts that the timeframe to make a written report should be changed from five days to thirty days, making it consistent with the federal reporting requirements.  Columbia is concerned that five days may not be enough time for a utility to collect accurate data and fully assess it.  </w:t>
      </w:r>
      <w:r w:rsidR="00442B02">
        <w:rPr>
          <w:rFonts w:ascii="Times New Roman" w:hAnsi="Times New Roman" w:cs="Times New Roman"/>
          <w:sz w:val="26"/>
          <w:szCs w:val="26"/>
        </w:rPr>
        <w:t xml:space="preserve">Columbia </w:t>
      </w:r>
      <w:r w:rsidRPr="00D40821">
        <w:rPr>
          <w:rFonts w:ascii="Times New Roman" w:hAnsi="Times New Roman" w:cs="Times New Roman"/>
          <w:sz w:val="26"/>
          <w:szCs w:val="26"/>
        </w:rPr>
        <w:t xml:space="preserve">fears that </w:t>
      </w:r>
      <w:r w:rsidR="00442B02">
        <w:rPr>
          <w:rFonts w:ascii="Times New Roman" w:hAnsi="Times New Roman" w:cs="Times New Roman"/>
          <w:sz w:val="26"/>
          <w:szCs w:val="26"/>
        </w:rPr>
        <w:t>this requirement</w:t>
      </w:r>
      <w:r w:rsidRPr="00D40821">
        <w:rPr>
          <w:rFonts w:ascii="Times New Roman" w:hAnsi="Times New Roman" w:cs="Times New Roman"/>
          <w:sz w:val="26"/>
          <w:szCs w:val="26"/>
        </w:rPr>
        <w:t xml:space="preserve"> will likely result in an increase in the number of amended reports.  </w:t>
      </w:r>
      <w:r w:rsidRPr="00D40821">
        <w:rPr>
          <w:rFonts w:ascii="Times New Roman" w:hAnsi="Times New Roman" w:cs="Times New Roman"/>
          <w:i/>
          <w:sz w:val="26"/>
          <w:szCs w:val="26"/>
        </w:rPr>
        <w:t>Columbia comments</w:t>
      </w:r>
      <w:r w:rsidRPr="00D40821">
        <w:rPr>
          <w:rFonts w:ascii="Times New Roman" w:hAnsi="Times New Roman" w:cs="Times New Roman"/>
          <w:sz w:val="26"/>
          <w:szCs w:val="26"/>
        </w:rPr>
        <w:t xml:space="preserve">, p. 5-6.  PECO agrees that the timeframe is too short to file a report but recommends a time not exceeding one week after the circumstances of the accident is remedied to submit the written report.   </w:t>
      </w:r>
      <w:r w:rsidRPr="00D40821">
        <w:rPr>
          <w:rFonts w:ascii="Times New Roman" w:hAnsi="Times New Roman" w:cs="Times New Roman"/>
          <w:i/>
          <w:sz w:val="26"/>
          <w:szCs w:val="26"/>
        </w:rPr>
        <w:t>PECO Comments</w:t>
      </w:r>
      <w:r w:rsidRPr="00D40821">
        <w:rPr>
          <w:rFonts w:ascii="Times New Roman" w:hAnsi="Times New Roman" w:cs="Times New Roman"/>
          <w:sz w:val="26"/>
          <w:szCs w:val="26"/>
        </w:rPr>
        <w:t xml:space="preserve">, p. 11.  UGI also proposes a thirty day reporting requirement because a five day is insufficient to gather the information needed for the report, particularly in instances where there is a release of natural gas with significant resulting property damage and injuries to the person.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11.  </w:t>
      </w:r>
    </w:p>
    <w:p w:rsidR="00901FE8" w:rsidRPr="00D40821" w:rsidRDefault="00901FE8" w:rsidP="00C9733B">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i/>
          <w:sz w:val="26"/>
          <w:szCs w:val="26"/>
        </w:rPr>
      </w:pPr>
      <w:r w:rsidRPr="00D40821">
        <w:rPr>
          <w:rFonts w:ascii="Times New Roman" w:hAnsi="Times New Roman" w:cs="Times New Roman"/>
          <w:b/>
          <w:i/>
          <w:sz w:val="26"/>
          <w:szCs w:val="26"/>
        </w:rPr>
        <w:t xml:space="preserve">Resolution </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ab/>
      </w:r>
      <w:r w:rsidRPr="00D40821">
        <w:rPr>
          <w:rFonts w:ascii="Times New Roman" w:hAnsi="Times New Roman" w:cs="Times New Roman"/>
          <w:sz w:val="26"/>
          <w:szCs w:val="26"/>
        </w:rPr>
        <w:t>The Commission notes and agrees with the comments filed alleging that the timeframe is not long enough to provide adequate and sufficient information in a written report.  For the reasons discussed, the timeframe to file a written report with the Commission has been changed from five days to thirty days after the occur</w:t>
      </w:r>
      <w:r w:rsidR="00442B02">
        <w:rPr>
          <w:rFonts w:ascii="Times New Roman" w:hAnsi="Times New Roman" w:cs="Times New Roman"/>
          <w:sz w:val="26"/>
          <w:szCs w:val="26"/>
        </w:rPr>
        <w:t xml:space="preserve">rence of a reportable accident.  We are allowing this extra time to file the written report since we have already been made aware of the incident by telephone notification as required under subsection 59.11(d).  </w:t>
      </w:r>
      <w:r w:rsidRPr="00D40821">
        <w:rPr>
          <w:rFonts w:ascii="Times New Roman" w:hAnsi="Times New Roman" w:cs="Times New Roman"/>
          <w:sz w:val="26"/>
          <w:szCs w:val="26"/>
        </w:rPr>
        <w:t xml:space="preserve"> </w:t>
      </w:r>
    </w:p>
    <w:p w:rsidR="00901FE8" w:rsidRPr="00D40821" w:rsidRDefault="00901FE8" w:rsidP="00C9733B">
      <w:pPr>
        <w:pStyle w:val="NoSpacing"/>
        <w:rPr>
          <w:rFonts w:ascii="Times New Roman" w:hAnsi="Times New Roman" w:cs="Times New Roman"/>
          <w:b/>
          <w:i/>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 59.11(e)</w:t>
      </w:r>
      <w:r w:rsidR="003171CF">
        <w:rPr>
          <w:rFonts w:ascii="Times New Roman" w:hAnsi="Times New Roman" w:cs="Times New Roman"/>
          <w:b/>
          <w:sz w:val="26"/>
          <w:szCs w:val="26"/>
        </w:rPr>
        <w:t xml:space="preserve"> internal investigation reports</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ab/>
      </w:r>
      <w:r w:rsidRPr="00D40821">
        <w:rPr>
          <w:rFonts w:ascii="Times New Roman" w:hAnsi="Times New Roman" w:cs="Times New Roman"/>
          <w:sz w:val="26"/>
          <w:szCs w:val="26"/>
        </w:rPr>
        <w:t xml:space="preserve">UGI opposes the imposition of a requirement to provide internal investigation reports because the matters potentially evolve into litigated matters of a civil or criminal nature.   UGI contends that exposing the mental impressions and thought processes of counsel could greatly damage the utility’s ability to manage its legal position in those </w:t>
      </w:r>
      <w:r w:rsidRPr="00D40821">
        <w:rPr>
          <w:rFonts w:ascii="Times New Roman" w:hAnsi="Times New Roman" w:cs="Times New Roman"/>
          <w:sz w:val="26"/>
          <w:szCs w:val="26"/>
        </w:rPr>
        <w:lastRenderedPageBreak/>
        <w:t xml:space="preserve">matters.  UGI, PECO and PGW state that this subsection may violate the attorney-client privilege.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12, </w:t>
      </w:r>
      <w:r w:rsidRPr="00D40821">
        <w:rPr>
          <w:rFonts w:ascii="Times New Roman" w:hAnsi="Times New Roman" w:cs="Times New Roman"/>
          <w:i/>
          <w:sz w:val="26"/>
          <w:szCs w:val="26"/>
        </w:rPr>
        <w:t>PECO Comments</w:t>
      </w:r>
      <w:r w:rsidRPr="00D40821">
        <w:rPr>
          <w:rFonts w:ascii="Times New Roman" w:hAnsi="Times New Roman" w:cs="Times New Roman"/>
          <w:sz w:val="26"/>
          <w:szCs w:val="26"/>
        </w:rPr>
        <w:t xml:space="preserve">, p. 11,  UGI suggests deleting this section, or at minimum, allowing the utility to redact any information that may compromise an expert, consultant or legal opinion.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12.  </w:t>
      </w:r>
    </w:p>
    <w:p w:rsidR="00901FE8" w:rsidRPr="00D40821" w:rsidRDefault="00901FE8" w:rsidP="00C9733B">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i/>
          <w:sz w:val="26"/>
          <w:szCs w:val="26"/>
        </w:rPr>
      </w:pPr>
      <w:r w:rsidRPr="00D40821">
        <w:rPr>
          <w:rFonts w:ascii="Times New Roman" w:hAnsi="Times New Roman" w:cs="Times New Roman"/>
          <w:b/>
          <w:i/>
          <w:sz w:val="26"/>
          <w:szCs w:val="26"/>
        </w:rPr>
        <w:t xml:space="preserve">Resolution </w:t>
      </w:r>
    </w:p>
    <w:p w:rsidR="005C1185"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 xml:space="preserve">The Commission notes </w:t>
      </w:r>
      <w:r w:rsidR="001D1A06">
        <w:rPr>
          <w:rFonts w:ascii="Times New Roman" w:hAnsi="Times New Roman" w:cs="Times New Roman"/>
          <w:sz w:val="26"/>
          <w:szCs w:val="26"/>
        </w:rPr>
        <w:t xml:space="preserve">the concerns expressed </w:t>
      </w:r>
      <w:r w:rsidRPr="00D40821">
        <w:rPr>
          <w:rFonts w:ascii="Times New Roman" w:hAnsi="Times New Roman" w:cs="Times New Roman"/>
          <w:sz w:val="26"/>
          <w:szCs w:val="26"/>
        </w:rPr>
        <w:t>by PECO, UGI, and PGW</w:t>
      </w:r>
      <w:r w:rsidR="001D1A06">
        <w:rPr>
          <w:rFonts w:ascii="Times New Roman" w:hAnsi="Times New Roman" w:cs="Times New Roman"/>
          <w:sz w:val="26"/>
          <w:szCs w:val="26"/>
        </w:rPr>
        <w:t xml:space="preserve"> in regard to their internal reports</w:t>
      </w:r>
      <w:r w:rsidRPr="00D40821">
        <w:rPr>
          <w:rFonts w:ascii="Times New Roman" w:hAnsi="Times New Roman" w:cs="Times New Roman"/>
          <w:sz w:val="26"/>
          <w:szCs w:val="26"/>
        </w:rPr>
        <w:t xml:space="preserve">.  </w:t>
      </w:r>
      <w:r w:rsidR="001D1A06">
        <w:rPr>
          <w:rFonts w:ascii="Times New Roman" w:hAnsi="Times New Roman" w:cs="Times New Roman"/>
          <w:sz w:val="26"/>
          <w:szCs w:val="26"/>
        </w:rPr>
        <w:t xml:space="preserve">We agree that adoption of a general rule to require the submission of such internal reports </w:t>
      </w:r>
      <w:r w:rsidR="00834605">
        <w:rPr>
          <w:rFonts w:ascii="Times New Roman" w:hAnsi="Times New Roman" w:cs="Times New Roman"/>
          <w:sz w:val="26"/>
          <w:szCs w:val="26"/>
        </w:rPr>
        <w:t>in all circumstances by regulation would be overbroad.  A general rule that would require utilities to provide their internal investigation reports may</w:t>
      </w:r>
      <w:r w:rsidRPr="00D40821">
        <w:rPr>
          <w:rFonts w:ascii="Times New Roman" w:hAnsi="Times New Roman" w:cs="Times New Roman"/>
          <w:sz w:val="26"/>
          <w:szCs w:val="26"/>
        </w:rPr>
        <w:t xml:space="preserve"> damage or inhibit a utility’s ability to manage its legal position and could impose on matters that evolve into litigated matters.  Additionally, it could compromise the security of the utility or hinder an active criminal investigation and may be </w:t>
      </w:r>
      <w:r w:rsidR="00953600">
        <w:rPr>
          <w:rFonts w:ascii="Times New Roman" w:hAnsi="Times New Roman" w:cs="Times New Roman"/>
          <w:sz w:val="26"/>
          <w:szCs w:val="26"/>
        </w:rPr>
        <w:t>removed</w:t>
      </w:r>
      <w:r w:rsidRPr="00D40821">
        <w:rPr>
          <w:rFonts w:ascii="Times New Roman" w:hAnsi="Times New Roman" w:cs="Times New Roman"/>
          <w:sz w:val="26"/>
          <w:szCs w:val="26"/>
        </w:rPr>
        <w:t xml:space="preserve"> from the written report. </w:t>
      </w:r>
    </w:p>
    <w:p w:rsidR="00224F9D" w:rsidRDefault="00901FE8" w:rsidP="005C1185">
      <w:pPr>
        <w:pStyle w:val="NoSpacing"/>
        <w:ind w:firstLine="720"/>
        <w:rPr>
          <w:rFonts w:ascii="Times New Roman" w:hAnsi="Times New Roman" w:cs="Times New Roman"/>
          <w:sz w:val="26"/>
          <w:szCs w:val="26"/>
        </w:rPr>
      </w:pPr>
      <w:r w:rsidRPr="00D40821">
        <w:rPr>
          <w:rFonts w:ascii="Times New Roman" w:hAnsi="Times New Roman" w:cs="Times New Roman"/>
          <w:sz w:val="26"/>
          <w:szCs w:val="26"/>
        </w:rPr>
        <w:t xml:space="preserve"> </w:t>
      </w:r>
    </w:p>
    <w:p w:rsidR="00901FE8" w:rsidRPr="00D40821" w:rsidRDefault="00224F9D" w:rsidP="00A16BDE">
      <w:pPr>
        <w:pStyle w:val="NoSpacing"/>
        <w:spacing w:line="360" w:lineRule="auto"/>
        <w:ind w:firstLine="720"/>
        <w:rPr>
          <w:rFonts w:ascii="Times New Roman" w:hAnsi="Times New Roman" w:cs="Times New Roman"/>
          <w:b/>
          <w:sz w:val="26"/>
          <w:szCs w:val="26"/>
        </w:rPr>
      </w:pPr>
      <w:r>
        <w:rPr>
          <w:rFonts w:ascii="Times New Roman" w:hAnsi="Times New Roman" w:cs="Times New Roman"/>
          <w:sz w:val="26"/>
          <w:szCs w:val="26"/>
        </w:rPr>
        <w:t xml:space="preserve">Accordingly, due to the above-mentioned concerns, the Commission has removed the entire </w:t>
      </w:r>
      <w:r w:rsidR="00CD7894">
        <w:rPr>
          <w:rFonts w:ascii="Times New Roman" w:hAnsi="Times New Roman" w:cs="Times New Roman"/>
          <w:sz w:val="26"/>
          <w:szCs w:val="26"/>
        </w:rPr>
        <w:t>sub</w:t>
      </w:r>
      <w:r>
        <w:rPr>
          <w:rFonts w:ascii="Times New Roman" w:hAnsi="Times New Roman" w:cs="Times New Roman"/>
          <w:sz w:val="26"/>
          <w:szCs w:val="26"/>
        </w:rPr>
        <w:t>section (e).  Nevertheless, while</w:t>
      </w:r>
      <w:r w:rsidR="00E81EA3">
        <w:rPr>
          <w:rFonts w:ascii="Times New Roman" w:hAnsi="Times New Roman" w:cs="Times New Roman"/>
          <w:sz w:val="26"/>
          <w:szCs w:val="26"/>
        </w:rPr>
        <w:t xml:space="preserve"> we are removing this requirement</w:t>
      </w:r>
      <w:r>
        <w:rPr>
          <w:rFonts w:ascii="Times New Roman" w:hAnsi="Times New Roman" w:cs="Times New Roman"/>
          <w:sz w:val="26"/>
          <w:szCs w:val="26"/>
        </w:rPr>
        <w:t xml:space="preserve"> as a general rule</w:t>
      </w:r>
      <w:r w:rsidR="00E81EA3">
        <w:rPr>
          <w:rFonts w:ascii="Times New Roman" w:hAnsi="Times New Roman" w:cs="Times New Roman"/>
          <w:sz w:val="26"/>
          <w:szCs w:val="26"/>
        </w:rPr>
        <w:t xml:space="preserve">, we note that this in no way </w:t>
      </w:r>
      <w:r>
        <w:rPr>
          <w:rFonts w:ascii="Times New Roman" w:hAnsi="Times New Roman" w:cs="Times New Roman"/>
          <w:sz w:val="26"/>
          <w:szCs w:val="26"/>
        </w:rPr>
        <w:t xml:space="preserve">limits the Commission’s authority to require, on a case by case basis, </w:t>
      </w:r>
      <w:r w:rsidR="00E81EA3">
        <w:rPr>
          <w:rFonts w:ascii="Times New Roman" w:hAnsi="Times New Roman" w:cs="Times New Roman"/>
          <w:sz w:val="26"/>
          <w:szCs w:val="26"/>
        </w:rPr>
        <w:t>any follow up information</w:t>
      </w:r>
      <w:r w:rsidR="00EE4951">
        <w:rPr>
          <w:rFonts w:ascii="Times New Roman" w:hAnsi="Times New Roman" w:cs="Times New Roman"/>
          <w:sz w:val="26"/>
          <w:szCs w:val="26"/>
        </w:rPr>
        <w:t xml:space="preserve">, data, documents, or reports deemed necessary by the Commission to investigate </w:t>
      </w:r>
      <w:r w:rsidR="00276FC9">
        <w:rPr>
          <w:rFonts w:ascii="Times New Roman" w:hAnsi="Times New Roman" w:cs="Times New Roman"/>
          <w:sz w:val="26"/>
          <w:szCs w:val="26"/>
        </w:rPr>
        <w:t>an</w:t>
      </w:r>
      <w:r w:rsidR="00EE4951">
        <w:rPr>
          <w:rFonts w:ascii="Times New Roman" w:hAnsi="Times New Roman" w:cs="Times New Roman"/>
          <w:sz w:val="26"/>
          <w:szCs w:val="26"/>
        </w:rPr>
        <w:t xml:space="preserve"> outage or accident</w:t>
      </w:r>
      <w:r w:rsidR="00E81EA3">
        <w:rPr>
          <w:rFonts w:ascii="Times New Roman" w:hAnsi="Times New Roman" w:cs="Times New Roman"/>
          <w:sz w:val="26"/>
          <w:szCs w:val="26"/>
        </w:rPr>
        <w:t xml:space="preserve"> pursuant to 66 </w:t>
      </w:r>
      <w:r w:rsidR="002D4C2E">
        <w:rPr>
          <w:rFonts w:ascii="Times New Roman" w:hAnsi="Times New Roman" w:cs="Times New Roman"/>
          <w:sz w:val="26"/>
          <w:szCs w:val="26"/>
        </w:rPr>
        <w:t xml:space="preserve">Pa. C.S. </w:t>
      </w:r>
      <w:r w:rsidR="00E81EA3">
        <w:rPr>
          <w:rFonts w:ascii="Times New Roman" w:hAnsi="Times New Roman" w:cs="Times New Roman"/>
          <w:sz w:val="26"/>
          <w:szCs w:val="26"/>
        </w:rPr>
        <w:t>§§ 504-506.</w:t>
      </w:r>
      <w:r w:rsidR="00EE4951">
        <w:rPr>
          <w:rFonts w:ascii="Times New Roman" w:hAnsi="Times New Roman" w:cs="Times New Roman"/>
          <w:sz w:val="26"/>
          <w:szCs w:val="26"/>
        </w:rPr>
        <w:t xml:space="preserve">  Lastly, we have added a new subsection (</w:t>
      </w:r>
      <w:r w:rsidR="00953600">
        <w:rPr>
          <w:rFonts w:ascii="Times New Roman" w:hAnsi="Times New Roman" w:cs="Times New Roman"/>
          <w:sz w:val="26"/>
          <w:szCs w:val="26"/>
        </w:rPr>
        <w:t>g</w:t>
      </w:r>
      <w:r w:rsidR="00EE4951">
        <w:rPr>
          <w:rFonts w:ascii="Times New Roman" w:hAnsi="Times New Roman" w:cs="Times New Roman"/>
          <w:sz w:val="26"/>
          <w:szCs w:val="26"/>
        </w:rPr>
        <w:t xml:space="preserve">) to </w:t>
      </w:r>
      <w:r w:rsidR="00953600">
        <w:rPr>
          <w:rFonts w:ascii="Times New Roman" w:hAnsi="Times New Roman" w:cs="Times New Roman"/>
          <w:sz w:val="26"/>
          <w:szCs w:val="26"/>
        </w:rPr>
        <w:t>incorporate this authority in these regulations</w:t>
      </w:r>
      <w:r w:rsidR="00EE4951">
        <w:rPr>
          <w:rFonts w:ascii="Times New Roman" w:hAnsi="Times New Roman" w:cs="Times New Roman"/>
          <w:sz w:val="26"/>
          <w:szCs w:val="26"/>
        </w:rPr>
        <w:t>.</w:t>
      </w:r>
    </w:p>
    <w:p w:rsidR="00901FE8" w:rsidRPr="00D40821" w:rsidRDefault="00901FE8" w:rsidP="005A23E3">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Chapter 65.  Water Service § 65.2 Accidents.</w:t>
      </w: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 65.2(b)(2)</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OCA contends that accident reports should specifically identify whether injuries were to employees, on duty or off duty, or to non-employees.   </w:t>
      </w:r>
      <w:r w:rsidRPr="00D40821">
        <w:rPr>
          <w:rFonts w:ascii="Times New Roman" w:hAnsi="Times New Roman" w:cs="Times New Roman"/>
          <w:i/>
          <w:sz w:val="26"/>
          <w:szCs w:val="26"/>
        </w:rPr>
        <w:t>OCA Comments</w:t>
      </w:r>
      <w:r w:rsidRPr="00D40821">
        <w:rPr>
          <w:rFonts w:ascii="Times New Roman" w:hAnsi="Times New Roman" w:cs="Times New Roman"/>
          <w:sz w:val="26"/>
          <w:szCs w:val="26"/>
        </w:rPr>
        <w:t xml:space="preserve">, p. 10.  </w:t>
      </w:r>
    </w:p>
    <w:p w:rsidR="00275DF8" w:rsidRDefault="00275DF8" w:rsidP="00275DF8">
      <w:pPr>
        <w:pStyle w:val="NoSpacing"/>
        <w:rPr>
          <w:rFonts w:ascii="Times New Roman" w:hAnsi="Times New Roman" w:cs="Times New Roman"/>
          <w:b/>
          <w:i/>
          <w:sz w:val="26"/>
          <w:szCs w:val="26"/>
        </w:rPr>
      </w:pPr>
    </w:p>
    <w:p w:rsidR="00CD7894" w:rsidRDefault="00CD7894" w:rsidP="00A16BDE">
      <w:pPr>
        <w:pStyle w:val="NoSpacing"/>
        <w:spacing w:line="360" w:lineRule="auto"/>
        <w:rPr>
          <w:rFonts w:ascii="Times New Roman" w:hAnsi="Times New Roman" w:cs="Times New Roman"/>
          <w:b/>
          <w:i/>
          <w:sz w:val="26"/>
          <w:szCs w:val="26"/>
        </w:rPr>
      </w:pPr>
    </w:p>
    <w:p w:rsidR="00CD7894" w:rsidRDefault="00CD7894" w:rsidP="00A16BDE">
      <w:pPr>
        <w:pStyle w:val="NoSpacing"/>
        <w:spacing w:line="360" w:lineRule="auto"/>
        <w:rPr>
          <w:rFonts w:ascii="Times New Roman" w:hAnsi="Times New Roman" w:cs="Times New Roman"/>
          <w:b/>
          <w:i/>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lastRenderedPageBreak/>
        <w:t xml:space="preserve">Resolution </w:t>
      </w:r>
    </w:p>
    <w:p w:rsidR="003171CF"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The Commission </w:t>
      </w:r>
      <w:r w:rsidR="00A1557E">
        <w:rPr>
          <w:rFonts w:ascii="Times New Roman" w:hAnsi="Times New Roman" w:cs="Times New Roman"/>
          <w:sz w:val="26"/>
          <w:szCs w:val="26"/>
        </w:rPr>
        <w:t xml:space="preserve">agrees with the </w:t>
      </w:r>
      <w:r w:rsidRPr="00D40821">
        <w:rPr>
          <w:rFonts w:ascii="Times New Roman" w:hAnsi="Times New Roman" w:cs="Times New Roman"/>
          <w:sz w:val="26"/>
          <w:szCs w:val="26"/>
        </w:rPr>
        <w:t>comment</w:t>
      </w:r>
      <w:r w:rsidR="00A1557E">
        <w:rPr>
          <w:rFonts w:ascii="Times New Roman" w:hAnsi="Times New Roman" w:cs="Times New Roman"/>
          <w:sz w:val="26"/>
          <w:szCs w:val="26"/>
        </w:rPr>
        <w:t>s</w:t>
      </w:r>
      <w:r w:rsidRPr="00D40821">
        <w:rPr>
          <w:rFonts w:ascii="Times New Roman" w:hAnsi="Times New Roman" w:cs="Times New Roman"/>
          <w:sz w:val="26"/>
          <w:szCs w:val="26"/>
        </w:rPr>
        <w:t xml:space="preserve"> made by OCA</w:t>
      </w:r>
      <w:r w:rsidR="003171CF">
        <w:rPr>
          <w:rFonts w:ascii="Times New Roman" w:hAnsi="Times New Roman" w:cs="Times New Roman"/>
          <w:sz w:val="26"/>
          <w:szCs w:val="26"/>
        </w:rPr>
        <w:t>.</w:t>
      </w:r>
      <w:r w:rsidRPr="00D40821">
        <w:rPr>
          <w:rFonts w:ascii="Times New Roman" w:hAnsi="Times New Roman" w:cs="Times New Roman"/>
          <w:sz w:val="26"/>
          <w:szCs w:val="26"/>
        </w:rPr>
        <w:t xml:space="preserve">  The UCTA-8 reporting form </w:t>
      </w:r>
      <w:r w:rsidR="003171CF">
        <w:rPr>
          <w:rFonts w:ascii="Times New Roman" w:hAnsi="Times New Roman" w:cs="Times New Roman"/>
          <w:sz w:val="26"/>
          <w:szCs w:val="26"/>
        </w:rPr>
        <w:t xml:space="preserve">currently </w:t>
      </w:r>
      <w:r w:rsidRPr="00D40821">
        <w:rPr>
          <w:rFonts w:ascii="Times New Roman" w:hAnsi="Times New Roman" w:cs="Times New Roman"/>
          <w:sz w:val="26"/>
          <w:szCs w:val="26"/>
        </w:rPr>
        <w:t xml:space="preserve">requires that each utility distinguish whether the injury was to an employee or a non-employee.  </w:t>
      </w:r>
      <w:r w:rsidR="003171CF">
        <w:rPr>
          <w:rFonts w:ascii="Times New Roman" w:hAnsi="Times New Roman" w:cs="Times New Roman"/>
          <w:sz w:val="26"/>
          <w:szCs w:val="26"/>
        </w:rPr>
        <w:t xml:space="preserve">This is already in the form.  See attached UCTA-8 form.  We did not remove this distinction or change that on the form.  </w:t>
      </w:r>
      <w:r w:rsidRPr="00D40821">
        <w:rPr>
          <w:rFonts w:ascii="Times New Roman" w:hAnsi="Times New Roman" w:cs="Times New Roman"/>
          <w:sz w:val="26"/>
          <w:szCs w:val="26"/>
        </w:rPr>
        <w:t xml:space="preserve">Additionally, the Commission changed the reporting requirement from an injury that requires “professional medical attention or hospitalization” to an injury that requires “immediate </w:t>
      </w:r>
      <w:r w:rsidR="000653AF">
        <w:rPr>
          <w:rFonts w:ascii="Times New Roman" w:hAnsi="Times New Roman" w:cs="Times New Roman"/>
          <w:sz w:val="26"/>
          <w:szCs w:val="26"/>
        </w:rPr>
        <w:t>treatment at</w:t>
      </w:r>
      <w:r w:rsidRPr="00D40821">
        <w:rPr>
          <w:rFonts w:ascii="Times New Roman" w:hAnsi="Times New Roman" w:cs="Times New Roman"/>
          <w:sz w:val="26"/>
          <w:szCs w:val="26"/>
        </w:rPr>
        <w:t xml:space="preserve"> a hospital emergency room or in-patient admittance to a hospital</w:t>
      </w:r>
      <w:r w:rsidR="00DB6E47">
        <w:rPr>
          <w:rFonts w:ascii="Times New Roman" w:hAnsi="Times New Roman" w:cs="Times New Roman"/>
          <w:sz w:val="26"/>
          <w:szCs w:val="26"/>
        </w:rPr>
        <w:t>,</w:t>
      </w:r>
      <w:r w:rsidR="00404B53">
        <w:rPr>
          <w:rFonts w:ascii="Times New Roman" w:hAnsi="Times New Roman" w:cs="Times New Roman"/>
          <w:sz w:val="26"/>
          <w:szCs w:val="26"/>
        </w:rPr>
        <w:t xml:space="preserve"> or both</w:t>
      </w:r>
      <w:r w:rsidRPr="00D40821">
        <w:rPr>
          <w:rFonts w:ascii="Times New Roman" w:hAnsi="Times New Roman" w:cs="Times New Roman"/>
          <w:sz w:val="26"/>
          <w:szCs w:val="26"/>
        </w:rPr>
        <w:t>.”  This requirement was changed by the Commission to avoid the inconvenience to a utility by requiring it to report minor injuries.</w:t>
      </w:r>
    </w:p>
    <w:p w:rsidR="00DB6E47" w:rsidRDefault="00DB6E47" w:rsidP="00DB6E47">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sz w:val="26"/>
          <w:szCs w:val="26"/>
        </w:rPr>
        <w:tab/>
        <w:t>The Commission has also changed this provision to allow water utilities to report accidents to the Commission using the forms required by the Bureau of Work</w:t>
      </w:r>
      <w:r w:rsidR="00A00D5F">
        <w:rPr>
          <w:rFonts w:ascii="Times New Roman" w:hAnsi="Times New Roman" w:cs="Times New Roman"/>
          <w:sz w:val="26"/>
          <w:szCs w:val="26"/>
        </w:rPr>
        <w:t>ers</w:t>
      </w:r>
      <w:r w:rsidRPr="00D40821">
        <w:rPr>
          <w:rFonts w:ascii="Times New Roman" w:hAnsi="Times New Roman" w:cs="Times New Roman"/>
          <w:sz w:val="26"/>
          <w:szCs w:val="26"/>
        </w:rPr>
        <w:t xml:space="preserve">’ Compensation, Department of Labor and Industry.  </w:t>
      </w:r>
      <w:r w:rsidRPr="00D40821">
        <w:rPr>
          <w:rFonts w:ascii="Times New Roman" w:hAnsi="Times New Roman" w:cs="Times New Roman"/>
          <w:i/>
          <w:sz w:val="26"/>
          <w:szCs w:val="26"/>
        </w:rPr>
        <w:t>See</w:t>
      </w:r>
      <w:r w:rsidRPr="00D40821">
        <w:rPr>
          <w:rFonts w:ascii="Times New Roman" w:hAnsi="Times New Roman" w:cs="Times New Roman"/>
          <w:sz w:val="26"/>
          <w:szCs w:val="26"/>
        </w:rPr>
        <w:t xml:space="preserve"> § 65.2(e).  </w:t>
      </w:r>
    </w:p>
    <w:p w:rsidR="00901FE8" w:rsidRPr="00D40821" w:rsidRDefault="00901FE8" w:rsidP="005A23E3">
      <w:pPr>
        <w:pStyle w:val="NoSpacing"/>
        <w:rPr>
          <w:rFonts w:ascii="Times New Roman" w:hAnsi="Times New Roman" w:cs="Times New Roman"/>
          <w:b/>
          <w:i/>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 65.2(b)(3)</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ab/>
        <w:t xml:space="preserve"> </w:t>
      </w:r>
      <w:r w:rsidRPr="00D40821">
        <w:rPr>
          <w:rFonts w:ascii="Times New Roman" w:hAnsi="Times New Roman" w:cs="Times New Roman"/>
          <w:sz w:val="26"/>
          <w:szCs w:val="26"/>
        </w:rPr>
        <w:t>OCA asserts that any accident that results in a prolonged and serious interruption of normal utility service should be reportable</w:t>
      </w:r>
      <w:r w:rsidR="00D169D3">
        <w:rPr>
          <w:rFonts w:ascii="Times New Roman" w:hAnsi="Times New Roman" w:cs="Times New Roman"/>
          <w:sz w:val="26"/>
          <w:szCs w:val="26"/>
        </w:rPr>
        <w:t xml:space="preserve"> not just those “of an unusual nature.”</w:t>
      </w:r>
      <w:r w:rsidRPr="00D40821">
        <w:rPr>
          <w:rFonts w:ascii="Times New Roman" w:hAnsi="Times New Roman" w:cs="Times New Roman"/>
          <w:sz w:val="26"/>
          <w:szCs w:val="26"/>
        </w:rPr>
        <w:t xml:space="preserve">  </w:t>
      </w:r>
      <w:r w:rsidRPr="00D40821">
        <w:rPr>
          <w:rFonts w:ascii="Times New Roman" w:hAnsi="Times New Roman" w:cs="Times New Roman"/>
          <w:i/>
          <w:sz w:val="26"/>
          <w:szCs w:val="26"/>
        </w:rPr>
        <w:t>OCA Comments</w:t>
      </w:r>
      <w:r w:rsidRPr="00D40821">
        <w:rPr>
          <w:rFonts w:ascii="Times New Roman" w:hAnsi="Times New Roman" w:cs="Times New Roman"/>
          <w:sz w:val="26"/>
          <w:szCs w:val="26"/>
        </w:rPr>
        <w:t>, p. 11.</w:t>
      </w:r>
    </w:p>
    <w:p w:rsidR="00953600" w:rsidRDefault="00953600" w:rsidP="00953600">
      <w:pPr>
        <w:pStyle w:val="NoSpacing"/>
        <w:rPr>
          <w:rFonts w:ascii="Times New Roman" w:hAnsi="Times New Roman" w:cs="Times New Roman"/>
          <w:b/>
          <w:i/>
          <w:sz w:val="26"/>
          <w:szCs w:val="26"/>
        </w:rPr>
      </w:pPr>
    </w:p>
    <w:p w:rsidR="00901FE8" w:rsidRPr="00D40821" w:rsidRDefault="00901FE8" w:rsidP="00A16BDE">
      <w:pPr>
        <w:pStyle w:val="NoSpacing"/>
        <w:spacing w:line="360" w:lineRule="auto"/>
        <w:rPr>
          <w:rFonts w:ascii="Times New Roman" w:hAnsi="Times New Roman" w:cs="Times New Roman"/>
          <w:b/>
          <w:i/>
          <w:sz w:val="26"/>
          <w:szCs w:val="26"/>
        </w:rPr>
      </w:pPr>
      <w:r w:rsidRPr="00D40821">
        <w:rPr>
          <w:rFonts w:ascii="Times New Roman" w:hAnsi="Times New Roman" w:cs="Times New Roman"/>
          <w:b/>
          <w:i/>
          <w:sz w:val="26"/>
          <w:szCs w:val="26"/>
        </w:rPr>
        <w:t xml:space="preserve">Resolution </w:t>
      </w:r>
    </w:p>
    <w:p w:rsidR="00327033"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ab/>
      </w:r>
      <w:r w:rsidRPr="00D40821">
        <w:rPr>
          <w:rFonts w:ascii="Times New Roman" w:hAnsi="Times New Roman" w:cs="Times New Roman"/>
          <w:sz w:val="26"/>
          <w:szCs w:val="26"/>
        </w:rPr>
        <w:t xml:space="preserve">The Commission has kept the requirement that only an occurrence of an unusual nature should be reported under this paragraph because other regulations by the Commission require utilities to report service outages depending on number of customers affected, etc.  Occurrences of an unusual nature are rare but the Commission needs to know if </w:t>
      </w:r>
      <w:r w:rsidR="009B402F">
        <w:rPr>
          <w:rFonts w:ascii="Times New Roman" w:hAnsi="Times New Roman" w:cs="Times New Roman"/>
          <w:sz w:val="26"/>
          <w:szCs w:val="26"/>
        </w:rPr>
        <w:t>a serious service interruption occurs</w:t>
      </w:r>
      <w:r w:rsidRPr="00D40821">
        <w:rPr>
          <w:rFonts w:ascii="Times New Roman" w:hAnsi="Times New Roman" w:cs="Times New Roman"/>
          <w:sz w:val="26"/>
          <w:szCs w:val="26"/>
        </w:rPr>
        <w:t xml:space="preserve"> that does not fall under one of the other sections for reporting, but happens to be of an unusual nature.  For example, if tornado </w:t>
      </w:r>
      <w:r w:rsidR="001D4317">
        <w:rPr>
          <w:rFonts w:ascii="Times New Roman" w:hAnsi="Times New Roman" w:cs="Times New Roman"/>
          <w:sz w:val="26"/>
          <w:szCs w:val="26"/>
        </w:rPr>
        <w:t>damage in</w:t>
      </w:r>
      <w:r w:rsidRPr="00D40821">
        <w:rPr>
          <w:rFonts w:ascii="Times New Roman" w:hAnsi="Times New Roman" w:cs="Times New Roman"/>
          <w:sz w:val="26"/>
          <w:szCs w:val="26"/>
        </w:rPr>
        <w:t xml:space="preserve"> a small town affects only 400 people</w:t>
      </w:r>
      <w:r w:rsidR="00A1557E">
        <w:rPr>
          <w:rFonts w:ascii="Times New Roman" w:hAnsi="Times New Roman" w:cs="Times New Roman"/>
          <w:sz w:val="26"/>
          <w:szCs w:val="26"/>
        </w:rPr>
        <w:t xml:space="preserve">; but causes </w:t>
      </w:r>
      <w:r w:rsidR="001D4317">
        <w:rPr>
          <w:rFonts w:ascii="Times New Roman" w:hAnsi="Times New Roman" w:cs="Times New Roman"/>
          <w:sz w:val="26"/>
          <w:szCs w:val="26"/>
        </w:rPr>
        <w:t>an</w:t>
      </w:r>
      <w:r w:rsidR="00A1557E">
        <w:rPr>
          <w:rFonts w:ascii="Times New Roman" w:hAnsi="Times New Roman" w:cs="Times New Roman"/>
          <w:sz w:val="26"/>
          <w:szCs w:val="26"/>
        </w:rPr>
        <w:t xml:space="preserve"> interruption of service to those people</w:t>
      </w:r>
      <w:r w:rsidRPr="00D40821">
        <w:rPr>
          <w:rFonts w:ascii="Times New Roman" w:hAnsi="Times New Roman" w:cs="Times New Roman"/>
          <w:sz w:val="26"/>
          <w:szCs w:val="26"/>
        </w:rPr>
        <w:t>, it must be reported to the Commission because it is unusual and of a significant nature for that particular town.</w:t>
      </w:r>
    </w:p>
    <w:p w:rsidR="00FF3774" w:rsidRDefault="00901FE8" w:rsidP="009F62AD">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lastRenderedPageBreak/>
        <w:t>§ 65.2 (b)(4)</w:t>
      </w:r>
    </w:p>
    <w:p w:rsidR="00901FE8" w:rsidRPr="00D40821" w:rsidRDefault="009F62AD" w:rsidP="00A16BDE">
      <w:pPr>
        <w:pStyle w:val="NoSpacing"/>
        <w:spacing w:line="360" w:lineRule="auto"/>
        <w:rPr>
          <w:rFonts w:ascii="Times New Roman" w:hAnsi="Times New Roman" w:cs="Times New Roman"/>
          <w:sz w:val="26"/>
          <w:szCs w:val="26"/>
        </w:rPr>
      </w:pPr>
      <w:r>
        <w:rPr>
          <w:rFonts w:ascii="Times New Roman" w:hAnsi="Times New Roman" w:cs="Times New Roman"/>
          <w:b/>
          <w:sz w:val="26"/>
          <w:szCs w:val="26"/>
        </w:rPr>
        <w:tab/>
      </w:r>
      <w:r w:rsidR="00901FE8" w:rsidRPr="00D40821">
        <w:rPr>
          <w:rFonts w:ascii="Times New Roman" w:hAnsi="Times New Roman" w:cs="Times New Roman"/>
          <w:sz w:val="26"/>
          <w:szCs w:val="26"/>
        </w:rPr>
        <w:t xml:space="preserve">OCA submits that a “reportable accident” for the purposes of this section should include cyber security attacks that result in an interruption in utility service to customers while cyber security attacks that do not result in service interruptions should be reported to the Commission through a separate process.  </w:t>
      </w:r>
      <w:r w:rsidR="00901FE8" w:rsidRPr="00D40821">
        <w:rPr>
          <w:rFonts w:ascii="Times New Roman" w:hAnsi="Times New Roman" w:cs="Times New Roman"/>
          <w:i/>
          <w:sz w:val="26"/>
          <w:szCs w:val="26"/>
        </w:rPr>
        <w:t>OCA Comments</w:t>
      </w:r>
      <w:r w:rsidR="00901FE8" w:rsidRPr="00D40821">
        <w:rPr>
          <w:rFonts w:ascii="Times New Roman" w:hAnsi="Times New Roman" w:cs="Times New Roman"/>
          <w:sz w:val="26"/>
          <w:szCs w:val="26"/>
        </w:rPr>
        <w:t>, p. 11.</w:t>
      </w:r>
    </w:p>
    <w:p w:rsidR="00901FE8" w:rsidRPr="00D40821" w:rsidRDefault="00901FE8" w:rsidP="005A23E3">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Resolution</w:t>
      </w:r>
    </w:p>
    <w:p w:rsidR="00901FE8" w:rsidRPr="00A1557E"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The Commission agrees that cyber attacks that result in an interruption should be reported to the Commission but also contend</w:t>
      </w:r>
      <w:r w:rsidR="00D169D3">
        <w:rPr>
          <w:rFonts w:ascii="Times New Roman" w:hAnsi="Times New Roman" w:cs="Times New Roman"/>
          <w:sz w:val="26"/>
          <w:szCs w:val="26"/>
        </w:rPr>
        <w:t>s</w:t>
      </w:r>
      <w:r w:rsidRPr="00D40821">
        <w:rPr>
          <w:rFonts w:ascii="Times New Roman" w:hAnsi="Times New Roman" w:cs="Times New Roman"/>
          <w:sz w:val="26"/>
          <w:szCs w:val="26"/>
        </w:rPr>
        <w:t xml:space="preserve"> that those attacks that result in over $</w:t>
      </w:r>
      <w:r w:rsidR="00A1557E">
        <w:rPr>
          <w:rFonts w:ascii="Times New Roman" w:hAnsi="Times New Roman" w:cs="Times New Roman"/>
          <w:sz w:val="26"/>
          <w:szCs w:val="26"/>
        </w:rPr>
        <w:t>50</w:t>
      </w:r>
      <w:r w:rsidRPr="00D40821">
        <w:rPr>
          <w:rFonts w:ascii="Times New Roman" w:hAnsi="Times New Roman" w:cs="Times New Roman"/>
          <w:sz w:val="26"/>
          <w:szCs w:val="26"/>
        </w:rPr>
        <w:t xml:space="preserve">,000 in damages should also be reported because this is a large enough threshold that it will not burden utilities with reporting everyday minor incidences.  </w:t>
      </w:r>
      <w:r w:rsidRPr="00D40821">
        <w:rPr>
          <w:rFonts w:ascii="Times New Roman" w:hAnsi="Times New Roman" w:cs="Times New Roman"/>
          <w:b/>
          <w:sz w:val="26"/>
          <w:szCs w:val="26"/>
        </w:rPr>
        <w:t xml:space="preserve"> </w:t>
      </w:r>
      <w:r w:rsidR="00A1557E">
        <w:rPr>
          <w:rFonts w:ascii="Times New Roman" w:hAnsi="Times New Roman" w:cs="Times New Roman"/>
          <w:sz w:val="26"/>
          <w:szCs w:val="26"/>
        </w:rPr>
        <w:t>If we required them to report every cyber attack</w:t>
      </w:r>
      <w:r w:rsidR="000653AF">
        <w:rPr>
          <w:rFonts w:ascii="Times New Roman" w:hAnsi="Times New Roman" w:cs="Times New Roman"/>
          <w:sz w:val="26"/>
          <w:szCs w:val="26"/>
        </w:rPr>
        <w:t>,</w:t>
      </w:r>
      <w:r w:rsidR="00A1557E">
        <w:rPr>
          <w:rFonts w:ascii="Times New Roman" w:hAnsi="Times New Roman" w:cs="Times New Roman"/>
          <w:sz w:val="26"/>
          <w:szCs w:val="26"/>
        </w:rPr>
        <w:t xml:space="preserve"> this would require a significant amount of reporting since this happens every day.  We changed this to make the requirement </w:t>
      </w:r>
      <w:r w:rsidR="00171C4F">
        <w:rPr>
          <w:rFonts w:ascii="Times New Roman" w:hAnsi="Times New Roman" w:cs="Times New Roman"/>
          <w:sz w:val="26"/>
          <w:szCs w:val="26"/>
        </w:rPr>
        <w:t>threshold $50,000 in damages.  This threshold is significant damages so that every daily incident will not be reported.  This is also consistent with the federal regulations.</w:t>
      </w:r>
    </w:p>
    <w:p w:rsidR="001D4317" w:rsidRDefault="001D4317" w:rsidP="001D4317">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 65.2(b)(5)</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IRRC asks the Commission to explain why it is appropriate for the utility that causes the damage to report the accident and not the utility whose property was damaged.  </w:t>
      </w:r>
      <w:r w:rsidRPr="00D40821">
        <w:rPr>
          <w:rFonts w:ascii="Times New Roman" w:hAnsi="Times New Roman" w:cs="Times New Roman"/>
          <w:i/>
          <w:sz w:val="26"/>
          <w:szCs w:val="26"/>
        </w:rPr>
        <w:t>IRRC Comments</w:t>
      </w:r>
      <w:r w:rsidRPr="00D40821">
        <w:rPr>
          <w:rFonts w:ascii="Times New Roman" w:hAnsi="Times New Roman" w:cs="Times New Roman"/>
          <w:sz w:val="26"/>
          <w:szCs w:val="26"/>
        </w:rPr>
        <w:t xml:space="preserve">, p. 4.  </w:t>
      </w:r>
    </w:p>
    <w:p w:rsidR="00901FE8" w:rsidRPr="00D40821" w:rsidRDefault="00901FE8" w:rsidP="005A23E3">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b/>
          <w:i/>
          <w:sz w:val="26"/>
          <w:szCs w:val="26"/>
        </w:rPr>
      </w:pPr>
      <w:r w:rsidRPr="00D40821">
        <w:rPr>
          <w:rFonts w:ascii="Times New Roman" w:hAnsi="Times New Roman" w:cs="Times New Roman"/>
          <w:b/>
          <w:i/>
          <w:sz w:val="26"/>
          <w:szCs w:val="26"/>
        </w:rPr>
        <w:t xml:space="preserve">Resolution </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The Commission has decided to remove this entire section because the Commission already receives an incident report that includes this information from the Pennsylvania Department of Labor and Industry.  The Commission has deemed it unnecessary to include this section because the same reporting is required by other state agencies.  </w:t>
      </w:r>
    </w:p>
    <w:p w:rsidR="009B402F" w:rsidRDefault="009B402F" w:rsidP="009B402F">
      <w:pPr>
        <w:pStyle w:val="NoSpacing"/>
        <w:rPr>
          <w:rFonts w:ascii="Times New Roman" w:hAnsi="Times New Roman" w:cs="Times New Roman"/>
          <w:b/>
          <w:sz w:val="26"/>
          <w:szCs w:val="26"/>
        </w:rPr>
      </w:pPr>
    </w:p>
    <w:p w:rsidR="005F2A06" w:rsidRDefault="005F2A06" w:rsidP="00A16BDE">
      <w:pPr>
        <w:pStyle w:val="NoSpacing"/>
        <w:spacing w:line="360" w:lineRule="auto"/>
        <w:rPr>
          <w:rFonts w:ascii="Times New Roman" w:hAnsi="Times New Roman" w:cs="Times New Roman"/>
          <w:b/>
          <w:sz w:val="26"/>
          <w:szCs w:val="26"/>
        </w:rPr>
      </w:pPr>
    </w:p>
    <w:p w:rsidR="005F2A06" w:rsidRDefault="005F2A06" w:rsidP="00A16BDE">
      <w:pPr>
        <w:pStyle w:val="NoSpacing"/>
        <w:spacing w:line="360" w:lineRule="auto"/>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lastRenderedPageBreak/>
        <w:t>§ 65.2 (c)</w:t>
      </w:r>
    </w:p>
    <w:p w:rsidR="003D000C"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ab/>
      </w:r>
      <w:r w:rsidRPr="00D40821">
        <w:rPr>
          <w:rFonts w:ascii="Times New Roman" w:hAnsi="Times New Roman" w:cs="Times New Roman"/>
          <w:sz w:val="26"/>
          <w:szCs w:val="26"/>
        </w:rPr>
        <w:t xml:space="preserve">The Commission has added a section for </w:t>
      </w:r>
      <w:r w:rsidR="00171C4F">
        <w:rPr>
          <w:rFonts w:ascii="Times New Roman" w:hAnsi="Times New Roman" w:cs="Times New Roman"/>
          <w:sz w:val="26"/>
          <w:szCs w:val="26"/>
        </w:rPr>
        <w:t>exceptions for reportable accidents caused by certain motor vehicles resulting in injury to make i</w:t>
      </w:r>
      <w:r w:rsidR="001F78B9">
        <w:rPr>
          <w:rFonts w:ascii="Times New Roman" w:hAnsi="Times New Roman" w:cs="Times New Roman"/>
          <w:sz w:val="26"/>
          <w:szCs w:val="26"/>
        </w:rPr>
        <w:t>t</w:t>
      </w:r>
      <w:r w:rsidR="00171C4F">
        <w:rPr>
          <w:rFonts w:ascii="Times New Roman" w:hAnsi="Times New Roman" w:cs="Times New Roman"/>
          <w:sz w:val="26"/>
          <w:szCs w:val="26"/>
        </w:rPr>
        <w:t xml:space="preserve"> consistent with electric and gas utilities</w:t>
      </w:r>
      <w:r w:rsidR="001F78B9">
        <w:rPr>
          <w:rFonts w:ascii="Times New Roman" w:hAnsi="Times New Roman" w:cs="Times New Roman"/>
          <w:sz w:val="26"/>
          <w:szCs w:val="26"/>
        </w:rPr>
        <w:t xml:space="preserve"> provisions at §§ 57.11(c) and 59.11(c) respectively</w:t>
      </w:r>
      <w:r w:rsidR="00171C4F">
        <w:rPr>
          <w:rFonts w:ascii="Times New Roman" w:hAnsi="Times New Roman" w:cs="Times New Roman"/>
          <w:sz w:val="26"/>
          <w:szCs w:val="26"/>
        </w:rPr>
        <w:t>.</w:t>
      </w:r>
    </w:p>
    <w:p w:rsidR="00171C4F" w:rsidRPr="00D40821" w:rsidRDefault="00171C4F" w:rsidP="005A23E3">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 65.2</w:t>
      </w:r>
      <w:r w:rsidR="00C81B10">
        <w:rPr>
          <w:rFonts w:ascii="Times New Roman" w:hAnsi="Times New Roman" w:cs="Times New Roman"/>
          <w:b/>
          <w:sz w:val="26"/>
          <w:szCs w:val="26"/>
        </w:rPr>
        <w:t>(c) telephone reports now Section 65.2</w:t>
      </w:r>
      <w:r w:rsidRPr="00D40821">
        <w:rPr>
          <w:rFonts w:ascii="Times New Roman" w:hAnsi="Times New Roman" w:cs="Times New Roman"/>
          <w:b/>
          <w:sz w:val="26"/>
          <w:szCs w:val="26"/>
        </w:rPr>
        <w:t>(d)</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IRRC asks the Commission to explain why a report by telephone should be made within 24 hours of a reportable accident.  </w:t>
      </w:r>
      <w:r w:rsidRPr="00D40821">
        <w:rPr>
          <w:rFonts w:ascii="Times New Roman" w:hAnsi="Times New Roman" w:cs="Times New Roman"/>
          <w:i/>
          <w:sz w:val="26"/>
          <w:szCs w:val="26"/>
        </w:rPr>
        <w:t>IRRC Comments</w:t>
      </w:r>
      <w:r w:rsidRPr="00D40821">
        <w:rPr>
          <w:rFonts w:ascii="Times New Roman" w:hAnsi="Times New Roman" w:cs="Times New Roman"/>
          <w:sz w:val="26"/>
          <w:szCs w:val="26"/>
        </w:rPr>
        <w:t xml:space="preserve">, p. 3.  </w:t>
      </w:r>
    </w:p>
    <w:p w:rsidR="00901FE8" w:rsidRPr="00D40821" w:rsidRDefault="00901FE8" w:rsidP="005A23E3">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b/>
          <w:i/>
          <w:sz w:val="26"/>
          <w:szCs w:val="26"/>
        </w:rPr>
      </w:pPr>
      <w:r w:rsidRPr="00D40821">
        <w:rPr>
          <w:rFonts w:ascii="Times New Roman" w:hAnsi="Times New Roman" w:cs="Times New Roman"/>
          <w:b/>
          <w:i/>
          <w:sz w:val="26"/>
          <w:szCs w:val="26"/>
        </w:rPr>
        <w:t xml:space="preserve">Resolution </w:t>
      </w: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ab/>
      </w:r>
      <w:r w:rsidRPr="00D40821">
        <w:rPr>
          <w:rFonts w:ascii="Times New Roman" w:hAnsi="Times New Roman" w:cs="Times New Roman"/>
          <w:sz w:val="26"/>
          <w:szCs w:val="26"/>
        </w:rPr>
        <w:t xml:space="preserve">The Commission </w:t>
      </w:r>
      <w:r w:rsidR="00F87438">
        <w:rPr>
          <w:rFonts w:ascii="Times New Roman" w:hAnsi="Times New Roman" w:cs="Times New Roman"/>
          <w:sz w:val="26"/>
          <w:szCs w:val="26"/>
        </w:rPr>
        <w:t xml:space="preserve">needs </w:t>
      </w:r>
      <w:r w:rsidRPr="00D40821">
        <w:rPr>
          <w:rFonts w:ascii="Times New Roman" w:hAnsi="Times New Roman" w:cs="Times New Roman"/>
          <w:sz w:val="26"/>
          <w:szCs w:val="26"/>
        </w:rPr>
        <w:t xml:space="preserve">to be notified </w:t>
      </w:r>
      <w:r w:rsidR="00C81B10">
        <w:rPr>
          <w:rFonts w:ascii="Times New Roman" w:hAnsi="Times New Roman" w:cs="Times New Roman"/>
          <w:sz w:val="26"/>
          <w:szCs w:val="26"/>
        </w:rPr>
        <w:t xml:space="preserve">immediately upon the utilities becoming aware </w:t>
      </w:r>
      <w:r w:rsidRPr="00D40821">
        <w:rPr>
          <w:rFonts w:ascii="Times New Roman" w:hAnsi="Times New Roman" w:cs="Times New Roman"/>
          <w:sz w:val="26"/>
          <w:szCs w:val="26"/>
        </w:rPr>
        <w:t xml:space="preserve">of an accident </w:t>
      </w:r>
      <w:r w:rsidR="007C75E3">
        <w:rPr>
          <w:rFonts w:ascii="Times New Roman" w:hAnsi="Times New Roman" w:cs="Times New Roman"/>
          <w:sz w:val="26"/>
          <w:szCs w:val="26"/>
        </w:rPr>
        <w:t xml:space="preserve">under subsections (b)(1),(3), and (4).  </w:t>
      </w:r>
      <w:r w:rsidRPr="00D40821">
        <w:rPr>
          <w:rFonts w:ascii="Times New Roman" w:hAnsi="Times New Roman" w:cs="Times New Roman"/>
          <w:sz w:val="26"/>
          <w:szCs w:val="26"/>
        </w:rPr>
        <w:t>Th</w:t>
      </w:r>
      <w:r w:rsidR="00C81B10">
        <w:rPr>
          <w:rFonts w:ascii="Times New Roman" w:hAnsi="Times New Roman" w:cs="Times New Roman"/>
          <w:sz w:val="26"/>
          <w:szCs w:val="26"/>
        </w:rPr>
        <w:t>is was changed to make i</w:t>
      </w:r>
      <w:r w:rsidR="004C4FEA">
        <w:rPr>
          <w:rFonts w:ascii="Times New Roman" w:hAnsi="Times New Roman" w:cs="Times New Roman"/>
          <w:sz w:val="26"/>
          <w:szCs w:val="26"/>
        </w:rPr>
        <w:t>t</w:t>
      </w:r>
      <w:r w:rsidR="00C81B10">
        <w:rPr>
          <w:rFonts w:ascii="Times New Roman" w:hAnsi="Times New Roman" w:cs="Times New Roman"/>
          <w:sz w:val="26"/>
          <w:szCs w:val="26"/>
        </w:rPr>
        <w:t xml:space="preserve"> consistent with the requirements for the electric and gas utilities.   </w:t>
      </w:r>
      <w:r w:rsidR="005344A9">
        <w:rPr>
          <w:rFonts w:ascii="Times New Roman" w:hAnsi="Times New Roman" w:cs="Times New Roman"/>
          <w:sz w:val="26"/>
          <w:szCs w:val="26"/>
        </w:rPr>
        <w:t>Reportable accidents, as defined herein, are serious in nature and should be disclosed as soon as possible to the state regulatory agency with the duty and responsibility to ensure that utilities provide safe, reasonable an</w:t>
      </w:r>
      <w:r w:rsidR="001D4317">
        <w:rPr>
          <w:rFonts w:ascii="Times New Roman" w:hAnsi="Times New Roman" w:cs="Times New Roman"/>
          <w:sz w:val="26"/>
          <w:szCs w:val="26"/>
        </w:rPr>
        <w:t>d</w:t>
      </w:r>
      <w:r w:rsidR="005344A9">
        <w:rPr>
          <w:rFonts w:ascii="Times New Roman" w:hAnsi="Times New Roman" w:cs="Times New Roman"/>
          <w:sz w:val="26"/>
          <w:szCs w:val="26"/>
        </w:rPr>
        <w:t xml:space="preserve"> adequate service, such reporting is both reasonable and prudent.  In addition, for </w:t>
      </w:r>
      <w:r w:rsidR="00C81B10">
        <w:rPr>
          <w:rFonts w:ascii="Times New Roman" w:hAnsi="Times New Roman" w:cs="Times New Roman"/>
          <w:sz w:val="26"/>
          <w:szCs w:val="26"/>
        </w:rPr>
        <w:t xml:space="preserve">newsworthy events that would involve media inquiries </w:t>
      </w:r>
      <w:r w:rsidR="00F65782">
        <w:rPr>
          <w:rFonts w:ascii="Times New Roman" w:hAnsi="Times New Roman" w:cs="Times New Roman"/>
          <w:sz w:val="26"/>
          <w:szCs w:val="26"/>
        </w:rPr>
        <w:t>such as deaths and actual physical cyber attacks, it is important that the Commission is notified by telephone immediately upon the utility becoming aware of the event.</w:t>
      </w:r>
      <w:r w:rsidR="00C81B10">
        <w:rPr>
          <w:rFonts w:ascii="Times New Roman" w:hAnsi="Times New Roman" w:cs="Times New Roman"/>
          <w:sz w:val="26"/>
          <w:szCs w:val="26"/>
        </w:rPr>
        <w:t xml:space="preserve"> </w:t>
      </w:r>
    </w:p>
    <w:p w:rsidR="00C81B10" w:rsidRPr="00D40821" w:rsidRDefault="00C81B10" w:rsidP="005A23E3">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 65.2(d)</w:t>
      </w:r>
      <w:r w:rsidR="00F65782">
        <w:rPr>
          <w:rFonts w:ascii="Times New Roman" w:hAnsi="Times New Roman" w:cs="Times New Roman"/>
          <w:b/>
          <w:sz w:val="26"/>
          <w:szCs w:val="26"/>
        </w:rPr>
        <w:t xml:space="preserve"> written reports, now Section 65.2(e)</w:t>
      </w:r>
    </w:p>
    <w:p w:rsidR="00901FE8" w:rsidRPr="00D40821"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 xml:space="preserve">IRRC asks the Commission to explain why a written report should be made within five days of a reportable accident.  </w:t>
      </w:r>
      <w:r w:rsidRPr="00D40821">
        <w:rPr>
          <w:rFonts w:ascii="Times New Roman" w:hAnsi="Times New Roman" w:cs="Times New Roman"/>
          <w:i/>
          <w:sz w:val="26"/>
          <w:szCs w:val="26"/>
        </w:rPr>
        <w:t>IRRC Comments</w:t>
      </w:r>
      <w:r w:rsidRPr="00D40821">
        <w:rPr>
          <w:rFonts w:ascii="Times New Roman" w:hAnsi="Times New Roman" w:cs="Times New Roman"/>
          <w:sz w:val="26"/>
          <w:szCs w:val="26"/>
        </w:rPr>
        <w:t xml:space="preserve">, p. 3.  </w:t>
      </w:r>
    </w:p>
    <w:p w:rsidR="000B3A50" w:rsidRDefault="000B3A50" w:rsidP="000B3A50">
      <w:pPr>
        <w:pStyle w:val="NoSpacing"/>
        <w:rPr>
          <w:rFonts w:ascii="Times New Roman" w:hAnsi="Times New Roman" w:cs="Times New Roman"/>
          <w:b/>
          <w:i/>
          <w:sz w:val="26"/>
          <w:szCs w:val="26"/>
        </w:rPr>
      </w:pPr>
    </w:p>
    <w:p w:rsidR="00901FE8" w:rsidRPr="00D40821" w:rsidRDefault="00901FE8" w:rsidP="00A16BDE">
      <w:pPr>
        <w:pStyle w:val="NoSpacing"/>
        <w:spacing w:line="360" w:lineRule="auto"/>
        <w:rPr>
          <w:rFonts w:ascii="Times New Roman" w:hAnsi="Times New Roman" w:cs="Times New Roman"/>
          <w:b/>
          <w:i/>
          <w:sz w:val="26"/>
          <w:szCs w:val="26"/>
        </w:rPr>
      </w:pPr>
      <w:r w:rsidRPr="00D40821">
        <w:rPr>
          <w:rFonts w:ascii="Times New Roman" w:hAnsi="Times New Roman" w:cs="Times New Roman"/>
          <w:b/>
          <w:i/>
          <w:sz w:val="26"/>
          <w:szCs w:val="26"/>
        </w:rPr>
        <w:t xml:space="preserve">Resolution </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ab/>
      </w:r>
      <w:r w:rsidRPr="00D40821">
        <w:rPr>
          <w:rFonts w:ascii="Times New Roman" w:hAnsi="Times New Roman" w:cs="Times New Roman"/>
          <w:sz w:val="26"/>
          <w:szCs w:val="26"/>
        </w:rPr>
        <w:t>The Commission changed the five day requirement of a written report to thirty days for the convenience of the utility companies.  Additionally, this extra time will allow the companies to provide an accurate and complete report to the Commissi</w:t>
      </w:r>
      <w:r w:rsidR="004C4FEA">
        <w:rPr>
          <w:rFonts w:ascii="Times New Roman" w:hAnsi="Times New Roman" w:cs="Times New Roman"/>
          <w:sz w:val="26"/>
          <w:szCs w:val="26"/>
        </w:rPr>
        <w:t xml:space="preserve">on.  This section was changed to make it consistent with electric and gas utilities.  </w:t>
      </w:r>
      <w:r w:rsidRPr="00D40821">
        <w:rPr>
          <w:rFonts w:ascii="Times New Roman" w:hAnsi="Times New Roman" w:cs="Times New Roman"/>
          <w:sz w:val="26"/>
          <w:szCs w:val="26"/>
        </w:rPr>
        <w:t xml:space="preserve"> </w:t>
      </w:r>
    </w:p>
    <w:p w:rsidR="00901FE8" w:rsidRPr="00D40821" w:rsidRDefault="00901FE8" w:rsidP="005A23E3">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lastRenderedPageBreak/>
        <w:t>§ 65.2 (e)</w:t>
      </w:r>
      <w:r w:rsidR="00944004">
        <w:rPr>
          <w:rFonts w:ascii="Times New Roman" w:hAnsi="Times New Roman" w:cs="Times New Roman"/>
          <w:b/>
          <w:sz w:val="26"/>
          <w:szCs w:val="26"/>
        </w:rPr>
        <w:t xml:space="preserve"> internal investigation reports</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ab/>
      </w:r>
      <w:r w:rsidRPr="00D40821">
        <w:rPr>
          <w:rFonts w:ascii="Times New Roman" w:hAnsi="Times New Roman" w:cs="Times New Roman"/>
          <w:sz w:val="26"/>
          <w:szCs w:val="26"/>
        </w:rPr>
        <w:t>IRRC states that comment</w:t>
      </w:r>
      <w:r w:rsidR="00A15119">
        <w:rPr>
          <w:rFonts w:ascii="Times New Roman" w:hAnsi="Times New Roman" w:cs="Times New Roman"/>
          <w:sz w:val="26"/>
          <w:szCs w:val="26"/>
        </w:rPr>
        <w:t>e</w:t>
      </w:r>
      <w:r w:rsidRPr="00D40821">
        <w:rPr>
          <w:rFonts w:ascii="Times New Roman" w:hAnsi="Times New Roman" w:cs="Times New Roman"/>
          <w:sz w:val="26"/>
          <w:szCs w:val="26"/>
        </w:rPr>
        <w:t xml:space="preserve">rs are concerned with this section because internal investigative reports are often prepared in anticipation of litigation or criminal proceedings.  Providing this information may also violate the attorney-client privilege and the Pennsylvania Rules of Professional Conduct.  </w:t>
      </w:r>
      <w:r w:rsidRPr="00D40821">
        <w:rPr>
          <w:rFonts w:ascii="Times New Roman" w:hAnsi="Times New Roman" w:cs="Times New Roman"/>
          <w:i/>
          <w:sz w:val="26"/>
          <w:szCs w:val="26"/>
        </w:rPr>
        <w:t>IRRC Comments</w:t>
      </w:r>
      <w:r w:rsidRPr="00D40821">
        <w:rPr>
          <w:rFonts w:ascii="Times New Roman" w:hAnsi="Times New Roman" w:cs="Times New Roman"/>
          <w:sz w:val="26"/>
          <w:szCs w:val="26"/>
        </w:rPr>
        <w:t xml:space="preserve">, p. 4.  IRRC recommends allowing utilities to redact information that would harm the utility or allow an exemption or waiver from this requirement.  </w:t>
      </w:r>
      <w:r w:rsidRPr="00D40821">
        <w:rPr>
          <w:rFonts w:ascii="Times New Roman" w:hAnsi="Times New Roman" w:cs="Times New Roman"/>
          <w:i/>
          <w:sz w:val="26"/>
          <w:szCs w:val="26"/>
        </w:rPr>
        <w:t>IRRC Comments</w:t>
      </w:r>
      <w:r w:rsidRPr="00D40821">
        <w:rPr>
          <w:rFonts w:ascii="Times New Roman" w:hAnsi="Times New Roman" w:cs="Times New Roman"/>
          <w:sz w:val="26"/>
          <w:szCs w:val="26"/>
        </w:rPr>
        <w:t xml:space="preserve">, p. 4-5.  </w:t>
      </w:r>
    </w:p>
    <w:p w:rsidR="00901FE8" w:rsidRPr="00D40821" w:rsidRDefault="00901FE8" w:rsidP="005A23E3">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b/>
          <w:i/>
          <w:sz w:val="26"/>
          <w:szCs w:val="26"/>
        </w:rPr>
      </w:pPr>
      <w:r w:rsidRPr="00D40821">
        <w:rPr>
          <w:rFonts w:ascii="Times New Roman" w:hAnsi="Times New Roman" w:cs="Times New Roman"/>
          <w:b/>
          <w:i/>
          <w:sz w:val="26"/>
          <w:szCs w:val="26"/>
        </w:rPr>
        <w:t xml:space="preserve">Resolution </w:t>
      </w:r>
    </w:p>
    <w:p w:rsidR="00E90D77" w:rsidRDefault="00901FE8" w:rsidP="002B2B6D">
      <w:pPr>
        <w:pStyle w:val="NoSpacing"/>
        <w:tabs>
          <w:tab w:val="left" w:pos="720"/>
        </w:tabs>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The Commission agrees with the concerns of the comment</w:t>
      </w:r>
      <w:r w:rsidR="004C4FEA">
        <w:rPr>
          <w:rFonts w:ascii="Times New Roman" w:hAnsi="Times New Roman" w:cs="Times New Roman"/>
          <w:sz w:val="26"/>
          <w:szCs w:val="26"/>
        </w:rPr>
        <w:t>e</w:t>
      </w:r>
      <w:r w:rsidRPr="00D40821">
        <w:rPr>
          <w:rFonts w:ascii="Times New Roman" w:hAnsi="Times New Roman" w:cs="Times New Roman"/>
          <w:sz w:val="26"/>
          <w:szCs w:val="26"/>
        </w:rPr>
        <w:t xml:space="preserve">rs and has eliminated this section in its entirety.  </w:t>
      </w:r>
      <w:r w:rsidR="00E90D77">
        <w:rPr>
          <w:rFonts w:ascii="Times New Roman" w:hAnsi="Times New Roman" w:cs="Times New Roman"/>
          <w:sz w:val="26"/>
          <w:szCs w:val="26"/>
        </w:rPr>
        <w:t>We agree that adoption of a general rule to require the submission of such internal reports in all circumstances by regulation would be overbroad.  A general rule that would require utilities to provide their internal investigation reports may</w:t>
      </w:r>
      <w:r w:rsidR="00E90D77" w:rsidRPr="00D40821">
        <w:rPr>
          <w:rFonts w:ascii="Times New Roman" w:hAnsi="Times New Roman" w:cs="Times New Roman"/>
          <w:sz w:val="26"/>
          <w:szCs w:val="26"/>
        </w:rPr>
        <w:t xml:space="preserve"> damage or inhibit a utility’s ability to manage its legal position and could impose on matters that evolve into litigated matters.  Additionally, it could compromise the security of the utility or hinder an active criminal investigation and may be </w:t>
      </w:r>
      <w:r w:rsidR="003D6B1A">
        <w:rPr>
          <w:rFonts w:ascii="Times New Roman" w:hAnsi="Times New Roman" w:cs="Times New Roman"/>
          <w:sz w:val="26"/>
          <w:szCs w:val="26"/>
        </w:rPr>
        <w:t>removed</w:t>
      </w:r>
      <w:r w:rsidR="00E90D77" w:rsidRPr="00D40821">
        <w:rPr>
          <w:rFonts w:ascii="Times New Roman" w:hAnsi="Times New Roman" w:cs="Times New Roman"/>
          <w:sz w:val="26"/>
          <w:szCs w:val="26"/>
        </w:rPr>
        <w:t xml:space="preserve"> from the written report.  </w:t>
      </w:r>
    </w:p>
    <w:p w:rsidR="001D4317" w:rsidRDefault="001D4317" w:rsidP="001D4317">
      <w:pPr>
        <w:pStyle w:val="NoSpacing"/>
        <w:ind w:firstLine="720"/>
        <w:rPr>
          <w:rFonts w:ascii="Times New Roman" w:hAnsi="Times New Roman" w:cs="Times New Roman"/>
          <w:sz w:val="26"/>
          <w:szCs w:val="26"/>
        </w:rPr>
      </w:pPr>
    </w:p>
    <w:p w:rsidR="00E90D77" w:rsidRPr="00D40821" w:rsidRDefault="00E90D77" w:rsidP="00E90D77">
      <w:pPr>
        <w:pStyle w:val="NoSpacing"/>
        <w:spacing w:line="360" w:lineRule="auto"/>
        <w:ind w:firstLine="720"/>
        <w:rPr>
          <w:rFonts w:ascii="Times New Roman" w:hAnsi="Times New Roman" w:cs="Times New Roman"/>
          <w:b/>
          <w:sz w:val="26"/>
          <w:szCs w:val="26"/>
        </w:rPr>
      </w:pPr>
      <w:r>
        <w:rPr>
          <w:rFonts w:ascii="Times New Roman" w:hAnsi="Times New Roman" w:cs="Times New Roman"/>
          <w:sz w:val="26"/>
          <w:szCs w:val="26"/>
        </w:rPr>
        <w:t xml:space="preserve">Accordingly, due to the above-mentioned concerns, the Commission has removed the entire </w:t>
      </w:r>
      <w:r w:rsidR="005F2A06">
        <w:rPr>
          <w:rFonts w:ascii="Times New Roman" w:hAnsi="Times New Roman" w:cs="Times New Roman"/>
          <w:sz w:val="26"/>
          <w:szCs w:val="26"/>
        </w:rPr>
        <w:t>sub</w:t>
      </w:r>
      <w:r>
        <w:rPr>
          <w:rFonts w:ascii="Times New Roman" w:hAnsi="Times New Roman" w:cs="Times New Roman"/>
          <w:sz w:val="26"/>
          <w:szCs w:val="26"/>
        </w:rPr>
        <w:t xml:space="preserve">section (e).  Nevertheless, while we are removing this requirement as a general rule, we note that this in no way limits the Commission’s authority to require, on a case by case basis, any follow up information, data, documents, or reports deemed necessary by the Commission to investigate </w:t>
      </w:r>
      <w:r w:rsidR="00B779D8">
        <w:rPr>
          <w:rFonts w:ascii="Times New Roman" w:hAnsi="Times New Roman" w:cs="Times New Roman"/>
          <w:sz w:val="26"/>
          <w:szCs w:val="26"/>
        </w:rPr>
        <w:t>an</w:t>
      </w:r>
      <w:r>
        <w:rPr>
          <w:rFonts w:ascii="Times New Roman" w:hAnsi="Times New Roman" w:cs="Times New Roman"/>
          <w:sz w:val="26"/>
          <w:szCs w:val="26"/>
        </w:rPr>
        <w:t xml:space="preserve"> outage or accident pursuant to 66 </w:t>
      </w:r>
      <w:r w:rsidR="002D4C2E">
        <w:rPr>
          <w:rFonts w:ascii="Times New Roman" w:hAnsi="Times New Roman" w:cs="Times New Roman"/>
          <w:sz w:val="26"/>
          <w:szCs w:val="26"/>
        </w:rPr>
        <w:t>Pa. C.S.</w:t>
      </w:r>
      <w:r w:rsidR="00321923">
        <w:rPr>
          <w:rFonts w:ascii="Times New Roman" w:hAnsi="Times New Roman" w:cs="Times New Roman"/>
          <w:sz w:val="26"/>
          <w:szCs w:val="26"/>
        </w:rPr>
        <w:t xml:space="preserve"> </w:t>
      </w:r>
      <w:r>
        <w:rPr>
          <w:rFonts w:ascii="Times New Roman" w:hAnsi="Times New Roman" w:cs="Times New Roman"/>
          <w:sz w:val="26"/>
          <w:szCs w:val="26"/>
        </w:rPr>
        <w:t>§§ 504-506.  Lastly, we have added a new subsection (</w:t>
      </w:r>
      <w:r w:rsidR="003D6B1A">
        <w:rPr>
          <w:rFonts w:ascii="Times New Roman" w:hAnsi="Times New Roman" w:cs="Times New Roman"/>
          <w:sz w:val="26"/>
          <w:szCs w:val="26"/>
        </w:rPr>
        <w:t>g</w:t>
      </w:r>
      <w:r>
        <w:rPr>
          <w:rFonts w:ascii="Times New Roman" w:hAnsi="Times New Roman" w:cs="Times New Roman"/>
          <w:sz w:val="26"/>
          <w:szCs w:val="26"/>
        </w:rPr>
        <w:t xml:space="preserve">) </w:t>
      </w:r>
      <w:r w:rsidR="003D6B1A">
        <w:rPr>
          <w:rFonts w:ascii="Times New Roman" w:hAnsi="Times New Roman" w:cs="Times New Roman"/>
          <w:sz w:val="26"/>
          <w:szCs w:val="26"/>
        </w:rPr>
        <w:t>incorporate this authority in these regulations</w:t>
      </w:r>
      <w:r>
        <w:rPr>
          <w:rFonts w:ascii="Times New Roman" w:hAnsi="Times New Roman" w:cs="Times New Roman"/>
          <w:sz w:val="26"/>
          <w:szCs w:val="26"/>
        </w:rPr>
        <w:t>.</w:t>
      </w:r>
    </w:p>
    <w:p w:rsidR="00901FE8" w:rsidRPr="00D40821" w:rsidRDefault="00901FE8" w:rsidP="005A23E3">
      <w:pPr>
        <w:pStyle w:val="NoSpacing"/>
        <w:rPr>
          <w:rFonts w:ascii="Times New Roman" w:hAnsi="Times New Roman" w:cs="Times New Roman"/>
          <w:i/>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 xml:space="preserve">Chapter 67. Service Outages § 67.1.  General Provisions </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 xml:space="preserve">§ 67.1(b) </w:t>
      </w: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IRRC states its concern for the additional reporting obligations by utilities and states that comment</w:t>
      </w:r>
      <w:r w:rsidR="004C4FEA">
        <w:rPr>
          <w:rFonts w:ascii="Times New Roman" w:hAnsi="Times New Roman" w:cs="Times New Roman"/>
          <w:sz w:val="26"/>
          <w:szCs w:val="26"/>
        </w:rPr>
        <w:t>e</w:t>
      </w:r>
      <w:r w:rsidRPr="00D40821">
        <w:rPr>
          <w:rFonts w:ascii="Times New Roman" w:hAnsi="Times New Roman" w:cs="Times New Roman"/>
          <w:sz w:val="26"/>
          <w:szCs w:val="26"/>
        </w:rPr>
        <w:t xml:space="preserve">rs suggest that the original requirements are sufficient.  IRRC </w:t>
      </w:r>
      <w:r w:rsidRPr="00D40821">
        <w:rPr>
          <w:rFonts w:ascii="Times New Roman" w:hAnsi="Times New Roman" w:cs="Times New Roman"/>
          <w:sz w:val="26"/>
          <w:szCs w:val="26"/>
        </w:rPr>
        <w:lastRenderedPageBreak/>
        <w:t xml:space="preserve">questions the need for the additional information and how it will be used by the Commission.  </w:t>
      </w:r>
    </w:p>
    <w:p w:rsidR="003D000C" w:rsidRPr="00D40821" w:rsidRDefault="003D000C" w:rsidP="005A23E3">
      <w:pPr>
        <w:pStyle w:val="NoSpacing"/>
        <w:rPr>
          <w:rFonts w:ascii="Times New Roman" w:hAnsi="Times New Roman" w:cs="Times New Roman"/>
          <w:i/>
          <w:sz w:val="26"/>
          <w:szCs w:val="26"/>
        </w:rPr>
      </w:pPr>
    </w:p>
    <w:p w:rsidR="00A07147" w:rsidRDefault="00901FE8" w:rsidP="00A16BDE">
      <w:pPr>
        <w:pStyle w:val="NoSpacing"/>
        <w:spacing w:line="360" w:lineRule="auto"/>
        <w:ind w:firstLine="720"/>
        <w:rPr>
          <w:rFonts w:ascii="Times New Roman" w:hAnsi="Times New Roman" w:cs="Times New Roman"/>
          <w:i/>
          <w:sz w:val="26"/>
          <w:szCs w:val="26"/>
        </w:rPr>
      </w:pPr>
      <w:r w:rsidRPr="00D40821">
        <w:rPr>
          <w:rFonts w:ascii="Times New Roman" w:hAnsi="Times New Roman" w:cs="Times New Roman"/>
          <w:sz w:val="26"/>
          <w:szCs w:val="26"/>
        </w:rPr>
        <w:t xml:space="preserve">Verizon contends that the Commission should not increase its service outage requirements for telephone companies.  </w:t>
      </w:r>
      <w:r w:rsidRPr="00D40821">
        <w:rPr>
          <w:rFonts w:ascii="Times New Roman" w:hAnsi="Times New Roman" w:cs="Times New Roman"/>
          <w:i/>
          <w:sz w:val="26"/>
          <w:szCs w:val="26"/>
        </w:rPr>
        <w:t>Verizon Comments</w:t>
      </w:r>
      <w:r w:rsidRPr="00D40821">
        <w:rPr>
          <w:rFonts w:ascii="Times New Roman" w:hAnsi="Times New Roman" w:cs="Times New Roman"/>
          <w:sz w:val="26"/>
          <w:szCs w:val="26"/>
        </w:rPr>
        <w:t xml:space="preserve">, p. 2.  Verizon submits that the Commission’s statutory limitations on its authority to require telephone carrier reporting in 66 Pa. C.S. § 3014(f) and the Commission’s representation to IRRC that the new rules are optional for telephone carriers requires the Commission to modify its proposed regulations to limit its application.  </w:t>
      </w:r>
      <w:r w:rsidRPr="00D40821">
        <w:rPr>
          <w:rFonts w:ascii="Times New Roman" w:hAnsi="Times New Roman" w:cs="Times New Roman"/>
          <w:i/>
          <w:sz w:val="26"/>
          <w:szCs w:val="26"/>
        </w:rPr>
        <w:t>Verizon Comments</w:t>
      </w:r>
      <w:r w:rsidRPr="00D40821">
        <w:rPr>
          <w:rFonts w:ascii="Times New Roman" w:hAnsi="Times New Roman" w:cs="Times New Roman"/>
          <w:sz w:val="26"/>
          <w:szCs w:val="26"/>
        </w:rPr>
        <w:t xml:space="preserve">, p. 2.  Verizon asserts that the Commission has made no finding that the substantial level of detail for service outage reporting meets the standards under 66 Pa. C.S. § 3015(f)(1).  </w:t>
      </w:r>
      <w:r w:rsidRPr="00D40821">
        <w:rPr>
          <w:rFonts w:ascii="Times New Roman" w:hAnsi="Times New Roman" w:cs="Times New Roman"/>
          <w:i/>
          <w:sz w:val="26"/>
          <w:szCs w:val="26"/>
        </w:rPr>
        <w:t>Verizon</w:t>
      </w:r>
    </w:p>
    <w:p w:rsidR="00901FE8" w:rsidRDefault="00901FE8" w:rsidP="00A07147">
      <w:pPr>
        <w:pStyle w:val="NoSpacing"/>
        <w:spacing w:line="360" w:lineRule="auto"/>
        <w:rPr>
          <w:rFonts w:ascii="Times New Roman" w:hAnsi="Times New Roman" w:cs="Times New Roman"/>
          <w:sz w:val="26"/>
          <w:szCs w:val="26"/>
        </w:rPr>
      </w:pPr>
      <w:r w:rsidRPr="00D40821">
        <w:rPr>
          <w:rFonts w:ascii="Times New Roman" w:hAnsi="Times New Roman" w:cs="Times New Roman"/>
          <w:i/>
          <w:sz w:val="26"/>
          <w:szCs w:val="26"/>
        </w:rPr>
        <w:t xml:space="preserve"> Comments</w:t>
      </w:r>
      <w:r w:rsidRPr="00D40821">
        <w:rPr>
          <w:rFonts w:ascii="Times New Roman" w:hAnsi="Times New Roman" w:cs="Times New Roman"/>
          <w:sz w:val="26"/>
          <w:szCs w:val="26"/>
        </w:rPr>
        <w:t>, p. 7.</w:t>
      </w:r>
    </w:p>
    <w:p w:rsidR="00E46268" w:rsidRDefault="00E46268" w:rsidP="00E46268">
      <w:pPr>
        <w:pStyle w:val="NoSpacing"/>
        <w:ind w:firstLine="720"/>
        <w:rPr>
          <w:rFonts w:ascii="Times New Roman" w:hAnsi="Times New Roman" w:cs="Times New Roman"/>
          <w:sz w:val="26"/>
          <w:szCs w:val="26"/>
        </w:rPr>
      </w:pPr>
    </w:p>
    <w:p w:rsidR="00901FE8"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 xml:space="preserve">PECO states that the five days allotted to compile, review, and submit the information, in addition to the information already requested, is not enough time.  PECO is concerned with the cost involved in compiling an extensive report and is worried that PECO will still be fulfilling restoration obligations during this time period.  </w:t>
      </w:r>
      <w:r w:rsidRPr="00D40821">
        <w:rPr>
          <w:rFonts w:ascii="Times New Roman" w:hAnsi="Times New Roman" w:cs="Times New Roman"/>
          <w:i/>
          <w:sz w:val="26"/>
          <w:szCs w:val="26"/>
        </w:rPr>
        <w:t>PECO Comments</w:t>
      </w:r>
      <w:r w:rsidRPr="00D40821">
        <w:rPr>
          <w:rFonts w:ascii="Times New Roman" w:hAnsi="Times New Roman" w:cs="Times New Roman"/>
          <w:sz w:val="26"/>
          <w:szCs w:val="26"/>
        </w:rPr>
        <w:t xml:space="preserve">, p. 14.  Additionally, IRRC maintains that there have been concerns raised about the timeframes in submitting written reports after the restoration of service and requests that the Commission provide an explanation of why the timeframe is appropriate.  </w:t>
      </w:r>
      <w:r w:rsidRPr="00D40821">
        <w:rPr>
          <w:rFonts w:ascii="Times New Roman" w:hAnsi="Times New Roman" w:cs="Times New Roman"/>
          <w:i/>
          <w:sz w:val="26"/>
          <w:szCs w:val="26"/>
        </w:rPr>
        <w:t>IRRC Comments</w:t>
      </w:r>
      <w:r w:rsidRPr="00D40821">
        <w:rPr>
          <w:rFonts w:ascii="Times New Roman" w:hAnsi="Times New Roman" w:cs="Times New Roman"/>
          <w:sz w:val="26"/>
          <w:szCs w:val="26"/>
        </w:rPr>
        <w:t xml:space="preserve">, p. 3.  Further, EAP contends that the five day timeframe may lead to reporting inaccurate information because the time is not sufficient.  </w:t>
      </w:r>
      <w:r w:rsidRPr="00D40821">
        <w:rPr>
          <w:rFonts w:ascii="Times New Roman" w:hAnsi="Times New Roman" w:cs="Times New Roman"/>
          <w:i/>
          <w:sz w:val="26"/>
          <w:szCs w:val="26"/>
        </w:rPr>
        <w:t>EAP Comments</w:t>
      </w:r>
      <w:r w:rsidRPr="00D40821">
        <w:rPr>
          <w:rFonts w:ascii="Times New Roman" w:hAnsi="Times New Roman" w:cs="Times New Roman"/>
          <w:sz w:val="26"/>
          <w:szCs w:val="26"/>
        </w:rPr>
        <w:t>, p. 7.  F</w:t>
      </w:r>
      <w:r w:rsidR="002F0AA2">
        <w:rPr>
          <w:rFonts w:ascii="Times New Roman" w:hAnsi="Times New Roman" w:cs="Times New Roman"/>
          <w:sz w:val="26"/>
          <w:szCs w:val="26"/>
        </w:rPr>
        <w:t>irst</w:t>
      </w:r>
      <w:r w:rsidRPr="00D40821">
        <w:rPr>
          <w:rFonts w:ascii="Times New Roman" w:hAnsi="Times New Roman" w:cs="Times New Roman"/>
          <w:sz w:val="26"/>
          <w:szCs w:val="26"/>
        </w:rPr>
        <w:t>E</w:t>
      </w:r>
      <w:r w:rsidR="002F0AA2">
        <w:rPr>
          <w:rFonts w:ascii="Times New Roman" w:hAnsi="Times New Roman" w:cs="Times New Roman"/>
          <w:sz w:val="26"/>
          <w:szCs w:val="26"/>
        </w:rPr>
        <w:t>nergy</w:t>
      </w:r>
      <w:r w:rsidRPr="00D40821">
        <w:rPr>
          <w:rFonts w:ascii="Times New Roman" w:hAnsi="Times New Roman" w:cs="Times New Roman"/>
          <w:sz w:val="26"/>
          <w:szCs w:val="26"/>
        </w:rPr>
        <w:t xml:space="preserve"> also finds that the collection of additional information within this timeframe is overly burdensome and extremely difficult to do.  </w:t>
      </w:r>
      <w:r w:rsidRPr="00D40821">
        <w:rPr>
          <w:rFonts w:ascii="Times New Roman" w:hAnsi="Times New Roman" w:cs="Times New Roman"/>
          <w:i/>
          <w:sz w:val="26"/>
          <w:szCs w:val="26"/>
        </w:rPr>
        <w:t>F</w:t>
      </w:r>
      <w:r w:rsidR="002F0AA2">
        <w:rPr>
          <w:rFonts w:ascii="Times New Roman" w:hAnsi="Times New Roman" w:cs="Times New Roman"/>
          <w:i/>
          <w:sz w:val="26"/>
          <w:szCs w:val="26"/>
        </w:rPr>
        <w:t>irst</w:t>
      </w:r>
      <w:r w:rsidRPr="00D40821">
        <w:rPr>
          <w:rFonts w:ascii="Times New Roman" w:hAnsi="Times New Roman" w:cs="Times New Roman"/>
          <w:i/>
          <w:sz w:val="26"/>
          <w:szCs w:val="26"/>
        </w:rPr>
        <w:t>E</w:t>
      </w:r>
      <w:r w:rsidR="002F0AA2">
        <w:rPr>
          <w:rFonts w:ascii="Times New Roman" w:hAnsi="Times New Roman" w:cs="Times New Roman"/>
          <w:i/>
          <w:sz w:val="26"/>
          <w:szCs w:val="26"/>
        </w:rPr>
        <w:t>nergy</w:t>
      </w:r>
      <w:r w:rsidRPr="00D40821">
        <w:rPr>
          <w:rFonts w:ascii="Times New Roman" w:hAnsi="Times New Roman" w:cs="Times New Roman"/>
          <w:i/>
          <w:sz w:val="26"/>
          <w:szCs w:val="26"/>
        </w:rPr>
        <w:t xml:space="preserve"> Comments</w:t>
      </w:r>
      <w:r w:rsidRPr="00D40821">
        <w:rPr>
          <w:rFonts w:ascii="Times New Roman" w:hAnsi="Times New Roman" w:cs="Times New Roman"/>
          <w:sz w:val="26"/>
          <w:szCs w:val="26"/>
        </w:rPr>
        <w:t xml:space="preserve">, p. 5.  Lastly, Duquesne states that it cannot compile the data with its existing technology quickly.  </w:t>
      </w:r>
      <w:r w:rsidRPr="00D40821">
        <w:rPr>
          <w:rFonts w:ascii="Times New Roman" w:hAnsi="Times New Roman" w:cs="Times New Roman"/>
          <w:i/>
          <w:sz w:val="26"/>
          <w:szCs w:val="26"/>
        </w:rPr>
        <w:t>Duquesne Comments</w:t>
      </w:r>
      <w:r w:rsidRPr="00D40821">
        <w:rPr>
          <w:rFonts w:ascii="Times New Roman" w:hAnsi="Times New Roman" w:cs="Times New Roman"/>
          <w:sz w:val="26"/>
          <w:szCs w:val="26"/>
        </w:rPr>
        <w:t xml:space="preserve">, p. 10. </w:t>
      </w:r>
    </w:p>
    <w:p w:rsidR="003D000C" w:rsidRPr="00D40821" w:rsidRDefault="003D000C" w:rsidP="005A23E3">
      <w:pPr>
        <w:pStyle w:val="NoSpacing"/>
        <w:ind w:firstLine="720"/>
        <w:rPr>
          <w:rFonts w:ascii="Times New Roman" w:hAnsi="Times New Roman" w:cs="Times New Roman"/>
          <w:sz w:val="26"/>
          <w:szCs w:val="26"/>
        </w:rPr>
      </w:pPr>
    </w:p>
    <w:p w:rsidR="00901FE8" w:rsidRPr="00D40821" w:rsidRDefault="00215EA8" w:rsidP="00A16BDE">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The PTA commented that it did not oppose changing the word “incident” to “event”, although, t</w:t>
      </w:r>
      <w:r w:rsidR="00901FE8" w:rsidRPr="00D40821">
        <w:rPr>
          <w:rFonts w:ascii="Times New Roman" w:hAnsi="Times New Roman" w:cs="Times New Roman"/>
          <w:sz w:val="26"/>
          <w:szCs w:val="26"/>
        </w:rPr>
        <w:t xml:space="preserve">he PTA does not find it necessary to </w:t>
      </w:r>
      <w:r>
        <w:rPr>
          <w:rFonts w:ascii="Times New Roman" w:hAnsi="Times New Roman" w:cs="Times New Roman"/>
          <w:sz w:val="26"/>
          <w:szCs w:val="26"/>
        </w:rPr>
        <w:t xml:space="preserve">make this </w:t>
      </w:r>
      <w:r w:rsidR="00901FE8" w:rsidRPr="00D40821">
        <w:rPr>
          <w:rFonts w:ascii="Times New Roman" w:hAnsi="Times New Roman" w:cs="Times New Roman"/>
          <w:sz w:val="26"/>
          <w:szCs w:val="26"/>
        </w:rPr>
        <w:t>change</w:t>
      </w:r>
      <w:r>
        <w:rPr>
          <w:rFonts w:ascii="Times New Roman" w:hAnsi="Times New Roman" w:cs="Times New Roman"/>
          <w:sz w:val="26"/>
          <w:szCs w:val="26"/>
        </w:rPr>
        <w:t xml:space="preserve">, </w:t>
      </w:r>
      <w:r w:rsidR="00901FE8" w:rsidRPr="00D40821">
        <w:rPr>
          <w:rFonts w:ascii="Times New Roman" w:hAnsi="Times New Roman" w:cs="Times New Roman"/>
          <w:sz w:val="26"/>
          <w:szCs w:val="26"/>
        </w:rPr>
        <w:t xml:space="preserve">because the </w:t>
      </w:r>
      <w:r w:rsidR="00901FE8" w:rsidRPr="00D40821">
        <w:rPr>
          <w:rFonts w:ascii="Times New Roman" w:hAnsi="Times New Roman" w:cs="Times New Roman"/>
          <w:sz w:val="26"/>
          <w:szCs w:val="26"/>
        </w:rPr>
        <w:lastRenderedPageBreak/>
        <w:t xml:space="preserve">current regulation has already been consistently implemented as an “event,” rather than individual incidents.  </w:t>
      </w:r>
      <w:r w:rsidR="00901FE8" w:rsidRPr="00D40821">
        <w:rPr>
          <w:rFonts w:ascii="Times New Roman" w:hAnsi="Times New Roman" w:cs="Times New Roman"/>
          <w:i/>
          <w:sz w:val="26"/>
          <w:szCs w:val="26"/>
        </w:rPr>
        <w:t>PTA Comments</w:t>
      </w:r>
      <w:r w:rsidR="00901FE8" w:rsidRPr="00D40821">
        <w:rPr>
          <w:rFonts w:ascii="Times New Roman" w:hAnsi="Times New Roman" w:cs="Times New Roman"/>
          <w:sz w:val="26"/>
          <w:szCs w:val="26"/>
        </w:rPr>
        <w:t xml:space="preserve">, p. 10. </w:t>
      </w:r>
    </w:p>
    <w:p w:rsidR="00901FE8" w:rsidRPr="00D40821" w:rsidRDefault="00901FE8" w:rsidP="005A23E3">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Resolution</w:t>
      </w:r>
      <w:r w:rsidRPr="00D40821">
        <w:rPr>
          <w:rFonts w:ascii="Times New Roman" w:hAnsi="Times New Roman" w:cs="Times New Roman"/>
          <w:sz w:val="26"/>
          <w:szCs w:val="26"/>
        </w:rPr>
        <w:t xml:space="preserve"> </w:t>
      </w: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In response to IRRC, the additional information collected by the Commission will go to the Commission’s review of each utility’s response to outages and to the reliability and restoration of the outage.  The additional information will also be used for any follow-up site visits and for inquiries.  As noted in the original order, several utilities already provide this additional information.  Further, we exempted telephone, gas and water utilities from these additional regulations.  There is no reason a utility cannot provide this information since the Commission has extended the time deadline and expanded the geographic area.  </w:t>
      </w:r>
    </w:p>
    <w:p w:rsidR="003D000C" w:rsidRPr="00D40821" w:rsidRDefault="003D000C" w:rsidP="005A23E3">
      <w:pPr>
        <w:pStyle w:val="NoSpacing"/>
        <w:rPr>
          <w:rFonts w:ascii="Times New Roman" w:hAnsi="Times New Roman" w:cs="Times New Roman"/>
          <w:sz w:val="26"/>
          <w:szCs w:val="26"/>
        </w:rPr>
      </w:pPr>
    </w:p>
    <w:p w:rsidR="00C76C56" w:rsidRDefault="00901FE8" w:rsidP="00C76C56">
      <w:pPr>
        <w:spacing w:line="360" w:lineRule="auto"/>
        <w:rPr>
          <w:sz w:val="26"/>
          <w:szCs w:val="26"/>
        </w:rPr>
      </w:pPr>
      <w:r w:rsidRPr="00D40821">
        <w:rPr>
          <w:sz w:val="26"/>
          <w:szCs w:val="26"/>
        </w:rPr>
        <w:tab/>
        <w:t>As to Verizon’s comments regarding the application of the reporting requirements to telephone companies, we agree with the comments and revise</w:t>
      </w:r>
      <w:r w:rsidR="00C76C56">
        <w:rPr>
          <w:sz w:val="26"/>
          <w:szCs w:val="26"/>
        </w:rPr>
        <w:t>d</w:t>
      </w:r>
      <w:r w:rsidRPr="00D40821">
        <w:rPr>
          <w:sz w:val="26"/>
          <w:szCs w:val="26"/>
        </w:rPr>
        <w:t xml:space="preserve"> the section to accurately reflect them.  </w:t>
      </w:r>
      <w:r w:rsidR="00F0324E">
        <w:rPr>
          <w:sz w:val="26"/>
          <w:szCs w:val="26"/>
        </w:rPr>
        <w:t xml:space="preserve">As discussed in the general comments section to this final rulemaking order, </w:t>
      </w:r>
      <w:r w:rsidR="00C76C56">
        <w:rPr>
          <w:sz w:val="26"/>
          <w:szCs w:val="26"/>
        </w:rPr>
        <w:t xml:space="preserve">the Commission did not add to or change any of the </w:t>
      </w:r>
      <w:r w:rsidR="005526CF">
        <w:rPr>
          <w:sz w:val="26"/>
          <w:szCs w:val="26"/>
        </w:rPr>
        <w:t xml:space="preserve">current reporting </w:t>
      </w:r>
      <w:r w:rsidR="00C76C56">
        <w:rPr>
          <w:sz w:val="26"/>
          <w:szCs w:val="26"/>
        </w:rPr>
        <w:t xml:space="preserve">requirements for telephone companies.  Section 67.1 has an exception for telephone utilities at subsection </w:t>
      </w:r>
      <w:r w:rsidR="00707847">
        <w:rPr>
          <w:sz w:val="26"/>
          <w:szCs w:val="26"/>
        </w:rPr>
        <w:t xml:space="preserve">(f)(3) </w:t>
      </w:r>
      <w:r w:rsidR="00C76C56">
        <w:rPr>
          <w:sz w:val="26"/>
          <w:szCs w:val="26"/>
        </w:rPr>
        <w:t xml:space="preserve">that </w:t>
      </w:r>
      <w:r w:rsidR="005526CF">
        <w:rPr>
          <w:sz w:val="26"/>
          <w:szCs w:val="26"/>
        </w:rPr>
        <w:t xml:space="preserve">exempts </w:t>
      </w:r>
      <w:r w:rsidR="00707847">
        <w:rPr>
          <w:sz w:val="26"/>
          <w:szCs w:val="26"/>
        </w:rPr>
        <w:t xml:space="preserve">telephone utilities </w:t>
      </w:r>
      <w:r w:rsidR="005526CF">
        <w:rPr>
          <w:sz w:val="26"/>
          <w:szCs w:val="26"/>
        </w:rPr>
        <w:t xml:space="preserve">from the general obligation </w:t>
      </w:r>
      <w:r w:rsidR="00707847">
        <w:rPr>
          <w:sz w:val="26"/>
          <w:szCs w:val="26"/>
        </w:rPr>
        <w:t xml:space="preserve">to file information </w:t>
      </w:r>
      <w:r w:rsidR="005526CF">
        <w:rPr>
          <w:sz w:val="26"/>
          <w:szCs w:val="26"/>
        </w:rPr>
        <w:t xml:space="preserve">required </w:t>
      </w:r>
      <w:r w:rsidR="00707847">
        <w:rPr>
          <w:sz w:val="26"/>
          <w:szCs w:val="26"/>
        </w:rPr>
        <w:t>under subsections (b)(2), (4), (5), (8), (9), (10), (12), (14), (15), and (16).</w:t>
      </w:r>
      <w:r w:rsidR="00C76C56">
        <w:rPr>
          <w:sz w:val="26"/>
          <w:szCs w:val="26"/>
        </w:rPr>
        <w:t xml:space="preserve">  </w:t>
      </w:r>
    </w:p>
    <w:p w:rsidR="004A782F" w:rsidRDefault="004A782F" w:rsidP="004A782F">
      <w:pPr>
        <w:rPr>
          <w:sz w:val="26"/>
          <w:szCs w:val="26"/>
        </w:rPr>
      </w:pPr>
    </w:p>
    <w:p w:rsidR="00760133" w:rsidRDefault="00C76C56" w:rsidP="00A16BDE">
      <w:pPr>
        <w:pStyle w:val="NoSpacing"/>
        <w:spacing w:line="360" w:lineRule="auto"/>
        <w:rPr>
          <w:rFonts w:ascii="Times New Roman" w:hAnsi="Times New Roman" w:cs="Times New Roman"/>
          <w:sz w:val="26"/>
          <w:szCs w:val="26"/>
        </w:rPr>
      </w:pPr>
      <w:r>
        <w:rPr>
          <w:sz w:val="26"/>
          <w:szCs w:val="26"/>
        </w:rPr>
        <w:tab/>
      </w:r>
      <w:r w:rsidRPr="00C76C56">
        <w:rPr>
          <w:rFonts w:ascii="Times New Roman" w:hAnsi="Times New Roman" w:cs="Times New Roman"/>
          <w:sz w:val="26"/>
          <w:szCs w:val="26"/>
        </w:rPr>
        <w:t xml:space="preserve">We agree with commenters requests concerning filing the federal report and have revised the rulemaking to allow utilities to file the federal report.  </w:t>
      </w:r>
      <w:r w:rsidR="00901FE8" w:rsidRPr="00D40821">
        <w:rPr>
          <w:rFonts w:ascii="Times New Roman" w:hAnsi="Times New Roman" w:cs="Times New Roman"/>
          <w:sz w:val="26"/>
          <w:szCs w:val="26"/>
        </w:rPr>
        <w:t xml:space="preserve">For this reason, the Commission has provided </w:t>
      </w:r>
      <w:r w:rsidR="00C56FF6">
        <w:rPr>
          <w:rFonts w:ascii="Times New Roman" w:hAnsi="Times New Roman" w:cs="Times New Roman"/>
          <w:sz w:val="26"/>
          <w:szCs w:val="26"/>
        </w:rPr>
        <w:t xml:space="preserve">telephone utilities with </w:t>
      </w:r>
      <w:r w:rsidR="00901FE8" w:rsidRPr="00D40821">
        <w:rPr>
          <w:rFonts w:ascii="Times New Roman" w:hAnsi="Times New Roman" w:cs="Times New Roman"/>
          <w:sz w:val="26"/>
          <w:szCs w:val="26"/>
        </w:rPr>
        <w:t xml:space="preserve">the option of </w:t>
      </w:r>
      <w:r w:rsidR="00C56FF6">
        <w:rPr>
          <w:rFonts w:ascii="Times New Roman" w:hAnsi="Times New Roman" w:cs="Times New Roman"/>
          <w:sz w:val="26"/>
          <w:szCs w:val="26"/>
        </w:rPr>
        <w:t>filing</w:t>
      </w:r>
      <w:r w:rsidR="005526CF">
        <w:rPr>
          <w:rFonts w:ascii="Times New Roman" w:hAnsi="Times New Roman" w:cs="Times New Roman"/>
          <w:sz w:val="26"/>
          <w:szCs w:val="26"/>
        </w:rPr>
        <w:t>, in lieu of the section 67.1 information,</w:t>
      </w:r>
      <w:r w:rsidR="00C56FF6">
        <w:rPr>
          <w:rFonts w:ascii="Times New Roman" w:hAnsi="Times New Roman" w:cs="Times New Roman"/>
          <w:sz w:val="26"/>
          <w:szCs w:val="26"/>
        </w:rPr>
        <w:t xml:space="preserve"> the comparable </w:t>
      </w:r>
      <w:r w:rsidR="00901FE8" w:rsidRPr="00D40821">
        <w:rPr>
          <w:rFonts w:ascii="Times New Roman" w:hAnsi="Times New Roman" w:cs="Times New Roman"/>
          <w:sz w:val="26"/>
          <w:szCs w:val="26"/>
        </w:rPr>
        <w:t>FCC report</w:t>
      </w:r>
      <w:r w:rsidR="005526CF">
        <w:rPr>
          <w:rFonts w:ascii="Times New Roman" w:hAnsi="Times New Roman" w:cs="Times New Roman"/>
          <w:sz w:val="26"/>
          <w:szCs w:val="26"/>
        </w:rPr>
        <w:t xml:space="preserve"> - </w:t>
      </w:r>
      <w:r w:rsidR="00C56FF6">
        <w:rPr>
          <w:rFonts w:ascii="Times New Roman" w:hAnsi="Times New Roman" w:cs="Times New Roman"/>
          <w:sz w:val="26"/>
          <w:szCs w:val="26"/>
        </w:rPr>
        <w:t>so long as it contains</w:t>
      </w:r>
      <w:r w:rsidR="00FF3EB6">
        <w:rPr>
          <w:rFonts w:ascii="Times New Roman" w:hAnsi="Times New Roman" w:cs="Times New Roman"/>
          <w:sz w:val="26"/>
          <w:szCs w:val="26"/>
        </w:rPr>
        <w:t>,</w:t>
      </w:r>
      <w:r w:rsidR="00C56FF6">
        <w:rPr>
          <w:rFonts w:ascii="Times New Roman" w:hAnsi="Times New Roman" w:cs="Times New Roman"/>
          <w:sz w:val="26"/>
          <w:szCs w:val="26"/>
        </w:rPr>
        <w:t xml:space="preserve"> at a minimum</w:t>
      </w:r>
      <w:r w:rsidR="00FF3EB6">
        <w:rPr>
          <w:rFonts w:ascii="Times New Roman" w:hAnsi="Times New Roman" w:cs="Times New Roman"/>
          <w:sz w:val="26"/>
          <w:szCs w:val="26"/>
        </w:rPr>
        <w:t>,</w:t>
      </w:r>
      <w:r w:rsidR="00C56FF6">
        <w:rPr>
          <w:rFonts w:ascii="Times New Roman" w:hAnsi="Times New Roman" w:cs="Times New Roman"/>
          <w:sz w:val="26"/>
          <w:szCs w:val="26"/>
        </w:rPr>
        <w:t xml:space="preserve"> the information required under subsect</w:t>
      </w:r>
      <w:r w:rsidR="002C4363">
        <w:rPr>
          <w:rFonts w:ascii="Times New Roman" w:hAnsi="Times New Roman" w:cs="Times New Roman"/>
          <w:sz w:val="26"/>
          <w:szCs w:val="26"/>
        </w:rPr>
        <w:t>ion</w:t>
      </w:r>
      <w:r w:rsidR="00FF3EB6">
        <w:rPr>
          <w:rFonts w:ascii="Times New Roman" w:hAnsi="Times New Roman" w:cs="Times New Roman"/>
          <w:sz w:val="26"/>
          <w:szCs w:val="26"/>
        </w:rPr>
        <w:t>s</w:t>
      </w:r>
      <w:r w:rsidR="002C4363">
        <w:rPr>
          <w:rFonts w:ascii="Times New Roman" w:hAnsi="Times New Roman" w:cs="Times New Roman"/>
          <w:sz w:val="26"/>
          <w:szCs w:val="26"/>
        </w:rPr>
        <w:t xml:space="preserve"> 67.1(b)(1)</w:t>
      </w:r>
      <w:r w:rsidR="005F2A06">
        <w:rPr>
          <w:rFonts w:ascii="Times New Roman" w:hAnsi="Times New Roman" w:cs="Times New Roman"/>
          <w:sz w:val="26"/>
          <w:szCs w:val="26"/>
        </w:rPr>
        <w:t xml:space="preserve">, </w:t>
      </w:r>
      <w:r w:rsidR="002C4363">
        <w:rPr>
          <w:rFonts w:ascii="Times New Roman" w:hAnsi="Times New Roman" w:cs="Times New Roman"/>
          <w:sz w:val="26"/>
          <w:szCs w:val="26"/>
        </w:rPr>
        <w:t xml:space="preserve">(3), (6), (7), (11), </w:t>
      </w:r>
    </w:p>
    <w:p w:rsidR="00901FE8" w:rsidRDefault="002C4363" w:rsidP="00A16BDE">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and (13)</w:t>
      </w:r>
      <w:r w:rsidR="00901FE8" w:rsidRPr="00D40821">
        <w:rPr>
          <w:rFonts w:ascii="Times New Roman" w:hAnsi="Times New Roman" w:cs="Times New Roman"/>
          <w:sz w:val="26"/>
          <w:szCs w:val="26"/>
        </w:rPr>
        <w:t>.</w:t>
      </w:r>
    </w:p>
    <w:p w:rsidR="003D000C" w:rsidRPr="00D40821" w:rsidRDefault="003D000C" w:rsidP="00292E28">
      <w:pPr>
        <w:pStyle w:val="NoSpacing"/>
        <w:rPr>
          <w:rFonts w:ascii="Times New Roman" w:hAnsi="Times New Roman" w:cs="Times New Roman"/>
          <w:sz w:val="26"/>
          <w:szCs w:val="26"/>
        </w:rPr>
      </w:pP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lastRenderedPageBreak/>
        <w:tab/>
        <w:t>The Commission notes and agrees with the concerns and suggestions made by the various comment</w:t>
      </w:r>
      <w:r w:rsidR="002C4363">
        <w:rPr>
          <w:rFonts w:ascii="Times New Roman" w:hAnsi="Times New Roman" w:cs="Times New Roman"/>
          <w:sz w:val="26"/>
          <w:szCs w:val="26"/>
        </w:rPr>
        <w:t>e</w:t>
      </w:r>
      <w:r w:rsidRPr="00D40821">
        <w:rPr>
          <w:rFonts w:ascii="Times New Roman" w:hAnsi="Times New Roman" w:cs="Times New Roman"/>
          <w:sz w:val="26"/>
          <w:szCs w:val="26"/>
        </w:rPr>
        <w:t xml:space="preserve">rs regarding the timeframe to compile and produce the additional outage reporting requirements.  To allow utilities additional time to fulfill their reporting obligations and to provide for greater accuracy under </w:t>
      </w:r>
      <w:r w:rsidR="00F32614">
        <w:rPr>
          <w:rFonts w:ascii="Times New Roman" w:hAnsi="Times New Roman" w:cs="Times New Roman"/>
          <w:sz w:val="26"/>
          <w:szCs w:val="26"/>
        </w:rPr>
        <w:t>s</w:t>
      </w:r>
      <w:r w:rsidRPr="00D40821">
        <w:rPr>
          <w:rFonts w:ascii="Times New Roman" w:hAnsi="Times New Roman" w:cs="Times New Roman"/>
          <w:sz w:val="26"/>
          <w:szCs w:val="26"/>
        </w:rPr>
        <w:t xml:space="preserve">ection 67.1, the Commission has modified this section to permit reporting in ten (10) working days after the total restoration of service instead of five (5) working days.  </w:t>
      </w:r>
    </w:p>
    <w:p w:rsidR="003D000C" w:rsidRPr="00D40821" w:rsidRDefault="003D000C" w:rsidP="00292E28">
      <w:pPr>
        <w:pStyle w:val="NoSpacing"/>
        <w:rPr>
          <w:rFonts w:ascii="Times New Roman" w:hAnsi="Times New Roman" w:cs="Times New Roman"/>
          <w:sz w:val="26"/>
          <w:szCs w:val="26"/>
          <w:u w:val="single"/>
        </w:rPr>
      </w:pPr>
    </w:p>
    <w:p w:rsidR="00901FE8" w:rsidRPr="00D40821"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The Commission finds it crucial to change the language to “event” instead of “incident” because a single incident could be construed to mean a single outage order, which would rarely rise to the level of 2,500 or 5 percent</w:t>
      </w:r>
      <w:r w:rsidR="002C4363">
        <w:rPr>
          <w:rFonts w:ascii="Times New Roman" w:hAnsi="Times New Roman" w:cs="Times New Roman"/>
          <w:sz w:val="26"/>
          <w:szCs w:val="26"/>
        </w:rPr>
        <w:t xml:space="preserve"> of total customers</w:t>
      </w:r>
      <w:r w:rsidRPr="00D40821">
        <w:rPr>
          <w:rFonts w:ascii="Times New Roman" w:hAnsi="Times New Roman" w:cs="Times New Roman"/>
          <w:sz w:val="26"/>
          <w:szCs w:val="26"/>
        </w:rPr>
        <w:t xml:space="preserve">.  Further, single incident could be construed to mean an outage incident in a specific area of the service territory.  </w:t>
      </w:r>
    </w:p>
    <w:p w:rsidR="00D82369" w:rsidRDefault="00D82369" w:rsidP="00D82369">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§67.1(b)(1)</w:t>
      </w: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ab/>
      </w:r>
      <w:r w:rsidRPr="00D40821">
        <w:rPr>
          <w:rFonts w:ascii="Times New Roman" w:hAnsi="Times New Roman" w:cs="Times New Roman"/>
          <w:sz w:val="26"/>
          <w:szCs w:val="26"/>
        </w:rPr>
        <w:t xml:space="preserve">Duquesne asserts that it cannot automatically differentiate customers on outage duration of greater or less than five minutes.  If this requirement is finalized, Duquesne would have to review and process the information manually.  Determining the “total number of sustained outages” for any event will involve a large volume of data.  Duquesne suggests that the Commission retain the language “approximate number of customers involved in a single incident.”  </w:t>
      </w:r>
      <w:r w:rsidRPr="00D40821">
        <w:rPr>
          <w:rFonts w:ascii="Times New Roman" w:hAnsi="Times New Roman" w:cs="Times New Roman"/>
          <w:i/>
          <w:sz w:val="26"/>
          <w:szCs w:val="26"/>
        </w:rPr>
        <w:t>Duquesne Comments</w:t>
      </w:r>
      <w:r w:rsidRPr="00D40821">
        <w:rPr>
          <w:rFonts w:ascii="Times New Roman" w:hAnsi="Times New Roman" w:cs="Times New Roman"/>
          <w:sz w:val="26"/>
          <w:szCs w:val="26"/>
        </w:rPr>
        <w:t>, p. 10.  Furthermore, Duquesne believes that the utility and the Commission cannot accurately assess the magnitude of an event by reviewing only the “total number of sustained outages.”</w:t>
      </w:r>
    </w:p>
    <w:p w:rsidR="004A35CD" w:rsidRDefault="004A35CD" w:rsidP="004A35CD">
      <w:pPr>
        <w:pStyle w:val="NoSpacing"/>
        <w:rPr>
          <w:rFonts w:ascii="Times New Roman" w:hAnsi="Times New Roman" w:cs="Times New Roman"/>
          <w:sz w:val="26"/>
          <w:szCs w:val="26"/>
        </w:rPr>
      </w:pPr>
    </w:p>
    <w:p w:rsidR="00901FE8"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PTA opposes the new standard using the term “sustained outage” as defined as a loss of service for “5 minutes or greater.”  PTA contends that the Commission is incorrect in assuming that technical advances ha</w:t>
      </w:r>
      <w:r w:rsidR="00D82369">
        <w:rPr>
          <w:rFonts w:ascii="Times New Roman" w:hAnsi="Times New Roman" w:cs="Times New Roman"/>
          <w:sz w:val="26"/>
          <w:szCs w:val="26"/>
        </w:rPr>
        <w:t>ve</w:t>
      </w:r>
      <w:r w:rsidRPr="00D40821">
        <w:rPr>
          <w:rFonts w:ascii="Times New Roman" w:hAnsi="Times New Roman" w:cs="Times New Roman"/>
          <w:sz w:val="26"/>
          <w:szCs w:val="26"/>
        </w:rPr>
        <w:t xml:space="preserve"> given utility companies better software systems capable of calculating sustained outages more accurately.  It states that separately identifying outages that exceed 5 minutes but do not rise to the level of a 6 hour outage would require changes to the current track and remedy platforms with no measureable benefit in return.  PTA suggests that the proposed modification should be rejected.  </w:t>
      </w:r>
    </w:p>
    <w:p w:rsidR="003D000C"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lastRenderedPageBreak/>
        <w:t>IRRC submits a question as to whether the Commission will require this data if the utility is not equipped to capture this type of data and do</w:t>
      </w:r>
      <w:r w:rsidR="00F210E8">
        <w:rPr>
          <w:rFonts w:ascii="Times New Roman" w:hAnsi="Times New Roman" w:cs="Times New Roman"/>
          <w:sz w:val="26"/>
          <w:szCs w:val="26"/>
        </w:rPr>
        <w:t>es</w:t>
      </w:r>
      <w:r w:rsidRPr="00D40821">
        <w:rPr>
          <w:rFonts w:ascii="Times New Roman" w:hAnsi="Times New Roman" w:cs="Times New Roman"/>
          <w:sz w:val="26"/>
          <w:szCs w:val="26"/>
        </w:rPr>
        <w:t xml:space="preserve"> not have the technology to readily produce the data.  </w:t>
      </w:r>
    </w:p>
    <w:p w:rsidR="002C4363" w:rsidRPr="00D40821" w:rsidRDefault="002C4363" w:rsidP="00292E28">
      <w:pPr>
        <w:pStyle w:val="NoSpacing"/>
        <w:ind w:firstLine="720"/>
        <w:rPr>
          <w:rFonts w:ascii="Times New Roman" w:hAnsi="Times New Roman" w:cs="Times New Roman"/>
          <w:sz w:val="26"/>
          <w:szCs w:val="26"/>
        </w:rPr>
      </w:pPr>
    </w:p>
    <w:p w:rsidR="00901FE8" w:rsidRPr="00D40821"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 xml:space="preserve">PGW contends that gas and other utilities should not be grouped together because gas outages are rare and the facilities and infrastructure are considerably different.  PGW suggests that subsection (b)(1) creates a burden on it because it does not have the software systems that would track the outages by the minute, hour, or day.  </w:t>
      </w:r>
      <w:r w:rsidRPr="00D40821">
        <w:rPr>
          <w:rFonts w:ascii="Times New Roman" w:hAnsi="Times New Roman" w:cs="Times New Roman"/>
          <w:i/>
          <w:sz w:val="26"/>
          <w:szCs w:val="26"/>
        </w:rPr>
        <w:t>PGW</w:t>
      </w:r>
      <w:r w:rsidRPr="00D40821">
        <w:rPr>
          <w:rFonts w:ascii="Times New Roman" w:hAnsi="Times New Roman" w:cs="Times New Roman"/>
          <w:sz w:val="26"/>
          <w:szCs w:val="26"/>
        </w:rPr>
        <w:t xml:space="preserve"> </w:t>
      </w:r>
      <w:r w:rsidRPr="00D40821">
        <w:rPr>
          <w:rFonts w:ascii="Times New Roman" w:hAnsi="Times New Roman" w:cs="Times New Roman"/>
          <w:i/>
          <w:sz w:val="26"/>
          <w:szCs w:val="26"/>
        </w:rPr>
        <w:t>Comments</w:t>
      </w:r>
      <w:r w:rsidRPr="00D40821">
        <w:rPr>
          <w:rFonts w:ascii="Times New Roman" w:hAnsi="Times New Roman" w:cs="Times New Roman"/>
          <w:sz w:val="26"/>
          <w:szCs w:val="26"/>
        </w:rPr>
        <w:t xml:space="preserve">, p. 4-5. </w:t>
      </w:r>
    </w:p>
    <w:p w:rsidR="00F210E8" w:rsidRDefault="00F210E8" w:rsidP="00F210E8">
      <w:pPr>
        <w:pStyle w:val="NoSpacing"/>
        <w:rPr>
          <w:rFonts w:ascii="Times New Roman" w:hAnsi="Times New Roman" w:cs="Times New Roman"/>
          <w:b/>
          <w:i/>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Resolution</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The Commission agrees with Duquesne and PTA and retains, with only a slight alteration, the language as is: the “approximate number of customers </w:t>
      </w:r>
      <w:r w:rsidR="00F210E8">
        <w:rPr>
          <w:rFonts w:ascii="Times New Roman" w:hAnsi="Times New Roman" w:cs="Times New Roman"/>
          <w:sz w:val="26"/>
          <w:szCs w:val="26"/>
        </w:rPr>
        <w:t>interrupted</w:t>
      </w:r>
      <w:r w:rsidRPr="00D40821">
        <w:rPr>
          <w:rFonts w:ascii="Times New Roman" w:hAnsi="Times New Roman" w:cs="Times New Roman"/>
          <w:sz w:val="26"/>
          <w:szCs w:val="26"/>
        </w:rPr>
        <w:t xml:space="preserve"> during the event.”  The Commission finds it important to change the language to event instead of incident because a single incident could be construed to mean a single outage order, which would rarely rise to the level of 2,500 or 5 percent.  Further, single incident could be construed to mean an outage incident in a specific area of the service territory.  PGW will not be burdened by the lack of software systems to track outages by the minute, hour, or day because the requirement has been removed and the regulation only requires the approximate number of customers involved.  </w:t>
      </w:r>
    </w:p>
    <w:p w:rsidR="00CA736A" w:rsidRDefault="00CA736A" w:rsidP="00CA736A">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§67.1(b)(2)</w:t>
      </w: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PTA objects to subsection (b)(2) because of the additional requirement of reporting trouble, or non-outage, cases.  PTA asserts that its Member Companies currently have systems in place to report network outages separately from trouble reports and to combine both into a new, revised service outage report would require changes to their current program.  PTA states that this will negatively impact its Member Companies’ financial and personnel resources.  </w:t>
      </w:r>
      <w:r w:rsidRPr="00D40821">
        <w:rPr>
          <w:rFonts w:ascii="Times New Roman" w:hAnsi="Times New Roman" w:cs="Times New Roman"/>
          <w:i/>
          <w:sz w:val="26"/>
          <w:szCs w:val="26"/>
        </w:rPr>
        <w:t>PTA Comments</w:t>
      </w:r>
      <w:r w:rsidRPr="00D40821">
        <w:rPr>
          <w:rFonts w:ascii="Times New Roman" w:hAnsi="Times New Roman" w:cs="Times New Roman"/>
          <w:sz w:val="26"/>
          <w:szCs w:val="26"/>
        </w:rPr>
        <w:t xml:space="preserve">, p. 11. </w:t>
      </w:r>
    </w:p>
    <w:p w:rsidR="003D000C" w:rsidRPr="00D40821" w:rsidRDefault="003D000C" w:rsidP="00292E28">
      <w:pPr>
        <w:pStyle w:val="NoSpacing"/>
        <w:rPr>
          <w:rFonts w:ascii="Times New Roman" w:hAnsi="Times New Roman" w:cs="Times New Roman"/>
          <w:sz w:val="26"/>
          <w:szCs w:val="26"/>
        </w:rPr>
      </w:pP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lastRenderedPageBreak/>
        <w:tab/>
        <w:t xml:space="preserve">Duquesne is in support of the additional requirements; however, it does not support the time period in which it must produce the additional data because workers are exhausted from working extended hours to restore service and clean-up activity is underway after restoration of service.  </w:t>
      </w:r>
      <w:r w:rsidRPr="00D40821">
        <w:rPr>
          <w:rFonts w:ascii="Times New Roman" w:hAnsi="Times New Roman" w:cs="Times New Roman"/>
          <w:i/>
          <w:sz w:val="26"/>
          <w:szCs w:val="26"/>
        </w:rPr>
        <w:t>Duquesne Comments</w:t>
      </w:r>
      <w:r w:rsidRPr="00D40821">
        <w:rPr>
          <w:rFonts w:ascii="Times New Roman" w:hAnsi="Times New Roman" w:cs="Times New Roman"/>
          <w:sz w:val="26"/>
          <w:szCs w:val="26"/>
        </w:rPr>
        <w:t>, p. 11.</w:t>
      </w:r>
    </w:p>
    <w:p w:rsidR="003D000C" w:rsidRPr="00D40821" w:rsidRDefault="003D000C" w:rsidP="00292E28">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PGW and UGI contend that gas utilities should not be subject to the same heightened reporting requirements as electric utilities.  </w:t>
      </w:r>
      <w:r w:rsidRPr="00D40821">
        <w:rPr>
          <w:rFonts w:ascii="Times New Roman" w:hAnsi="Times New Roman" w:cs="Times New Roman"/>
          <w:i/>
          <w:sz w:val="26"/>
          <w:szCs w:val="26"/>
        </w:rPr>
        <w:t>PGW Comments</w:t>
      </w:r>
      <w:r w:rsidRPr="00D40821">
        <w:rPr>
          <w:rFonts w:ascii="Times New Roman" w:hAnsi="Times New Roman" w:cs="Times New Roman"/>
          <w:sz w:val="26"/>
          <w:szCs w:val="26"/>
        </w:rPr>
        <w:t xml:space="preserve">, p. 4,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17.  UGI asserts that gas facilities are located underground and, therefore, lack susceptibility of widespread outages.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17.  Columbia states that (b)(2) is not applicable to gas utilities because “trouble cases [that] are non-outage cases such as line-down calls and emergency calls” are undoubtedly inapplicable to gas utilities because of infrastructure differences.  </w:t>
      </w:r>
      <w:r w:rsidRPr="00D40821">
        <w:rPr>
          <w:rFonts w:ascii="Times New Roman" w:hAnsi="Times New Roman" w:cs="Times New Roman"/>
          <w:i/>
          <w:sz w:val="26"/>
          <w:szCs w:val="26"/>
        </w:rPr>
        <w:t>Columbia Comments</w:t>
      </w:r>
      <w:r w:rsidRPr="00D40821">
        <w:rPr>
          <w:rFonts w:ascii="Times New Roman" w:hAnsi="Times New Roman" w:cs="Times New Roman"/>
          <w:sz w:val="26"/>
          <w:szCs w:val="26"/>
        </w:rPr>
        <w:t xml:space="preserve">, p. 6. </w:t>
      </w:r>
    </w:p>
    <w:p w:rsidR="00901FE8" w:rsidRPr="00D40821" w:rsidRDefault="00901FE8" w:rsidP="00292E28">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i/>
          <w:sz w:val="26"/>
          <w:szCs w:val="26"/>
        </w:rPr>
        <w:t>Resolution</w:t>
      </w: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ab/>
      </w:r>
      <w:r w:rsidRPr="00FC0FD1">
        <w:rPr>
          <w:rFonts w:ascii="Times New Roman" w:hAnsi="Times New Roman" w:cs="Times New Roman"/>
          <w:sz w:val="26"/>
          <w:szCs w:val="26"/>
        </w:rPr>
        <w:t xml:space="preserve">First, </w:t>
      </w:r>
      <w:r w:rsidR="007075AB" w:rsidRPr="007075AB">
        <w:rPr>
          <w:rFonts w:ascii="Times New Roman" w:hAnsi="Times New Roman" w:cs="Times New Roman"/>
          <w:sz w:val="26"/>
          <w:szCs w:val="26"/>
        </w:rPr>
        <w:t xml:space="preserve">as explained in the Commission’s order adopted December 15, 2005 at Docket No. M-00051900, there is a fundamental nexus between service quality, as measured by the service outage reports, and whether regulated telephone rates are just and reasonable.  Moreover, in the Commission’s judgment, the benefits of obtaining this information will substantially outweigh the burden of providing it, especially since the information is already compiled by telephone utilities in the normal course of business.  If providing the information in a single report is problematic, the Commission will accept two separate documents in satisfaction of this reporting requirement.   Lastly, </w:t>
      </w:r>
      <w:r w:rsidRPr="00FC0FD1">
        <w:rPr>
          <w:rFonts w:ascii="Times New Roman" w:hAnsi="Times New Roman" w:cs="Times New Roman"/>
          <w:sz w:val="26"/>
          <w:szCs w:val="26"/>
        </w:rPr>
        <w:t xml:space="preserve">the Commission believes the data should be separated by </w:t>
      </w:r>
      <w:r w:rsidR="00BB00A0" w:rsidRPr="00FC0FD1">
        <w:rPr>
          <w:rFonts w:ascii="Times New Roman" w:hAnsi="Times New Roman" w:cs="Times New Roman"/>
          <w:sz w:val="26"/>
          <w:szCs w:val="26"/>
        </w:rPr>
        <w:t>geographic area</w:t>
      </w:r>
      <w:r w:rsidR="007075AB" w:rsidRPr="007075AB">
        <w:rPr>
          <w:rFonts w:ascii="Times New Roman" w:hAnsi="Times New Roman" w:cs="Times New Roman"/>
          <w:sz w:val="26"/>
          <w:szCs w:val="26"/>
        </w:rPr>
        <w:t xml:space="preserve"> because the utilities have the technological ability to track and report information in this manner.</w:t>
      </w:r>
      <w:r w:rsidRPr="00D40821">
        <w:rPr>
          <w:rFonts w:ascii="Times New Roman" w:hAnsi="Times New Roman" w:cs="Times New Roman"/>
          <w:sz w:val="26"/>
          <w:szCs w:val="26"/>
        </w:rPr>
        <w:t xml:space="preserve">  </w:t>
      </w:r>
    </w:p>
    <w:p w:rsidR="003D000C" w:rsidRPr="00D40821" w:rsidRDefault="003D000C" w:rsidP="00292E28">
      <w:pPr>
        <w:pStyle w:val="NoSpacing"/>
        <w:rPr>
          <w:rFonts w:ascii="Times New Roman" w:hAnsi="Times New Roman" w:cs="Times New Roman"/>
          <w:sz w:val="26"/>
          <w:szCs w:val="26"/>
        </w:rPr>
      </w:pPr>
    </w:p>
    <w:p w:rsidR="00A10617"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ab/>
      </w:r>
      <w:r w:rsidR="00072562">
        <w:rPr>
          <w:rFonts w:ascii="Times New Roman" w:hAnsi="Times New Roman" w:cs="Times New Roman"/>
          <w:sz w:val="26"/>
          <w:szCs w:val="26"/>
        </w:rPr>
        <w:t>We disagree with UGI that gas utilities lack susceptibility of widespread outages as demonstrated by Hurricane Lee, however, we recognize the limitations of gas utilities given their tracking systems, and therefore we will make an exception under subsection (f)(1)</w:t>
      </w:r>
      <w:r w:rsidRPr="00D40821">
        <w:rPr>
          <w:rFonts w:ascii="Times New Roman" w:hAnsi="Times New Roman" w:cs="Times New Roman"/>
          <w:sz w:val="26"/>
          <w:szCs w:val="26"/>
        </w:rPr>
        <w:t xml:space="preserve">.  This removes the requirement for gas utilities to submit the data required by </w:t>
      </w:r>
      <w:r w:rsidRPr="00D40821">
        <w:rPr>
          <w:rFonts w:ascii="Times New Roman" w:hAnsi="Times New Roman" w:cs="Times New Roman"/>
          <w:sz w:val="26"/>
          <w:szCs w:val="26"/>
        </w:rPr>
        <w:lastRenderedPageBreak/>
        <w:t xml:space="preserve">subsection (b)(2).  </w:t>
      </w:r>
      <w:r w:rsidR="00707847">
        <w:rPr>
          <w:rFonts w:ascii="Times New Roman" w:hAnsi="Times New Roman" w:cs="Times New Roman"/>
          <w:sz w:val="26"/>
          <w:szCs w:val="26"/>
        </w:rPr>
        <w:t>Additionally, s</w:t>
      </w:r>
      <w:r w:rsidRPr="00D40821">
        <w:rPr>
          <w:rFonts w:ascii="Times New Roman" w:hAnsi="Times New Roman" w:cs="Times New Roman"/>
          <w:sz w:val="26"/>
          <w:szCs w:val="26"/>
        </w:rPr>
        <w:t>ubsection (</w:t>
      </w:r>
      <w:r w:rsidR="00707847">
        <w:rPr>
          <w:rFonts w:ascii="Times New Roman" w:hAnsi="Times New Roman" w:cs="Times New Roman"/>
          <w:sz w:val="26"/>
          <w:szCs w:val="26"/>
        </w:rPr>
        <w:t>f</w:t>
      </w:r>
      <w:r w:rsidRPr="00D40821">
        <w:rPr>
          <w:rFonts w:ascii="Times New Roman" w:hAnsi="Times New Roman" w:cs="Times New Roman"/>
          <w:sz w:val="26"/>
          <w:szCs w:val="26"/>
        </w:rPr>
        <w:t>)(2) also exempts water utilities from reporting data required by subsection (b)(2).</w:t>
      </w:r>
      <w:r w:rsidR="00707847">
        <w:rPr>
          <w:rFonts w:ascii="Times New Roman" w:hAnsi="Times New Roman" w:cs="Times New Roman"/>
          <w:sz w:val="26"/>
          <w:szCs w:val="26"/>
        </w:rPr>
        <w:t xml:space="preserve">  </w:t>
      </w:r>
    </w:p>
    <w:p w:rsidR="00072562" w:rsidRDefault="00072562" w:rsidP="00A16BDE">
      <w:pPr>
        <w:pStyle w:val="NoSpacing"/>
        <w:spacing w:line="360" w:lineRule="auto"/>
        <w:rPr>
          <w:rFonts w:ascii="Times New Roman" w:hAnsi="Times New Roman" w:cs="Times New Roman"/>
          <w:sz w:val="26"/>
          <w:szCs w:val="26"/>
        </w:rPr>
      </w:pPr>
    </w:p>
    <w:p w:rsidR="00901FE8" w:rsidRPr="00D40821" w:rsidRDefault="00707847" w:rsidP="00A10617">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The Commission agrees with the concerns of Duquesne and has scaled back the reporting requirement from 5 days to 10 days.</w:t>
      </w:r>
      <w:r w:rsidR="00901FE8" w:rsidRPr="00D40821">
        <w:rPr>
          <w:rFonts w:ascii="Times New Roman" w:hAnsi="Times New Roman" w:cs="Times New Roman"/>
          <w:sz w:val="26"/>
          <w:szCs w:val="26"/>
        </w:rPr>
        <w:t xml:space="preserve">  </w:t>
      </w:r>
    </w:p>
    <w:p w:rsidR="00901FE8" w:rsidRPr="00D40821" w:rsidRDefault="00901FE8" w:rsidP="00292E28">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§67.1(b)(3)</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PTA states that it is in opposition of the use of the term “sustained outages” in this section; however, it does not object to providing the approximate number of customers with no service for 6 or more hours by county.  </w:t>
      </w:r>
      <w:r w:rsidRPr="00D40821">
        <w:rPr>
          <w:rFonts w:ascii="Times New Roman" w:hAnsi="Times New Roman" w:cs="Times New Roman"/>
          <w:i/>
          <w:sz w:val="26"/>
          <w:szCs w:val="26"/>
        </w:rPr>
        <w:t>PTA Comments</w:t>
      </w:r>
      <w:r w:rsidRPr="00D40821">
        <w:rPr>
          <w:rFonts w:ascii="Times New Roman" w:hAnsi="Times New Roman" w:cs="Times New Roman"/>
          <w:sz w:val="26"/>
          <w:szCs w:val="26"/>
        </w:rPr>
        <w:t xml:space="preserve">, p. 12. </w:t>
      </w:r>
    </w:p>
    <w:p w:rsidR="001221DF" w:rsidRDefault="001221DF" w:rsidP="001221DF">
      <w:pPr>
        <w:pStyle w:val="NoSpacing"/>
        <w:rPr>
          <w:rFonts w:ascii="Times New Roman" w:hAnsi="Times New Roman" w:cs="Times New Roman"/>
          <w:b/>
          <w:i/>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Resolution</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r>
      <w:r w:rsidR="00A10617">
        <w:rPr>
          <w:rFonts w:ascii="Times New Roman" w:hAnsi="Times New Roman" w:cs="Times New Roman"/>
          <w:sz w:val="26"/>
          <w:szCs w:val="26"/>
        </w:rPr>
        <w:t>Regarding subsections (b)(1) and (b) (3), t</w:t>
      </w:r>
      <w:r w:rsidRPr="00D40821">
        <w:rPr>
          <w:rFonts w:ascii="Times New Roman" w:hAnsi="Times New Roman" w:cs="Times New Roman"/>
          <w:sz w:val="26"/>
          <w:szCs w:val="26"/>
        </w:rPr>
        <w:t>he Commission agrees with PTA and removes the word “sustained” from the regulation because a five minute outage does not fit the generally accepted understanding of sustained:  continuous, chronic, unrelenting, unremitting, prolonged, or lasting.  The Commission agrees that it would be overly burdensome for utilities to separately identify service losses involving a five minute increment.</w:t>
      </w:r>
      <w:r w:rsidR="00A10617">
        <w:rPr>
          <w:rFonts w:ascii="Times New Roman" w:hAnsi="Times New Roman" w:cs="Times New Roman"/>
          <w:sz w:val="26"/>
          <w:szCs w:val="26"/>
        </w:rPr>
        <w:t xml:space="preserve">  Subsection (b)(3) now states “t</w:t>
      </w:r>
      <w:r w:rsidR="00274C61">
        <w:rPr>
          <w:rFonts w:ascii="Times New Roman" w:hAnsi="Times New Roman" w:cs="Times New Roman"/>
          <w:sz w:val="26"/>
          <w:szCs w:val="26"/>
        </w:rPr>
        <w:t>he approximate number of outage cases</w:t>
      </w:r>
      <w:r w:rsidR="00A10617">
        <w:rPr>
          <w:rFonts w:ascii="Times New Roman" w:hAnsi="Times New Roman" w:cs="Times New Roman"/>
          <w:sz w:val="26"/>
          <w:szCs w:val="26"/>
        </w:rPr>
        <w:t>.”  The Commission removed the term “sustained</w:t>
      </w:r>
      <w:r w:rsidR="00274C61">
        <w:rPr>
          <w:rFonts w:ascii="Times New Roman" w:hAnsi="Times New Roman" w:cs="Times New Roman"/>
          <w:sz w:val="26"/>
          <w:szCs w:val="26"/>
        </w:rPr>
        <w:t xml:space="preserve"> and added the word cases</w:t>
      </w:r>
      <w:r w:rsidR="00A10617">
        <w:rPr>
          <w:rFonts w:ascii="Times New Roman" w:hAnsi="Times New Roman" w:cs="Times New Roman"/>
          <w:sz w:val="26"/>
          <w:szCs w:val="26"/>
        </w:rPr>
        <w:t>.”</w:t>
      </w:r>
      <w:r w:rsidRPr="00D40821">
        <w:rPr>
          <w:rFonts w:ascii="Times New Roman" w:hAnsi="Times New Roman" w:cs="Times New Roman"/>
          <w:sz w:val="26"/>
          <w:szCs w:val="26"/>
        </w:rPr>
        <w:t xml:space="preserve">  </w:t>
      </w:r>
    </w:p>
    <w:p w:rsidR="00292A7B" w:rsidRDefault="00292A7B" w:rsidP="00292A7B">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§67.1(b)(4)</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ab/>
      </w:r>
      <w:r w:rsidRPr="00D40821">
        <w:rPr>
          <w:rFonts w:ascii="Times New Roman" w:hAnsi="Times New Roman" w:cs="Times New Roman"/>
          <w:sz w:val="26"/>
          <w:szCs w:val="26"/>
        </w:rPr>
        <w:t xml:space="preserve">PGW asserts that it does not have the current systems or capability to report outages on a per customer basis; it would only have knowledge of the area affected and an estimated number of customers affected.  </w:t>
      </w:r>
      <w:r w:rsidRPr="00D40821">
        <w:rPr>
          <w:rFonts w:ascii="Times New Roman" w:hAnsi="Times New Roman" w:cs="Times New Roman"/>
          <w:i/>
          <w:sz w:val="26"/>
          <w:szCs w:val="26"/>
        </w:rPr>
        <w:t>PGW Comments</w:t>
      </w:r>
      <w:r w:rsidRPr="00D40821">
        <w:rPr>
          <w:rFonts w:ascii="Times New Roman" w:hAnsi="Times New Roman" w:cs="Times New Roman"/>
          <w:sz w:val="26"/>
          <w:szCs w:val="26"/>
        </w:rPr>
        <w:t>, p. 5.</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PTA suggests removal of subsections (4) and (5) because they become redundant because of its suggested changes to subsection (b)(2).  </w:t>
      </w:r>
    </w:p>
    <w:p w:rsidR="00901FE8" w:rsidRPr="00D40821" w:rsidRDefault="00901FE8" w:rsidP="00292E28">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Resolution</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The Commission agrees that the utilities may not be able to track on a per customer basis; however, the Commission is only requesting the total number of outage </w:t>
      </w:r>
      <w:r w:rsidRPr="00D40821">
        <w:rPr>
          <w:rFonts w:ascii="Times New Roman" w:hAnsi="Times New Roman" w:cs="Times New Roman"/>
          <w:sz w:val="26"/>
          <w:szCs w:val="26"/>
        </w:rPr>
        <w:lastRenderedPageBreak/>
        <w:t xml:space="preserve">cases and total number of customers affected.  The utilities are not required to </w:t>
      </w:r>
      <w:r w:rsidR="000F3121">
        <w:rPr>
          <w:rFonts w:ascii="Times New Roman" w:hAnsi="Times New Roman" w:cs="Times New Roman"/>
          <w:sz w:val="26"/>
          <w:szCs w:val="26"/>
        </w:rPr>
        <w:t>report on a per customer basis.  As to PTA’s comments, telephone utilities are not required to report information under subsections (b)(4) and (5) pursuant to the exceptions for telephone utilities in subsection (f)(3).</w:t>
      </w:r>
      <w:r w:rsidRPr="00D40821">
        <w:rPr>
          <w:rFonts w:ascii="Times New Roman" w:hAnsi="Times New Roman" w:cs="Times New Roman"/>
          <w:sz w:val="26"/>
          <w:szCs w:val="26"/>
        </w:rPr>
        <w:t xml:space="preserve"> </w:t>
      </w:r>
    </w:p>
    <w:p w:rsidR="00901FE8" w:rsidRPr="00D40821" w:rsidRDefault="00901FE8" w:rsidP="00292E28">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§67.1(b)(5)</w:t>
      </w:r>
    </w:p>
    <w:p w:rsidR="00901FE8" w:rsidRDefault="009D7C10" w:rsidP="00A16BDE">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Regarding subsection (b)</w:t>
      </w:r>
      <w:r w:rsidR="00901FE8" w:rsidRPr="00D40821">
        <w:rPr>
          <w:rFonts w:ascii="Times New Roman" w:hAnsi="Times New Roman" w:cs="Times New Roman"/>
          <w:sz w:val="26"/>
          <w:szCs w:val="26"/>
        </w:rPr>
        <w:t>(5)(i)</w:t>
      </w:r>
      <w:r>
        <w:rPr>
          <w:rFonts w:ascii="Times New Roman" w:hAnsi="Times New Roman" w:cs="Times New Roman"/>
          <w:sz w:val="26"/>
          <w:szCs w:val="26"/>
        </w:rPr>
        <w:t>,</w:t>
      </w:r>
      <w:r w:rsidR="00901FE8" w:rsidRPr="00D40821">
        <w:rPr>
          <w:rFonts w:ascii="Times New Roman" w:hAnsi="Times New Roman" w:cs="Times New Roman"/>
          <w:sz w:val="26"/>
          <w:szCs w:val="26"/>
        </w:rPr>
        <w:t xml:space="preserve"> IRRC submits a question as to whether the Commission will require this data if the utility is not equipped to capture this type of data and if the utility does not have the technology to readily produce the data.  </w:t>
      </w:r>
    </w:p>
    <w:p w:rsidR="00925D9A" w:rsidRPr="00D40821" w:rsidRDefault="00925D9A" w:rsidP="00292E28">
      <w:pPr>
        <w:pStyle w:val="NoSpacing"/>
        <w:ind w:firstLine="720"/>
        <w:rPr>
          <w:rFonts w:ascii="Times New Roman" w:hAnsi="Times New Roman" w:cs="Times New Roman"/>
          <w:sz w:val="26"/>
          <w:szCs w:val="26"/>
        </w:rPr>
      </w:pPr>
    </w:p>
    <w:p w:rsidR="00901FE8"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 xml:space="preserve">PGW asserts that it does not have the current systems or capability to report outages on a per customer basis; it would only have knowledge of the area affected and an estimated number of customers affected.  </w:t>
      </w:r>
      <w:r w:rsidRPr="00D40821">
        <w:rPr>
          <w:rFonts w:ascii="Times New Roman" w:hAnsi="Times New Roman" w:cs="Times New Roman"/>
          <w:i/>
          <w:sz w:val="26"/>
          <w:szCs w:val="26"/>
        </w:rPr>
        <w:t>PGW Comments</w:t>
      </w:r>
      <w:r w:rsidRPr="00D40821">
        <w:rPr>
          <w:rFonts w:ascii="Times New Roman" w:hAnsi="Times New Roman" w:cs="Times New Roman"/>
          <w:sz w:val="26"/>
          <w:szCs w:val="26"/>
        </w:rPr>
        <w:t>, p. 5.</w:t>
      </w:r>
    </w:p>
    <w:p w:rsidR="00925D9A" w:rsidRPr="00D40821" w:rsidRDefault="00925D9A" w:rsidP="00292E28">
      <w:pPr>
        <w:pStyle w:val="NoSpacing"/>
        <w:ind w:firstLine="720"/>
        <w:rPr>
          <w:rFonts w:ascii="Times New Roman" w:hAnsi="Times New Roman" w:cs="Times New Roman"/>
          <w:sz w:val="26"/>
          <w:szCs w:val="26"/>
        </w:rPr>
      </w:pPr>
    </w:p>
    <w:p w:rsidR="00901FE8"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F</w:t>
      </w:r>
      <w:r w:rsidR="00DF6C3C">
        <w:rPr>
          <w:rFonts w:ascii="Times New Roman" w:hAnsi="Times New Roman" w:cs="Times New Roman"/>
          <w:sz w:val="26"/>
          <w:szCs w:val="26"/>
        </w:rPr>
        <w:t>irst</w:t>
      </w:r>
      <w:r w:rsidRPr="00D40821">
        <w:rPr>
          <w:rFonts w:ascii="Times New Roman" w:hAnsi="Times New Roman" w:cs="Times New Roman"/>
          <w:sz w:val="26"/>
          <w:szCs w:val="26"/>
        </w:rPr>
        <w:t>E</w:t>
      </w:r>
      <w:r w:rsidR="00DF6C3C">
        <w:rPr>
          <w:rFonts w:ascii="Times New Roman" w:hAnsi="Times New Roman" w:cs="Times New Roman"/>
          <w:sz w:val="26"/>
          <w:szCs w:val="26"/>
        </w:rPr>
        <w:t>nergy</w:t>
      </w:r>
      <w:r w:rsidRPr="00D40821">
        <w:rPr>
          <w:rFonts w:ascii="Times New Roman" w:hAnsi="Times New Roman" w:cs="Times New Roman"/>
          <w:sz w:val="26"/>
          <w:szCs w:val="26"/>
        </w:rPr>
        <w:t xml:space="preserve"> objects to reporting outages by municipality or township because the Companies represented by F</w:t>
      </w:r>
      <w:r w:rsidR="00DF6C3C">
        <w:rPr>
          <w:rFonts w:ascii="Times New Roman" w:hAnsi="Times New Roman" w:cs="Times New Roman"/>
          <w:sz w:val="26"/>
          <w:szCs w:val="26"/>
        </w:rPr>
        <w:t>irst</w:t>
      </w:r>
      <w:r w:rsidRPr="00D40821">
        <w:rPr>
          <w:rFonts w:ascii="Times New Roman" w:hAnsi="Times New Roman" w:cs="Times New Roman"/>
          <w:sz w:val="26"/>
          <w:szCs w:val="26"/>
        </w:rPr>
        <w:t>E</w:t>
      </w:r>
      <w:r w:rsidR="00DF6C3C">
        <w:rPr>
          <w:rFonts w:ascii="Times New Roman" w:hAnsi="Times New Roman" w:cs="Times New Roman"/>
          <w:sz w:val="26"/>
          <w:szCs w:val="26"/>
        </w:rPr>
        <w:t>nergy</w:t>
      </w:r>
      <w:r w:rsidRPr="00D40821">
        <w:rPr>
          <w:rFonts w:ascii="Times New Roman" w:hAnsi="Times New Roman" w:cs="Times New Roman"/>
          <w:sz w:val="26"/>
          <w:szCs w:val="26"/>
        </w:rPr>
        <w:t xml:space="preserve"> currently have a system in place to provide data by county and city as a result of the service address provided by the customer.  F</w:t>
      </w:r>
      <w:r w:rsidR="00DF6C3C">
        <w:rPr>
          <w:rFonts w:ascii="Times New Roman" w:hAnsi="Times New Roman" w:cs="Times New Roman"/>
          <w:sz w:val="26"/>
          <w:szCs w:val="26"/>
        </w:rPr>
        <w:t>irst</w:t>
      </w:r>
      <w:r w:rsidRPr="00D40821">
        <w:rPr>
          <w:rFonts w:ascii="Times New Roman" w:hAnsi="Times New Roman" w:cs="Times New Roman"/>
          <w:sz w:val="26"/>
          <w:szCs w:val="26"/>
        </w:rPr>
        <w:t>E</w:t>
      </w:r>
      <w:r w:rsidR="00DF6C3C">
        <w:rPr>
          <w:rFonts w:ascii="Times New Roman" w:hAnsi="Times New Roman" w:cs="Times New Roman"/>
          <w:sz w:val="26"/>
          <w:szCs w:val="26"/>
        </w:rPr>
        <w:t>nergy</w:t>
      </w:r>
      <w:r w:rsidRPr="00D40821">
        <w:rPr>
          <w:rFonts w:ascii="Times New Roman" w:hAnsi="Times New Roman" w:cs="Times New Roman"/>
          <w:sz w:val="26"/>
          <w:szCs w:val="26"/>
        </w:rPr>
        <w:t xml:space="preserve"> states that it cannot provide the information by township at this time.  F</w:t>
      </w:r>
      <w:r w:rsidR="00DF6C3C">
        <w:rPr>
          <w:rFonts w:ascii="Times New Roman" w:hAnsi="Times New Roman" w:cs="Times New Roman"/>
          <w:sz w:val="26"/>
          <w:szCs w:val="26"/>
        </w:rPr>
        <w:t>irst</w:t>
      </w:r>
      <w:r w:rsidRPr="00D40821">
        <w:rPr>
          <w:rFonts w:ascii="Times New Roman" w:hAnsi="Times New Roman" w:cs="Times New Roman"/>
          <w:sz w:val="26"/>
          <w:szCs w:val="26"/>
        </w:rPr>
        <w:t>E</w:t>
      </w:r>
      <w:r w:rsidR="00DF6C3C">
        <w:rPr>
          <w:rFonts w:ascii="Times New Roman" w:hAnsi="Times New Roman" w:cs="Times New Roman"/>
          <w:sz w:val="26"/>
          <w:szCs w:val="26"/>
        </w:rPr>
        <w:t>nergy</w:t>
      </w:r>
      <w:r w:rsidRPr="00D40821">
        <w:rPr>
          <w:rFonts w:ascii="Times New Roman" w:hAnsi="Times New Roman" w:cs="Times New Roman"/>
          <w:sz w:val="26"/>
          <w:szCs w:val="26"/>
        </w:rPr>
        <w:t xml:space="preserve"> suggests that the level of reporting by geographic location be identified as “county or city” as an alternative.  </w:t>
      </w:r>
      <w:r w:rsidRPr="00D40821">
        <w:rPr>
          <w:rFonts w:ascii="Times New Roman" w:hAnsi="Times New Roman" w:cs="Times New Roman"/>
          <w:i/>
          <w:sz w:val="26"/>
          <w:szCs w:val="26"/>
        </w:rPr>
        <w:t>F</w:t>
      </w:r>
      <w:r w:rsidR="00DF6C3C">
        <w:rPr>
          <w:rFonts w:ascii="Times New Roman" w:hAnsi="Times New Roman" w:cs="Times New Roman"/>
          <w:i/>
          <w:sz w:val="26"/>
          <w:szCs w:val="26"/>
        </w:rPr>
        <w:t>irst</w:t>
      </w:r>
      <w:r w:rsidRPr="00D40821">
        <w:rPr>
          <w:rFonts w:ascii="Times New Roman" w:hAnsi="Times New Roman" w:cs="Times New Roman"/>
          <w:i/>
          <w:sz w:val="26"/>
          <w:szCs w:val="26"/>
        </w:rPr>
        <w:t>E</w:t>
      </w:r>
      <w:r w:rsidR="00DF6C3C">
        <w:rPr>
          <w:rFonts w:ascii="Times New Roman" w:hAnsi="Times New Roman" w:cs="Times New Roman"/>
          <w:i/>
          <w:sz w:val="26"/>
          <w:szCs w:val="26"/>
        </w:rPr>
        <w:t>nergy</w:t>
      </w:r>
      <w:r w:rsidRPr="00D40821">
        <w:rPr>
          <w:rFonts w:ascii="Times New Roman" w:hAnsi="Times New Roman" w:cs="Times New Roman"/>
          <w:i/>
          <w:sz w:val="26"/>
          <w:szCs w:val="26"/>
        </w:rPr>
        <w:t xml:space="preserve"> Comments</w:t>
      </w:r>
      <w:r w:rsidRPr="00D40821">
        <w:rPr>
          <w:rFonts w:ascii="Times New Roman" w:hAnsi="Times New Roman" w:cs="Times New Roman"/>
          <w:sz w:val="26"/>
          <w:szCs w:val="26"/>
        </w:rPr>
        <w:t xml:space="preserve">, p. 5-6.  </w:t>
      </w:r>
    </w:p>
    <w:p w:rsidR="003D000C" w:rsidRPr="00D40821" w:rsidRDefault="003D000C" w:rsidP="00292E28">
      <w:pPr>
        <w:pStyle w:val="NoSpacing"/>
        <w:ind w:firstLine="720"/>
        <w:rPr>
          <w:rFonts w:ascii="Times New Roman" w:hAnsi="Times New Roman" w:cs="Times New Roman"/>
          <w:sz w:val="26"/>
          <w:szCs w:val="26"/>
        </w:rPr>
      </w:pPr>
    </w:p>
    <w:p w:rsidR="00901FE8" w:rsidRPr="00D40821"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 xml:space="preserve">PGW and UGI contend that gas utilities should not be subject to the same heightened reporting requirements as electric utilities.  </w:t>
      </w:r>
      <w:r w:rsidRPr="00D40821">
        <w:rPr>
          <w:rFonts w:ascii="Times New Roman" w:hAnsi="Times New Roman" w:cs="Times New Roman"/>
          <w:i/>
          <w:sz w:val="26"/>
          <w:szCs w:val="26"/>
        </w:rPr>
        <w:t>PGW Comments</w:t>
      </w:r>
      <w:r w:rsidRPr="00D40821">
        <w:rPr>
          <w:rFonts w:ascii="Times New Roman" w:hAnsi="Times New Roman" w:cs="Times New Roman"/>
          <w:sz w:val="26"/>
          <w:szCs w:val="26"/>
        </w:rPr>
        <w:t xml:space="preserve">, p. 4,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17.  UGI asserts that gas facilities are located underground and, therefore, lack susceptibility of widespread outages.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17.  </w:t>
      </w:r>
    </w:p>
    <w:p w:rsidR="00901FE8" w:rsidRPr="00D40821" w:rsidRDefault="00901FE8" w:rsidP="00292E28">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Resolution</w:t>
      </w: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r>
      <w:r w:rsidR="00925D9A" w:rsidRPr="00D40821">
        <w:rPr>
          <w:rFonts w:ascii="Times New Roman" w:hAnsi="Times New Roman" w:cs="Times New Roman"/>
          <w:sz w:val="26"/>
          <w:szCs w:val="26"/>
        </w:rPr>
        <w:t>The Commission agrees with F</w:t>
      </w:r>
      <w:r w:rsidR="00925D9A">
        <w:rPr>
          <w:rFonts w:ascii="Times New Roman" w:hAnsi="Times New Roman" w:cs="Times New Roman"/>
          <w:sz w:val="26"/>
          <w:szCs w:val="26"/>
        </w:rPr>
        <w:t>irst</w:t>
      </w:r>
      <w:r w:rsidR="00925D9A" w:rsidRPr="00D40821">
        <w:rPr>
          <w:rFonts w:ascii="Times New Roman" w:hAnsi="Times New Roman" w:cs="Times New Roman"/>
          <w:sz w:val="26"/>
          <w:szCs w:val="26"/>
        </w:rPr>
        <w:t>E</w:t>
      </w:r>
      <w:r w:rsidR="00925D9A">
        <w:rPr>
          <w:rFonts w:ascii="Times New Roman" w:hAnsi="Times New Roman" w:cs="Times New Roman"/>
          <w:sz w:val="26"/>
          <w:szCs w:val="26"/>
        </w:rPr>
        <w:t>nergy</w:t>
      </w:r>
      <w:r w:rsidR="00925D9A" w:rsidRPr="00D40821">
        <w:rPr>
          <w:rFonts w:ascii="Times New Roman" w:hAnsi="Times New Roman" w:cs="Times New Roman"/>
          <w:sz w:val="26"/>
          <w:szCs w:val="26"/>
        </w:rPr>
        <w:t xml:space="preserve"> and has changed the geographic location in </w:t>
      </w:r>
      <w:r w:rsidR="00925D9A">
        <w:rPr>
          <w:rFonts w:ascii="Times New Roman" w:hAnsi="Times New Roman" w:cs="Times New Roman"/>
          <w:sz w:val="26"/>
          <w:szCs w:val="26"/>
        </w:rPr>
        <w:t>(b)</w:t>
      </w:r>
      <w:r w:rsidR="00925D9A" w:rsidRPr="00D40821">
        <w:rPr>
          <w:rFonts w:ascii="Times New Roman" w:hAnsi="Times New Roman" w:cs="Times New Roman"/>
          <w:sz w:val="26"/>
          <w:szCs w:val="26"/>
        </w:rPr>
        <w:t>(5)(i)</w:t>
      </w:r>
      <w:r w:rsidR="00925D9A">
        <w:rPr>
          <w:rFonts w:ascii="Times New Roman" w:hAnsi="Times New Roman" w:cs="Times New Roman"/>
          <w:sz w:val="26"/>
          <w:szCs w:val="26"/>
        </w:rPr>
        <w:t xml:space="preserve">.  </w:t>
      </w:r>
      <w:r w:rsidRPr="00D40821">
        <w:rPr>
          <w:rFonts w:ascii="Times New Roman" w:hAnsi="Times New Roman" w:cs="Times New Roman"/>
          <w:sz w:val="26"/>
          <w:szCs w:val="26"/>
        </w:rPr>
        <w:t xml:space="preserve">To correspond to the comments, we added </w:t>
      </w:r>
      <w:r w:rsidR="00B21919">
        <w:rPr>
          <w:rFonts w:ascii="Times New Roman" w:hAnsi="Times New Roman" w:cs="Times New Roman"/>
          <w:sz w:val="26"/>
          <w:szCs w:val="26"/>
        </w:rPr>
        <w:t xml:space="preserve">that approximate geographic information could be provided </w:t>
      </w:r>
      <w:r w:rsidRPr="00D40821">
        <w:rPr>
          <w:rFonts w:ascii="Times New Roman" w:hAnsi="Times New Roman" w:cs="Times New Roman"/>
          <w:sz w:val="26"/>
          <w:szCs w:val="26"/>
        </w:rPr>
        <w:t>by county, city</w:t>
      </w:r>
      <w:r w:rsidR="00925D9A">
        <w:rPr>
          <w:rFonts w:ascii="Times New Roman" w:hAnsi="Times New Roman" w:cs="Times New Roman"/>
          <w:sz w:val="26"/>
          <w:szCs w:val="26"/>
        </w:rPr>
        <w:t>, municipality</w:t>
      </w:r>
      <w:r w:rsidRPr="00D40821">
        <w:rPr>
          <w:rFonts w:ascii="Times New Roman" w:hAnsi="Times New Roman" w:cs="Times New Roman"/>
          <w:sz w:val="26"/>
          <w:szCs w:val="26"/>
        </w:rPr>
        <w:t xml:space="preserve"> or township.   </w:t>
      </w:r>
      <w:r w:rsidR="00B21919" w:rsidRPr="00D40821">
        <w:rPr>
          <w:rFonts w:ascii="Times New Roman" w:hAnsi="Times New Roman" w:cs="Times New Roman"/>
          <w:sz w:val="26"/>
          <w:szCs w:val="26"/>
        </w:rPr>
        <w:t xml:space="preserve">Because of the </w:t>
      </w:r>
      <w:r w:rsidR="00B21919" w:rsidRPr="00D40821">
        <w:rPr>
          <w:rFonts w:ascii="Times New Roman" w:hAnsi="Times New Roman" w:cs="Times New Roman"/>
          <w:sz w:val="26"/>
          <w:szCs w:val="26"/>
        </w:rPr>
        <w:lastRenderedPageBreak/>
        <w:t>data collecting systems currently in place by many utilities, the Commission believes it would be excessively burdensome to require a new system to collect by</w:t>
      </w:r>
      <w:r w:rsidR="00B21919">
        <w:rPr>
          <w:rFonts w:ascii="Times New Roman" w:hAnsi="Times New Roman" w:cs="Times New Roman"/>
          <w:sz w:val="26"/>
          <w:szCs w:val="26"/>
        </w:rPr>
        <w:t xml:space="preserve"> only</w:t>
      </w:r>
      <w:r w:rsidR="00B21919" w:rsidRPr="00D40821">
        <w:rPr>
          <w:rFonts w:ascii="Times New Roman" w:hAnsi="Times New Roman" w:cs="Times New Roman"/>
          <w:sz w:val="26"/>
          <w:szCs w:val="26"/>
        </w:rPr>
        <w:t xml:space="preserve"> municipality or township</w:t>
      </w:r>
      <w:r w:rsidR="00C0521B">
        <w:rPr>
          <w:rFonts w:ascii="Times New Roman" w:hAnsi="Times New Roman" w:cs="Times New Roman"/>
          <w:sz w:val="26"/>
          <w:szCs w:val="26"/>
        </w:rPr>
        <w:t>, so now utilities can also report by county or city</w:t>
      </w:r>
      <w:r w:rsidR="00B21919" w:rsidRPr="00D40821">
        <w:rPr>
          <w:rFonts w:ascii="Times New Roman" w:hAnsi="Times New Roman" w:cs="Times New Roman"/>
          <w:sz w:val="26"/>
          <w:szCs w:val="26"/>
        </w:rPr>
        <w:t>.</w:t>
      </w:r>
      <w:r w:rsidR="00B21919">
        <w:rPr>
          <w:rFonts w:ascii="Times New Roman" w:hAnsi="Times New Roman" w:cs="Times New Roman"/>
          <w:sz w:val="26"/>
          <w:szCs w:val="26"/>
        </w:rPr>
        <w:t xml:space="preserve"> </w:t>
      </w:r>
      <w:r w:rsidRPr="00D40821">
        <w:rPr>
          <w:rFonts w:ascii="Times New Roman" w:hAnsi="Times New Roman" w:cs="Times New Roman"/>
          <w:sz w:val="26"/>
          <w:szCs w:val="26"/>
        </w:rPr>
        <w:t xml:space="preserve">Systems should be able to find this information.  </w:t>
      </w:r>
    </w:p>
    <w:p w:rsidR="003D000C" w:rsidRPr="00D40821" w:rsidRDefault="003D000C" w:rsidP="00292E28">
      <w:pPr>
        <w:pStyle w:val="NoSpacing"/>
        <w:rPr>
          <w:rFonts w:ascii="Times New Roman" w:hAnsi="Times New Roman" w:cs="Times New Roman"/>
          <w:sz w:val="26"/>
          <w:szCs w:val="26"/>
        </w:rPr>
      </w:pPr>
    </w:p>
    <w:p w:rsidR="00901FE8"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sz w:val="26"/>
          <w:szCs w:val="26"/>
        </w:rPr>
        <w:tab/>
        <w:t xml:space="preserve">With regard to PGW comments concerning reporting outages on a per customer basis, the Commission does not require reporting by customer.  Instead, the Commission requests an approximate location and number of customers affected.  </w:t>
      </w:r>
    </w:p>
    <w:p w:rsidR="001221DF" w:rsidRDefault="001221DF" w:rsidP="001221DF">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§67.1(b)(7)</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ab/>
      </w:r>
      <w:r w:rsidRPr="00D40821">
        <w:rPr>
          <w:rFonts w:ascii="Times New Roman" w:hAnsi="Times New Roman" w:cs="Times New Roman"/>
          <w:sz w:val="26"/>
          <w:szCs w:val="26"/>
        </w:rPr>
        <w:t xml:space="preserve">PTA does not find the words “of the event” necessary because it is generally understood that the projected time for service restoration means an estimate when all interruptions will be restored.  Additionally, PTA states that it is not the event that is restored, therefore, the words at the end of the sentence appear awkward.  </w:t>
      </w:r>
      <w:r w:rsidRPr="00D40821">
        <w:rPr>
          <w:rFonts w:ascii="Times New Roman" w:hAnsi="Times New Roman" w:cs="Times New Roman"/>
          <w:i/>
          <w:sz w:val="26"/>
          <w:szCs w:val="26"/>
        </w:rPr>
        <w:t>PTA Comments</w:t>
      </w:r>
      <w:r w:rsidRPr="00D40821">
        <w:rPr>
          <w:rFonts w:ascii="Times New Roman" w:hAnsi="Times New Roman" w:cs="Times New Roman"/>
          <w:sz w:val="26"/>
          <w:szCs w:val="26"/>
        </w:rPr>
        <w:t xml:space="preserve">, p. 12. </w:t>
      </w:r>
    </w:p>
    <w:p w:rsidR="00292A7B" w:rsidRDefault="00292A7B" w:rsidP="00292A7B">
      <w:pPr>
        <w:pStyle w:val="NoSpacing"/>
        <w:rPr>
          <w:rFonts w:ascii="Times New Roman" w:hAnsi="Times New Roman" w:cs="Times New Roman"/>
          <w:b/>
          <w:i/>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Resolution</w:t>
      </w:r>
    </w:p>
    <w:p w:rsidR="00901FE8" w:rsidRPr="00D40821"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 xml:space="preserve">The Commission finds it essential to use the word “event” rather than “incident” because a single incident could be construed to mean a single outage order, which would rarely rise to the level of 2,500 or 5 percent.  Further, single incident could be construed to mean an outage incident in a specific area of the service territory.  </w:t>
      </w:r>
    </w:p>
    <w:p w:rsidR="00901FE8" w:rsidRPr="00D40821" w:rsidRDefault="00901FE8" w:rsidP="00292E28">
      <w:pPr>
        <w:pStyle w:val="NoSpacing"/>
        <w:ind w:firstLine="720"/>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sz w:val="26"/>
          <w:szCs w:val="26"/>
        </w:rPr>
        <w:t>§67.1(b)(10)</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The OCA suggests that this section should require reporting on both the use of mutual aid by Pennsylvania utilities and the use of Pennsylvania utility assets as part of mutual aid to other states.  </w:t>
      </w:r>
      <w:r w:rsidRPr="00D40821">
        <w:rPr>
          <w:rFonts w:ascii="Times New Roman" w:hAnsi="Times New Roman" w:cs="Times New Roman"/>
          <w:i/>
          <w:sz w:val="26"/>
          <w:szCs w:val="26"/>
        </w:rPr>
        <w:t>OCA Comments</w:t>
      </w:r>
      <w:r w:rsidRPr="00D40821">
        <w:rPr>
          <w:rFonts w:ascii="Times New Roman" w:hAnsi="Times New Roman" w:cs="Times New Roman"/>
          <w:sz w:val="26"/>
          <w:szCs w:val="26"/>
        </w:rPr>
        <w:t>, p. 10.</w:t>
      </w:r>
    </w:p>
    <w:p w:rsidR="00901FE8" w:rsidRPr="00D40821" w:rsidRDefault="00901FE8" w:rsidP="00292E28">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t>Resolution</w:t>
      </w:r>
    </w:p>
    <w:p w:rsidR="005C1185"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The Commission disagrees with the OCA’s</w:t>
      </w:r>
      <w:r w:rsidR="00E53F2A">
        <w:rPr>
          <w:rFonts w:ascii="Times New Roman" w:hAnsi="Times New Roman" w:cs="Times New Roman"/>
          <w:sz w:val="26"/>
          <w:szCs w:val="26"/>
        </w:rPr>
        <w:t xml:space="preserve"> comments</w:t>
      </w:r>
      <w:r w:rsidRPr="00D40821">
        <w:rPr>
          <w:rFonts w:ascii="Times New Roman" w:hAnsi="Times New Roman" w:cs="Times New Roman"/>
          <w:sz w:val="26"/>
          <w:szCs w:val="26"/>
        </w:rPr>
        <w:t xml:space="preserve"> because</w:t>
      </w:r>
      <w:r w:rsidR="00533B17">
        <w:rPr>
          <w:rFonts w:ascii="Times New Roman" w:hAnsi="Times New Roman" w:cs="Times New Roman"/>
          <w:sz w:val="26"/>
          <w:szCs w:val="26"/>
        </w:rPr>
        <w:t>,</w:t>
      </w:r>
      <w:r w:rsidRPr="00D40821">
        <w:rPr>
          <w:rFonts w:ascii="Times New Roman" w:hAnsi="Times New Roman" w:cs="Times New Roman"/>
          <w:sz w:val="26"/>
          <w:szCs w:val="26"/>
        </w:rPr>
        <w:t xml:space="preserve"> if the utility is having a </w:t>
      </w:r>
      <w:r w:rsidR="00E53F2A">
        <w:rPr>
          <w:rFonts w:ascii="Times New Roman" w:hAnsi="Times New Roman" w:cs="Times New Roman"/>
          <w:sz w:val="26"/>
          <w:szCs w:val="26"/>
        </w:rPr>
        <w:t xml:space="preserve">chapter </w:t>
      </w:r>
      <w:r w:rsidRPr="00D40821">
        <w:rPr>
          <w:rFonts w:ascii="Times New Roman" w:hAnsi="Times New Roman" w:cs="Times New Roman"/>
          <w:sz w:val="26"/>
          <w:szCs w:val="26"/>
        </w:rPr>
        <w:t xml:space="preserve">67 reportable event, </w:t>
      </w:r>
      <w:r w:rsidR="00533B17">
        <w:rPr>
          <w:rFonts w:ascii="Times New Roman" w:hAnsi="Times New Roman" w:cs="Times New Roman"/>
          <w:sz w:val="26"/>
          <w:szCs w:val="26"/>
        </w:rPr>
        <w:t xml:space="preserve">we do not expect that </w:t>
      </w:r>
      <w:r w:rsidRPr="00D40821">
        <w:rPr>
          <w:rFonts w:ascii="Times New Roman" w:hAnsi="Times New Roman" w:cs="Times New Roman"/>
          <w:sz w:val="26"/>
          <w:szCs w:val="26"/>
        </w:rPr>
        <w:t xml:space="preserve">the utility will be </w:t>
      </w:r>
      <w:r w:rsidR="00FC0FD1">
        <w:rPr>
          <w:rFonts w:ascii="Times New Roman" w:hAnsi="Times New Roman" w:cs="Times New Roman"/>
          <w:sz w:val="26"/>
          <w:szCs w:val="26"/>
        </w:rPr>
        <w:t>re</w:t>
      </w:r>
      <w:r w:rsidR="00533B17">
        <w:rPr>
          <w:rFonts w:ascii="Times New Roman" w:hAnsi="Times New Roman" w:cs="Times New Roman"/>
          <w:sz w:val="26"/>
          <w:szCs w:val="26"/>
        </w:rPr>
        <w:t>locating</w:t>
      </w:r>
      <w:r w:rsidRPr="00D40821">
        <w:rPr>
          <w:rFonts w:ascii="Times New Roman" w:hAnsi="Times New Roman" w:cs="Times New Roman"/>
          <w:sz w:val="26"/>
          <w:szCs w:val="26"/>
        </w:rPr>
        <w:t xml:space="preserve"> </w:t>
      </w:r>
      <w:r w:rsidRPr="00D40821">
        <w:rPr>
          <w:rFonts w:ascii="Times New Roman" w:hAnsi="Times New Roman" w:cs="Times New Roman"/>
          <w:sz w:val="26"/>
          <w:szCs w:val="26"/>
        </w:rPr>
        <w:lastRenderedPageBreak/>
        <w:t>their crews</w:t>
      </w:r>
      <w:r w:rsidR="00533B17">
        <w:rPr>
          <w:rFonts w:ascii="Times New Roman" w:hAnsi="Times New Roman" w:cs="Times New Roman"/>
          <w:sz w:val="26"/>
          <w:szCs w:val="26"/>
        </w:rPr>
        <w:t xml:space="preserve"> indiscriminately</w:t>
      </w:r>
      <w:r w:rsidRPr="00D40821">
        <w:rPr>
          <w:rFonts w:ascii="Times New Roman" w:hAnsi="Times New Roman" w:cs="Times New Roman"/>
          <w:sz w:val="26"/>
          <w:szCs w:val="26"/>
        </w:rPr>
        <w:t xml:space="preserve">.  We do not </w:t>
      </w:r>
      <w:r w:rsidR="00533B17">
        <w:rPr>
          <w:rFonts w:ascii="Times New Roman" w:hAnsi="Times New Roman" w:cs="Times New Roman"/>
          <w:sz w:val="26"/>
          <w:szCs w:val="26"/>
        </w:rPr>
        <w:t>wish</w:t>
      </w:r>
      <w:r w:rsidRPr="00D40821">
        <w:rPr>
          <w:rFonts w:ascii="Times New Roman" w:hAnsi="Times New Roman" w:cs="Times New Roman"/>
          <w:sz w:val="26"/>
          <w:szCs w:val="26"/>
        </w:rPr>
        <w:t xml:space="preserve"> to micromanage</w:t>
      </w:r>
      <w:r w:rsidR="00533B17">
        <w:rPr>
          <w:rFonts w:ascii="Times New Roman" w:hAnsi="Times New Roman" w:cs="Times New Roman"/>
          <w:sz w:val="26"/>
          <w:szCs w:val="26"/>
        </w:rPr>
        <w:t xml:space="preserve"> the utility’s response to these outage situations.</w:t>
      </w:r>
      <w:r w:rsidRPr="00D40821">
        <w:rPr>
          <w:rFonts w:ascii="Times New Roman" w:hAnsi="Times New Roman" w:cs="Times New Roman"/>
          <w:sz w:val="26"/>
          <w:szCs w:val="26"/>
        </w:rPr>
        <w:t xml:space="preserve">  The utility does not need to tell us where it is sending its crew</w:t>
      </w:r>
      <w:r w:rsidR="00A360C0">
        <w:rPr>
          <w:rFonts w:ascii="Times New Roman" w:hAnsi="Times New Roman" w:cs="Times New Roman"/>
          <w:sz w:val="26"/>
          <w:szCs w:val="26"/>
        </w:rPr>
        <w:t>s</w:t>
      </w:r>
      <w:r w:rsidRPr="00D40821">
        <w:rPr>
          <w:rFonts w:ascii="Times New Roman" w:hAnsi="Times New Roman" w:cs="Times New Roman"/>
          <w:sz w:val="26"/>
          <w:szCs w:val="26"/>
        </w:rPr>
        <w:t>.  We do not need this additional information.</w:t>
      </w:r>
    </w:p>
    <w:p w:rsidR="00901FE8" w:rsidRPr="00D40821" w:rsidRDefault="00901FE8" w:rsidP="005C1185">
      <w:pPr>
        <w:pStyle w:val="NoSpacing"/>
        <w:rPr>
          <w:rFonts w:ascii="Times New Roman" w:hAnsi="Times New Roman" w:cs="Times New Roman"/>
          <w:sz w:val="26"/>
          <w:szCs w:val="26"/>
        </w:rPr>
      </w:pPr>
      <w:r w:rsidRPr="00D40821">
        <w:rPr>
          <w:rFonts w:ascii="Times New Roman" w:hAnsi="Times New Roman" w:cs="Times New Roman"/>
          <w:sz w:val="26"/>
          <w:szCs w:val="26"/>
        </w:rPr>
        <w:t xml:space="preserve">  </w:t>
      </w: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As a courtesy, electric utilities typically inform </w:t>
      </w:r>
      <w:r w:rsidR="00E67717">
        <w:rPr>
          <w:rFonts w:ascii="Times New Roman" w:hAnsi="Times New Roman" w:cs="Times New Roman"/>
          <w:sz w:val="26"/>
          <w:szCs w:val="26"/>
        </w:rPr>
        <w:t>staff</w:t>
      </w:r>
      <w:r w:rsidRPr="00D40821">
        <w:rPr>
          <w:rFonts w:ascii="Times New Roman" w:hAnsi="Times New Roman" w:cs="Times New Roman"/>
          <w:sz w:val="26"/>
          <w:szCs w:val="26"/>
        </w:rPr>
        <w:t xml:space="preserve"> that they are sending mutual aid to another state although this is not required.   Mutual aid in the electric industry has been </w:t>
      </w:r>
      <w:r w:rsidR="00E67717">
        <w:rPr>
          <w:rFonts w:ascii="Times New Roman" w:hAnsi="Times New Roman" w:cs="Times New Roman"/>
          <w:sz w:val="26"/>
          <w:szCs w:val="26"/>
        </w:rPr>
        <w:t>practiced</w:t>
      </w:r>
      <w:r w:rsidRPr="00D40821">
        <w:rPr>
          <w:rFonts w:ascii="Times New Roman" w:hAnsi="Times New Roman" w:cs="Times New Roman"/>
          <w:sz w:val="26"/>
          <w:szCs w:val="26"/>
        </w:rPr>
        <w:t xml:space="preserve"> for over fifty years</w:t>
      </w:r>
      <w:r w:rsidR="00E67717">
        <w:rPr>
          <w:rFonts w:ascii="Times New Roman" w:hAnsi="Times New Roman" w:cs="Times New Roman"/>
          <w:sz w:val="26"/>
          <w:szCs w:val="26"/>
        </w:rPr>
        <w:t xml:space="preserve"> and is in the public interest</w:t>
      </w:r>
      <w:r w:rsidRPr="00D40821">
        <w:rPr>
          <w:rFonts w:ascii="Times New Roman" w:hAnsi="Times New Roman" w:cs="Times New Roman"/>
          <w:sz w:val="26"/>
          <w:szCs w:val="26"/>
        </w:rPr>
        <w:t xml:space="preserve">.  Utilities that send aid are fully reimbursed for their </w:t>
      </w:r>
      <w:r w:rsidR="00E67717">
        <w:rPr>
          <w:rFonts w:ascii="Times New Roman" w:hAnsi="Times New Roman" w:cs="Times New Roman"/>
          <w:sz w:val="26"/>
          <w:szCs w:val="26"/>
        </w:rPr>
        <w:t>costs</w:t>
      </w:r>
      <w:r w:rsidRPr="00D40821">
        <w:rPr>
          <w:rFonts w:ascii="Times New Roman" w:hAnsi="Times New Roman" w:cs="Times New Roman"/>
          <w:sz w:val="26"/>
          <w:szCs w:val="26"/>
        </w:rPr>
        <w:t xml:space="preserve">.  These companies already have well established crisis and reimbursement schedules.  </w:t>
      </w:r>
    </w:p>
    <w:p w:rsidR="001221DF" w:rsidRDefault="001221DF" w:rsidP="001221DF">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§67.1(b)(15)-(16)</w:t>
      </w:r>
    </w:p>
    <w:p w:rsidR="00A360C0"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PTA opposes the requirements set forth in subsections (b)(15) and (16) because the data has no benefit to affected customers or to the Companies represented by PTA.  PTA asserts that customers will have experienced the weather first hand and, therefore, the information will have no benefit to them.  Additionally, PTA contends that most outages, when caused by weather, are statewide, and therefore, the Commission will already have knowledge of it.  </w:t>
      </w:r>
      <w:r w:rsidRPr="00D40821">
        <w:rPr>
          <w:rFonts w:ascii="Times New Roman" w:hAnsi="Times New Roman" w:cs="Times New Roman"/>
          <w:i/>
          <w:sz w:val="26"/>
          <w:szCs w:val="26"/>
        </w:rPr>
        <w:t>PTA Comments</w:t>
      </w:r>
      <w:r w:rsidRPr="00D40821">
        <w:rPr>
          <w:rFonts w:ascii="Times New Roman" w:hAnsi="Times New Roman" w:cs="Times New Roman"/>
          <w:sz w:val="26"/>
          <w:szCs w:val="26"/>
        </w:rPr>
        <w:t xml:space="preserve">, p. 12.  PTA states that the historical information can arguably benefit the Commission for comparison purposes; however, the data has no bearing on the status of the current service interruptions or their repairs.  PTA maintains that this additional requirement imposes a burden on the Companies and provides no benefit to gaining customer good will or keeping the Commission informed.  </w:t>
      </w:r>
      <w:r w:rsidRPr="00D40821">
        <w:rPr>
          <w:rFonts w:ascii="Times New Roman" w:hAnsi="Times New Roman" w:cs="Times New Roman"/>
          <w:i/>
          <w:sz w:val="26"/>
          <w:szCs w:val="26"/>
        </w:rPr>
        <w:t>PTA Comments</w:t>
      </w:r>
      <w:r w:rsidRPr="00D40821">
        <w:rPr>
          <w:rFonts w:ascii="Times New Roman" w:hAnsi="Times New Roman" w:cs="Times New Roman"/>
          <w:sz w:val="26"/>
          <w:szCs w:val="26"/>
        </w:rPr>
        <w:t xml:space="preserve">, p. 13. </w:t>
      </w:r>
    </w:p>
    <w:p w:rsidR="00901FE8" w:rsidRDefault="00901FE8" w:rsidP="00A360C0">
      <w:pPr>
        <w:pStyle w:val="NoSpacing"/>
        <w:rPr>
          <w:rFonts w:ascii="Times New Roman" w:hAnsi="Times New Roman" w:cs="Times New Roman"/>
          <w:sz w:val="26"/>
          <w:szCs w:val="26"/>
        </w:rPr>
      </w:pPr>
      <w:r w:rsidRPr="00D40821">
        <w:rPr>
          <w:rFonts w:ascii="Times New Roman" w:hAnsi="Times New Roman" w:cs="Times New Roman"/>
          <w:sz w:val="26"/>
          <w:szCs w:val="26"/>
        </w:rPr>
        <w:t xml:space="preserve"> </w:t>
      </w:r>
    </w:p>
    <w:p w:rsidR="00986EF2" w:rsidRDefault="00901FE8" w:rsidP="00A16BDE">
      <w:pPr>
        <w:pStyle w:val="NoSpacing"/>
        <w:spacing w:line="360" w:lineRule="auto"/>
        <w:ind w:firstLine="720"/>
        <w:rPr>
          <w:rFonts w:ascii="Times New Roman" w:hAnsi="Times New Roman" w:cs="Times New Roman"/>
          <w:sz w:val="26"/>
          <w:szCs w:val="26"/>
        </w:rPr>
      </w:pPr>
      <w:r w:rsidRPr="00D40821">
        <w:rPr>
          <w:rFonts w:ascii="Times New Roman" w:hAnsi="Times New Roman" w:cs="Times New Roman"/>
          <w:sz w:val="26"/>
          <w:szCs w:val="26"/>
        </w:rPr>
        <w:t xml:space="preserve">PGW and UGI contend that gas utilities should not be subject to the same heightened reporting requirements as electric utilities are subject to.  </w:t>
      </w:r>
      <w:r w:rsidRPr="00D40821">
        <w:rPr>
          <w:rFonts w:ascii="Times New Roman" w:hAnsi="Times New Roman" w:cs="Times New Roman"/>
          <w:i/>
          <w:sz w:val="26"/>
          <w:szCs w:val="26"/>
        </w:rPr>
        <w:t>PGW Comments</w:t>
      </w:r>
      <w:r w:rsidRPr="00D40821">
        <w:rPr>
          <w:rFonts w:ascii="Times New Roman" w:hAnsi="Times New Roman" w:cs="Times New Roman"/>
          <w:sz w:val="26"/>
          <w:szCs w:val="26"/>
        </w:rPr>
        <w:t xml:space="preserve">, </w:t>
      </w:r>
    </w:p>
    <w:p w:rsidR="00901FE8" w:rsidRPr="00D40821" w:rsidRDefault="00901FE8" w:rsidP="00986EF2">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 xml:space="preserve">p. 4,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17.  UGI asserts that gas facilities are located underground and, therefore, lack susceptibility of widespread outages.  </w:t>
      </w:r>
      <w:r w:rsidRPr="00D40821">
        <w:rPr>
          <w:rFonts w:ascii="Times New Roman" w:hAnsi="Times New Roman" w:cs="Times New Roman"/>
          <w:i/>
          <w:sz w:val="26"/>
          <w:szCs w:val="26"/>
        </w:rPr>
        <w:t>UGI Comments</w:t>
      </w:r>
      <w:r w:rsidRPr="00D40821">
        <w:rPr>
          <w:rFonts w:ascii="Times New Roman" w:hAnsi="Times New Roman" w:cs="Times New Roman"/>
          <w:sz w:val="26"/>
          <w:szCs w:val="26"/>
        </w:rPr>
        <w:t xml:space="preserve">, p. 17.  Moreover, PECO states that natural gas events do not require reports on the utility weather reports, outlooks or scenarios for the day of and day prior to the event and the historical data of the past two events for comparison purposes.  </w:t>
      </w:r>
    </w:p>
    <w:p w:rsidR="00901FE8" w:rsidRPr="00D40821" w:rsidRDefault="00901FE8" w:rsidP="00A16BDE">
      <w:pPr>
        <w:pStyle w:val="NoSpacing"/>
        <w:spacing w:line="360" w:lineRule="auto"/>
        <w:rPr>
          <w:rFonts w:ascii="Times New Roman" w:hAnsi="Times New Roman" w:cs="Times New Roman"/>
          <w:i/>
          <w:sz w:val="26"/>
          <w:szCs w:val="26"/>
        </w:rPr>
      </w:pPr>
      <w:r w:rsidRPr="00D40821">
        <w:rPr>
          <w:rFonts w:ascii="Times New Roman" w:hAnsi="Times New Roman" w:cs="Times New Roman"/>
          <w:b/>
          <w:i/>
          <w:sz w:val="26"/>
          <w:szCs w:val="26"/>
        </w:rPr>
        <w:lastRenderedPageBreak/>
        <w:t>Resolution</w:t>
      </w: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i/>
          <w:sz w:val="26"/>
          <w:szCs w:val="26"/>
        </w:rPr>
        <w:tab/>
      </w:r>
      <w:r w:rsidRPr="00D40821">
        <w:rPr>
          <w:rFonts w:ascii="Times New Roman" w:hAnsi="Times New Roman" w:cs="Times New Roman"/>
          <w:sz w:val="26"/>
          <w:szCs w:val="26"/>
        </w:rPr>
        <w:t>Telephone companies, pursuant to (</w:t>
      </w:r>
      <w:r w:rsidR="00E53F2A">
        <w:rPr>
          <w:rFonts w:ascii="Times New Roman" w:hAnsi="Times New Roman" w:cs="Times New Roman"/>
          <w:sz w:val="26"/>
          <w:szCs w:val="26"/>
        </w:rPr>
        <w:t>f</w:t>
      </w:r>
      <w:r w:rsidRPr="00D40821">
        <w:rPr>
          <w:rFonts w:ascii="Times New Roman" w:hAnsi="Times New Roman" w:cs="Times New Roman"/>
          <w:sz w:val="26"/>
          <w:szCs w:val="26"/>
        </w:rPr>
        <w:t xml:space="preserve">)(3) are </w:t>
      </w:r>
      <w:r w:rsidR="00E53F2A">
        <w:rPr>
          <w:rFonts w:ascii="Times New Roman" w:hAnsi="Times New Roman" w:cs="Times New Roman"/>
          <w:sz w:val="26"/>
          <w:szCs w:val="26"/>
        </w:rPr>
        <w:t xml:space="preserve">not required to provide the information </w:t>
      </w:r>
      <w:r w:rsidRPr="00D40821">
        <w:rPr>
          <w:rFonts w:ascii="Times New Roman" w:hAnsi="Times New Roman" w:cs="Times New Roman"/>
          <w:sz w:val="26"/>
          <w:szCs w:val="26"/>
        </w:rPr>
        <w:t xml:space="preserve">in subsections (b)(15) and (16).  </w:t>
      </w:r>
    </w:p>
    <w:p w:rsidR="00DF6C3C" w:rsidRPr="00D40821" w:rsidRDefault="00DF6C3C" w:rsidP="005D179F">
      <w:pPr>
        <w:pStyle w:val="NoSpacing"/>
        <w:rPr>
          <w:rFonts w:ascii="Times New Roman" w:hAnsi="Times New Roman" w:cs="Times New Roman"/>
          <w:sz w:val="26"/>
          <w:szCs w:val="26"/>
        </w:rPr>
      </w:pP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With reg</w:t>
      </w:r>
      <w:r w:rsidR="00E53F2A">
        <w:rPr>
          <w:rFonts w:ascii="Times New Roman" w:hAnsi="Times New Roman" w:cs="Times New Roman"/>
          <w:sz w:val="26"/>
          <w:szCs w:val="26"/>
        </w:rPr>
        <w:t>ard to the gas utility commenter</w:t>
      </w:r>
      <w:r w:rsidRPr="00D40821">
        <w:rPr>
          <w:rFonts w:ascii="Times New Roman" w:hAnsi="Times New Roman" w:cs="Times New Roman"/>
          <w:sz w:val="26"/>
          <w:szCs w:val="26"/>
        </w:rPr>
        <w:t>s, the Commission agrees that it is not necessary for gas utilities to report the weather and historical data.  To resolve this, the Commission created an exception in (</w:t>
      </w:r>
      <w:r w:rsidR="00E53F2A">
        <w:rPr>
          <w:rFonts w:ascii="Times New Roman" w:hAnsi="Times New Roman" w:cs="Times New Roman"/>
          <w:sz w:val="26"/>
          <w:szCs w:val="26"/>
        </w:rPr>
        <w:t>f</w:t>
      </w:r>
      <w:r w:rsidRPr="00D40821">
        <w:rPr>
          <w:rFonts w:ascii="Times New Roman" w:hAnsi="Times New Roman" w:cs="Times New Roman"/>
          <w:sz w:val="26"/>
          <w:szCs w:val="26"/>
        </w:rPr>
        <w:t xml:space="preserve">)(1) and (2) for gas and water utilities respectively, excluding those utilities from the reporting requirements in subsections (b)(15) and (16).  </w:t>
      </w:r>
    </w:p>
    <w:p w:rsidR="00DF6C3C" w:rsidRPr="00D40821" w:rsidRDefault="00DF6C3C" w:rsidP="005D179F">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Furthermore, for all utilities, </w:t>
      </w:r>
      <w:r w:rsidR="00AB2FBD">
        <w:rPr>
          <w:rFonts w:ascii="Times New Roman" w:hAnsi="Times New Roman" w:cs="Times New Roman"/>
          <w:sz w:val="26"/>
          <w:szCs w:val="26"/>
        </w:rPr>
        <w:t xml:space="preserve">under </w:t>
      </w:r>
      <w:r w:rsidRPr="00D40821">
        <w:rPr>
          <w:rFonts w:ascii="Times New Roman" w:hAnsi="Times New Roman" w:cs="Times New Roman"/>
          <w:sz w:val="26"/>
          <w:szCs w:val="26"/>
        </w:rPr>
        <w:t xml:space="preserve">subsection (16), the collection of historical data, only requires the best of the utility’s ability to access the historical data.  </w:t>
      </w:r>
    </w:p>
    <w:p w:rsidR="00003137" w:rsidRDefault="00003137" w:rsidP="00003137">
      <w:pPr>
        <w:pStyle w:val="NoSpacing"/>
        <w:rPr>
          <w:rFonts w:ascii="Times New Roman" w:hAnsi="Times New Roman" w:cs="Times New Roman"/>
          <w:b/>
          <w:sz w:val="26"/>
          <w:szCs w:val="26"/>
        </w:rPr>
      </w:pPr>
    </w:p>
    <w:p w:rsidR="00901FE8" w:rsidRPr="00D40821" w:rsidRDefault="00901FE8" w:rsidP="00A16BDE">
      <w:pPr>
        <w:pStyle w:val="NoSpacing"/>
        <w:spacing w:line="360" w:lineRule="auto"/>
        <w:rPr>
          <w:rFonts w:ascii="Times New Roman" w:hAnsi="Times New Roman" w:cs="Times New Roman"/>
          <w:b/>
          <w:sz w:val="26"/>
          <w:szCs w:val="26"/>
        </w:rPr>
      </w:pPr>
      <w:r w:rsidRPr="00D40821">
        <w:rPr>
          <w:rFonts w:ascii="Times New Roman" w:hAnsi="Times New Roman" w:cs="Times New Roman"/>
          <w:b/>
          <w:sz w:val="26"/>
          <w:szCs w:val="26"/>
        </w:rPr>
        <w:t>§ 67.1(c)</w:t>
      </w:r>
    </w:p>
    <w:p w:rsidR="00901FE8"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Duquesne does not object to the one hour reporting requirement to the Commission by telephone; however, </w:t>
      </w:r>
      <w:r w:rsidR="00AB2FBD">
        <w:rPr>
          <w:rFonts w:ascii="Times New Roman" w:hAnsi="Times New Roman" w:cs="Times New Roman"/>
          <w:sz w:val="26"/>
          <w:szCs w:val="26"/>
        </w:rPr>
        <w:t xml:space="preserve">it </w:t>
      </w:r>
      <w:r w:rsidRPr="00D40821">
        <w:rPr>
          <w:rFonts w:ascii="Times New Roman" w:hAnsi="Times New Roman" w:cs="Times New Roman"/>
          <w:sz w:val="26"/>
          <w:szCs w:val="26"/>
        </w:rPr>
        <w:t xml:space="preserve">states that it cannot compile sustained outage data due to its system within the one hour timeframe.  </w:t>
      </w:r>
      <w:r w:rsidRPr="00D40821">
        <w:rPr>
          <w:rFonts w:ascii="Times New Roman" w:hAnsi="Times New Roman" w:cs="Times New Roman"/>
          <w:i/>
          <w:sz w:val="26"/>
          <w:szCs w:val="26"/>
        </w:rPr>
        <w:t>Duquesne Comments</w:t>
      </w:r>
      <w:r w:rsidRPr="00D40821">
        <w:rPr>
          <w:rFonts w:ascii="Times New Roman" w:hAnsi="Times New Roman" w:cs="Times New Roman"/>
          <w:sz w:val="26"/>
          <w:szCs w:val="26"/>
        </w:rPr>
        <w:t xml:space="preserve">, p. 12.   Duquesne suggests allowing EDCs the option of reporting either under the current requirement on the “approximate number of customers involved in a single incident” or under a “sustained outage.”  Additionally, Duquesne asserts that during the time after a disruption, it is gathering resources, fact-finding, and analyzing, as well as, restoring service as quickly as possible.  </w:t>
      </w:r>
      <w:r w:rsidRPr="00D40821">
        <w:rPr>
          <w:rFonts w:ascii="Times New Roman" w:hAnsi="Times New Roman" w:cs="Times New Roman"/>
          <w:i/>
          <w:sz w:val="26"/>
          <w:szCs w:val="26"/>
        </w:rPr>
        <w:t>Duquesne Comments</w:t>
      </w:r>
      <w:r w:rsidRPr="00D40821">
        <w:rPr>
          <w:rFonts w:ascii="Times New Roman" w:hAnsi="Times New Roman" w:cs="Times New Roman"/>
          <w:sz w:val="26"/>
          <w:szCs w:val="26"/>
        </w:rPr>
        <w:t xml:space="preserve">, p. 12.  Duquesne suggests reporting to the Commission when supportable findings and assessments are made so long as that time period does not exceed three hours.  </w:t>
      </w:r>
      <w:r w:rsidRPr="00D40821">
        <w:rPr>
          <w:rFonts w:ascii="Times New Roman" w:hAnsi="Times New Roman" w:cs="Times New Roman"/>
          <w:i/>
          <w:sz w:val="26"/>
          <w:szCs w:val="26"/>
        </w:rPr>
        <w:t>Duquesne Comments</w:t>
      </w:r>
      <w:r w:rsidRPr="00D40821">
        <w:rPr>
          <w:rFonts w:ascii="Times New Roman" w:hAnsi="Times New Roman" w:cs="Times New Roman"/>
          <w:sz w:val="26"/>
          <w:szCs w:val="26"/>
        </w:rPr>
        <w:t xml:space="preserve">, p. 13. </w:t>
      </w:r>
    </w:p>
    <w:p w:rsidR="00DF6C3C" w:rsidRPr="00D40821" w:rsidRDefault="00DF6C3C" w:rsidP="005D179F">
      <w:pPr>
        <w:pStyle w:val="NoSpacing"/>
        <w:rPr>
          <w:rFonts w:ascii="Times New Roman" w:hAnsi="Times New Roman" w:cs="Times New Roman"/>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t xml:space="preserve">PTA contends that the forms provided by the Commission should be optional to ensure efficient and expedient reporting.  </w:t>
      </w:r>
      <w:r w:rsidRPr="00D40821">
        <w:rPr>
          <w:rFonts w:ascii="Times New Roman" w:hAnsi="Times New Roman" w:cs="Times New Roman"/>
          <w:i/>
          <w:sz w:val="26"/>
          <w:szCs w:val="26"/>
        </w:rPr>
        <w:t>PTA Comments</w:t>
      </w:r>
      <w:r w:rsidRPr="00D40821">
        <w:rPr>
          <w:rFonts w:ascii="Times New Roman" w:hAnsi="Times New Roman" w:cs="Times New Roman"/>
          <w:sz w:val="26"/>
          <w:szCs w:val="26"/>
        </w:rPr>
        <w:t xml:space="preserve">, p. 13-14.  Further, PTA suggests that paragraphs (b)(6) and (7) be removed to reflect PTA’s suggested changes in prior sections.  </w:t>
      </w:r>
      <w:r w:rsidRPr="00D40821">
        <w:rPr>
          <w:rFonts w:ascii="Times New Roman" w:hAnsi="Times New Roman" w:cs="Times New Roman"/>
          <w:i/>
          <w:sz w:val="26"/>
          <w:szCs w:val="26"/>
        </w:rPr>
        <w:t>PTA Comments</w:t>
      </w:r>
      <w:r w:rsidRPr="00D40821">
        <w:rPr>
          <w:rFonts w:ascii="Times New Roman" w:hAnsi="Times New Roman" w:cs="Times New Roman"/>
          <w:sz w:val="26"/>
          <w:szCs w:val="26"/>
        </w:rPr>
        <w:t xml:space="preserve">, p. 14.  </w:t>
      </w:r>
    </w:p>
    <w:p w:rsidR="00901FE8" w:rsidRPr="00D40821" w:rsidRDefault="00901FE8" w:rsidP="005D179F">
      <w:pPr>
        <w:pStyle w:val="NoSpacing"/>
        <w:rPr>
          <w:rFonts w:ascii="Times New Roman" w:hAnsi="Times New Roman" w:cs="Times New Roman"/>
          <w:sz w:val="26"/>
          <w:szCs w:val="26"/>
        </w:rPr>
      </w:pPr>
    </w:p>
    <w:p w:rsidR="007B7D47" w:rsidRDefault="007B7D47" w:rsidP="00A16BDE">
      <w:pPr>
        <w:pStyle w:val="NoSpacing"/>
        <w:spacing w:line="360" w:lineRule="auto"/>
        <w:rPr>
          <w:rFonts w:ascii="Times New Roman" w:hAnsi="Times New Roman" w:cs="Times New Roman"/>
          <w:b/>
          <w:i/>
          <w:sz w:val="26"/>
          <w:szCs w:val="26"/>
        </w:rPr>
      </w:pPr>
    </w:p>
    <w:p w:rsidR="00901FE8" w:rsidRPr="00D4082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b/>
          <w:i/>
          <w:sz w:val="26"/>
          <w:szCs w:val="26"/>
        </w:rPr>
        <w:lastRenderedPageBreak/>
        <w:t>Resolution</w:t>
      </w:r>
    </w:p>
    <w:p w:rsidR="00197FF1" w:rsidRDefault="00901FE8" w:rsidP="00A16BDE">
      <w:pPr>
        <w:pStyle w:val="NoSpacing"/>
        <w:spacing w:line="360" w:lineRule="auto"/>
        <w:rPr>
          <w:rFonts w:ascii="Times New Roman" w:hAnsi="Times New Roman" w:cs="Times New Roman"/>
          <w:sz w:val="26"/>
          <w:szCs w:val="26"/>
        </w:rPr>
      </w:pPr>
      <w:r w:rsidRPr="00D40821">
        <w:rPr>
          <w:rFonts w:ascii="Times New Roman" w:hAnsi="Times New Roman" w:cs="Times New Roman"/>
          <w:sz w:val="26"/>
          <w:szCs w:val="26"/>
        </w:rPr>
        <w:tab/>
      </w:r>
      <w:r w:rsidR="00197FF1">
        <w:rPr>
          <w:rFonts w:ascii="Times New Roman" w:hAnsi="Times New Roman" w:cs="Times New Roman"/>
          <w:sz w:val="26"/>
          <w:szCs w:val="26"/>
        </w:rPr>
        <w:t xml:space="preserve">In response to Duquesne’s concern regarding the telephone notification within one hour, </w:t>
      </w:r>
      <w:r w:rsidR="004141D8">
        <w:rPr>
          <w:rFonts w:ascii="Times New Roman" w:hAnsi="Times New Roman" w:cs="Times New Roman"/>
          <w:sz w:val="26"/>
          <w:szCs w:val="26"/>
        </w:rPr>
        <w:t xml:space="preserve">§ </w:t>
      </w:r>
      <w:r w:rsidR="00197FF1">
        <w:rPr>
          <w:rFonts w:ascii="Times New Roman" w:hAnsi="Times New Roman" w:cs="Times New Roman"/>
          <w:sz w:val="26"/>
          <w:szCs w:val="26"/>
        </w:rPr>
        <w:t>67.1(b) only request</w:t>
      </w:r>
      <w:r w:rsidR="004141D8">
        <w:rPr>
          <w:rFonts w:ascii="Times New Roman" w:hAnsi="Times New Roman" w:cs="Times New Roman"/>
          <w:sz w:val="26"/>
          <w:szCs w:val="26"/>
        </w:rPr>
        <w:t>s</w:t>
      </w:r>
      <w:r w:rsidR="00197FF1">
        <w:rPr>
          <w:rFonts w:ascii="Times New Roman" w:hAnsi="Times New Roman" w:cs="Times New Roman"/>
          <w:sz w:val="26"/>
          <w:szCs w:val="26"/>
        </w:rPr>
        <w:t xml:space="preserve"> the information from subsections (b)(1), (3), (6) and (7).  A more detailed report is required under 67.1(b) within 10 days of total restoration when the utility will more easily have the information required.</w:t>
      </w:r>
    </w:p>
    <w:p w:rsidR="00197FF1" w:rsidRDefault="00197FF1" w:rsidP="00197FF1">
      <w:pPr>
        <w:pStyle w:val="NoSpacing"/>
        <w:rPr>
          <w:rFonts w:ascii="Times New Roman" w:hAnsi="Times New Roman" w:cs="Times New Roman"/>
          <w:sz w:val="26"/>
          <w:szCs w:val="26"/>
        </w:rPr>
      </w:pPr>
    </w:p>
    <w:p w:rsidR="000D0A40" w:rsidRPr="00D40821" w:rsidRDefault="00901FE8" w:rsidP="000D0A40">
      <w:pPr>
        <w:pStyle w:val="NoSpacing"/>
        <w:spacing w:line="360" w:lineRule="auto"/>
        <w:ind w:firstLine="720"/>
        <w:rPr>
          <w:rFonts w:ascii="Times New Roman" w:hAnsi="Times New Roman" w:cs="Times New Roman"/>
          <w:b/>
          <w:sz w:val="26"/>
          <w:szCs w:val="26"/>
        </w:rPr>
      </w:pPr>
      <w:r w:rsidRPr="00D40821">
        <w:rPr>
          <w:rFonts w:ascii="Times New Roman" w:hAnsi="Times New Roman" w:cs="Times New Roman"/>
          <w:sz w:val="26"/>
          <w:szCs w:val="26"/>
        </w:rPr>
        <w:t>The Commission agrees that the forms provided on the Commission’s web site are for use at the utilities’ option.  Further, the Commission is providing the forms to facilitat</w:t>
      </w:r>
      <w:r w:rsidR="00E53F2A">
        <w:rPr>
          <w:rFonts w:ascii="Times New Roman" w:hAnsi="Times New Roman" w:cs="Times New Roman"/>
          <w:sz w:val="26"/>
          <w:szCs w:val="26"/>
        </w:rPr>
        <w:t>e</w:t>
      </w:r>
      <w:r w:rsidRPr="00D40821">
        <w:rPr>
          <w:rFonts w:ascii="Times New Roman" w:hAnsi="Times New Roman" w:cs="Times New Roman"/>
          <w:sz w:val="26"/>
          <w:szCs w:val="26"/>
        </w:rPr>
        <w:t xml:space="preserve"> ease in reporting service outages.</w:t>
      </w:r>
      <w:r w:rsidR="00684E56">
        <w:rPr>
          <w:rFonts w:ascii="Times New Roman" w:hAnsi="Times New Roman" w:cs="Times New Roman"/>
          <w:sz w:val="26"/>
          <w:szCs w:val="26"/>
        </w:rPr>
        <w:t xml:space="preserve">  Additionally, t</w:t>
      </w:r>
      <w:r w:rsidRPr="00D40821">
        <w:rPr>
          <w:rFonts w:ascii="Times New Roman" w:hAnsi="Times New Roman" w:cs="Times New Roman"/>
          <w:sz w:val="26"/>
          <w:szCs w:val="26"/>
        </w:rPr>
        <w:t xml:space="preserve">elephone companies can opt out </w:t>
      </w:r>
      <w:r w:rsidR="00E53F2A">
        <w:rPr>
          <w:rFonts w:ascii="Times New Roman" w:hAnsi="Times New Roman" w:cs="Times New Roman"/>
          <w:sz w:val="26"/>
          <w:szCs w:val="26"/>
        </w:rPr>
        <w:t>of reporting under subsections (b)(15) and (16) und</w:t>
      </w:r>
      <w:r w:rsidRPr="00D40821">
        <w:rPr>
          <w:rFonts w:ascii="Times New Roman" w:hAnsi="Times New Roman" w:cs="Times New Roman"/>
          <w:sz w:val="26"/>
          <w:szCs w:val="26"/>
        </w:rPr>
        <w:t>e</w:t>
      </w:r>
      <w:r w:rsidR="00E53F2A">
        <w:rPr>
          <w:rFonts w:ascii="Times New Roman" w:hAnsi="Times New Roman" w:cs="Times New Roman"/>
          <w:sz w:val="26"/>
          <w:szCs w:val="26"/>
        </w:rPr>
        <w:t>r the</w:t>
      </w:r>
      <w:r w:rsidRPr="00D40821">
        <w:rPr>
          <w:rFonts w:ascii="Times New Roman" w:hAnsi="Times New Roman" w:cs="Times New Roman"/>
          <w:sz w:val="26"/>
          <w:szCs w:val="26"/>
        </w:rPr>
        <w:t xml:space="preserve"> exception in (</w:t>
      </w:r>
      <w:r w:rsidR="00E53F2A">
        <w:rPr>
          <w:rFonts w:ascii="Times New Roman" w:hAnsi="Times New Roman" w:cs="Times New Roman"/>
          <w:sz w:val="26"/>
          <w:szCs w:val="26"/>
        </w:rPr>
        <w:t>f</w:t>
      </w:r>
      <w:r w:rsidRPr="00D40821">
        <w:rPr>
          <w:rFonts w:ascii="Times New Roman" w:hAnsi="Times New Roman" w:cs="Times New Roman"/>
          <w:sz w:val="26"/>
          <w:szCs w:val="26"/>
        </w:rPr>
        <w:t xml:space="preserve">)(3).  </w:t>
      </w:r>
      <w:r w:rsidR="000D0A40">
        <w:rPr>
          <w:rFonts w:ascii="Times New Roman" w:hAnsi="Times New Roman" w:cs="Times New Roman"/>
          <w:sz w:val="26"/>
          <w:szCs w:val="26"/>
        </w:rPr>
        <w:t xml:space="preserve">Nevertheless, while we are removing this requirement as a general rule, we note that this in no way limits the Commission’s authority to require, on a case by case basis, any follow up information, data, documents, or reports deemed necessary by the Commission to investigate </w:t>
      </w:r>
      <w:r w:rsidR="00C92F51">
        <w:rPr>
          <w:rFonts w:ascii="Times New Roman" w:hAnsi="Times New Roman" w:cs="Times New Roman"/>
          <w:sz w:val="26"/>
          <w:szCs w:val="26"/>
        </w:rPr>
        <w:t>an</w:t>
      </w:r>
      <w:r w:rsidR="000D0A40">
        <w:rPr>
          <w:rFonts w:ascii="Times New Roman" w:hAnsi="Times New Roman" w:cs="Times New Roman"/>
          <w:sz w:val="26"/>
          <w:szCs w:val="26"/>
        </w:rPr>
        <w:t xml:space="preserve"> outage or accident pursuant to 66 </w:t>
      </w:r>
      <w:r w:rsidR="002D4C2E">
        <w:rPr>
          <w:rFonts w:ascii="Times New Roman" w:hAnsi="Times New Roman" w:cs="Times New Roman"/>
          <w:sz w:val="26"/>
          <w:szCs w:val="26"/>
        </w:rPr>
        <w:t>Pa. C.S.</w:t>
      </w:r>
      <w:r w:rsidR="00986EF2">
        <w:rPr>
          <w:rFonts w:ascii="Times New Roman" w:hAnsi="Times New Roman" w:cs="Times New Roman"/>
          <w:sz w:val="26"/>
          <w:szCs w:val="26"/>
        </w:rPr>
        <w:t xml:space="preserve"> </w:t>
      </w:r>
      <w:r w:rsidR="000D0A40">
        <w:rPr>
          <w:rFonts w:ascii="Times New Roman" w:hAnsi="Times New Roman" w:cs="Times New Roman"/>
          <w:sz w:val="26"/>
          <w:szCs w:val="26"/>
        </w:rPr>
        <w:t>§§ 504-506.  Lastly, we have added a new subsection (g) incorporate this authority in these regulations.</w:t>
      </w:r>
    </w:p>
    <w:p w:rsidR="00901FE8" w:rsidRPr="00D40821" w:rsidRDefault="00901FE8" w:rsidP="00957BD7">
      <w:pPr>
        <w:pStyle w:val="NoSpacing"/>
        <w:rPr>
          <w:rFonts w:ascii="Times New Roman" w:hAnsi="Times New Roman" w:cs="Times New Roman"/>
          <w:sz w:val="26"/>
          <w:szCs w:val="26"/>
        </w:rPr>
      </w:pPr>
    </w:p>
    <w:p w:rsidR="00986EF2" w:rsidRDefault="00427B8E" w:rsidP="00427B8E">
      <w:pPr>
        <w:spacing w:line="360" w:lineRule="auto"/>
        <w:rPr>
          <w:sz w:val="26"/>
          <w:szCs w:val="26"/>
        </w:rPr>
      </w:pPr>
      <w:r>
        <w:rPr>
          <w:rFonts w:cs="Arial"/>
          <w:sz w:val="26"/>
        </w:rPr>
        <w:tab/>
      </w:r>
      <w:r>
        <w:rPr>
          <w:sz w:val="26"/>
          <w:szCs w:val="26"/>
        </w:rPr>
        <w:t xml:space="preserve">Accordingly, </w:t>
      </w:r>
      <w:r w:rsidR="00317B2E">
        <w:rPr>
          <w:sz w:val="26"/>
          <w:szCs w:val="26"/>
        </w:rPr>
        <w:t>pursuant to Sections</w:t>
      </w:r>
      <w:r w:rsidR="00337E47">
        <w:rPr>
          <w:sz w:val="26"/>
          <w:szCs w:val="26"/>
        </w:rPr>
        <w:t xml:space="preserve"> </w:t>
      </w:r>
      <w:r>
        <w:rPr>
          <w:sz w:val="26"/>
          <w:szCs w:val="26"/>
        </w:rPr>
        <w:t xml:space="preserve">501, </w:t>
      </w:r>
      <w:r w:rsidR="00300316">
        <w:rPr>
          <w:sz w:val="26"/>
          <w:szCs w:val="26"/>
        </w:rPr>
        <w:t xml:space="preserve">504, 505, 506, </w:t>
      </w:r>
      <w:r>
        <w:rPr>
          <w:sz w:val="26"/>
          <w:szCs w:val="26"/>
        </w:rPr>
        <w:t>1501</w:t>
      </w:r>
      <w:r w:rsidR="00300316">
        <w:rPr>
          <w:sz w:val="26"/>
          <w:szCs w:val="26"/>
        </w:rPr>
        <w:t>, 3009(b),(d),</w:t>
      </w:r>
      <w:r>
        <w:rPr>
          <w:sz w:val="26"/>
          <w:szCs w:val="26"/>
        </w:rPr>
        <w:t xml:space="preserve"> and 2801, </w:t>
      </w:r>
      <w:r>
        <w:rPr>
          <w:i/>
          <w:sz w:val="26"/>
          <w:szCs w:val="26"/>
        </w:rPr>
        <w:t xml:space="preserve">et seq., </w:t>
      </w:r>
      <w:r>
        <w:rPr>
          <w:sz w:val="26"/>
          <w:szCs w:val="26"/>
        </w:rPr>
        <w:t>and the regulations promulgated thereunder at 52 Pa. Code §§ 57.191-57</w:t>
      </w:r>
      <w:r w:rsidR="00BB1F99">
        <w:rPr>
          <w:sz w:val="26"/>
          <w:szCs w:val="26"/>
        </w:rPr>
        <w:t>.</w:t>
      </w:r>
      <w:r>
        <w:rPr>
          <w:sz w:val="26"/>
          <w:szCs w:val="26"/>
        </w:rPr>
        <w:t>197; and sections 201 and 202 of the act of July 31, 1968 P.L. 769, No. 240</w:t>
      </w:r>
      <w:r w:rsidR="00337E47">
        <w:rPr>
          <w:sz w:val="26"/>
          <w:szCs w:val="26"/>
        </w:rPr>
        <w:t xml:space="preserve">, </w:t>
      </w:r>
      <w:r>
        <w:rPr>
          <w:sz w:val="26"/>
          <w:szCs w:val="26"/>
        </w:rPr>
        <w:t xml:space="preserve">45 P.S. </w:t>
      </w:r>
    </w:p>
    <w:p w:rsidR="00003137" w:rsidRDefault="00427B8E" w:rsidP="00427B8E">
      <w:pPr>
        <w:spacing w:line="360" w:lineRule="auto"/>
        <w:rPr>
          <w:sz w:val="26"/>
          <w:szCs w:val="26"/>
        </w:rPr>
      </w:pPr>
      <w:r>
        <w:rPr>
          <w:sz w:val="26"/>
          <w:szCs w:val="26"/>
        </w:rPr>
        <w:t>§§</w:t>
      </w:r>
      <w:r w:rsidR="00986EF2">
        <w:rPr>
          <w:sz w:val="26"/>
          <w:szCs w:val="26"/>
        </w:rPr>
        <w:t xml:space="preserve"> </w:t>
      </w:r>
      <w:r>
        <w:rPr>
          <w:sz w:val="26"/>
          <w:szCs w:val="26"/>
        </w:rPr>
        <w:t>1201 and 1202</w:t>
      </w:r>
      <w:r w:rsidR="00337E47">
        <w:rPr>
          <w:sz w:val="26"/>
          <w:szCs w:val="26"/>
        </w:rPr>
        <w:t>,</w:t>
      </w:r>
      <w:r>
        <w:rPr>
          <w:sz w:val="26"/>
          <w:szCs w:val="26"/>
        </w:rPr>
        <w:t xml:space="preserve"> and the regulations promulgated thereunder at 1 Pa. Code §§</w:t>
      </w:r>
      <w:r w:rsidR="00986EF2">
        <w:rPr>
          <w:sz w:val="26"/>
          <w:szCs w:val="26"/>
        </w:rPr>
        <w:t xml:space="preserve"> </w:t>
      </w:r>
      <w:r>
        <w:rPr>
          <w:sz w:val="26"/>
          <w:szCs w:val="26"/>
        </w:rPr>
        <w:t>7.1, 7.2 and 7.5; section 204(b) of the Commonwealth Attorneys Act</w:t>
      </w:r>
      <w:r w:rsidR="00337E47">
        <w:rPr>
          <w:sz w:val="26"/>
          <w:szCs w:val="26"/>
        </w:rPr>
        <w:t>,</w:t>
      </w:r>
      <w:r>
        <w:rPr>
          <w:sz w:val="26"/>
          <w:szCs w:val="26"/>
        </w:rPr>
        <w:t xml:space="preserve"> 71 P.S. §</w:t>
      </w:r>
      <w:r w:rsidR="00986EF2">
        <w:rPr>
          <w:sz w:val="26"/>
          <w:szCs w:val="26"/>
        </w:rPr>
        <w:t xml:space="preserve"> </w:t>
      </w:r>
      <w:r>
        <w:rPr>
          <w:sz w:val="26"/>
          <w:szCs w:val="26"/>
        </w:rPr>
        <w:t>732.204(b);</w:t>
      </w:r>
      <w:r w:rsidR="0091512B">
        <w:rPr>
          <w:sz w:val="26"/>
          <w:szCs w:val="26"/>
        </w:rPr>
        <w:t xml:space="preserve"> section 745.5 of the Regulatory Review Act, 71 P.S. § 745.5 and Section 612 of the</w:t>
      </w:r>
      <w:r>
        <w:rPr>
          <w:sz w:val="26"/>
          <w:szCs w:val="26"/>
        </w:rPr>
        <w:t xml:space="preserve"> Administrative Code of 1929</w:t>
      </w:r>
      <w:r w:rsidR="00337E47">
        <w:rPr>
          <w:sz w:val="26"/>
          <w:szCs w:val="26"/>
        </w:rPr>
        <w:t xml:space="preserve">, </w:t>
      </w:r>
      <w:r>
        <w:rPr>
          <w:sz w:val="26"/>
          <w:szCs w:val="26"/>
        </w:rPr>
        <w:t>71 P.S. §</w:t>
      </w:r>
      <w:r w:rsidR="00986EF2">
        <w:rPr>
          <w:sz w:val="26"/>
          <w:szCs w:val="26"/>
        </w:rPr>
        <w:t xml:space="preserve"> </w:t>
      </w:r>
      <w:r>
        <w:rPr>
          <w:sz w:val="26"/>
          <w:szCs w:val="26"/>
        </w:rPr>
        <w:t>232</w:t>
      </w:r>
      <w:r w:rsidR="0091512B">
        <w:rPr>
          <w:sz w:val="26"/>
          <w:szCs w:val="26"/>
        </w:rPr>
        <w:t>,</w:t>
      </w:r>
      <w:r>
        <w:rPr>
          <w:sz w:val="26"/>
          <w:szCs w:val="26"/>
        </w:rPr>
        <w:t xml:space="preserve"> and the regulations promulgated thereunder</w:t>
      </w:r>
    </w:p>
    <w:p w:rsidR="00143D95" w:rsidRDefault="00427B8E" w:rsidP="00427B8E">
      <w:pPr>
        <w:spacing w:line="360" w:lineRule="auto"/>
        <w:rPr>
          <w:b/>
          <w:sz w:val="26"/>
          <w:szCs w:val="26"/>
        </w:rPr>
      </w:pPr>
      <w:r>
        <w:rPr>
          <w:sz w:val="26"/>
          <w:szCs w:val="26"/>
        </w:rPr>
        <w:t xml:space="preserve"> at 4 Pa. Code §§</w:t>
      </w:r>
      <w:r w:rsidR="00986EF2">
        <w:rPr>
          <w:sz w:val="26"/>
          <w:szCs w:val="26"/>
        </w:rPr>
        <w:t xml:space="preserve"> </w:t>
      </w:r>
      <w:r>
        <w:rPr>
          <w:sz w:val="26"/>
          <w:szCs w:val="26"/>
        </w:rPr>
        <w:t xml:space="preserve">7.231-7.234, we </w:t>
      </w:r>
      <w:r w:rsidR="00317B2E">
        <w:rPr>
          <w:sz w:val="26"/>
          <w:szCs w:val="26"/>
        </w:rPr>
        <w:t>will adopt as final the proposed revisions to Section</w:t>
      </w:r>
      <w:r w:rsidR="006A0813">
        <w:rPr>
          <w:sz w:val="26"/>
          <w:szCs w:val="26"/>
        </w:rPr>
        <w:t>s</w:t>
      </w:r>
      <w:r w:rsidR="00317B2E">
        <w:rPr>
          <w:sz w:val="26"/>
          <w:szCs w:val="26"/>
        </w:rPr>
        <w:t xml:space="preserve"> </w:t>
      </w:r>
      <w:r w:rsidR="006A0813">
        <w:rPr>
          <w:sz w:val="26"/>
          <w:szCs w:val="26"/>
        </w:rPr>
        <w:t>57, 59, 65, and 67</w:t>
      </w:r>
      <w:r w:rsidR="00317B2E">
        <w:rPr>
          <w:sz w:val="26"/>
          <w:szCs w:val="26"/>
        </w:rPr>
        <w:t xml:space="preserve"> as set forth in </w:t>
      </w:r>
      <w:r>
        <w:rPr>
          <w:sz w:val="26"/>
          <w:szCs w:val="26"/>
        </w:rPr>
        <w:t>Annex A</w:t>
      </w:r>
      <w:r w:rsidR="00317B2E">
        <w:rPr>
          <w:sz w:val="26"/>
          <w:szCs w:val="26"/>
        </w:rPr>
        <w:t>, attached hereto</w:t>
      </w:r>
      <w:r>
        <w:rPr>
          <w:sz w:val="26"/>
          <w:szCs w:val="26"/>
        </w:rPr>
        <w:t xml:space="preserve">; </w:t>
      </w:r>
      <w:r>
        <w:rPr>
          <w:b/>
          <w:sz w:val="26"/>
          <w:szCs w:val="26"/>
        </w:rPr>
        <w:t xml:space="preserve">THEREFORE, </w:t>
      </w:r>
    </w:p>
    <w:p w:rsidR="00143D95" w:rsidRDefault="00143D95">
      <w:pPr>
        <w:rPr>
          <w:b/>
          <w:sz w:val="26"/>
          <w:szCs w:val="26"/>
        </w:rPr>
      </w:pPr>
      <w:r>
        <w:rPr>
          <w:b/>
          <w:sz w:val="26"/>
          <w:szCs w:val="26"/>
        </w:rPr>
        <w:br w:type="page"/>
      </w:r>
    </w:p>
    <w:p w:rsidR="00427B8E" w:rsidRDefault="00427B8E" w:rsidP="00427B8E">
      <w:pPr>
        <w:pStyle w:val="BodyTextIndent2"/>
        <w:rPr>
          <w:b/>
        </w:rPr>
      </w:pPr>
      <w:r>
        <w:rPr>
          <w:b/>
        </w:rPr>
        <w:lastRenderedPageBreak/>
        <w:t>IT IS ORDERED:</w:t>
      </w:r>
    </w:p>
    <w:p w:rsidR="00F036BE" w:rsidRDefault="00F036BE" w:rsidP="005D179F">
      <w:pPr>
        <w:pStyle w:val="BodyTextIndent2"/>
        <w:spacing w:line="240" w:lineRule="auto"/>
      </w:pPr>
    </w:p>
    <w:p w:rsidR="00427B8E" w:rsidRDefault="00427B8E" w:rsidP="00FC43DC">
      <w:pPr>
        <w:pStyle w:val="BodyTextIndent2"/>
      </w:pPr>
      <w:r>
        <w:t>1.</w:t>
      </w:r>
      <w:r>
        <w:tab/>
        <w:t xml:space="preserve">That </w:t>
      </w:r>
      <w:r w:rsidR="006A0813">
        <w:t>the Commission adopt the final regulations</w:t>
      </w:r>
      <w:r>
        <w:t xml:space="preserve"> as set forth in Annex A.  </w:t>
      </w:r>
    </w:p>
    <w:p w:rsidR="00427B8E" w:rsidRDefault="00427B8E" w:rsidP="00FC43DC">
      <w:pPr>
        <w:pStyle w:val="BodyTextIndent2"/>
      </w:pPr>
    </w:p>
    <w:p w:rsidR="00CC5917" w:rsidRDefault="00427B8E" w:rsidP="00FC43DC">
      <w:pPr>
        <w:pStyle w:val="BodyTextIndent2"/>
      </w:pPr>
      <w:r>
        <w:t>2.</w:t>
      </w:r>
      <w:r>
        <w:tab/>
        <w:t xml:space="preserve">That the Secretary </w:t>
      </w:r>
      <w:r w:rsidR="006A0813">
        <w:t xml:space="preserve">shall </w:t>
      </w:r>
      <w:r>
        <w:t xml:space="preserve">submit this </w:t>
      </w:r>
      <w:r w:rsidR="00CC5917">
        <w:t xml:space="preserve">order and </w:t>
      </w:r>
      <w:r>
        <w:t xml:space="preserve">Annex A to the Office of Attorney General for </w:t>
      </w:r>
      <w:r w:rsidR="00CC5917">
        <w:t xml:space="preserve">approval as to </w:t>
      </w:r>
      <w:r>
        <w:t>legality</w:t>
      </w:r>
      <w:r w:rsidR="00CC5917">
        <w:t>.</w:t>
      </w:r>
    </w:p>
    <w:p w:rsidR="006E6081" w:rsidRDefault="006E6081" w:rsidP="00FC43DC">
      <w:pPr>
        <w:pStyle w:val="BodyTextIndent2"/>
      </w:pPr>
    </w:p>
    <w:p w:rsidR="00427B8E" w:rsidRDefault="00CC5917" w:rsidP="00FC43DC">
      <w:pPr>
        <w:pStyle w:val="BodyTextIndent2"/>
      </w:pPr>
      <w:r>
        <w:t>3.</w:t>
      </w:r>
      <w:r>
        <w:tab/>
        <w:t xml:space="preserve">That the Secretary shall submit this order and Annex A to the </w:t>
      </w:r>
      <w:r w:rsidR="00427B8E">
        <w:t xml:space="preserve">Governor’s Budget Office for review of fiscal impact. </w:t>
      </w:r>
    </w:p>
    <w:p w:rsidR="006E6081" w:rsidRDefault="006E6081" w:rsidP="00FC43DC">
      <w:pPr>
        <w:pStyle w:val="BodyTextIndent2"/>
      </w:pPr>
    </w:p>
    <w:p w:rsidR="00427B8E" w:rsidRDefault="0092079C" w:rsidP="00FC43DC">
      <w:pPr>
        <w:pStyle w:val="BodyTextIndent2"/>
      </w:pPr>
      <w:r>
        <w:t>4</w:t>
      </w:r>
      <w:r w:rsidR="00427B8E">
        <w:t>.</w:t>
      </w:r>
      <w:r w:rsidR="00427B8E">
        <w:tab/>
        <w:t xml:space="preserve">That the Secretary shall submit this </w:t>
      </w:r>
      <w:r w:rsidR="0073788B">
        <w:t>o</w:t>
      </w:r>
      <w:r w:rsidR="00427B8E">
        <w:t xml:space="preserve">rder and Annex A for review by the designated standing committees of both </w:t>
      </w:r>
      <w:r w:rsidR="0073788B">
        <w:t>h</w:t>
      </w:r>
      <w:r w:rsidR="00427B8E">
        <w:t xml:space="preserve">ouses of the General Assembly, and for review and </w:t>
      </w:r>
      <w:r w:rsidR="006A0813">
        <w:t>approval</w:t>
      </w:r>
      <w:r w:rsidR="00427B8E">
        <w:t xml:space="preserve"> by the Independent Regulatory Review Commission. </w:t>
      </w:r>
    </w:p>
    <w:p w:rsidR="006E6081" w:rsidRDefault="006E6081" w:rsidP="00FC43DC">
      <w:pPr>
        <w:pStyle w:val="BodyTextIndent2"/>
      </w:pPr>
    </w:p>
    <w:p w:rsidR="00427B8E" w:rsidRDefault="0092079C" w:rsidP="00FC43DC">
      <w:pPr>
        <w:pStyle w:val="BodyTextIndent2"/>
        <w:rPr>
          <w:i/>
        </w:rPr>
      </w:pPr>
      <w:r>
        <w:t>5</w:t>
      </w:r>
      <w:r w:rsidR="00427B8E">
        <w:t>.</w:t>
      </w:r>
      <w:r w:rsidR="00427B8E">
        <w:tab/>
        <w:t xml:space="preserve">That the Secretary </w:t>
      </w:r>
      <w:r w:rsidR="0073788B">
        <w:t xml:space="preserve">shall duly </w:t>
      </w:r>
      <w:r w:rsidR="00427B8E">
        <w:t xml:space="preserve">certify this </w:t>
      </w:r>
      <w:r w:rsidR="0073788B">
        <w:t>o</w:t>
      </w:r>
      <w:r w:rsidR="00427B8E">
        <w:t>rder and Annex A</w:t>
      </w:r>
      <w:r w:rsidR="0073788B">
        <w:t xml:space="preserve"> with the Legislative Reference Bureau for publication</w:t>
      </w:r>
      <w:r w:rsidR="00427B8E">
        <w:t xml:space="preserve"> in the </w:t>
      </w:r>
      <w:r w:rsidR="00427B8E">
        <w:rPr>
          <w:i/>
        </w:rPr>
        <w:t>Pennsylvania Bulletin.</w:t>
      </w:r>
    </w:p>
    <w:p w:rsidR="006E6081" w:rsidRDefault="006E6081" w:rsidP="00FC43DC">
      <w:pPr>
        <w:pStyle w:val="BodyTextIndent2"/>
      </w:pPr>
    </w:p>
    <w:p w:rsidR="00427B8E" w:rsidRDefault="0092079C" w:rsidP="00FC43DC">
      <w:pPr>
        <w:pStyle w:val="BodyTextIndent2"/>
        <w:rPr>
          <w:i/>
        </w:rPr>
      </w:pPr>
      <w:r>
        <w:t>6</w:t>
      </w:r>
      <w:r w:rsidR="00427B8E">
        <w:t>.</w:t>
      </w:r>
      <w:r w:rsidR="00427B8E">
        <w:tab/>
        <w:t xml:space="preserve"> That </w:t>
      </w:r>
      <w:r w:rsidR="0073788B">
        <w:t xml:space="preserve">these regulations shall become effective upon publication in the </w:t>
      </w:r>
      <w:r w:rsidR="0073788B">
        <w:rPr>
          <w:i/>
        </w:rPr>
        <w:t>Pennsylvania Bulletin.</w:t>
      </w:r>
    </w:p>
    <w:p w:rsidR="00FC43DC" w:rsidRDefault="00FC43DC" w:rsidP="00FC43DC">
      <w:pPr>
        <w:pStyle w:val="BodyTextIndent2"/>
        <w:rPr>
          <w:i/>
        </w:rPr>
      </w:pPr>
    </w:p>
    <w:p w:rsidR="00FC43DC" w:rsidRPr="00FC43DC" w:rsidRDefault="00FC43DC" w:rsidP="00FC43DC">
      <w:pPr>
        <w:pStyle w:val="BodyTextIndent2"/>
      </w:pPr>
      <w:r w:rsidRPr="00FC43DC">
        <w:t>7.</w:t>
      </w:r>
      <w:r w:rsidRPr="00FC43DC">
        <w:tab/>
      </w:r>
      <w:r>
        <w:t xml:space="preserve">That this Final Order, Annex A, and Report of Service Outage be posted on the Commission’s website. </w:t>
      </w:r>
    </w:p>
    <w:p w:rsidR="006E6081" w:rsidRDefault="006E6081" w:rsidP="00FC43DC">
      <w:pPr>
        <w:pStyle w:val="BodyTextIndent2"/>
        <w:rPr>
          <w:i/>
        </w:rPr>
      </w:pPr>
    </w:p>
    <w:p w:rsidR="00143D95" w:rsidRDefault="00FC43DC" w:rsidP="00FC43DC">
      <w:pPr>
        <w:pStyle w:val="BodyTextIndent2"/>
      </w:pPr>
      <w:r>
        <w:t>8</w:t>
      </w:r>
      <w:r w:rsidR="0073788B">
        <w:t>.</w:t>
      </w:r>
      <w:r w:rsidR="0073788B">
        <w:tab/>
        <w:t xml:space="preserve">That the contact persons for this rulemaking are Daniel Searfoorce, Bureau of </w:t>
      </w:r>
      <w:r w:rsidR="00C92D4F">
        <w:t>Technical</w:t>
      </w:r>
      <w:r w:rsidR="0073788B">
        <w:t xml:space="preserve"> Utility Services, (717)783-6159 (technical) and Patricia T. Wiedt, Law Bureau, (717)7</w:t>
      </w:r>
      <w:r w:rsidR="003C6AF8">
        <w:t>87</w:t>
      </w:r>
      <w:r w:rsidR="0073788B">
        <w:t>-5</w:t>
      </w:r>
      <w:r w:rsidR="003C6AF8">
        <w:t>755</w:t>
      </w:r>
      <w:r w:rsidR="0073788B">
        <w:t xml:space="preserve"> (legal).</w:t>
      </w:r>
      <w:r w:rsidR="003C6AF8">
        <w:t xml:space="preserve">  Alternate formats of this document are available to persons with disabilities and may be obtained by contacting Sherri DelBiondo, Regulatory Review Assistant, Law Bureau, (717) 772-4597.</w:t>
      </w:r>
    </w:p>
    <w:p w:rsidR="00143D95" w:rsidRDefault="00143D95">
      <w:pPr>
        <w:rPr>
          <w:sz w:val="26"/>
          <w:szCs w:val="20"/>
        </w:rPr>
      </w:pPr>
      <w:r>
        <w:br w:type="page"/>
      </w:r>
    </w:p>
    <w:p w:rsidR="00427B8E" w:rsidRDefault="00FC43DC" w:rsidP="00427B8E">
      <w:pPr>
        <w:pStyle w:val="BodyTextIndent2"/>
      </w:pPr>
      <w:r>
        <w:lastRenderedPageBreak/>
        <w:t>9</w:t>
      </w:r>
      <w:r w:rsidR="00427B8E">
        <w:t>.</w:t>
      </w:r>
      <w:r w:rsidR="00427B8E">
        <w:tab/>
        <w:t>That a copy of this Order and Annex A be served</w:t>
      </w:r>
      <w:r w:rsidR="003C6AF8">
        <w:t xml:space="preserve"> on all </w:t>
      </w:r>
      <w:r>
        <w:t>parties</w:t>
      </w:r>
      <w:r w:rsidRPr="00FC43DC">
        <w:t xml:space="preserve"> </w:t>
      </w:r>
      <w:r>
        <w:t xml:space="preserve">that filed comments at Docket No. L-2009-2104274 Utilities’ Service Outage Response and Restoration Practices, </w:t>
      </w:r>
      <w:r w:rsidR="00427B8E">
        <w:t>the Office of Small Business Advocate, the AFL-CIO Utility Caucus, the Pennsylvania Utility Contractors Association, the Energy Association of Pennsylvania, and the Director of the Pennsylvania Emergency Management Agency (PEMA</w:t>
      </w:r>
      <w:r>
        <w:t>)</w:t>
      </w:r>
      <w:r w:rsidR="00EE36BE">
        <w:t>.</w:t>
      </w:r>
    </w:p>
    <w:p w:rsidR="005F079C" w:rsidRDefault="005F079C" w:rsidP="005D179F"/>
    <w:p w:rsidR="008F65A1" w:rsidRDefault="00323C9E" w:rsidP="005D179F">
      <w:r>
        <w:rPr>
          <w:noProof/>
        </w:rPr>
        <w:drawing>
          <wp:anchor distT="0" distB="0" distL="114300" distR="114300" simplePos="0" relativeHeight="251659264" behindDoc="1" locked="0" layoutInCell="1" allowOverlap="1" wp14:anchorId="1830FA1E" wp14:editId="29F820D9">
            <wp:simplePos x="0" y="0"/>
            <wp:positionH relativeFrom="column">
              <wp:posOffset>2981325</wp:posOffset>
            </wp:positionH>
            <wp:positionV relativeFrom="paragraph">
              <wp:posOffset>116205</wp:posOffset>
            </wp:positionV>
            <wp:extent cx="220027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427B8E" w:rsidRDefault="008F65A1" w:rsidP="005D179F">
      <w:r>
        <w:tab/>
      </w:r>
      <w:r>
        <w:tab/>
      </w:r>
      <w:r w:rsidR="00427B8E">
        <w:tab/>
      </w:r>
      <w:r w:rsidR="00427B8E">
        <w:tab/>
      </w:r>
      <w:r w:rsidR="00427B8E">
        <w:tab/>
      </w:r>
      <w:r w:rsidR="00427B8E">
        <w:tab/>
      </w:r>
      <w:r w:rsidR="00427B8E">
        <w:tab/>
        <w:t>BY THE COMMISSION,</w:t>
      </w:r>
    </w:p>
    <w:p w:rsidR="00427B8E" w:rsidRDefault="00427B8E" w:rsidP="00427B8E">
      <w:pPr>
        <w:pStyle w:val="BodyTextIndent2"/>
      </w:pPr>
    </w:p>
    <w:p w:rsidR="00427B8E" w:rsidRDefault="00427B8E" w:rsidP="00427B8E">
      <w:pPr>
        <w:pStyle w:val="BodyTextIndent2"/>
      </w:pPr>
    </w:p>
    <w:p w:rsidR="00427B8E" w:rsidRDefault="00427B8E" w:rsidP="00427B8E">
      <w:pPr>
        <w:pStyle w:val="BodyTextIndent2"/>
        <w:spacing w:line="240" w:lineRule="auto"/>
      </w:pPr>
      <w:r>
        <w:tab/>
      </w:r>
      <w:r w:rsidR="008F65A1">
        <w:tab/>
      </w:r>
      <w:r>
        <w:tab/>
      </w:r>
      <w:r>
        <w:tab/>
      </w:r>
      <w:r>
        <w:tab/>
      </w:r>
      <w:r>
        <w:tab/>
      </w:r>
      <w:r w:rsidR="00561B00">
        <w:t>Rosemary Chiavetta</w:t>
      </w:r>
    </w:p>
    <w:p w:rsidR="00427B8E" w:rsidRDefault="00427B8E" w:rsidP="00427B8E">
      <w:pPr>
        <w:pStyle w:val="BodyTextIndent2"/>
        <w:spacing w:line="240" w:lineRule="auto"/>
      </w:pPr>
      <w:r>
        <w:tab/>
      </w:r>
      <w:r>
        <w:tab/>
      </w:r>
      <w:r w:rsidR="008F65A1">
        <w:tab/>
      </w:r>
      <w:r>
        <w:tab/>
      </w:r>
      <w:r>
        <w:tab/>
      </w:r>
      <w:r>
        <w:tab/>
        <w:t>Secretary</w:t>
      </w:r>
    </w:p>
    <w:p w:rsidR="00427B8E" w:rsidRDefault="00427B8E" w:rsidP="00427B8E">
      <w:pPr>
        <w:pStyle w:val="BodyTextIndent2"/>
        <w:spacing w:line="240" w:lineRule="auto"/>
      </w:pPr>
    </w:p>
    <w:p w:rsidR="00427B8E" w:rsidRDefault="00427B8E" w:rsidP="008F65A1">
      <w:pPr>
        <w:pStyle w:val="BodyTextIndent2"/>
        <w:spacing w:line="240" w:lineRule="auto"/>
        <w:ind w:firstLine="0"/>
      </w:pPr>
      <w:r>
        <w:t>(SEAL)</w:t>
      </w:r>
    </w:p>
    <w:p w:rsidR="00427B8E" w:rsidRDefault="00427B8E" w:rsidP="00427B8E">
      <w:pPr>
        <w:pStyle w:val="BodyTextIndent2"/>
        <w:spacing w:line="240" w:lineRule="auto"/>
      </w:pPr>
    </w:p>
    <w:p w:rsidR="00427B8E" w:rsidRDefault="00427B8E" w:rsidP="008F65A1">
      <w:pPr>
        <w:pStyle w:val="BodyTextIndent2"/>
        <w:spacing w:line="240" w:lineRule="auto"/>
        <w:ind w:firstLine="0"/>
      </w:pPr>
      <w:r>
        <w:t xml:space="preserve">ORDER ADOPTED:  </w:t>
      </w:r>
      <w:r w:rsidR="003D421C">
        <w:t xml:space="preserve">September 22, 2011 </w:t>
      </w:r>
    </w:p>
    <w:p w:rsidR="00427B8E" w:rsidRDefault="00427B8E" w:rsidP="00427B8E">
      <w:pPr>
        <w:pStyle w:val="BodyTextIndent2"/>
        <w:spacing w:line="240" w:lineRule="auto"/>
      </w:pPr>
    </w:p>
    <w:p w:rsidR="00427B8E" w:rsidRDefault="00427B8E" w:rsidP="008F65A1">
      <w:pPr>
        <w:pStyle w:val="BodyTextIndent2"/>
        <w:spacing w:line="240" w:lineRule="auto"/>
        <w:ind w:firstLine="0"/>
      </w:pPr>
      <w:r>
        <w:t>ORDER ENTERED:</w:t>
      </w:r>
      <w:r w:rsidR="00323C9E">
        <w:t xml:space="preserve">  September 23, 2011</w:t>
      </w:r>
      <w:bookmarkStart w:id="0" w:name="_GoBack"/>
      <w:bookmarkEnd w:id="0"/>
    </w:p>
    <w:p w:rsidR="007D4495" w:rsidRDefault="007D4495" w:rsidP="003C6AF8">
      <w:pPr>
        <w:rPr>
          <w:sz w:val="26"/>
          <w:szCs w:val="20"/>
        </w:rPr>
      </w:pPr>
    </w:p>
    <w:p w:rsidR="00080877" w:rsidRDefault="00080877" w:rsidP="003C6AF8">
      <w:pPr>
        <w:rPr>
          <w:sz w:val="26"/>
          <w:szCs w:val="20"/>
        </w:rPr>
      </w:pPr>
    </w:p>
    <w:p w:rsidR="00080877" w:rsidRDefault="00080877" w:rsidP="003C6AF8">
      <w:pPr>
        <w:rPr>
          <w:sz w:val="26"/>
          <w:szCs w:val="20"/>
        </w:rPr>
      </w:pPr>
    </w:p>
    <w:p w:rsidR="00080877" w:rsidRDefault="00080877" w:rsidP="003C6AF8">
      <w:pPr>
        <w:rPr>
          <w:sz w:val="26"/>
          <w:szCs w:val="20"/>
        </w:rPr>
      </w:pPr>
    </w:p>
    <w:p w:rsidR="00080877" w:rsidRDefault="00080877" w:rsidP="003C6AF8">
      <w:pPr>
        <w:rPr>
          <w:sz w:val="26"/>
          <w:szCs w:val="20"/>
        </w:rPr>
      </w:pPr>
    </w:p>
    <w:p w:rsidR="007368F7" w:rsidRDefault="007368F7">
      <w:pPr>
        <w:rPr>
          <w:sz w:val="26"/>
          <w:szCs w:val="20"/>
        </w:rPr>
        <w:sectPr w:rsidR="007368F7" w:rsidSect="00AE5855">
          <w:footerReference w:type="default" r:id="rId10"/>
          <w:pgSz w:w="12240" w:h="15840"/>
          <w:pgMar w:top="1440" w:right="1440" w:bottom="1440" w:left="1440" w:header="720" w:footer="720" w:gutter="0"/>
          <w:cols w:space="720"/>
          <w:docGrid w:linePitch="360"/>
        </w:sectPr>
      </w:pPr>
    </w:p>
    <w:p w:rsidR="00AE5855" w:rsidRPr="008A44EE" w:rsidRDefault="00AE5855" w:rsidP="00425B60">
      <w:pPr>
        <w:jc w:val="center"/>
        <w:outlineLvl w:val="2"/>
        <w:rPr>
          <w:bCs/>
          <w:sz w:val="27"/>
          <w:szCs w:val="27"/>
        </w:rPr>
      </w:pPr>
      <w:r w:rsidRPr="008A44EE">
        <w:rPr>
          <w:bCs/>
          <w:sz w:val="27"/>
          <w:szCs w:val="27"/>
        </w:rPr>
        <w:lastRenderedPageBreak/>
        <w:t>Annex A</w:t>
      </w:r>
    </w:p>
    <w:p w:rsidR="00AE5855" w:rsidRPr="008A44EE" w:rsidRDefault="00AE5855" w:rsidP="00AE5855">
      <w:pPr>
        <w:spacing w:before="100" w:beforeAutospacing="1" w:after="100" w:afterAutospacing="1"/>
        <w:jc w:val="center"/>
        <w:outlineLvl w:val="2"/>
        <w:rPr>
          <w:bCs/>
          <w:sz w:val="27"/>
          <w:szCs w:val="27"/>
        </w:rPr>
      </w:pPr>
      <w:r w:rsidRPr="008A44EE">
        <w:rPr>
          <w:bCs/>
          <w:sz w:val="27"/>
          <w:szCs w:val="27"/>
        </w:rPr>
        <w:t>TITLE 52.</w:t>
      </w:r>
      <w:r w:rsidRPr="008A44EE">
        <w:rPr>
          <w:bCs/>
          <w:sz w:val="27"/>
          <w:szCs w:val="27"/>
        </w:rPr>
        <w:t> </w:t>
      </w:r>
      <w:r w:rsidRPr="008A44EE">
        <w:rPr>
          <w:bCs/>
          <w:sz w:val="27"/>
          <w:szCs w:val="27"/>
        </w:rPr>
        <w:t>PUBLIC UTILITIES</w:t>
      </w:r>
    </w:p>
    <w:p w:rsidR="00AE5855" w:rsidRPr="008A44EE" w:rsidRDefault="00AE5855" w:rsidP="00AE5855">
      <w:pPr>
        <w:spacing w:before="100" w:beforeAutospacing="1" w:after="100" w:afterAutospacing="1"/>
        <w:jc w:val="center"/>
        <w:outlineLvl w:val="2"/>
        <w:rPr>
          <w:bCs/>
          <w:sz w:val="27"/>
          <w:szCs w:val="27"/>
        </w:rPr>
      </w:pPr>
      <w:r w:rsidRPr="008A44EE">
        <w:rPr>
          <w:bCs/>
          <w:sz w:val="27"/>
          <w:szCs w:val="27"/>
        </w:rPr>
        <w:t>PART I. PUBLIC UTILITY COMMISSION</w:t>
      </w:r>
    </w:p>
    <w:p w:rsidR="00AE5855" w:rsidRPr="008A44EE" w:rsidRDefault="00AE5855" w:rsidP="00AE5855">
      <w:pPr>
        <w:spacing w:before="100" w:beforeAutospacing="1" w:after="100" w:afterAutospacing="1"/>
        <w:jc w:val="center"/>
        <w:outlineLvl w:val="2"/>
        <w:rPr>
          <w:bCs/>
          <w:sz w:val="27"/>
          <w:szCs w:val="27"/>
        </w:rPr>
      </w:pPr>
      <w:r w:rsidRPr="008A44EE">
        <w:rPr>
          <w:bCs/>
          <w:sz w:val="27"/>
          <w:szCs w:val="27"/>
        </w:rPr>
        <w:t>Subpart C.</w:t>
      </w:r>
      <w:r w:rsidRPr="008A44EE">
        <w:rPr>
          <w:bCs/>
          <w:sz w:val="27"/>
          <w:szCs w:val="27"/>
        </w:rPr>
        <w:t> </w:t>
      </w:r>
      <w:r w:rsidRPr="008A44EE">
        <w:rPr>
          <w:bCs/>
          <w:sz w:val="27"/>
          <w:szCs w:val="27"/>
        </w:rPr>
        <w:t>FIXED SERVICE UTILITIES</w:t>
      </w:r>
    </w:p>
    <w:p w:rsidR="00AE5855" w:rsidRPr="008A44EE" w:rsidRDefault="00AE5855" w:rsidP="00AE5855">
      <w:pPr>
        <w:spacing w:before="100" w:beforeAutospacing="1" w:after="100" w:afterAutospacing="1"/>
        <w:jc w:val="center"/>
        <w:outlineLvl w:val="2"/>
        <w:rPr>
          <w:bCs/>
          <w:sz w:val="27"/>
          <w:szCs w:val="27"/>
        </w:rPr>
      </w:pPr>
      <w:r w:rsidRPr="008A44EE">
        <w:rPr>
          <w:bCs/>
          <w:sz w:val="27"/>
          <w:szCs w:val="27"/>
        </w:rPr>
        <w:t>CHAPTER 57.</w:t>
      </w:r>
      <w:r w:rsidRPr="008A44EE">
        <w:rPr>
          <w:bCs/>
          <w:sz w:val="27"/>
          <w:szCs w:val="27"/>
        </w:rPr>
        <w:t> </w:t>
      </w:r>
      <w:r w:rsidRPr="008A44EE">
        <w:rPr>
          <w:bCs/>
          <w:sz w:val="27"/>
          <w:szCs w:val="27"/>
        </w:rPr>
        <w:t>ELECTRIC SERVICE</w:t>
      </w:r>
    </w:p>
    <w:p w:rsidR="00AE5855" w:rsidRPr="008A44EE" w:rsidRDefault="00AE5855" w:rsidP="00AE5855">
      <w:pPr>
        <w:spacing w:before="100" w:beforeAutospacing="1" w:after="100" w:afterAutospacing="1"/>
        <w:jc w:val="center"/>
        <w:outlineLvl w:val="2"/>
        <w:rPr>
          <w:bCs/>
          <w:sz w:val="27"/>
          <w:szCs w:val="27"/>
        </w:rPr>
      </w:pPr>
      <w:r w:rsidRPr="008A44EE">
        <w:rPr>
          <w:bCs/>
          <w:sz w:val="27"/>
          <w:szCs w:val="27"/>
        </w:rPr>
        <w:t>Subchapter B.</w:t>
      </w:r>
      <w:r w:rsidRPr="008A44EE">
        <w:rPr>
          <w:bCs/>
          <w:sz w:val="27"/>
          <w:szCs w:val="27"/>
        </w:rPr>
        <w:t> </w:t>
      </w:r>
      <w:r w:rsidRPr="008A44EE">
        <w:rPr>
          <w:bCs/>
          <w:sz w:val="27"/>
          <w:szCs w:val="27"/>
        </w:rPr>
        <w:t>SERVICE AND FACILITIES</w:t>
      </w:r>
    </w:p>
    <w:p w:rsidR="00AE5855" w:rsidRPr="008A44EE" w:rsidRDefault="00AE5855" w:rsidP="00AE5855">
      <w:pPr>
        <w:spacing w:before="100" w:beforeAutospacing="1" w:after="100" w:afterAutospacing="1"/>
        <w:outlineLvl w:val="2"/>
        <w:rPr>
          <w:bCs/>
          <w:sz w:val="27"/>
          <w:szCs w:val="27"/>
        </w:rPr>
      </w:pPr>
      <w:r w:rsidRPr="008A44EE">
        <w:rPr>
          <w:bCs/>
          <w:sz w:val="27"/>
          <w:szCs w:val="27"/>
        </w:rPr>
        <w:t>§</w:t>
      </w:r>
      <w:r w:rsidRPr="008A44EE">
        <w:rPr>
          <w:bCs/>
          <w:sz w:val="27"/>
          <w:szCs w:val="27"/>
        </w:rPr>
        <w:t> </w:t>
      </w:r>
      <w:r w:rsidRPr="008A44EE">
        <w:rPr>
          <w:bCs/>
          <w:sz w:val="27"/>
          <w:szCs w:val="27"/>
        </w:rPr>
        <w:t>57.11.</w:t>
      </w:r>
      <w:r w:rsidRPr="008A44EE">
        <w:rPr>
          <w:bCs/>
          <w:sz w:val="27"/>
          <w:szCs w:val="27"/>
        </w:rPr>
        <w:t> </w:t>
      </w:r>
      <w:r w:rsidRPr="008A44EE">
        <w:rPr>
          <w:bCs/>
          <w:sz w:val="27"/>
          <w:szCs w:val="27"/>
        </w:rPr>
        <w:t>Accidents.</w:t>
      </w:r>
    </w:p>
    <w:p w:rsidR="00AE5855" w:rsidRPr="008A44EE" w:rsidRDefault="00AE5855" w:rsidP="00AE5855">
      <w:pPr>
        <w:jc w:val="center"/>
      </w:pPr>
      <w:r w:rsidRPr="008A44EE">
        <w:t>*</w:t>
      </w:r>
      <w:r w:rsidRPr="008A44EE">
        <w:t> </w:t>
      </w:r>
      <w:r w:rsidRPr="008A44EE">
        <w:t> </w:t>
      </w:r>
      <w:r w:rsidRPr="008A44EE">
        <w:t>*</w:t>
      </w:r>
      <w:r w:rsidRPr="008A44EE">
        <w:t> </w:t>
      </w:r>
      <w:r w:rsidRPr="008A44EE">
        <w:t> </w:t>
      </w:r>
      <w:r w:rsidRPr="008A44EE">
        <w:t>*</w:t>
      </w:r>
      <w:r w:rsidRPr="008A44EE">
        <w:t> </w:t>
      </w:r>
      <w:r w:rsidRPr="008A44EE">
        <w:t> </w:t>
      </w:r>
      <w:r w:rsidRPr="008A44EE">
        <w:t>*</w:t>
      </w:r>
      <w:r w:rsidRPr="008A44EE">
        <w:t> </w:t>
      </w:r>
      <w:r w:rsidRPr="008A44EE">
        <w:t> </w:t>
      </w:r>
      <w:r w:rsidRPr="008A44EE">
        <w:t>*</w:t>
      </w:r>
    </w:p>
    <w:p w:rsidR="00AE5855" w:rsidRPr="008A44EE" w:rsidRDefault="00AE5855" w:rsidP="00AE5855">
      <w:pPr>
        <w:spacing w:before="100" w:beforeAutospacing="1" w:after="100" w:afterAutospacing="1"/>
      </w:pPr>
      <w:r w:rsidRPr="008A44EE">
        <w:t> </w:t>
      </w:r>
      <w:r w:rsidRPr="008A44EE">
        <w:t>(b)</w:t>
      </w:r>
      <w:r w:rsidRPr="008A44EE">
        <w:t> </w:t>
      </w:r>
      <w:r w:rsidRPr="008A44EE">
        <w:rPr>
          <w:i/>
          <w:iCs/>
        </w:rPr>
        <w:t>Reportable accidents.</w:t>
      </w:r>
      <w:r w:rsidRPr="008A44EE">
        <w:t xml:space="preserve"> Reportable accidents are those involving utility facilities or operations which result in one or more of the following circumstances:</w:t>
      </w:r>
    </w:p>
    <w:p w:rsidR="00AE5855" w:rsidRPr="008A44EE" w:rsidRDefault="00AE5855" w:rsidP="00AE5855">
      <w:pPr>
        <w:jc w:val="center"/>
      </w:pPr>
      <w:r w:rsidRPr="008A44EE">
        <w:t>*</w:t>
      </w:r>
      <w:r w:rsidRPr="008A44EE">
        <w:t> </w:t>
      </w:r>
      <w:r w:rsidRPr="008A44EE">
        <w:t> </w:t>
      </w:r>
      <w:r w:rsidRPr="008A44EE">
        <w:t>*</w:t>
      </w:r>
      <w:r w:rsidRPr="008A44EE">
        <w:t> </w:t>
      </w:r>
      <w:r w:rsidRPr="008A44EE">
        <w:t> </w:t>
      </w:r>
      <w:r w:rsidRPr="008A44EE">
        <w:t>*</w:t>
      </w:r>
      <w:r w:rsidRPr="008A44EE">
        <w:t> </w:t>
      </w:r>
      <w:r w:rsidRPr="008A44EE">
        <w:t> </w:t>
      </w:r>
      <w:r w:rsidRPr="008A44EE">
        <w:t>*</w:t>
      </w:r>
      <w:r w:rsidRPr="008A44EE">
        <w:t> </w:t>
      </w:r>
      <w:r w:rsidRPr="008A44EE">
        <w:t> </w:t>
      </w:r>
      <w:r w:rsidRPr="008A44EE">
        <w:t>*</w:t>
      </w:r>
    </w:p>
    <w:p w:rsidR="00AE5855" w:rsidRPr="008A44EE" w:rsidRDefault="00AE5855" w:rsidP="00AE5855">
      <w:pPr>
        <w:spacing w:before="100" w:beforeAutospacing="1" w:after="100" w:afterAutospacing="1"/>
      </w:pPr>
      <w:r w:rsidRPr="008A44EE">
        <w:t> </w:t>
      </w:r>
      <w:r w:rsidRPr="008A44EE">
        <w:t>(2)</w:t>
      </w:r>
      <w:r w:rsidRPr="008A44EE">
        <w:t> </w:t>
      </w:r>
      <w:r w:rsidRPr="008A44EE">
        <w:t xml:space="preserve">Injury to </w:t>
      </w:r>
      <w:r w:rsidRPr="008A44EE">
        <w:rPr>
          <w:bCs/>
          <w:sz w:val="27"/>
          <w:szCs w:val="27"/>
        </w:rPr>
        <w:t>[</w:t>
      </w:r>
      <w:r w:rsidRPr="008A44EE">
        <w:rPr>
          <w:bCs/>
        </w:rPr>
        <w:t>an employ</w:t>
      </w:r>
      <w:r>
        <w:rPr>
          <w:bCs/>
        </w:rPr>
        <w:t>e</w:t>
      </w:r>
      <w:r w:rsidRPr="008A44EE">
        <w:rPr>
          <w:bCs/>
        </w:rPr>
        <w:t>e on duty sufficient to incapacitate him from performing his ordinary duties for a period longer than 3 days</w:t>
      </w:r>
      <w:r w:rsidRPr="008A44EE">
        <w:rPr>
          <w:bCs/>
          <w:sz w:val="27"/>
          <w:szCs w:val="27"/>
        </w:rPr>
        <w:t>]</w:t>
      </w:r>
      <w:r w:rsidRPr="008A44EE">
        <w:rPr>
          <w:bCs/>
        </w:rPr>
        <w:t xml:space="preserve"> </w:t>
      </w:r>
      <w:r w:rsidRPr="008A44EE">
        <w:rPr>
          <w:bCs/>
          <w:u w:val="single"/>
        </w:rPr>
        <w:t xml:space="preserve">a person sufficient that the injured person requires </w:t>
      </w:r>
      <w:r w:rsidRPr="00345AC0">
        <w:rPr>
          <w:bCs/>
          <w:strike/>
          <w:u w:val="single"/>
        </w:rPr>
        <w:t>professional medical attention or hospitalization</w:t>
      </w:r>
      <w:r>
        <w:rPr>
          <w:bCs/>
        </w:rPr>
        <w:t xml:space="preserve"> </w:t>
      </w:r>
      <w:r w:rsidRPr="00345AC0">
        <w:t>IMMEDIATE</w:t>
      </w:r>
      <w:r>
        <w:t xml:space="preserve"> TREATMENT AT A HOSPITAL EMERGENCY ROOM OR IN-PATIENT ADMITTANCE TO A HOSPITAL, OR BOTH</w:t>
      </w:r>
      <w:r w:rsidRPr="00647C22">
        <w:rPr>
          <w:u w:val="single"/>
        </w:rPr>
        <w:t>.</w:t>
      </w:r>
      <w:r>
        <w:t xml:space="preserve">  </w:t>
      </w:r>
      <w:r>
        <w:rPr>
          <w:u w:val="single"/>
        </w:rPr>
        <w:t xml:space="preserve">  </w:t>
      </w:r>
      <w:r w:rsidRPr="008A44EE">
        <w:t xml:space="preserve"> </w:t>
      </w:r>
    </w:p>
    <w:p w:rsidR="00AE5855" w:rsidRPr="008A44EE" w:rsidRDefault="00AE5855" w:rsidP="00AE5855">
      <w:pPr>
        <w:spacing w:before="100" w:beforeAutospacing="1" w:after="100" w:afterAutospacing="1"/>
      </w:pPr>
      <w:r w:rsidRPr="008A44EE">
        <w:t> </w:t>
      </w:r>
      <w:r w:rsidRPr="008A44EE">
        <w:t>(3)</w:t>
      </w:r>
      <w:r w:rsidRPr="008A44EE">
        <w:t> </w:t>
      </w:r>
      <w:r w:rsidRPr="008A44EE">
        <w:rPr>
          <w:bCs/>
          <w:sz w:val="27"/>
          <w:szCs w:val="27"/>
        </w:rPr>
        <w:t>[</w:t>
      </w:r>
      <w:r w:rsidRPr="008A44EE">
        <w:rPr>
          <w:bCs/>
        </w:rPr>
        <w:t>Injury to a person other than an employ</w:t>
      </w:r>
      <w:r>
        <w:rPr>
          <w:bCs/>
        </w:rPr>
        <w:t>e</w:t>
      </w:r>
      <w:r w:rsidRPr="008A44EE">
        <w:rPr>
          <w:bCs/>
        </w:rPr>
        <w:t>e on duty sufficient to incapacitate the injured person from following his customary vocation, or mode of life, for a period of more than 1 day.</w:t>
      </w:r>
    </w:p>
    <w:p w:rsidR="00AE5855" w:rsidRPr="008A44EE" w:rsidRDefault="00AE5855" w:rsidP="00AE5855">
      <w:pPr>
        <w:spacing w:before="100" w:beforeAutospacing="1" w:after="100" w:afterAutospacing="1"/>
      </w:pPr>
      <w:r w:rsidRPr="008A44EE">
        <w:t> </w:t>
      </w:r>
      <w:r w:rsidRPr="008A44EE">
        <w:rPr>
          <w:bCs/>
        </w:rPr>
        <w:t>(4)</w:t>
      </w:r>
      <w:r w:rsidRPr="008A44EE">
        <w:rPr>
          <w:bCs/>
          <w:sz w:val="27"/>
          <w:szCs w:val="27"/>
        </w:rPr>
        <w:t>]</w:t>
      </w:r>
      <w:r w:rsidRPr="008A44EE">
        <w:rPr>
          <w:bCs/>
        </w:rPr>
        <w:t xml:space="preserve"> </w:t>
      </w:r>
      <w:r w:rsidRPr="008A44EE">
        <w:t>An occurrence of an unusual nature, whether or not death or injury of a person results, which apparently will result in a prolonged and serious interruption of normal service.</w:t>
      </w:r>
    </w:p>
    <w:p w:rsidR="00AE5855" w:rsidRPr="008A44EE" w:rsidRDefault="00AE5855" w:rsidP="00AE5855">
      <w:pPr>
        <w:spacing w:before="100" w:beforeAutospacing="1" w:after="100" w:afterAutospacing="1"/>
      </w:pPr>
      <w:r w:rsidRPr="008A44EE">
        <w:rPr>
          <w:u w:val="single"/>
        </w:rPr>
        <w:t> </w:t>
      </w:r>
      <w:r w:rsidRPr="008A44EE">
        <w:rPr>
          <w:bCs/>
          <w:u w:val="single"/>
        </w:rPr>
        <w:t>(4)</w:t>
      </w:r>
      <w:r w:rsidRPr="008A44EE">
        <w:rPr>
          <w:bCs/>
          <w:u w:val="single"/>
        </w:rPr>
        <w:t> </w:t>
      </w:r>
      <w:r w:rsidRPr="008A44EE">
        <w:rPr>
          <w:bCs/>
          <w:u w:val="single"/>
        </w:rPr>
        <w:t>An occurren</w:t>
      </w:r>
      <w:r>
        <w:rPr>
          <w:bCs/>
          <w:u w:val="single"/>
        </w:rPr>
        <w:t xml:space="preserve">ce of an unusual nature that is </w:t>
      </w:r>
      <w:r>
        <w:rPr>
          <w:bCs/>
        </w:rPr>
        <w:t xml:space="preserve"> A </w:t>
      </w:r>
      <w:r w:rsidRPr="00B56F2D">
        <w:rPr>
          <w:bCs/>
          <w:strike/>
          <w:u w:val="single"/>
        </w:rPr>
        <w:t>suspected</w:t>
      </w:r>
      <w:r w:rsidRPr="008A44EE">
        <w:rPr>
          <w:bCs/>
          <w:u w:val="single"/>
        </w:rPr>
        <w:t xml:space="preserve"> </w:t>
      </w:r>
      <w:r w:rsidRPr="00B56F2D">
        <w:rPr>
          <w:bCs/>
          <w:strike/>
          <w:u w:val="single"/>
        </w:rPr>
        <w:t xml:space="preserve">or </w:t>
      </w:r>
      <w:r w:rsidRPr="004B622A">
        <w:rPr>
          <w:bCs/>
          <w:strike/>
          <w:u w:val="single"/>
        </w:rPr>
        <w:t>determined to be caused by sabotage</w:t>
      </w:r>
      <w:r w:rsidRPr="00946B24">
        <w:rPr>
          <w:bCs/>
        </w:rPr>
        <w:t xml:space="preserve">  </w:t>
      </w:r>
      <w:r w:rsidRPr="00647C22">
        <w:rPr>
          <w:bCs/>
        </w:rPr>
        <w:t>PHYSICAL OR CYBER ATTACK</w:t>
      </w:r>
      <w:r>
        <w:rPr>
          <w:bCs/>
          <w:u w:val="single"/>
        </w:rPr>
        <w:t xml:space="preserve">, </w:t>
      </w:r>
      <w:r w:rsidRPr="008A44EE">
        <w:rPr>
          <w:bCs/>
          <w:u w:val="single"/>
        </w:rPr>
        <w:t xml:space="preserve">including attempts against cyber security measures as defined in </w:t>
      </w:r>
      <w:r w:rsidRPr="00646215">
        <w:rPr>
          <w:bCs/>
          <w:u w:val="single"/>
        </w:rPr>
        <w:t>Chapter 101</w:t>
      </w:r>
      <w:r w:rsidRPr="008A44EE">
        <w:rPr>
          <w:bCs/>
          <w:u w:val="single"/>
        </w:rPr>
        <w:t xml:space="preserve"> (relating to public utility preparedness through self certification) </w:t>
      </w:r>
      <w:r w:rsidRPr="001F612B">
        <w:rPr>
          <w:bCs/>
          <w:strike/>
          <w:u w:val="single"/>
        </w:rPr>
        <w:t>and clarified in the Commission's Order entered on August 3, 2009, at Docket No. M-2009-2104273</w:t>
      </w:r>
      <w:r>
        <w:rPr>
          <w:bCs/>
        </w:rPr>
        <w:t xml:space="preserve"> THAT CAUSES AN INTERRUPTION OF SERVICE OR OVER $50,000 IN DAMAGES, OR BOTH</w:t>
      </w:r>
      <w:r w:rsidRPr="00647C22">
        <w:rPr>
          <w:bCs/>
          <w:u w:val="single"/>
        </w:rPr>
        <w:t>.</w:t>
      </w:r>
    </w:p>
    <w:p w:rsidR="00AE5855" w:rsidRPr="00344576" w:rsidRDefault="00AE5855" w:rsidP="00AE5855">
      <w:pPr>
        <w:spacing w:before="100" w:beforeAutospacing="1" w:after="100" w:afterAutospacing="1"/>
        <w:rPr>
          <w:strike/>
        </w:rPr>
      </w:pPr>
      <w:r w:rsidRPr="00344576">
        <w:rPr>
          <w:strike/>
          <w:u w:val="single"/>
        </w:rPr>
        <w:t> </w:t>
      </w:r>
      <w:r w:rsidRPr="00344576">
        <w:rPr>
          <w:bCs/>
          <w:strike/>
          <w:u w:val="single"/>
        </w:rPr>
        <w:t>(5)</w:t>
      </w:r>
      <w:r w:rsidRPr="00344576">
        <w:rPr>
          <w:bCs/>
          <w:strike/>
          <w:u w:val="single"/>
        </w:rPr>
        <w:t> </w:t>
      </w:r>
      <w:r w:rsidRPr="00344576">
        <w:rPr>
          <w:bCs/>
          <w:strike/>
          <w:u w:val="single"/>
        </w:rPr>
        <w:t>Substantial damage to another utility company's facility or property</w:t>
      </w:r>
      <w:r w:rsidRPr="00344576">
        <w:rPr>
          <w:bCs/>
          <w:strike/>
        </w:rPr>
        <w:t>.</w:t>
      </w:r>
    </w:p>
    <w:p w:rsidR="00AE5855" w:rsidRPr="008A44EE" w:rsidRDefault="00AE5855" w:rsidP="00AE5855">
      <w:pPr>
        <w:spacing w:before="100" w:beforeAutospacing="1" w:after="100" w:afterAutospacing="1"/>
        <w:rPr>
          <w:u w:val="single"/>
        </w:rPr>
      </w:pPr>
      <w:r w:rsidRPr="007A1D69">
        <w:t> </w:t>
      </w:r>
      <w:r w:rsidRPr="007A1D69">
        <w:t>(c)</w:t>
      </w:r>
      <w:r w:rsidRPr="007A1D69">
        <w:t> </w:t>
      </w:r>
      <w:r w:rsidRPr="008A44EE">
        <w:rPr>
          <w:bCs/>
          <w:i/>
          <w:iCs/>
          <w:u w:val="single"/>
        </w:rPr>
        <w:t>Exceptions.</w:t>
      </w:r>
      <w:r w:rsidRPr="008A44EE">
        <w:rPr>
          <w:bCs/>
          <w:u w:val="single"/>
        </w:rPr>
        <w:t xml:space="preserve"> </w:t>
      </w:r>
      <w:r w:rsidRPr="00344576">
        <w:rPr>
          <w:bCs/>
          <w:u w:val="single"/>
        </w:rPr>
        <w:t>Injuries</w:t>
      </w:r>
      <w:r>
        <w:rPr>
          <w:bCs/>
        </w:rPr>
        <w:t xml:space="preserve">, AS DEFINED IN SUBSECTION (B)(1) AND (2), </w:t>
      </w:r>
      <w:r w:rsidRPr="00344576">
        <w:rPr>
          <w:bCs/>
          <w:u w:val="single"/>
        </w:rPr>
        <w:t xml:space="preserve">may </w:t>
      </w:r>
      <w:r w:rsidRPr="008A44EE">
        <w:rPr>
          <w:bCs/>
          <w:u w:val="single"/>
        </w:rPr>
        <w:t xml:space="preserve">not include those suffered as a result of a motor vehicle accident with utility facilities unless one or </w:t>
      </w:r>
      <w:r w:rsidRPr="007A1D69">
        <w:rPr>
          <w:bCs/>
          <w:strike/>
          <w:u w:val="single"/>
        </w:rPr>
        <w:t>more</w:t>
      </w:r>
      <w:r w:rsidRPr="008A44EE">
        <w:rPr>
          <w:bCs/>
          <w:u w:val="single"/>
        </w:rPr>
        <w:t xml:space="preserve"> </w:t>
      </w:r>
      <w:r>
        <w:rPr>
          <w:bCs/>
        </w:rPr>
        <w:t xml:space="preserve">BOTH </w:t>
      </w:r>
      <w:r w:rsidRPr="008A44EE">
        <w:rPr>
          <w:bCs/>
          <w:u w:val="single"/>
        </w:rPr>
        <w:t>of the following circumstances apply:</w:t>
      </w:r>
    </w:p>
    <w:p w:rsidR="00AE5855" w:rsidRPr="008A44EE" w:rsidRDefault="00AE5855" w:rsidP="00AE5855">
      <w:pPr>
        <w:spacing w:before="100" w:beforeAutospacing="1" w:after="100" w:afterAutospacing="1"/>
        <w:rPr>
          <w:u w:val="single"/>
        </w:rPr>
      </w:pPr>
      <w:r w:rsidRPr="008A44EE">
        <w:rPr>
          <w:u w:val="single"/>
        </w:rPr>
        <w:lastRenderedPageBreak/>
        <w:t> </w:t>
      </w:r>
      <w:r w:rsidRPr="008A44EE">
        <w:rPr>
          <w:bCs/>
          <w:u w:val="single"/>
        </w:rPr>
        <w:t>(1)</w:t>
      </w:r>
      <w:r w:rsidRPr="008A44EE">
        <w:rPr>
          <w:bCs/>
          <w:u w:val="single"/>
        </w:rPr>
        <w:t> </w:t>
      </w:r>
      <w:r w:rsidRPr="008A44EE">
        <w:rPr>
          <w:bCs/>
          <w:u w:val="single"/>
        </w:rPr>
        <w:t>A vehicle involved in the accident is owned by the utility or driven by a utility employee while on duty.</w:t>
      </w:r>
    </w:p>
    <w:p w:rsidR="00AE5855" w:rsidRPr="008A44EE" w:rsidRDefault="00AE5855" w:rsidP="00AE5855">
      <w:pPr>
        <w:spacing w:before="100" w:beforeAutospacing="1" w:after="100" w:afterAutospacing="1"/>
        <w:rPr>
          <w:u w:val="single"/>
        </w:rPr>
      </w:pPr>
      <w:r w:rsidRPr="008A44EE">
        <w:rPr>
          <w:u w:val="single"/>
        </w:rPr>
        <w:t> </w:t>
      </w:r>
      <w:r w:rsidRPr="008A44EE">
        <w:rPr>
          <w:bCs/>
          <w:u w:val="single"/>
        </w:rPr>
        <w:t>(2)</w:t>
      </w:r>
      <w:r w:rsidRPr="008A44EE">
        <w:rPr>
          <w:bCs/>
          <w:u w:val="single"/>
        </w:rPr>
        <w:t> </w:t>
      </w:r>
      <w:r w:rsidRPr="008A44EE">
        <w:rPr>
          <w:bCs/>
          <w:u w:val="single"/>
        </w:rPr>
        <w:t>Some or all of the injuries were as a result of contact with electrified facilities.</w:t>
      </w:r>
    </w:p>
    <w:p w:rsidR="00AE5855" w:rsidRPr="008A44EE" w:rsidRDefault="00AE5855" w:rsidP="00AE5855">
      <w:pPr>
        <w:spacing w:before="100" w:beforeAutospacing="1" w:after="100" w:afterAutospacing="1"/>
      </w:pPr>
      <w:r w:rsidRPr="008A44EE">
        <w:rPr>
          <w:u w:val="single"/>
        </w:rPr>
        <w:t> </w:t>
      </w:r>
      <w:r w:rsidRPr="008A44EE">
        <w:rPr>
          <w:bCs/>
          <w:u w:val="single"/>
        </w:rPr>
        <w:t>(d)</w:t>
      </w:r>
      <w:r w:rsidRPr="008A44EE">
        <w:rPr>
          <w:bCs/>
          <w:u w:val="single"/>
        </w:rPr>
        <w:t> </w:t>
      </w:r>
      <w:r w:rsidRPr="008A44EE">
        <w:rPr>
          <w:bCs/>
          <w:sz w:val="27"/>
          <w:szCs w:val="27"/>
        </w:rPr>
        <w:t>[</w:t>
      </w:r>
      <w:r w:rsidRPr="008A44EE">
        <w:rPr>
          <w:bCs/>
          <w:i/>
          <w:iCs/>
        </w:rPr>
        <w:t>Telegraphic</w:t>
      </w:r>
      <w:r w:rsidRPr="008A44EE">
        <w:rPr>
          <w:bCs/>
          <w:sz w:val="27"/>
          <w:szCs w:val="27"/>
        </w:rPr>
        <w:t>]</w:t>
      </w:r>
      <w:r w:rsidRPr="008A44EE">
        <w:rPr>
          <w:bCs/>
        </w:rPr>
        <w:t xml:space="preserve"> </w:t>
      </w:r>
      <w:r w:rsidRPr="008A44EE">
        <w:rPr>
          <w:bCs/>
          <w:i/>
          <w:iCs/>
          <w:u w:val="single"/>
        </w:rPr>
        <w:t>Telephone</w:t>
      </w:r>
      <w:r w:rsidRPr="008A44EE">
        <w:rPr>
          <w:bCs/>
          <w:i/>
          <w:iCs/>
        </w:rPr>
        <w:t xml:space="preserve"> </w:t>
      </w:r>
      <w:r w:rsidRPr="008A44EE">
        <w:rPr>
          <w:i/>
          <w:iCs/>
        </w:rPr>
        <w:t>reports.</w:t>
      </w:r>
      <w:r w:rsidRPr="008A44EE">
        <w:t xml:space="preserve"> A report by telephone </w:t>
      </w:r>
      <w:r w:rsidRPr="008A44EE">
        <w:rPr>
          <w:bCs/>
          <w:sz w:val="27"/>
          <w:szCs w:val="27"/>
        </w:rPr>
        <w:t>[</w:t>
      </w:r>
      <w:r w:rsidRPr="008A44EE">
        <w:rPr>
          <w:bCs/>
        </w:rPr>
        <w:t>or telegraph</w:t>
      </w:r>
      <w:r w:rsidRPr="008A44EE">
        <w:rPr>
          <w:bCs/>
          <w:sz w:val="27"/>
          <w:szCs w:val="27"/>
        </w:rPr>
        <w:t>]</w:t>
      </w:r>
      <w:r w:rsidRPr="008A44EE">
        <w:rPr>
          <w:bCs/>
        </w:rPr>
        <w:t xml:space="preserve"> </w:t>
      </w:r>
      <w:r w:rsidRPr="008A44EE">
        <w:t xml:space="preserve">shall be made </w:t>
      </w:r>
      <w:r w:rsidRPr="00637669">
        <w:rPr>
          <w:strike/>
        </w:rPr>
        <w:t>at once in the event</w:t>
      </w:r>
      <w:r w:rsidRPr="008A44EE">
        <w:t xml:space="preserve"> </w:t>
      </w:r>
      <w:r>
        <w:t xml:space="preserve">IMMEDIATELY AFTER THE UTILITY BECOMES AWARE </w:t>
      </w:r>
      <w:r w:rsidRPr="008A44EE">
        <w:t xml:space="preserve">of the occurrence of a reportable accident </w:t>
      </w:r>
      <w:r w:rsidRPr="008A44EE">
        <w:rPr>
          <w:bCs/>
          <w:sz w:val="27"/>
          <w:szCs w:val="27"/>
        </w:rPr>
        <w:t>[</w:t>
      </w:r>
      <w:r w:rsidRPr="008A44EE">
        <w:rPr>
          <w:bCs/>
        </w:rPr>
        <w:t>resulting in the death of a person or in an occurrence of an unusual nature</w:t>
      </w:r>
      <w:r w:rsidRPr="008A44EE">
        <w:rPr>
          <w:bCs/>
          <w:sz w:val="27"/>
          <w:szCs w:val="27"/>
        </w:rPr>
        <w:t>]</w:t>
      </w:r>
      <w:r w:rsidRPr="008A44EE">
        <w:rPr>
          <w:bCs/>
        </w:rPr>
        <w:t xml:space="preserve"> </w:t>
      </w:r>
      <w:r w:rsidRPr="008A44EE">
        <w:rPr>
          <w:bCs/>
          <w:u w:val="single"/>
        </w:rPr>
        <w:t xml:space="preserve">under subsection (b)(1), (3) </w:t>
      </w:r>
      <w:r w:rsidRPr="00AA00EE">
        <w:rPr>
          <w:bCs/>
          <w:strike/>
          <w:u w:val="single"/>
        </w:rPr>
        <w:t>and</w:t>
      </w:r>
      <w:r>
        <w:rPr>
          <w:bCs/>
        </w:rPr>
        <w:t xml:space="preserve"> OR</w:t>
      </w:r>
      <w:r w:rsidRPr="008A44EE">
        <w:rPr>
          <w:bCs/>
          <w:u w:val="single"/>
        </w:rPr>
        <w:t xml:space="preserve"> (4). A report by telephone shall be made within 24 hours</w:t>
      </w:r>
      <w:r>
        <w:rPr>
          <w:bCs/>
        </w:rPr>
        <w:t xml:space="preserve"> AFTER A UTILITY BECOMES AWARE</w:t>
      </w:r>
      <w:r w:rsidRPr="008A44EE">
        <w:rPr>
          <w:bCs/>
          <w:u w:val="single"/>
        </w:rPr>
        <w:t xml:space="preserve"> of a reportable accident under subsection (b)(2) </w:t>
      </w:r>
      <w:r w:rsidRPr="00AA00EE">
        <w:rPr>
          <w:bCs/>
          <w:strike/>
          <w:u w:val="single"/>
        </w:rPr>
        <w:t>and (5)</w:t>
      </w:r>
      <w:r w:rsidRPr="008A44EE">
        <w:rPr>
          <w:u w:val="single"/>
        </w:rPr>
        <w:t>.</w:t>
      </w:r>
    </w:p>
    <w:p w:rsidR="00AE5855" w:rsidRDefault="00AE5855" w:rsidP="00AE5855">
      <w:r w:rsidRPr="008A44EE">
        <w:t> </w:t>
      </w:r>
      <w:r w:rsidRPr="008A44EE">
        <w:rPr>
          <w:bCs/>
          <w:sz w:val="27"/>
          <w:szCs w:val="27"/>
        </w:rPr>
        <w:t>[</w:t>
      </w:r>
      <w:r w:rsidRPr="008A44EE">
        <w:rPr>
          <w:bCs/>
        </w:rPr>
        <w:t>(d)</w:t>
      </w:r>
      <w:r w:rsidRPr="008A44EE">
        <w:rPr>
          <w:bCs/>
          <w:sz w:val="27"/>
          <w:szCs w:val="27"/>
        </w:rPr>
        <w:t>]</w:t>
      </w:r>
      <w:r w:rsidRPr="008A44EE">
        <w:rPr>
          <w:bCs/>
        </w:rPr>
        <w:t xml:space="preserve"> </w:t>
      </w:r>
      <w:r w:rsidRPr="008A44EE">
        <w:rPr>
          <w:bCs/>
          <w:u w:val="single"/>
        </w:rPr>
        <w:t>(e)</w:t>
      </w:r>
      <w:r w:rsidRPr="008A44EE">
        <w:t xml:space="preserve"> </w:t>
      </w:r>
      <w:r w:rsidRPr="008A44EE">
        <w:rPr>
          <w:i/>
          <w:iCs/>
        </w:rPr>
        <w:t>Written reports.</w:t>
      </w:r>
      <w:r w:rsidRPr="008A44EE">
        <w:t xml:space="preserve"> A written report shall be made on Form UCTA-8 </w:t>
      </w:r>
      <w:r w:rsidRPr="008A44EE">
        <w:rPr>
          <w:bCs/>
          <w:sz w:val="27"/>
          <w:szCs w:val="27"/>
        </w:rPr>
        <w:t>[</w:t>
      </w:r>
      <w:r w:rsidRPr="008A44EE">
        <w:rPr>
          <w:bCs/>
        </w:rPr>
        <w:t>immediately following</w:t>
      </w:r>
      <w:r w:rsidRPr="008A44EE">
        <w:rPr>
          <w:bCs/>
          <w:sz w:val="27"/>
          <w:szCs w:val="27"/>
        </w:rPr>
        <w:t>]</w:t>
      </w:r>
      <w:r w:rsidRPr="008A44EE">
        <w:rPr>
          <w:bCs/>
        </w:rPr>
        <w:t xml:space="preserve"> </w:t>
      </w:r>
      <w:r w:rsidRPr="008A44EE">
        <w:rPr>
          <w:bCs/>
          <w:u w:val="single"/>
        </w:rPr>
        <w:t xml:space="preserve">within </w:t>
      </w:r>
      <w:r w:rsidRPr="002633B9">
        <w:rPr>
          <w:bCs/>
          <w:strike/>
          <w:u w:val="single"/>
        </w:rPr>
        <w:t xml:space="preserve">5 </w:t>
      </w:r>
      <w:r>
        <w:rPr>
          <w:bCs/>
        </w:rPr>
        <w:t xml:space="preserve">30 </w:t>
      </w:r>
      <w:r w:rsidRPr="008A44EE">
        <w:rPr>
          <w:bCs/>
          <w:u w:val="single"/>
        </w:rPr>
        <w:t>days of</w:t>
      </w:r>
      <w:r w:rsidRPr="008A44EE">
        <w:t xml:space="preserve"> the occurrence of a reportable accident. </w:t>
      </w:r>
      <w:r>
        <w:t xml:space="preserve">FOR REPORTABLE ACCIDENTS UNDER SUBSECTION (B) (4), UTILITIES MAY REMOVE FROM THE UCTA-8 INFORMATION THAT WOULD COMPROMISE THE SECURITY OF THE UTILITY OR HINDER AN ACTIVE CRIMINAL INVESTIGATION.  </w:t>
      </w:r>
      <w:r w:rsidRPr="008A44EE">
        <w:t xml:space="preserve">Accidents reportable on forms required by the Bureau of </w:t>
      </w:r>
      <w:r w:rsidRPr="008A44EE">
        <w:rPr>
          <w:bCs/>
          <w:sz w:val="27"/>
          <w:szCs w:val="27"/>
        </w:rPr>
        <w:t>[</w:t>
      </w:r>
      <w:r w:rsidRPr="008A44EE">
        <w:rPr>
          <w:bCs/>
        </w:rPr>
        <w:t>Workmen's</w:t>
      </w:r>
      <w:r w:rsidRPr="008A44EE">
        <w:rPr>
          <w:bCs/>
          <w:sz w:val="27"/>
          <w:szCs w:val="27"/>
        </w:rPr>
        <w:t>]</w:t>
      </w:r>
      <w:r w:rsidRPr="008A44EE">
        <w:rPr>
          <w:bCs/>
        </w:rPr>
        <w:t xml:space="preserve"> </w:t>
      </w:r>
      <w:r w:rsidRPr="007A1D69">
        <w:rPr>
          <w:bCs/>
          <w:u w:val="single"/>
        </w:rPr>
        <w:t>Workers'</w:t>
      </w:r>
      <w:r w:rsidRPr="008A44EE">
        <w:t xml:space="preserve"> Compensation, </w:t>
      </w:r>
      <w:r w:rsidRPr="008A44EE">
        <w:rPr>
          <w:bCs/>
          <w:sz w:val="27"/>
          <w:szCs w:val="27"/>
        </w:rPr>
        <w:t>[</w:t>
      </w:r>
      <w:r w:rsidRPr="008A44EE">
        <w:rPr>
          <w:bCs/>
        </w:rPr>
        <w:t>Pennsylvania</w:t>
      </w:r>
      <w:r w:rsidRPr="008A44EE">
        <w:rPr>
          <w:bCs/>
          <w:sz w:val="27"/>
          <w:szCs w:val="27"/>
        </w:rPr>
        <w:t>]</w:t>
      </w:r>
      <w:r w:rsidRPr="008A44EE">
        <w:rPr>
          <w:bCs/>
        </w:rPr>
        <w:t xml:space="preserve"> </w:t>
      </w:r>
      <w:r w:rsidRPr="008A44EE">
        <w:t>Department of Labor and Industry,</w:t>
      </w:r>
      <w:r>
        <w:t xml:space="preserve"> OR U.S. DEPARTMENT OF ENERGY, </w:t>
      </w:r>
      <w:r w:rsidRPr="008A44EE">
        <w:t xml:space="preserve">may be reported </w:t>
      </w:r>
      <w:r w:rsidRPr="008A44EE">
        <w:rPr>
          <w:bCs/>
          <w:sz w:val="27"/>
          <w:szCs w:val="27"/>
        </w:rPr>
        <w:t>[</w:t>
      </w:r>
      <w:r w:rsidRPr="008A44EE">
        <w:rPr>
          <w:bCs/>
        </w:rPr>
        <w:t>by transmitting</w:t>
      </w:r>
      <w:r w:rsidRPr="008A44EE">
        <w:rPr>
          <w:bCs/>
          <w:sz w:val="27"/>
          <w:szCs w:val="27"/>
        </w:rPr>
        <w:t>]</w:t>
      </w:r>
      <w:r w:rsidRPr="008A44EE">
        <w:rPr>
          <w:bCs/>
        </w:rPr>
        <w:t xml:space="preserve"> </w:t>
      </w:r>
      <w:r w:rsidRPr="008A44EE">
        <w:rPr>
          <w:bCs/>
          <w:u w:val="single"/>
        </w:rPr>
        <w:t>to the Commission by filing</w:t>
      </w:r>
      <w:r w:rsidRPr="008A44EE">
        <w:t xml:space="preserve"> a copy of </w:t>
      </w:r>
      <w:r w:rsidRPr="008A44EE">
        <w:rPr>
          <w:bCs/>
          <w:sz w:val="27"/>
          <w:szCs w:val="27"/>
        </w:rPr>
        <w:t>[</w:t>
      </w:r>
      <w:r w:rsidRPr="008A44EE">
        <w:rPr>
          <w:bCs/>
        </w:rPr>
        <w:t>such reports</w:t>
      </w:r>
      <w:r w:rsidRPr="008A44EE">
        <w:rPr>
          <w:bCs/>
          <w:sz w:val="27"/>
          <w:szCs w:val="27"/>
        </w:rPr>
        <w:t>]</w:t>
      </w:r>
      <w:r w:rsidRPr="008A44EE">
        <w:rPr>
          <w:bCs/>
        </w:rPr>
        <w:t xml:space="preserve"> </w:t>
      </w:r>
      <w:r w:rsidRPr="002F11D3">
        <w:rPr>
          <w:bCs/>
          <w:u w:val="single"/>
        </w:rPr>
        <w:t>the forms</w:t>
      </w:r>
      <w:r w:rsidRPr="008A44EE">
        <w:t xml:space="preserve"> in lieu of a report on Form UCTA-8</w:t>
      </w:r>
      <w:r>
        <w:t xml:space="preserve">, SO LONG AS THE ALTERNATIVE FORMS, AT A MINIMUM, PROVIDE THE FOLLOWING INFORMATION:  </w:t>
      </w:r>
    </w:p>
    <w:p w:rsidR="00AE5855" w:rsidRDefault="00AE5855" w:rsidP="00AE5855"/>
    <w:p w:rsidR="00AE5855" w:rsidRDefault="00AE5855" w:rsidP="00AE5855">
      <w:r>
        <w:t>(1) UTILITY NAME.</w:t>
      </w:r>
    </w:p>
    <w:p w:rsidR="00AE5855" w:rsidRDefault="00AE5855" w:rsidP="00AE5855"/>
    <w:p w:rsidR="00AE5855" w:rsidRDefault="00AE5855" w:rsidP="00AE5855">
      <w:r>
        <w:t>(2) DATE OF REPORTABLE ACCIDENT.</w:t>
      </w:r>
    </w:p>
    <w:p w:rsidR="00AE5855" w:rsidRDefault="00AE5855" w:rsidP="00AE5855"/>
    <w:p w:rsidR="00AE5855" w:rsidRDefault="00AE5855" w:rsidP="00AE5855">
      <w:r>
        <w:t>(3) DATE OF REPORT.</w:t>
      </w:r>
    </w:p>
    <w:p w:rsidR="00AE5855" w:rsidRDefault="00AE5855" w:rsidP="00AE5855"/>
    <w:p w:rsidR="00AE5855" w:rsidRDefault="00AE5855" w:rsidP="00AE5855">
      <w:r>
        <w:t>(4) LOCATION WHERE THE REPORTABLE ACCIDENT OCCURRED.</w:t>
      </w:r>
    </w:p>
    <w:p w:rsidR="00AE5855" w:rsidRDefault="00AE5855" w:rsidP="00AE5855"/>
    <w:p w:rsidR="00AE5855" w:rsidRDefault="00AE5855" w:rsidP="00AE5855">
      <w:r>
        <w:t>(5) NAME, AGE, RESIDENCE AND OCCUPATION OF ALL INJURED OR DECEASED PARTIES.</w:t>
      </w:r>
    </w:p>
    <w:p w:rsidR="00AE5855" w:rsidRDefault="00AE5855" w:rsidP="00AE5855"/>
    <w:p w:rsidR="00AE5855" w:rsidRDefault="00AE5855" w:rsidP="00AE5855">
      <w:r>
        <w:t>(6) GENERAL DESCRIPTION OF THE REPORTABLE ACCIDENT.</w:t>
      </w:r>
    </w:p>
    <w:p w:rsidR="00AE5855" w:rsidRDefault="00AE5855" w:rsidP="00AE5855"/>
    <w:p w:rsidR="00AE5855" w:rsidRDefault="00AE5855" w:rsidP="00AE5855">
      <w:r>
        <w:t>(7) NAME AND TELEPHONE NUMBER OF THE REPORTING OFFICER</w:t>
      </w:r>
      <w:r w:rsidRPr="008A44EE">
        <w:t>.</w:t>
      </w:r>
    </w:p>
    <w:p w:rsidR="00AE5855" w:rsidRDefault="00AE5855" w:rsidP="00AE5855"/>
    <w:p w:rsidR="00AE5855" w:rsidRPr="008A44EE" w:rsidRDefault="00AE5855" w:rsidP="00AE5855">
      <w:r>
        <w:t>(F)</w:t>
      </w:r>
      <w:r>
        <w:rPr>
          <w:i/>
        </w:rPr>
        <w:t xml:space="preserve"> FORM AVAILABILITY.</w:t>
      </w:r>
      <w:r w:rsidRPr="008A44EE">
        <w:t xml:space="preserve"> </w:t>
      </w:r>
      <w:r w:rsidRPr="008A44EE">
        <w:rPr>
          <w:bCs/>
          <w:u w:val="single"/>
        </w:rPr>
        <w:t>The Commission will place blank UCTA-8 forms available for download on the Commission's web site.</w:t>
      </w:r>
    </w:p>
    <w:p w:rsidR="00AE5855" w:rsidRDefault="00AE5855" w:rsidP="00AE5855">
      <w:pPr>
        <w:spacing w:before="100" w:beforeAutospacing="1" w:after="100" w:afterAutospacing="1"/>
        <w:rPr>
          <w:bCs/>
          <w:strike/>
          <w:u w:val="single"/>
        </w:rPr>
      </w:pPr>
      <w:r w:rsidRPr="003E736E">
        <w:rPr>
          <w:strike/>
          <w:u w:val="single"/>
        </w:rPr>
        <w:t> </w:t>
      </w:r>
      <w:r w:rsidRPr="003E736E">
        <w:rPr>
          <w:bCs/>
          <w:strike/>
          <w:u w:val="single"/>
        </w:rPr>
        <w:t>(f)</w:t>
      </w:r>
      <w:r w:rsidRPr="003E736E">
        <w:rPr>
          <w:strike/>
          <w:u w:val="single"/>
        </w:rPr>
        <w:t> </w:t>
      </w:r>
      <w:r w:rsidRPr="003E736E">
        <w:rPr>
          <w:bCs/>
          <w:i/>
          <w:iCs/>
          <w:strike/>
          <w:u w:val="single"/>
        </w:rPr>
        <w:t>Internal investigation reports.</w:t>
      </w:r>
      <w:r w:rsidRPr="003E736E">
        <w:rPr>
          <w:bCs/>
          <w:strike/>
          <w:u w:val="single"/>
        </w:rPr>
        <w:t xml:space="preserve"> The utility shall submit a copy of its final internal investigation report when it is completed for all reportable accidents under subsection (b)(1), (2) and (4). The final internal investigation report shall be treated in accordance with 66 Pa.C.S. §</w:t>
      </w:r>
      <w:r w:rsidRPr="003E736E">
        <w:rPr>
          <w:bCs/>
          <w:strike/>
          <w:u w:val="single"/>
        </w:rPr>
        <w:t> </w:t>
      </w:r>
      <w:r w:rsidRPr="003E736E">
        <w:rPr>
          <w:bCs/>
          <w:strike/>
          <w:u w:val="single"/>
        </w:rPr>
        <w:t xml:space="preserve">1508 (relating to reports of accidents). If the report is not expected to be completed within 1 year of the date of the occurrence of the reportable accident, the utility shall notify the Commission's </w:t>
      </w:r>
      <w:r w:rsidRPr="003E736E">
        <w:rPr>
          <w:bCs/>
          <w:strike/>
          <w:u w:val="single"/>
        </w:rPr>
        <w:lastRenderedPageBreak/>
        <w:t>Bureau of Fixed Utility Services, which may require quarterly status updates until completion of the report.</w:t>
      </w:r>
    </w:p>
    <w:p w:rsidR="00AE5855" w:rsidRPr="00915A0F" w:rsidRDefault="00AE5855" w:rsidP="00AE5855">
      <w:pPr>
        <w:spacing w:before="100" w:beforeAutospacing="1" w:after="100" w:afterAutospacing="1"/>
      </w:pPr>
      <w:r>
        <w:rPr>
          <w:bCs/>
        </w:rPr>
        <w:t xml:space="preserve">(G) </w:t>
      </w:r>
      <w:r>
        <w:rPr>
          <w:bCs/>
          <w:i/>
        </w:rPr>
        <w:t xml:space="preserve">REPORTS NOT EXCLUSIVE.  </w:t>
      </w:r>
      <w:r>
        <w:rPr>
          <w:bCs/>
        </w:rPr>
        <w:t>THE REPORTING UNDER THIS CHAPTER IS NOT LIMITED TO THE ABOVE REQUIREMENTS AND DOES NOT LIMIT ANY REQUESTS FOR ADDITIONAL INFORMATION.</w:t>
      </w:r>
    </w:p>
    <w:p w:rsidR="00AE5855" w:rsidRPr="008A44EE" w:rsidRDefault="00AE5855" w:rsidP="00AE5855">
      <w:pPr>
        <w:spacing w:before="100" w:beforeAutospacing="1" w:after="100" w:afterAutospacing="1"/>
        <w:jc w:val="center"/>
        <w:outlineLvl w:val="2"/>
        <w:rPr>
          <w:bCs/>
          <w:sz w:val="27"/>
          <w:szCs w:val="27"/>
        </w:rPr>
      </w:pPr>
      <w:r w:rsidRPr="008A44EE">
        <w:rPr>
          <w:bCs/>
          <w:sz w:val="27"/>
          <w:szCs w:val="27"/>
        </w:rPr>
        <w:t>CHAPTER 59.</w:t>
      </w:r>
      <w:r w:rsidRPr="008A44EE">
        <w:rPr>
          <w:bCs/>
          <w:sz w:val="27"/>
          <w:szCs w:val="27"/>
        </w:rPr>
        <w:t> </w:t>
      </w:r>
      <w:r w:rsidRPr="008A44EE">
        <w:rPr>
          <w:bCs/>
          <w:sz w:val="27"/>
          <w:szCs w:val="27"/>
        </w:rPr>
        <w:t>GAS SERVICE</w:t>
      </w:r>
    </w:p>
    <w:p w:rsidR="00AE5855" w:rsidRPr="008A44EE" w:rsidRDefault="00AE5855" w:rsidP="00AE5855">
      <w:pPr>
        <w:spacing w:before="100" w:beforeAutospacing="1" w:after="100" w:afterAutospacing="1"/>
        <w:jc w:val="center"/>
        <w:outlineLvl w:val="2"/>
        <w:rPr>
          <w:bCs/>
          <w:sz w:val="27"/>
          <w:szCs w:val="27"/>
        </w:rPr>
      </w:pPr>
      <w:r w:rsidRPr="008A44EE">
        <w:rPr>
          <w:bCs/>
          <w:sz w:val="27"/>
          <w:szCs w:val="27"/>
        </w:rPr>
        <w:t>SERVICE AND FACILITIES</w:t>
      </w:r>
    </w:p>
    <w:p w:rsidR="00AE5855" w:rsidRPr="008A44EE" w:rsidRDefault="00AE5855" w:rsidP="00AE5855">
      <w:pPr>
        <w:spacing w:before="100" w:beforeAutospacing="1" w:after="100" w:afterAutospacing="1"/>
        <w:outlineLvl w:val="2"/>
        <w:rPr>
          <w:bCs/>
          <w:sz w:val="27"/>
          <w:szCs w:val="27"/>
        </w:rPr>
      </w:pPr>
      <w:r w:rsidRPr="008A44EE">
        <w:rPr>
          <w:bCs/>
          <w:sz w:val="27"/>
          <w:szCs w:val="27"/>
        </w:rPr>
        <w:t>§</w:t>
      </w:r>
      <w:r w:rsidRPr="008A44EE">
        <w:rPr>
          <w:bCs/>
          <w:sz w:val="27"/>
          <w:szCs w:val="27"/>
        </w:rPr>
        <w:t> </w:t>
      </w:r>
      <w:r w:rsidRPr="008A44EE">
        <w:rPr>
          <w:bCs/>
          <w:sz w:val="27"/>
          <w:szCs w:val="27"/>
        </w:rPr>
        <w:t>59.11.</w:t>
      </w:r>
      <w:r w:rsidRPr="008A44EE">
        <w:rPr>
          <w:bCs/>
          <w:sz w:val="27"/>
          <w:szCs w:val="27"/>
        </w:rPr>
        <w:t> </w:t>
      </w:r>
      <w:r w:rsidRPr="008A44EE">
        <w:rPr>
          <w:bCs/>
          <w:sz w:val="27"/>
          <w:szCs w:val="27"/>
        </w:rPr>
        <w:t>Accidents.</w:t>
      </w:r>
    </w:p>
    <w:p w:rsidR="00AE5855" w:rsidRPr="008A44EE" w:rsidRDefault="00AE5855" w:rsidP="00AE5855">
      <w:pPr>
        <w:jc w:val="center"/>
      </w:pPr>
      <w:r w:rsidRPr="008A44EE">
        <w:t>*</w:t>
      </w:r>
      <w:r w:rsidRPr="008A44EE">
        <w:t> </w:t>
      </w:r>
      <w:r w:rsidRPr="008A44EE">
        <w:t> </w:t>
      </w:r>
      <w:r w:rsidRPr="008A44EE">
        <w:t>*</w:t>
      </w:r>
      <w:r w:rsidRPr="008A44EE">
        <w:t> </w:t>
      </w:r>
      <w:r w:rsidRPr="008A44EE">
        <w:t> </w:t>
      </w:r>
      <w:r w:rsidRPr="008A44EE">
        <w:t>*</w:t>
      </w:r>
      <w:r w:rsidRPr="008A44EE">
        <w:t> </w:t>
      </w:r>
      <w:r w:rsidRPr="008A44EE">
        <w:t> </w:t>
      </w:r>
      <w:r w:rsidRPr="008A44EE">
        <w:t>*</w:t>
      </w:r>
      <w:r w:rsidRPr="008A44EE">
        <w:t> </w:t>
      </w:r>
      <w:r w:rsidRPr="008A44EE">
        <w:t> </w:t>
      </w:r>
      <w:r w:rsidRPr="008A44EE">
        <w:t>*</w:t>
      </w:r>
    </w:p>
    <w:p w:rsidR="00AE5855" w:rsidRPr="008A44EE" w:rsidRDefault="00AE5855" w:rsidP="00AE5855">
      <w:pPr>
        <w:spacing w:before="100" w:beforeAutospacing="1" w:after="100" w:afterAutospacing="1"/>
      </w:pPr>
      <w:r w:rsidRPr="008A44EE">
        <w:t> </w:t>
      </w:r>
      <w:r w:rsidRPr="008A44EE">
        <w:t>(b)</w:t>
      </w:r>
      <w:r w:rsidRPr="008A44EE">
        <w:t> </w:t>
      </w:r>
      <w:r w:rsidRPr="008A44EE">
        <w:rPr>
          <w:i/>
          <w:iCs/>
        </w:rPr>
        <w:t>Reportable accidents.</w:t>
      </w:r>
      <w:r w:rsidRPr="008A44EE">
        <w:t xml:space="preserve"> Reportable accidents are those involving utility facilities or operations which result in one or more of the following circumstances:</w:t>
      </w:r>
    </w:p>
    <w:p w:rsidR="00AE5855" w:rsidRPr="008A44EE" w:rsidRDefault="00AE5855" w:rsidP="00AE5855">
      <w:pPr>
        <w:spacing w:before="100" w:beforeAutospacing="1" w:after="100" w:afterAutospacing="1"/>
        <w:rPr>
          <w:u w:val="single"/>
        </w:rPr>
      </w:pPr>
      <w:r w:rsidRPr="0087687A">
        <w:t> </w:t>
      </w:r>
      <w:r w:rsidRPr="0087687A">
        <w:t>(1)</w:t>
      </w:r>
      <w:r w:rsidRPr="0087687A">
        <w:t> </w:t>
      </w:r>
      <w:r w:rsidRPr="008A44EE">
        <w:rPr>
          <w:bCs/>
          <w:u w:val="single"/>
        </w:rPr>
        <w:t>The death of a person.</w:t>
      </w:r>
    </w:p>
    <w:p w:rsidR="00AE5855" w:rsidRPr="00F55113" w:rsidRDefault="00AE5855" w:rsidP="00AE5855">
      <w:pPr>
        <w:spacing w:before="100" w:beforeAutospacing="1" w:after="100" w:afterAutospacing="1"/>
        <w:rPr>
          <w:u w:val="single"/>
        </w:rPr>
      </w:pPr>
      <w:r w:rsidRPr="008A44EE">
        <w:rPr>
          <w:u w:val="single"/>
        </w:rPr>
        <w:t> </w:t>
      </w:r>
      <w:r w:rsidRPr="008A44EE">
        <w:rPr>
          <w:bCs/>
          <w:u w:val="single"/>
        </w:rPr>
        <w:t>(2)</w:t>
      </w:r>
      <w:r w:rsidRPr="008A44EE">
        <w:rPr>
          <w:bCs/>
          <w:u w:val="single"/>
        </w:rPr>
        <w:t> </w:t>
      </w:r>
      <w:r w:rsidRPr="008A44EE">
        <w:rPr>
          <w:bCs/>
          <w:u w:val="single"/>
        </w:rPr>
        <w:t xml:space="preserve">Injury to a person sufficient that the injured person requires </w:t>
      </w:r>
      <w:r w:rsidRPr="00EE38D0">
        <w:rPr>
          <w:bCs/>
          <w:strike/>
          <w:u w:val="single"/>
        </w:rPr>
        <w:t>professional medical attention or hospitalization</w:t>
      </w:r>
      <w:r>
        <w:rPr>
          <w:bCs/>
        </w:rPr>
        <w:t xml:space="preserve"> </w:t>
      </w:r>
      <w:r w:rsidRPr="00EE38D0">
        <w:rPr>
          <w:bCs/>
        </w:rPr>
        <w:t>IMMEDIATE</w:t>
      </w:r>
      <w:r>
        <w:rPr>
          <w:bCs/>
        </w:rPr>
        <w:t xml:space="preserve"> TREATMENT AT A HOSPITAL EMERGENCY ROOM OR IN-PATIENT ADMITTANCE TO A HOSPITAL, OR BOTH</w:t>
      </w:r>
      <w:r w:rsidRPr="00F55113">
        <w:rPr>
          <w:bCs/>
          <w:u w:val="single"/>
        </w:rPr>
        <w:t>.</w:t>
      </w:r>
    </w:p>
    <w:p w:rsidR="00AE5855" w:rsidRPr="008A44EE" w:rsidRDefault="00AE5855" w:rsidP="00AE5855">
      <w:pPr>
        <w:spacing w:before="100" w:beforeAutospacing="1" w:after="100" w:afterAutospacing="1"/>
        <w:rPr>
          <w:u w:val="single"/>
        </w:rPr>
      </w:pPr>
      <w:r w:rsidRPr="008A44EE">
        <w:rPr>
          <w:u w:val="single"/>
        </w:rPr>
        <w:t> </w:t>
      </w:r>
      <w:r w:rsidRPr="008A44EE">
        <w:rPr>
          <w:bCs/>
          <w:u w:val="single"/>
        </w:rPr>
        <w:t>(3)</w:t>
      </w:r>
      <w:r w:rsidRPr="008A44EE">
        <w:rPr>
          <w:u w:val="single"/>
        </w:rPr>
        <w:t> </w:t>
      </w:r>
      <w:r w:rsidRPr="008A44EE">
        <w:t>An event that involves a release of gas from a pipeline or of LNG or gas from an LNG facility</w:t>
      </w:r>
      <w:r w:rsidRPr="008A44EE">
        <w:rPr>
          <w:bCs/>
        </w:rPr>
        <w:t xml:space="preserve">, </w:t>
      </w:r>
      <w:r w:rsidRPr="008A44EE">
        <w:rPr>
          <w:bCs/>
          <w:sz w:val="27"/>
          <w:szCs w:val="27"/>
        </w:rPr>
        <w:t>[</w:t>
      </w:r>
      <w:r w:rsidRPr="008A44EE">
        <w:rPr>
          <w:bCs/>
        </w:rPr>
        <w:t>and one of the following:</w:t>
      </w:r>
      <w:r w:rsidRPr="008A44EE">
        <w:rPr>
          <w:bCs/>
          <w:sz w:val="27"/>
          <w:szCs w:val="27"/>
        </w:rPr>
        <w:t>]</w:t>
      </w:r>
      <w:r w:rsidRPr="008A44EE">
        <w:rPr>
          <w:bCs/>
        </w:rPr>
        <w:t xml:space="preserve"> </w:t>
      </w:r>
      <w:r w:rsidRPr="008A44EE">
        <w:rPr>
          <w:bCs/>
          <w:u w:val="single"/>
        </w:rPr>
        <w:t>which results in estimated property damage, including the cost of gas lost of the operator or others, of at least $50,000 in market value.</w:t>
      </w:r>
    </w:p>
    <w:p w:rsidR="00AE5855" w:rsidRPr="008A44EE" w:rsidRDefault="00AE5855" w:rsidP="00AE5855">
      <w:pPr>
        <w:spacing w:before="100" w:beforeAutospacing="1" w:after="100" w:afterAutospacing="1"/>
      </w:pPr>
      <w:r w:rsidRPr="008A44EE">
        <w:t> </w:t>
      </w:r>
      <w:r w:rsidRPr="008A44EE">
        <w:rPr>
          <w:bCs/>
        </w:rPr>
        <w:t>[</w:t>
      </w:r>
      <w:r w:rsidRPr="008A44EE">
        <w:rPr>
          <w:rFonts w:ascii="Cambria Math" w:hAnsi="Cambria Math" w:cs="Cambria Math"/>
          <w:bCs/>
        </w:rPr>
        <w:t> </w:t>
      </w:r>
      <w:r w:rsidRPr="008A44EE">
        <w:rPr>
          <w:bCs/>
        </w:rPr>
        <w:t>(i)</w:t>
      </w:r>
      <w:r w:rsidRPr="008A44EE">
        <w:rPr>
          <w:bCs/>
        </w:rPr>
        <w:t> </w:t>
      </w:r>
      <w:r w:rsidRPr="008A44EE">
        <w:rPr>
          <w:bCs/>
        </w:rPr>
        <w:t>A death, or personal injury necessitating inpatient hospitalization.</w:t>
      </w:r>
    </w:p>
    <w:p w:rsidR="00AE5855" w:rsidRPr="008A44EE" w:rsidRDefault="00AE5855" w:rsidP="00AE5855">
      <w:pPr>
        <w:spacing w:before="100" w:beforeAutospacing="1" w:after="100" w:afterAutospacing="1"/>
      </w:pPr>
      <w:r w:rsidRPr="008A44EE">
        <w:t> </w:t>
      </w:r>
      <w:r w:rsidRPr="008A44EE">
        <w:rPr>
          <w:bCs/>
        </w:rPr>
        <w:t>(ii)</w:t>
      </w:r>
      <w:r w:rsidRPr="008A44EE">
        <w:rPr>
          <w:bCs/>
        </w:rPr>
        <w:t> </w:t>
      </w:r>
      <w:r w:rsidRPr="008A44EE">
        <w:rPr>
          <w:bCs/>
        </w:rPr>
        <w:t>Estimated property damage, including cost of gas lost, of the operator or others, or both, of $50,000 or more.</w:t>
      </w:r>
    </w:p>
    <w:p w:rsidR="00AE5855" w:rsidRPr="008A44EE" w:rsidRDefault="00AE5855" w:rsidP="00AE5855">
      <w:pPr>
        <w:spacing w:before="100" w:beforeAutospacing="1" w:after="100" w:afterAutospacing="1"/>
      </w:pPr>
      <w:r w:rsidRPr="008A44EE">
        <w:t> </w:t>
      </w:r>
      <w:r w:rsidRPr="008A44EE">
        <w:rPr>
          <w:bCs/>
        </w:rPr>
        <w:t>(2)</w:t>
      </w:r>
      <w:r w:rsidRPr="008A44EE">
        <w:rPr>
          <w:bCs/>
          <w:sz w:val="27"/>
          <w:szCs w:val="27"/>
        </w:rPr>
        <w:t>]</w:t>
      </w:r>
      <w:r w:rsidRPr="008A44EE">
        <w:rPr>
          <w:bCs/>
        </w:rPr>
        <w:t xml:space="preserve"> </w:t>
      </w:r>
      <w:r w:rsidRPr="008A44EE">
        <w:rPr>
          <w:bCs/>
          <w:u w:val="single"/>
        </w:rPr>
        <w:t>(4)</w:t>
      </w:r>
      <w:r w:rsidRPr="008A44EE">
        <w:rPr>
          <w:bCs/>
          <w:u w:val="single"/>
        </w:rPr>
        <w:t> </w:t>
      </w:r>
      <w:r w:rsidRPr="008A44EE">
        <w:t>An event that results in an emergency shutdown of an LNG facility.</w:t>
      </w:r>
    </w:p>
    <w:p w:rsidR="00AE5855" w:rsidRPr="008A44EE" w:rsidRDefault="00AE5855" w:rsidP="00AE5855">
      <w:pPr>
        <w:spacing w:before="100" w:beforeAutospacing="1" w:after="100" w:afterAutospacing="1"/>
      </w:pPr>
      <w:r w:rsidRPr="008A44EE">
        <w:t> </w:t>
      </w:r>
      <w:r w:rsidRPr="008A44EE">
        <w:rPr>
          <w:bCs/>
          <w:sz w:val="27"/>
          <w:szCs w:val="27"/>
        </w:rPr>
        <w:t>[</w:t>
      </w:r>
      <w:r w:rsidRPr="008A44EE">
        <w:rPr>
          <w:bCs/>
        </w:rPr>
        <w:t>(3)</w:t>
      </w:r>
      <w:r w:rsidRPr="008A44EE">
        <w:rPr>
          <w:bCs/>
        </w:rPr>
        <w:t> </w:t>
      </w:r>
      <w:r w:rsidRPr="008A44EE">
        <w:rPr>
          <w:bCs/>
        </w:rPr>
        <w:t>An event that is significant, in the judgment of the operator, even though it did not meet the criteria of paragraph (1) or (2).</w:t>
      </w:r>
      <w:r w:rsidRPr="008A44EE">
        <w:rPr>
          <w:bCs/>
          <w:sz w:val="27"/>
          <w:szCs w:val="27"/>
        </w:rPr>
        <w:t>]</w:t>
      </w:r>
    </w:p>
    <w:p w:rsidR="00AE5855" w:rsidRPr="008A44EE" w:rsidRDefault="00AE5855" w:rsidP="00AE5855">
      <w:pPr>
        <w:spacing w:before="100" w:beforeAutospacing="1" w:after="100" w:afterAutospacing="1"/>
        <w:rPr>
          <w:u w:val="single"/>
        </w:rPr>
      </w:pPr>
      <w:r w:rsidRPr="008A44EE">
        <w:rPr>
          <w:u w:val="single"/>
        </w:rPr>
        <w:t> </w:t>
      </w:r>
      <w:r w:rsidRPr="008A44EE">
        <w:rPr>
          <w:bCs/>
          <w:u w:val="single"/>
        </w:rPr>
        <w:t>(5)</w:t>
      </w:r>
      <w:r w:rsidRPr="008A44EE">
        <w:rPr>
          <w:bCs/>
          <w:u w:val="single"/>
        </w:rPr>
        <w:t> </w:t>
      </w:r>
      <w:r w:rsidRPr="008A44EE">
        <w:rPr>
          <w:bCs/>
          <w:u w:val="single"/>
        </w:rPr>
        <w:t xml:space="preserve">An occurrence of an unusual nature that is </w:t>
      </w:r>
      <w:r w:rsidRPr="00D26A6E">
        <w:rPr>
          <w:bCs/>
        </w:rPr>
        <w:t xml:space="preserve">A </w:t>
      </w:r>
      <w:r w:rsidRPr="00730061">
        <w:rPr>
          <w:bCs/>
          <w:strike/>
          <w:u w:val="single"/>
        </w:rPr>
        <w:t>suspected or</w:t>
      </w:r>
      <w:r w:rsidRPr="008A44EE">
        <w:rPr>
          <w:bCs/>
          <w:u w:val="single"/>
        </w:rPr>
        <w:t xml:space="preserve"> </w:t>
      </w:r>
      <w:r w:rsidRPr="000C678C">
        <w:rPr>
          <w:bCs/>
          <w:strike/>
          <w:u w:val="single"/>
        </w:rPr>
        <w:t>determined to be caused by sabotage</w:t>
      </w:r>
      <w:r>
        <w:rPr>
          <w:bCs/>
        </w:rPr>
        <w:t xml:space="preserve"> PHYSICAL OR CYBER ATTACK</w:t>
      </w:r>
      <w:r w:rsidRPr="004435D1">
        <w:rPr>
          <w:bCs/>
          <w:u w:val="single"/>
        </w:rPr>
        <w:t>,</w:t>
      </w:r>
      <w:r>
        <w:rPr>
          <w:bCs/>
        </w:rPr>
        <w:t xml:space="preserve"> </w:t>
      </w:r>
      <w:r w:rsidRPr="008A44EE">
        <w:rPr>
          <w:bCs/>
          <w:u w:val="single"/>
        </w:rPr>
        <w:t>including attempts against cyber security measures as defined in Chapter 101 (relating to public utility preparedness through self certification)</w:t>
      </w:r>
      <w:r>
        <w:rPr>
          <w:bCs/>
          <w:u w:val="single"/>
        </w:rPr>
        <w:t xml:space="preserve"> </w:t>
      </w:r>
      <w:r w:rsidRPr="005333AA">
        <w:rPr>
          <w:bCs/>
          <w:strike/>
          <w:u w:val="single"/>
        </w:rPr>
        <w:t>and clarified in the Commission's Order entered on August 3, 2009, at Docket No. M-2009-2104273</w:t>
      </w:r>
      <w:r>
        <w:rPr>
          <w:bCs/>
        </w:rPr>
        <w:t xml:space="preserve"> WHICH CAUSES AN INTERRUPTION OF SERVICE OR OVER $50,000 IN DAMAGES, OR BOTH</w:t>
      </w:r>
      <w:r w:rsidRPr="00C002E6">
        <w:rPr>
          <w:bCs/>
          <w:u w:val="single"/>
        </w:rPr>
        <w:t>.</w:t>
      </w:r>
    </w:p>
    <w:p w:rsidR="00AE5855" w:rsidRDefault="00AE5855" w:rsidP="00AE5855">
      <w:pPr>
        <w:spacing w:before="100" w:beforeAutospacing="1" w:after="100" w:afterAutospacing="1"/>
        <w:rPr>
          <w:bCs/>
          <w:strike/>
          <w:u w:val="single"/>
        </w:rPr>
      </w:pPr>
      <w:r w:rsidRPr="00CE47DF">
        <w:rPr>
          <w:strike/>
          <w:u w:val="single"/>
        </w:rPr>
        <w:lastRenderedPageBreak/>
        <w:t> </w:t>
      </w:r>
      <w:r w:rsidRPr="00CE47DF">
        <w:rPr>
          <w:bCs/>
          <w:strike/>
          <w:u w:val="single"/>
        </w:rPr>
        <w:t>(6)</w:t>
      </w:r>
      <w:r w:rsidRPr="00CE47DF">
        <w:rPr>
          <w:bCs/>
          <w:strike/>
          <w:u w:val="single"/>
        </w:rPr>
        <w:t> </w:t>
      </w:r>
      <w:r w:rsidRPr="00CE47DF">
        <w:rPr>
          <w:bCs/>
          <w:strike/>
          <w:u w:val="single"/>
        </w:rPr>
        <w:t>Substantial damage to another utility company's facility or property.</w:t>
      </w:r>
    </w:p>
    <w:p w:rsidR="00AE5855" w:rsidRDefault="00AE5855" w:rsidP="00AE5855">
      <w:pPr>
        <w:spacing w:before="100" w:beforeAutospacing="1" w:after="100" w:afterAutospacing="1"/>
        <w:rPr>
          <w:bCs/>
        </w:rPr>
      </w:pPr>
      <w:r>
        <w:rPr>
          <w:bCs/>
        </w:rPr>
        <w:t xml:space="preserve">    (c) </w:t>
      </w:r>
      <w:r>
        <w:rPr>
          <w:bCs/>
          <w:i/>
        </w:rPr>
        <w:t xml:space="preserve">EXCEPTIONS.  </w:t>
      </w:r>
      <w:r>
        <w:rPr>
          <w:bCs/>
        </w:rPr>
        <w:t>INJURIES, AS DEFINED IN SUBSECTION (B)(1) AND (2), MAY NOT INCLUDE THOSE SUFFERED AS A RESULT OF A MOTOR VEHICLE ACCIDENT WITH UTILITY FACILITIES UNLESS ONE OR BOTH OF THE FOLLOWING CIRCUMSTANCES APPLY:</w:t>
      </w:r>
    </w:p>
    <w:p w:rsidR="00AE5855" w:rsidRDefault="00AE5855" w:rsidP="00AE5855">
      <w:pPr>
        <w:spacing w:before="100" w:beforeAutospacing="1" w:after="100" w:afterAutospacing="1"/>
        <w:rPr>
          <w:bCs/>
        </w:rPr>
      </w:pPr>
      <w:r>
        <w:rPr>
          <w:bCs/>
        </w:rPr>
        <w:t xml:space="preserve">   (1)  A VEHICLE INVOLVED IN THE ACCIDENT IS OWNED BY THE UTILITY OR DRIVEN BY A UTILITY EMPLOYEE WHILE ON DUTY.</w:t>
      </w:r>
    </w:p>
    <w:p w:rsidR="00AE5855" w:rsidRPr="00CE47DF" w:rsidRDefault="00AE5855" w:rsidP="00AE5855">
      <w:pPr>
        <w:spacing w:before="100" w:beforeAutospacing="1" w:after="100" w:afterAutospacing="1"/>
      </w:pPr>
      <w:r>
        <w:rPr>
          <w:bCs/>
        </w:rPr>
        <w:t xml:space="preserve">   (2)  SOME OR ALL OF THE INJURIES WERE AS A RESULT OF CONTACT WITH NATURAL GAS FACILITIES TRANSPORTING OR STORING NATURAL GAS OR DUE TO GAS ESCAPING FROM SUCH FACILITIES.</w:t>
      </w:r>
    </w:p>
    <w:p w:rsidR="00AE5855" w:rsidRPr="008A44EE" w:rsidRDefault="00AE5855" w:rsidP="00AE5855">
      <w:pPr>
        <w:spacing w:before="100" w:beforeAutospacing="1" w:after="100" w:afterAutospacing="1"/>
        <w:rPr>
          <w:u w:val="single"/>
        </w:rPr>
      </w:pPr>
      <w:r>
        <w:t xml:space="preserve">  (D)</w:t>
      </w:r>
      <w:r w:rsidRPr="008A44EE">
        <w:t> </w:t>
      </w:r>
      <w:r w:rsidRPr="008A44EE">
        <w:rPr>
          <w:bCs/>
          <w:sz w:val="27"/>
          <w:szCs w:val="27"/>
        </w:rPr>
        <w:t>[</w:t>
      </w:r>
      <w:r w:rsidRPr="008A44EE">
        <w:rPr>
          <w:bCs/>
          <w:i/>
          <w:iCs/>
        </w:rPr>
        <w:t>Telegraphic</w:t>
      </w:r>
      <w:r w:rsidRPr="008A44EE">
        <w:rPr>
          <w:bCs/>
          <w:sz w:val="27"/>
          <w:szCs w:val="27"/>
        </w:rPr>
        <w:t>]</w:t>
      </w:r>
      <w:r w:rsidRPr="008A44EE">
        <w:rPr>
          <w:bCs/>
        </w:rPr>
        <w:t xml:space="preserve"> </w:t>
      </w:r>
      <w:r w:rsidRPr="008A44EE">
        <w:rPr>
          <w:bCs/>
          <w:i/>
          <w:iCs/>
          <w:u w:val="single"/>
        </w:rPr>
        <w:t>Telephone</w:t>
      </w:r>
      <w:r w:rsidRPr="008A44EE">
        <w:rPr>
          <w:bCs/>
          <w:i/>
          <w:iCs/>
        </w:rPr>
        <w:t xml:space="preserve"> </w:t>
      </w:r>
      <w:r w:rsidRPr="008A44EE">
        <w:rPr>
          <w:i/>
          <w:iCs/>
        </w:rPr>
        <w:t>reports.</w:t>
      </w:r>
      <w:r w:rsidRPr="008A44EE">
        <w:t xml:space="preserve"> A report by telephone </w:t>
      </w:r>
      <w:r w:rsidRPr="008A44EE">
        <w:rPr>
          <w:bCs/>
          <w:sz w:val="27"/>
          <w:szCs w:val="27"/>
        </w:rPr>
        <w:t>[</w:t>
      </w:r>
      <w:r w:rsidRPr="008A44EE">
        <w:rPr>
          <w:bCs/>
        </w:rPr>
        <w:t>or telegraph</w:t>
      </w:r>
      <w:r w:rsidRPr="008A44EE">
        <w:rPr>
          <w:bCs/>
          <w:sz w:val="27"/>
          <w:szCs w:val="27"/>
        </w:rPr>
        <w:t>]</w:t>
      </w:r>
      <w:r w:rsidRPr="008A44EE">
        <w:rPr>
          <w:bCs/>
        </w:rPr>
        <w:t xml:space="preserve"> </w:t>
      </w:r>
      <w:r w:rsidRPr="008A44EE">
        <w:t xml:space="preserve">shall be made </w:t>
      </w:r>
      <w:r w:rsidRPr="00B31669">
        <w:rPr>
          <w:strike/>
        </w:rPr>
        <w:t>at once</w:t>
      </w:r>
      <w:r w:rsidRPr="008A44EE">
        <w:t xml:space="preserve"> </w:t>
      </w:r>
      <w:r>
        <w:t xml:space="preserve">IMMEDIATELY AFTER THE UTILITY BECOMES AWARE OF </w:t>
      </w:r>
      <w:r w:rsidRPr="00B31669">
        <w:rPr>
          <w:strike/>
        </w:rPr>
        <w:t xml:space="preserve">in the event of </w:t>
      </w:r>
      <w:r w:rsidRPr="008A44EE">
        <w:t xml:space="preserve">the occurrence of a reportable accident </w:t>
      </w:r>
      <w:r w:rsidRPr="008A44EE">
        <w:rPr>
          <w:bCs/>
          <w:sz w:val="27"/>
          <w:szCs w:val="27"/>
        </w:rPr>
        <w:t>[</w:t>
      </w:r>
      <w:r w:rsidRPr="008A44EE">
        <w:rPr>
          <w:bCs/>
        </w:rPr>
        <w:t>resulting in the death of a person or in an occurrence of unusual nature</w:t>
      </w:r>
      <w:r w:rsidRPr="008A44EE">
        <w:rPr>
          <w:bCs/>
          <w:sz w:val="27"/>
          <w:szCs w:val="27"/>
        </w:rPr>
        <w:t>]</w:t>
      </w:r>
      <w:r w:rsidRPr="008A44EE">
        <w:rPr>
          <w:bCs/>
        </w:rPr>
        <w:t xml:space="preserve"> </w:t>
      </w:r>
      <w:r w:rsidRPr="008A44EE">
        <w:rPr>
          <w:bCs/>
          <w:u w:val="single"/>
        </w:rPr>
        <w:t>under subsection (b)(1), (3), (4) and (5). A report by telephone shall be made within 24 hours</w:t>
      </w:r>
      <w:r>
        <w:rPr>
          <w:bCs/>
        </w:rPr>
        <w:t xml:space="preserve"> AFTER THE UTILITY BECOMES AWARE</w:t>
      </w:r>
      <w:r w:rsidRPr="008A44EE">
        <w:rPr>
          <w:bCs/>
          <w:u w:val="single"/>
        </w:rPr>
        <w:t xml:space="preserve"> of a reportable accident under subsection (b)(2) </w:t>
      </w:r>
      <w:r w:rsidRPr="00DD72FC">
        <w:rPr>
          <w:bCs/>
          <w:strike/>
          <w:u w:val="single"/>
        </w:rPr>
        <w:t>and (6)</w:t>
      </w:r>
      <w:r w:rsidRPr="006A36BD">
        <w:rPr>
          <w:u w:val="single"/>
        </w:rPr>
        <w:t>.</w:t>
      </w:r>
    </w:p>
    <w:p w:rsidR="00AE5855" w:rsidRDefault="00AE5855" w:rsidP="00AE5855">
      <w:r w:rsidRPr="00DD72FC">
        <w:rPr>
          <w:strike/>
        </w:rPr>
        <w:t> </w:t>
      </w:r>
      <w:r w:rsidRPr="00DD72FC">
        <w:rPr>
          <w:strike/>
        </w:rPr>
        <w:t>(d)</w:t>
      </w:r>
      <w:r>
        <w:t xml:space="preserve"> (E)</w:t>
      </w:r>
      <w:r w:rsidRPr="008A44EE">
        <w:t> </w:t>
      </w:r>
      <w:r w:rsidRPr="008A44EE">
        <w:rPr>
          <w:i/>
          <w:iCs/>
        </w:rPr>
        <w:t>Written reports.</w:t>
      </w:r>
      <w:r w:rsidRPr="008A44EE">
        <w:t xml:space="preserve"> A written report shall be made on Form UCTA-8 </w:t>
      </w:r>
      <w:r w:rsidRPr="008A44EE">
        <w:rPr>
          <w:bCs/>
          <w:sz w:val="27"/>
          <w:szCs w:val="27"/>
        </w:rPr>
        <w:t>[</w:t>
      </w:r>
      <w:r w:rsidRPr="008A44EE">
        <w:rPr>
          <w:bCs/>
        </w:rPr>
        <w:t>immediately following</w:t>
      </w:r>
      <w:r w:rsidRPr="008A44EE">
        <w:rPr>
          <w:bCs/>
          <w:sz w:val="27"/>
          <w:szCs w:val="27"/>
        </w:rPr>
        <w:t>]</w:t>
      </w:r>
      <w:r w:rsidRPr="008A44EE">
        <w:rPr>
          <w:bCs/>
        </w:rPr>
        <w:t xml:space="preserve"> </w:t>
      </w:r>
      <w:r w:rsidRPr="008A44EE">
        <w:rPr>
          <w:bCs/>
          <w:u w:val="single"/>
        </w:rPr>
        <w:t xml:space="preserve">within </w:t>
      </w:r>
      <w:r w:rsidRPr="00DD72FC">
        <w:rPr>
          <w:bCs/>
          <w:strike/>
          <w:u w:val="single"/>
        </w:rPr>
        <w:t>5</w:t>
      </w:r>
      <w:r>
        <w:rPr>
          <w:bCs/>
        </w:rPr>
        <w:t xml:space="preserve"> 30</w:t>
      </w:r>
      <w:r w:rsidRPr="00DD72FC">
        <w:rPr>
          <w:bCs/>
          <w:u w:val="single"/>
        </w:rPr>
        <w:t xml:space="preserve"> </w:t>
      </w:r>
      <w:r w:rsidRPr="008A44EE">
        <w:rPr>
          <w:bCs/>
          <w:u w:val="single"/>
        </w:rPr>
        <w:t>days of</w:t>
      </w:r>
      <w:r w:rsidRPr="008A44EE">
        <w:t xml:space="preserve"> the occurrence of a reportable accident </w:t>
      </w:r>
      <w:r w:rsidRPr="008A44EE">
        <w:rPr>
          <w:bCs/>
          <w:sz w:val="27"/>
          <w:szCs w:val="27"/>
        </w:rPr>
        <w:t>[</w:t>
      </w:r>
      <w:r w:rsidRPr="008A44EE">
        <w:rPr>
          <w:bCs/>
        </w:rPr>
        <w:t>as defined in subsection (b)</w:t>
      </w:r>
      <w:r w:rsidRPr="008A44EE">
        <w:rPr>
          <w:bCs/>
          <w:sz w:val="27"/>
          <w:szCs w:val="27"/>
        </w:rPr>
        <w:t>]</w:t>
      </w:r>
      <w:r w:rsidRPr="008A44EE">
        <w:t xml:space="preserve">. </w:t>
      </w:r>
      <w:r>
        <w:t xml:space="preserve">FOR REPORTABLE ACCIDENTS UNDER SUBSECTION (B)(5), UTILITIES MAY REMOVE FROM THE UCTA-8 INFORMATION THAT WOULD COMPROMISE THE SECURITY OF THE UTILITY OR HINDER AN ACTIVE CRIMINAL INVESTIGATION.  </w:t>
      </w:r>
      <w:r w:rsidRPr="008A44EE">
        <w:t xml:space="preserve">Accidents reportable </w:t>
      </w:r>
      <w:r w:rsidRPr="008A44EE">
        <w:rPr>
          <w:bCs/>
          <w:sz w:val="27"/>
          <w:szCs w:val="27"/>
        </w:rPr>
        <w:t>[</w:t>
      </w:r>
      <w:r w:rsidRPr="008A44EE">
        <w:rPr>
          <w:bCs/>
        </w:rPr>
        <w:t>to the Commission which reports are also</w:t>
      </w:r>
      <w:r w:rsidRPr="008A44EE">
        <w:rPr>
          <w:bCs/>
          <w:sz w:val="27"/>
          <w:szCs w:val="27"/>
        </w:rPr>
        <w:t>]</w:t>
      </w:r>
      <w:r w:rsidRPr="008A44EE">
        <w:rPr>
          <w:bCs/>
        </w:rPr>
        <w:t xml:space="preserve"> </w:t>
      </w:r>
      <w:r w:rsidRPr="008A44EE">
        <w:rPr>
          <w:bCs/>
          <w:u w:val="single"/>
        </w:rPr>
        <w:t>on forms</w:t>
      </w:r>
      <w:r w:rsidRPr="008A44EE">
        <w:rPr>
          <w:bCs/>
        </w:rPr>
        <w:t xml:space="preserve"> </w:t>
      </w:r>
      <w:r w:rsidRPr="008A44EE">
        <w:t xml:space="preserve">required by the Bureau of </w:t>
      </w:r>
      <w:r w:rsidRPr="008A44EE">
        <w:rPr>
          <w:bCs/>
          <w:sz w:val="27"/>
          <w:szCs w:val="27"/>
        </w:rPr>
        <w:t>[</w:t>
      </w:r>
      <w:r w:rsidRPr="008A44EE">
        <w:rPr>
          <w:bCs/>
        </w:rPr>
        <w:t>Workmen's</w:t>
      </w:r>
      <w:r w:rsidRPr="008A44EE">
        <w:rPr>
          <w:bCs/>
          <w:sz w:val="27"/>
          <w:szCs w:val="27"/>
        </w:rPr>
        <w:t>]</w:t>
      </w:r>
      <w:r w:rsidRPr="008A44EE">
        <w:rPr>
          <w:bCs/>
        </w:rPr>
        <w:t xml:space="preserve"> </w:t>
      </w:r>
      <w:r w:rsidRPr="00140C69">
        <w:rPr>
          <w:bCs/>
          <w:u w:val="single"/>
        </w:rPr>
        <w:t>Workers'</w:t>
      </w:r>
      <w:r w:rsidRPr="008A44EE">
        <w:rPr>
          <w:bCs/>
        </w:rPr>
        <w:t xml:space="preserve"> </w:t>
      </w:r>
      <w:r w:rsidRPr="008A44EE">
        <w:t>Compensation, Department of Labor and Industry,</w:t>
      </w:r>
      <w:r>
        <w:t xml:space="preserve"> OR THE U.S. DEPARTMENT OF TRANSPORTATION PIPELINE AND HAZARDOUS MATERIALS SAFETY ADMINISTRATION,</w:t>
      </w:r>
      <w:r w:rsidRPr="008A44EE">
        <w:t xml:space="preserve"> may be reported </w:t>
      </w:r>
      <w:r w:rsidRPr="008A44EE">
        <w:rPr>
          <w:bCs/>
          <w:sz w:val="27"/>
          <w:szCs w:val="27"/>
        </w:rPr>
        <w:t>[</w:t>
      </w:r>
      <w:r w:rsidRPr="008A44EE">
        <w:rPr>
          <w:bCs/>
        </w:rPr>
        <w:t>by transmitting</w:t>
      </w:r>
      <w:r w:rsidRPr="008A44EE">
        <w:rPr>
          <w:bCs/>
          <w:sz w:val="27"/>
          <w:szCs w:val="27"/>
        </w:rPr>
        <w:t>]</w:t>
      </w:r>
      <w:r w:rsidRPr="008A44EE">
        <w:rPr>
          <w:bCs/>
        </w:rPr>
        <w:t xml:space="preserve"> </w:t>
      </w:r>
      <w:r w:rsidRPr="008A44EE">
        <w:rPr>
          <w:bCs/>
          <w:u w:val="single"/>
        </w:rPr>
        <w:t>to the Commission by filing</w:t>
      </w:r>
      <w:r w:rsidRPr="008A44EE">
        <w:rPr>
          <w:bCs/>
        </w:rPr>
        <w:t xml:space="preserve"> </w:t>
      </w:r>
      <w:r w:rsidRPr="008A44EE">
        <w:t xml:space="preserve">a copy of the </w:t>
      </w:r>
      <w:r w:rsidRPr="008A44EE">
        <w:rPr>
          <w:bCs/>
          <w:sz w:val="27"/>
          <w:szCs w:val="27"/>
        </w:rPr>
        <w:t>[</w:t>
      </w:r>
      <w:r w:rsidRPr="008A44EE">
        <w:rPr>
          <w:bCs/>
        </w:rPr>
        <w:t>reports</w:t>
      </w:r>
      <w:r w:rsidRPr="008A44EE">
        <w:rPr>
          <w:bCs/>
          <w:sz w:val="27"/>
          <w:szCs w:val="27"/>
        </w:rPr>
        <w:t>]</w:t>
      </w:r>
      <w:r w:rsidRPr="008A44EE">
        <w:rPr>
          <w:bCs/>
        </w:rPr>
        <w:t xml:space="preserve"> </w:t>
      </w:r>
      <w:r w:rsidRPr="00140C69">
        <w:rPr>
          <w:bCs/>
          <w:u w:val="single"/>
        </w:rPr>
        <w:t>forms</w:t>
      </w:r>
      <w:r w:rsidRPr="008A44EE">
        <w:rPr>
          <w:bCs/>
        </w:rPr>
        <w:t xml:space="preserve"> </w:t>
      </w:r>
      <w:r w:rsidRPr="008A44EE">
        <w:t>in lieu of a report on Form UCTA-8</w:t>
      </w:r>
      <w:r>
        <w:t xml:space="preserve">, SO LONG AS THE ALTERNATIVE FORMS, AT A MINIMUM, PROVIDE THE FOLLOWING INFORMATION:  </w:t>
      </w:r>
    </w:p>
    <w:p w:rsidR="00AE5855" w:rsidRDefault="00AE5855" w:rsidP="00AE5855"/>
    <w:p w:rsidR="00AE5855" w:rsidRDefault="00AE5855" w:rsidP="00AE5855">
      <w:r>
        <w:t xml:space="preserve">  (1) UTILITY NAME.</w:t>
      </w:r>
    </w:p>
    <w:p w:rsidR="00AE5855" w:rsidRDefault="00AE5855" w:rsidP="00AE5855"/>
    <w:p w:rsidR="00AE5855" w:rsidRDefault="00AE5855" w:rsidP="00AE5855">
      <w:r>
        <w:t xml:space="preserve">  (2) DATE OF REPORTABLE ACCIDENT.</w:t>
      </w:r>
    </w:p>
    <w:p w:rsidR="00AE5855" w:rsidRDefault="00AE5855" w:rsidP="00AE5855"/>
    <w:p w:rsidR="00AE5855" w:rsidRDefault="00AE5855" w:rsidP="00AE5855">
      <w:r>
        <w:t xml:space="preserve">  (3) DATE OF REPORT.</w:t>
      </w:r>
    </w:p>
    <w:p w:rsidR="00AE5855" w:rsidRDefault="00AE5855" w:rsidP="00AE5855"/>
    <w:p w:rsidR="00AE5855" w:rsidRDefault="00AE5855" w:rsidP="00AE5855">
      <w:r>
        <w:t xml:space="preserve">  (4) LOCATION WHERE THE REPORTABLE ACCIDENT OCCURRED.</w:t>
      </w:r>
    </w:p>
    <w:p w:rsidR="00AE5855" w:rsidRDefault="00AE5855" w:rsidP="00AE5855"/>
    <w:p w:rsidR="00AE5855" w:rsidRDefault="00AE5855" w:rsidP="00AE5855">
      <w:r>
        <w:t xml:space="preserve">  (5) NAME, AGE, RESIDENCE AND OCCUPATION OF ALL INJURED OR DECEASED PARTIES.</w:t>
      </w:r>
    </w:p>
    <w:p w:rsidR="00AE5855" w:rsidRDefault="00AE5855" w:rsidP="00AE5855"/>
    <w:p w:rsidR="00AE5855" w:rsidRDefault="00AE5855" w:rsidP="00AE5855">
      <w:r>
        <w:lastRenderedPageBreak/>
        <w:t xml:space="preserve">  (6) GENERAL DESCRIPTION OF THE REPORTABLE ACCIDENT.</w:t>
      </w:r>
    </w:p>
    <w:p w:rsidR="00AE5855" w:rsidRDefault="00AE5855" w:rsidP="00AE5855"/>
    <w:p w:rsidR="00AE5855" w:rsidRDefault="00AE5855" w:rsidP="00AE5855">
      <w:r>
        <w:t xml:space="preserve">  (7) NAME AND TELPHONE NUMBER OF THE REPORTING OFFICER</w:t>
      </w:r>
      <w:r w:rsidRPr="008A44EE">
        <w:t>.</w:t>
      </w:r>
    </w:p>
    <w:p w:rsidR="00AE5855" w:rsidRDefault="00AE5855" w:rsidP="00AE5855"/>
    <w:p w:rsidR="00AE5855" w:rsidRPr="008A44EE" w:rsidRDefault="00AE5855" w:rsidP="00AE5855">
      <w:pPr>
        <w:rPr>
          <w:u w:val="single"/>
        </w:rPr>
      </w:pPr>
      <w:r>
        <w:t xml:space="preserve">  (F) </w:t>
      </w:r>
      <w:r w:rsidRPr="003B7F80">
        <w:rPr>
          <w:i/>
        </w:rPr>
        <w:t>FORM AVAILABILITY</w:t>
      </w:r>
      <w:r>
        <w:t>.</w:t>
      </w:r>
      <w:r w:rsidRPr="008A44EE">
        <w:t xml:space="preserve"> </w:t>
      </w:r>
      <w:r w:rsidRPr="008A44EE">
        <w:rPr>
          <w:bCs/>
          <w:u w:val="single"/>
        </w:rPr>
        <w:t>The Commission will place blank UCTA-8 forms available for download on the Commission's web site.</w:t>
      </w:r>
    </w:p>
    <w:p w:rsidR="00AE5855" w:rsidRDefault="00AE5855" w:rsidP="00AE5855">
      <w:pPr>
        <w:spacing w:before="100" w:beforeAutospacing="1" w:after="100" w:afterAutospacing="1"/>
        <w:rPr>
          <w:bCs/>
          <w:strike/>
          <w:u w:val="single"/>
        </w:rPr>
      </w:pPr>
      <w:r w:rsidRPr="0013549A">
        <w:rPr>
          <w:strike/>
          <w:u w:val="single"/>
        </w:rPr>
        <w:t> </w:t>
      </w:r>
      <w:r w:rsidRPr="0013549A">
        <w:rPr>
          <w:bCs/>
          <w:strike/>
          <w:u w:val="single"/>
        </w:rPr>
        <w:t>(e)</w:t>
      </w:r>
      <w:r w:rsidRPr="0013549A">
        <w:rPr>
          <w:bCs/>
          <w:strike/>
          <w:u w:val="single"/>
        </w:rPr>
        <w:t> </w:t>
      </w:r>
      <w:r w:rsidRPr="0013549A">
        <w:rPr>
          <w:bCs/>
          <w:i/>
          <w:iCs/>
          <w:strike/>
          <w:u w:val="single"/>
        </w:rPr>
        <w:t>Internal investigation reports.</w:t>
      </w:r>
      <w:r w:rsidRPr="0013549A">
        <w:rPr>
          <w:bCs/>
          <w:strike/>
          <w:u w:val="single"/>
        </w:rPr>
        <w:t xml:space="preserve"> The utility shall submit a copy of its final internal investigation report when it is completed for all reportable accidents under subsection (b)(1), (2) and (5). The final internal investigation report shall be treated in accordance with 66 Pa.C.S. §</w:t>
      </w:r>
      <w:r w:rsidRPr="0013549A">
        <w:rPr>
          <w:bCs/>
          <w:strike/>
          <w:u w:val="single"/>
        </w:rPr>
        <w:t> </w:t>
      </w:r>
      <w:r w:rsidRPr="0013549A">
        <w:rPr>
          <w:bCs/>
          <w:strike/>
          <w:u w:val="single"/>
        </w:rPr>
        <w:t>1508 (relating to the reports of accidents.) If the report is not expected to be completed within 1 year of the date of the occurrence of the reportable accident, the utility shall notify the Commission's Bureau of Fixed Utility Services, which may require quarterly status updates until completion of the report.</w:t>
      </w:r>
    </w:p>
    <w:p w:rsidR="00AE5855" w:rsidRPr="00915A0F" w:rsidRDefault="00AE5855" w:rsidP="00AE5855">
      <w:pPr>
        <w:spacing w:before="100" w:beforeAutospacing="1" w:after="100" w:afterAutospacing="1"/>
      </w:pPr>
      <w:r>
        <w:rPr>
          <w:bCs/>
        </w:rPr>
        <w:t xml:space="preserve">    (G) </w:t>
      </w:r>
      <w:r>
        <w:rPr>
          <w:bCs/>
          <w:i/>
        </w:rPr>
        <w:t xml:space="preserve">REPORTS NOT EXCLUSIVE.  </w:t>
      </w:r>
      <w:r>
        <w:rPr>
          <w:bCs/>
        </w:rPr>
        <w:t>THE REPORTING UNDER THIS CHAPTER IS NOT LIMITED TO THE ABOVE REQUIREMENTS AND DOES NOT LIMIT ANY REQUESTS FOR ADDITIONAL INFORMATION.</w:t>
      </w:r>
    </w:p>
    <w:p w:rsidR="00AE5855" w:rsidRPr="00915A0F" w:rsidRDefault="00AE5855" w:rsidP="00AE5855">
      <w:pPr>
        <w:spacing w:before="100" w:beforeAutospacing="1" w:after="100" w:afterAutospacing="1"/>
      </w:pPr>
    </w:p>
    <w:p w:rsidR="00AE5855" w:rsidRPr="008A44EE" w:rsidRDefault="00AE5855" w:rsidP="00AE5855">
      <w:pPr>
        <w:spacing w:before="100" w:beforeAutospacing="1" w:after="100" w:afterAutospacing="1"/>
        <w:jc w:val="center"/>
        <w:outlineLvl w:val="2"/>
        <w:rPr>
          <w:bCs/>
          <w:sz w:val="27"/>
          <w:szCs w:val="27"/>
        </w:rPr>
      </w:pPr>
      <w:r w:rsidRPr="008A44EE">
        <w:rPr>
          <w:bCs/>
          <w:sz w:val="27"/>
          <w:szCs w:val="27"/>
        </w:rPr>
        <w:t>CHAPTER 65.</w:t>
      </w:r>
      <w:r w:rsidRPr="008A44EE">
        <w:rPr>
          <w:bCs/>
          <w:sz w:val="27"/>
          <w:szCs w:val="27"/>
        </w:rPr>
        <w:t> </w:t>
      </w:r>
      <w:r w:rsidRPr="008A44EE">
        <w:rPr>
          <w:bCs/>
          <w:sz w:val="27"/>
          <w:szCs w:val="27"/>
        </w:rPr>
        <w:t>WATER SERVICE</w:t>
      </w:r>
    </w:p>
    <w:p w:rsidR="00AE5855" w:rsidRPr="008A44EE" w:rsidRDefault="00AE5855" w:rsidP="00AE5855">
      <w:pPr>
        <w:spacing w:before="100" w:beforeAutospacing="1" w:after="100" w:afterAutospacing="1"/>
        <w:outlineLvl w:val="2"/>
        <w:rPr>
          <w:bCs/>
          <w:sz w:val="27"/>
          <w:szCs w:val="27"/>
        </w:rPr>
      </w:pPr>
      <w:r w:rsidRPr="008A44EE">
        <w:rPr>
          <w:bCs/>
          <w:sz w:val="27"/>
          <w:szCs w:val="27"/>
        </w:rPr>
        <w:t>§</w:t>
      </w:r>
      <w:r w:rsidRPr="008A44EE">
        <w:rPr>
          <w:bCs/>
          <w:sz w:val="27"/>
          <w:szCs w:val="27"/>
        </w:rPr>
        <w:t> </w:t>
      </w:r>
      <w:r w:rsidRPr="008A44EE">
        <w:rPr>
          <w:bCs/>
          <w:sz w:val="27"/>
          <w:szCs w:val="27"/>
        </w:rPr>
        <w:t>65.2.</w:t>
      </w:r>
      <w:r w:rsidRPr="008A44EE">
        <w:rPr>
          <w:bCs/>
          <w:sz w:val="27"/>
          <w:szCs w:val="27"/>
        </w:rPr>
        <w:t> </w:t>
      </w:r>
      <w:r w:rsidRPr="008A44EE">
        <w:rPr>
          <w:bCs/>
          <w:sz w:val="27"/>
          <w:szCs w:val="27"/>
        </w:rPr>
        <w:t>Accidents.</w:t>
      </w:r>
    </w:p>
    <w:p w:rsidR="00AE5855" w:rsidRPr="008A44EE" w:rsidRDefault="00AE5855" w:rsidP="00AE5855">
      <w:pPr>
        <w:jc w:val="center"/>
      </w:pPr>
      <w:r w:rsidRPr="008A44EE">
        <w:t>*</w:t>
      </w:r>
      <w:r w:rsidRPr="008A44EE">
        <w:t> </w:t>
      </w:r>
      <w:r w:rsidRPr="008A44EE">
        <w:t> </w:t>
      </w:r>
      <w:r w:rsidRPr="008A44EE">
        <w:t>*</w:t>
      </w:r>
      <w:r w:rsidRPr="008A44EE">
        <w:t> </w:t>
      </w:r>
      <w:r w:rsidRPr="008A44EE">
        <w:t> </w:t>
      </w:r>
      <w:r w:rsidRPr="008A44EE">
        <w:t>*</w:t>
      </w:r>
      <w:r w:rsidRPr="008A44EE">
        <w:t> </w:t>
      </w:r>
      <w:r w:rsidRPr="008A44EE">
        <w:t> </w:t>
      </w:r>
      <w:r w:rsidRPr="008A44EE">
        <w:t>*</w:t>
      </w:r>
      <w:r w:rsidRPr="008A44EE">
        <w:t> </w:t>
      </w:r>
      <w:r w:rsidRPr="008A44EE">
        <w:t> </w:t>
      </w:r>
      <w:r w:rsidRPr="008A44EE">
        <w:t>*</w:t>
      </w:r>
    </w:p>
    <w:p w:rsidR="00AE5855" w:rsidRPr="008A44EE" w:rsidRDefault="00AE5855" w:rsidP="00AE5855">
      <w:pPr>
        <w:spacing w:before="100" w:beforeAutospacing="1" w:after="100" w:afterAutospacing="1"/>
      </w:pPr>
      <w:r w:rsidRPr="008A44EE">
        <w:t> </w:t>
      </w:r>
      <w:r w:rsidRPr="008A44EE">
        <w:t>(b)</w:t>
      </w:r>
      <w:r w:rsidRPr="008A44EE">
        <w:t> </w:t>
      </w:r>
      <w:r w:rsidRPr="008A44EE">
        <w:rPr>
          <w:i/>
          <w:iCs/>
        </w:rPr>
        <w:t>Reportable accidents.</w:t>
      </w:r>
      <w:r w:rsidRPr="008A44EE">
        <w:t xml:space="preserve"> Reportable accidents are those involving utility facilities or operations which result in one </w:t>
      </w:r>
      <w:r w:rsidRPr="003B7F80">
        <w:rPr>
          <w:bCs/>
          <w:u w:val="single"/>
        </w:rPr>
        <w:t>or more</w:t>
      </w:r>
      <w:r w:rsidRPr="008A44EE">
        <w:t xml:space="preserve"> of the following circumstances:</w:t>
      </w:r>
    </w:p>
    <w:p w:rsidR="00AE5855" w:rsidRPr="008A44EE" w:rsidRDefault="00AE5855" w:rsidP="00AE5855">
      <w:pPr>
        <w:spacing w:before="100" w:beforeAutospacing="1" w:after="100" w:afterAutospacing="1"/>
      </w:pPr>
      <w:r w:rsidRPr="008A44EE">
        <w:t> </w:t>
      </w:r>
      <w:r w:rsidRPr="008A44EE">
        <w:t>(1)</w:t>
      </w:r>
      <w:r w:rsidRPr="008A44EE">
        <w:t> </w:t>
      </w:r>
      <w:r w:rsidRPr="008A44EE">
        <w:t xml:space="preserve">The death </w:t>
      </w:r>
      <w:r w:rsidRPr="008A44EE">
        <w:rPr>
          <w:bCs/>
          <w:sz w:val="27"/>
          <w:szCs w:val="27"/>
        </w:rPr>
        <w:t>[</w:t>
      </w:r>
      <w:r w:rsidRPr="008A44EE">
        <w:rPr>
          <w:bCs/>
        </w:rPr>
        <w:t>or injury</w:t>
      </w:r>
      <w:r w:rsidRPr="008A44EE">
        <w:rPr>
          <w:bCs/>
          <w:sz w:val="27"/>
          <w:szCs w:val="27"/>
        </w:rPr>
        <w:t>]</w:t>
      </w:r>
      <w:r w:rsidRPr="008A44EE">
        <w:t xml:space="preserve"> of a person. </w:t>
      </w:r>
    </w:p>
    <w:p w:rsidR="00AE5855" w:rsidRPr="00FB5888" w:rsidRDefault="00AE5855" w:rsidP="00AE5855">
      <w:pPr>
        <w:spacing w:before="100" w:beforeAutospacing="1" w:after="100" w:afterAutospacing="1"/>
      </w:pPr>
      <w:r w:rsidRPr="008A44EE">
        <w:t> </w:t>
      </w:r>
      <w:r w:rsidRPr="008A44EE">
        <w:t>(2)</w:t>
      </w:r>
      <w:r w:rsidRPr="008A44EE">
        <w:t> </w:t>
      </w:r>
      <w:r w:rsidRPr="008A44EE">
        <w:rPr>
          <w:bCs/>
          <w:u w:val="single"/>
        </w:rPr>
        <w:t xml:space="preserve">Injury to a person sufficient that the injured person requires </w:t>
      </w:r>
      <w:r w:rsidRPr="00FB5888">
        <w:rPr>
          <w:bCs/>
          <w:strike/>
          <w:u w:val="single"/>
        </w:rPr>
        <w:t>professional medical attention or hospitalization</w:t>
      </w:r>
      <w:r>
        <w:rPr>
          <w:bCs/>
        </w:rPr>
        <w:t xml:space="preserve"> IMMEDIATE TREATMENT AT A HOSPITAL EMERGENCY ROOM OR IN-PATIENT ADMITTANCE TO A HOSPITAL, OR BOTH</w:t>
      </w:r>
      <w:r w:rsidRPr="003B7F80">
        <w:rPr>
          <w:bCs/>
          <w:u w:val="single"/>
        </w:rPr>
        <w:t>.</w:t>
      </w:r>
    </w:p>
    <w:p w:rsidR="00AE5855" w:rsidRPr="008A44EE" w:rsidRDefault="00AE5855" w:rsidP="00AE5855">
      <w:pPr>
        <w:spacing w:before="100" w:beforeAutospacing="1" w:after="100" w:afterAutospacing="1"/>
      </w:pPr>
      <w:r w:rsidRPr="00AB4C51">
        <w:rPr>
          <w:u w:val="single"/>
        </w:rPr>
        <w:t> </w:t>
      </w:r>
      <w:r w:rsidRPr="00AB4C51">
        <w:rPr>
          <w:bCs/>
          <w:u w:val="single"/>
        </w:rPr>
        <w:t>(3)</w:t>
      </w:r>
      <w:r w:rsidRPr="00AB4C51">
        <w:rPr>
          <w:u w:val="single"/>
        </w:rPr>
        <w:t> </w:t>
      </w:r>
      <w:r w:rsidRPr="008A44EE">
        <w:t xml:space="preserve">An occurrence of an unusual nature, whether or not death or injury of a person results, which apparently will result in a prolonged and serious interruption of normal service </w:t>
      </w:r>
      <w:r w:rsidRPr="008A44EE">
        <w:rPr>
          <w:bCs/>
          <w:sz w:val="27"/>
          <w:szCs w:val="27"/>
        </w:rPr>
        <w:t>[</w:t>
      </w:r>
      <w:r w:rsidRPr="008A44EE">
        <w:rPr>
          <w:bCs/>
        </w:rPr>
        <w:t>of more than 3 days</w:t>
      </w:r>
      <w:r w:rsidRPr="008A44EE">
        <w:rPr>
          <w:bCs/>
          <w:sz w:val="27"/>
          <w:szCs w:val="27"/>
        </w:rPr>
        <w:t>]</w:t>
      </w:r>
      <w:r w:rsidRPr="008A44EE">
        <w:t>.</w:t>
      </w:r>
    </w:p>
    <w:p w:rsidR="00AE5855" w:rsidRPr="00B243FE" w:rsidRDefault="00AE5855" w:rsidP="00AE5855">
      <w:pPr>
        <w:spacing w:before="100" w:beforeAutospacing="1" w:after="100" w:afterAutospacing="1"/>
      </w:pPr>
      <w:r w:rsidRPr="008A44EE">
        <w:rPr>
          <w:u w:val="single"/>
        </w:rPr>
        <w:t> </w:t>
      </w:r>
      <w:r w:rsidRPr="008A44EE">
        <w:rPr>
          <w:bCs/>
          <w:u w:val="single"/>
        </w:rPr>
        <w:t>(4)</w:t>
      </w:r>
      <w:r w:rsidRPr="008A44EE">
        <w:rPr>
          <w:bCs/>
          <w:u w:val="single"/>
        </w:rPr>
        <w:t> </w:t>
      </w:r>
      <w:r w:rsidRPr="008A44EE">
        <w:rPr>
          <w:bCs/>
          <w:u w:val="single"/>
        </w:rPr>
        <w:t xml:space="preserve">An occurrence of an unusual nature that is </w:t>
      </w:r>
      <w:r>
        <w:rPr>
          <w:bCs/>
        </w:rPr>
        <w:t xml:space="preserve"> A </w:t>
      </w:r>
      <w:r w:rsidRPr="00285F60">
        <w:rPr>
          <w:bCs/>
          <w:strike/>
          <w:u w:val="single"/>
        </w:rPr>
        <w:t>suspected or</w:t>
      </w:r>
      <w:r w:rsidRPr="008A44EE">
        <w:rPr>
          <w:bCs/>
          <w:u w:val="single"/>
        </w:rPr>
        <w:t xml:space="preserve"> </w:t>
      </w:r>
      <w:r w:rsidRPr="00B243FE">
        <w:rPr>
          <w:bCs/>
          <w:strike/>
          <w:u w:val="single"/>
        </w:rPr>
        <w:t>determined to be caused by sabotage</w:t>
      </w:r>
      <w:r>
        <w:rPr>
          <w:bCs/>
        </w:rPr>
        <w:t xml:space="preserve">  PHYSICAL OR CYBER ATTACK</w:t>
      </w:r>
      <w:r w:rsidRPr="008A44EE">
        <w:rPr>
          <w:bCs/>
          <w:u w:val="single"/>
        </w:rPr>
        <w:t xml:space="preserve">, including attempts against cyber security measures as defined in Chapter 101 (relating to public utility preparedness through self certification) </w:t>
      </w:r>
      <w:r w:rsidRPr="00B243FE">
        <w:rPr>
          <w:bCs/>
          <w:strike/>
          <w:u w:val="single"/>
        </w:rPr>
        <w:t>and clarified in the Commission's Order entered on August 3, 2009, at Docket No. M-2009-2104273</w:t>
      </w:r>
      <w:r>
        <w:rPr>
          <w:bCs/>
        </w:rPr>
        <w:t xml:space="preserve"> WHICH CAUSES AN INTERRUPTION OF SERVICE OR OVER $50,000 IN DAMAGES, OR BOTH</w:t>
      </w:r>
      <w:r w:rsidRPr="0041547F">
        <w:rPr>
          <w:bCs/>
          <w:u w:val="single"/>
        </w:rPr>
        <w:t>.</w:t>
      </w:r>
    </w:p>
    <w:p w:rsidR="00AE5855" w:rsidRDefault="00AE5855" w:rsidP="00AE5855">
      <w:pPr>
        <w:spacing w:before="100" w:beforeAutospacing="1" w:after="100" w:afterAutospacing="1"/>
        <w:rPr>
          <w:bCs/>
          <w:strike/>
          <w:u w:val="single"/>
        </w:rPr>
      </w:pPr>
      <w:r w:rsidRPr="00937723">
        <w:rPr>
          <w:strike/>
          <w:u w:val="single"/>
        </w:rPr>
        <w:lastRenderedPageBreak/>
        <w:t> </w:t>
      </w:r>
      <w:r w:rsidRPr="00937723">
        <w:rPr>
          <w:bCs/>
          <w:strike/>
          <w:u w:val="single"/>
        </w:rPr>
        <w:t>(5)</w:t>
      </w:r>
      <w:r w:rsidRPr="00937723">
        <w:rPr>
          <w:bCs/>
          <w:strike/>
          <w:u w:val="single"/>
        </w:rPr>
        <w:t> </w:t>
      </w:r>
      <w:r w:rsidRPr="00937723">
        <w:rPr>
          <w:bCs/>
          <w:strike/>
          <w:u w:val="single"/>
        </w:rPr>
        <w:t>Substantial damage to another utility company's facility or property.</w:t>
      </w:r>
    </w:p>
    <w:p w:rsidR="00AE5855" w:rsidRDefault="00AE5855" w:rsidP="00AE5855">
      <w:pPr>
        <w:spacing w:before="100" w:beforeAutospacing="1" w:after="100" w:afterAutospacing="1"/>
        <w:rPr>
          <w:bCs/>
        </w:rPr>
      </w:pPr>
      <w:r>
        <w:rPr>
          <w:bCs/>
        </w:rPr>
        <w:t xml:space="preserve">    (c) </w:t>
      </w:r>
      <w:r>
        <w:rPr>
          <w:bCs/>
          <w:i/>
        </w:rPr>
        <w:t>EXCEPTIONS.</w:t>
      </w:r>
      <w:r>
        <w:rPr>
          <w:bCs/>
        </w:rPr>
        <w:t xml:space="preserve">  INJURIES, AS DEFINED IN SUBSECTION (B)(1) AND (2), MAY NOT INCLUDE THOSE SUFFERED AS A RESULT OF A MOTOR VEHICLE ACCIDENT WITH UTILITY FACILITIES UNLESS ONE OR BOTH OF THE FOLLOWING CIRCUMSTANCES APPLY:</w:t>
      </w:r>
    </w:p>
    <w:p w:rsidR="00AE5855" w:rsidRDefault="00AE5855" w:rsidP="00AE5855">
      <w:pPr>
        <w:spacing w:before="100" w:beforeAutospacing="1" w:after="100" w:afterAutospacing="1"/>
        <w:rPr>
          <w:bCs/>
        </w:rPr>
      </w:pPr>
      <w:r>
        <w:rPr>
          <w:bCs/>
        </w:rPr>
        <w:t xml:space="preserve">   (1) A VEHICLE INVOLVED IN THE ACCIDENT IS OWNED BY THE UTILITY OR DRIVEN BY A UTILITY EMPLOYEE WHILE ON DUTY.</w:t>
      </w:r>
    </w:p>
    <w:p w:rsidR="00AE5855" w:rsidRPr="00551123" w:rsidRDefault="00AE5855" w:rsidP="00AE5855">
      <w:pPr>
        <w:spacing w:before="100" w:beforeAutospacing="1" w:after="100" w:afterAutospacing="1"/>
      </w:pPr>
      <w:r>
        <w:rPr>
          <w:bCs/>
        </w:rPr>
        <w:t xml:space="preserve">   (2) SOME OR ALL OF THE INJURIES WERE AS A RESULT OF CONTACT WITH WATER FACILITIES TRANSPORTING OR STORING WATER OR DUE TO WATER ESCAPING FROM SUCH FACILITIES.</w:t>
      </w:r>
    </w:p>
    <w:p w:rsidR="00AE5855" w:rsidRPr="00492181" w:rsidRDefault="00AE5855" w:rsidP="00AE5855">
      <w:pPr>
        <w:spacing w:before="100" w:beforeAutospacing="1" w:after="100" w:afterAutospacing="1"/>
      </w:pPr>
      <w:r>
        <w:t xml:space="preserve">  </w:t>
      </w:r>
      <w:r w:rsidRPr="00492181">
        <w:t xml:space="preserve"> (D)</w:t>
      </w:r>
      <w:r w:rsidRPr="00492181">
        <w:t> </w:t>
      </w:r>
      <w:r w:rsidRPr="00492181">
        <w:rPr>
          <w:bCs/>
        </w:rPr>
        <w:t>[</w:t>
      </w:r>
      <w:r w:rsidRPr="00492181">
        <w:rPr>
          <w:bCs/>
          <w:i/>
          <w:iCs/>
        </w:rPr>
        <w:t>Telegraphic</w:t>
      </w:r>
      <w:r w:rsidRPr="00492181">
        <w:rPr>
          <w:bCs/>
        </w:rPr>
        <w:t xml:space="preserve">] </w:t>
      </w:r>
      <w:r w:rsidRPr="00492181">
        <w:rPr>
          <w:bCs/>
          <w:i/>
          <w:iCs/>
          <w:u w:val="single"/>
        </w:rPr>
        <w:t>Telephone</w:t>
      </w:r>
      <w:r w:rsidRPr="00492181">
        <w:rPr>
          <w:bCs/>
          <w:i/>
          <w:iCs/>
        </w:rPr>
        <w:t xml:space="preserve"> </w:t>
      </w:r>
      <w:r w:rsidRPr="00492181">
        <w:rPr>
          <w:i/>
          <w:iCs/>
        </w:rPr>
        <w:t>reports.</w:t>
      </w:r>
      <w:r w:rsidRPr="00492181">
        <w:t xml:space="preserve"> A report by telephone </w:t>
      </w:r>
      <w:r w:rsidRPr="00492181">
        <w:rPr>
          <w:bCs/>
        </w:rPr>
        <w:t>[or telegraph ]</w:t>
      </w:r>
      <w:r w:rsidRPr="00492181">
        <w:t xml:space="preserve"> shall be made </w:t>
      </w:r>
      <w:r w:rsidRPr="00492181">
        <w:rPr>
          <w:bCs/>
        </w:rPr>
        <w:t xml:space="preserve">[within 24 hours] IMMEDIATELY AFTER THE UTILITY BECOMES AWARE </w:t>
      </w:r>
      <w:r w:rsidRPr="00492181">
        <w:rPr>
          <w:strike/>
        </w:rPr>
        <w:t>in the event</w:t>
      </w:r>
      <w:r w:rsidRPr="00492181">
        <w:t xml:space="preserve"> of the occurrence of a reportable accident </w:t>
      </w:r>
      <w:r w:rsidRPr="00492181">
        <w:rPr>
          <w:bCs/>
        </w:rPr>
        <w:t xml:space="preserve">[resulting in death of a person, or in the event of an occurrence of an unusual nature] </w:t>
      </w:r>
      <w:r w:rsidRPr="00492181">
        <w:rPr>
          <w:bCs/>
          <w:u w:val="single"/>
        </w:rPr>
        <w:t>under subsection (b)(1), (3) and (4). A report by telephone shall be made within 24 hours</w:t>
      </w:r>
      <w:r w:rsidRPr="00492181">
        <w:rPr>
          <w:bCs/>
        </w:rPr>
        <w:t xml:space="preserve"> AFTER A UTILITY BECOMES AWARE </w:t>
      </w:r>
      <w:r w:rsidRPr="00492181">
        <w:rPr>
          <w:bCs/>
          <w:u w:val="single"/>
        </w:rPr>
        <w:t xml:space="preserve"> of a reportable accident under subsection (b)(2) </w:t>
      </w:r>
      <w:r w:rsidRPr="00030D96">
        <w:rPr>
          <w:bCs/>
          <w:strike/>
          <w:u w:val="single"/>
        </w:rPr>
        <w:t>and (5)</w:t>
      </w:r>
      <w:r w:rsidRPr="00492181">
        <w:rPr>
          <w:u w:val="single"/>
        </w:rPr>
        <w:t>.</w:t>
      </w:r>
    </w:p>
    <w:p w:rsidR="00AE5855" w:rsidRDefault="00AE5855" w:rsidP="00AE5855">
      <w:pPr>
        <w:spacing w:before="100" w:beforeAutospacing="1" w:after="100" w:afterAutospacing="1"/>
        <w:rPr>
          <w:bCs/>
        </w:rPr>
      </w:pPr>
      <w:r w:rsidRPr="00492181">
        <w:rPr>
          <w:strike/>
        </w:rPr>
        <w:t> </w:t>
      </w:r>
      <w:r w:rsidRPr="00492181">
        <w:rPr>
          <w:strike/>
        </w:rPr>
        <w:t>(d)</w:t>
      </w:r>
      <w:r w:rsidRPr="00492181">
        <w:t xml:space="preserve"> (E)</w:t>
      </w:r>
      <w:r w:rsidRPr="00492181">
        <w:t> </w:t>
      </w:r>
      <w:r w:rsidRPr="00492181">
        <w:rPr>
          <w:i/>
          <w:iCs/>
        </w:rPr>
        <w:t>Written reports.</w:t>
      </w:r>
      <w:r w:rsidRPr="00492181">
        <w:t xml:space="preserve"> A written report shall be made on Form UCTA-8 within </w:t>
      </w:r>
      <w:r w:rsidRPr="00492181">
        <w:rPr>
          <w:strike/>
        </w:rPr>
        <w:t>5</w:t>
      </w:r>
      <w:r w:rsidRPr="00492181">
        <w:t xml:space="preserve"> 30 days </w:t>
      </w:r>
      <w:r w:rsidRPr="00492181">
        <w:rPr>
          <w:bCs/>
          <w:u w:val="single"/>
        </w:rPr>
        <w:t>of the occurrence</w:t>
      </w:r>
      <w:r w:rsidRPr="00492181">
        <w:t xml:space="preserve"> of a reportable accident. FOR REPORTABLE ACCIDENTS UNDER SUBSECTION (B)(4), UTILITIES MAY RE</w:t>
      </w:r>
      <w:r>
        <w:t>MOVE</w:t>
      </w:r>
      <w:r w:rsidRPr="00492181">
        <w:t xml:space="preserve"> FROM THE UCTA-8 INFORMATION THAT WOULD COMPROMISE THE SECURITY OF THE UTILITY OR HINDER AN ACTIVE CRIMINAL INVESTIGATION.  Accidents </w:t>
      </w:r>
      <w:r w:rsidRPr="00492181">
        <w:rPr>
          <w:bCs/>
        </w:rPr>
        <w:t xml:space="preserve">[which are also] </w:t>
      </w:r>
      <w:r w:rsidRPr="00492181">
        <w:t xml:space="preserve">reportable </w:t>
      </w:r>
      <w:r w:rsidRPr="00492181">
        <w:rPr>
          <w:bCs/>
        </w:rPr>
        <w:t xml:space="preserve">[to the] </w:t>
      </w:r>
      <w:r w:rsidRPr="00492181">
        <w:rPr>
          <w:bCs/>
          <w:u w:val="single"/>
        </w:rPr>
        <w:t>on forms required by the</w:t>
      </w:r>
      <w:r w:rsidRPr="00492181">
        <w:rPr>
          <w:bCs/>
        </w:rPr>
        <w:t xml:space="preserve"> </w:t>
      </w:r>
      <w:r w:rsidRPr="00492181">
        <w:t xml:space="preserve">Bureau of </w:t>
      </w:r>
      <w:r w:rsidRPr="00492181">
        <w:rPr>
          <w:bCs/>
        </w:rPr>
        <w:t xml:space="preserve">[Workmen's] </w:t>
      </w:r>
      <w:r w:rsidRPr="00A616B9">
        <w:rPr>
          <w:bCs/>
          <w:u w:val="single"/>
        </w:rPr>
        <w:t>Workers'</w:t>
      </w:r>
      <w:r w:rsidRPr="00492181">
        <w:rPr>
          <w:bCs/>
        </w:rPr>
        <w:t xml:space="preserve"> </w:t>
      </w:r>
      <w:r w:rsidRPr="00492181">
        <w:t>Compensation, Department of Labor and Industry, DEPARTMENT OF ENVIRONMENTAL PROTECTION, OR THE FEDERAL ENVIRONMENTAL PROTECTION AGENCY</w:t>
      </w:r>
      <w:r>
        <w:t>,</w:t>
      </w:r>
      <w:r w:rsidRPr="00492181">
        <w:t xml:space="preserve"> may be reported to the Commission by filing a copy of the </w:t>
      </w:r>
      <w:r w:rsidRPr="00492181">
        <w:rPr>
          <w:bCs/>
        </w:rPr>
        <w:t xml:space="preserve">[report submitted to that Bureau] </w:t>
      </w:r>
      <w:r w:rsidRPr="00492181">
        <w:rPr>
          <w:bCs/>
          <w:u w:val="single"/>
        </w:rPr>
        <w:t>forms</w:t>
      </w:r>
      <w:r w:rsidRPr="00492181">
        <w:t xml:space="preserve"> in </w:t>
      </w:r>
      <w:r w:rsidRPr="00492181">
        <w:rPr>
          <w:bCs/>
        </w:rPr>
        <w:t xml:space="preserve">[place of] </w:t>
      </w:r>
      <w:r w:rsidRPr="00492181">
        <w:rPr>
          <w:bCs/>
          <w:u w:val="single"/>
        </w:rPr>
        <w:t>lieu of a report on</w:t>
      </w:r>
      <w:r w:rsidRPr="00492181">
        <w:rPr>
          <w:bCs/>
        </w:rPr>
        <w:t xml:space="preserve"> </w:t>
      </w:r>
      <w:r w:rsidRPr="00492181">
        <w:t xml:space="preserve">Form </w:t>
      </w:r>
      <w:r w:rsidRPr="00492181">
        <w:rPr>
          <w:bCs/>
        </w:rPr>
        <w:t xml:space="preserve">[UCTA-8.19] </w:t>
      </w:r>
      <w:r w:rsidRPr="00492181">
        <w:rPr>
          <w:bCs/>
          <w:u w:val="single"/>
        </w:rPr>
        <w:t>UCTA-8</w:t>
      </w:r>
      <w:r w:rsidRPr="00890177">
        <w:rPr>
          <w:bCs/>
        </w:rPr>
        <w:t xml:space="preserve">, </w:t>
      </w:r>
      <w:r w:rsidRPr="00030D96">
        <w:rPr>
          <w:bCs/>
        </w:rPr>
        <w:t xml:space="preserve">SO LONG AS THE ALTERNATIVE FORMS, AT A MINIMUM, PROVIDE THE FOLLOWING INFORMATION:  </w:t>
      </w:r>
    </w:p>
    <w:p w:rsidR="00AE5855" w:rsidRDefault="00AE5855" w:rsidP="00AE5855">
      <w:pPr>
        <w:spacing w:before="100" w:beforeAutospacing="1" w:after="100" w:afterAutospacing="1"/>
        <w:rPr>
          <w:bCs/>
        </w:rPr>
      </w:pPr>
      <w:r>
        <w:rPr>
          <w:bCs/>
        </w:rPr>
        <w:t xml:space="preserve">  (1) </w:t>
      </w:r>
      <w:r w:rsidRPr="00030D96">
        <w:rPr>
          <w:bCs/>
        </w:rPr>
        <w:t>UTILITY NAME</w:t>
      </w:r>
      <w:r>
        <w:rPr>
          <w:bCs/>
        </w:rPr>
        <w:t>.</w:t>
      </w:r>
    </w:p>
    <w:p w:rsidR="00AE5855" w:rsidRDefault="00AE5855" w:rsidP="00AE5855">
      <w:pPr>
        <w:spacing w:before="100" w:beforeAutospacing="1" w:after="100" w:afterAutospacing="1"/>
        <w:rPr>
          <w:bCs/>
        </w:rPr>
      </w:pPr>
      <w:r>
        <w:rPr>
          <w:bCs/>
        </w:rPr>
        <w:t xml:space="preserve">  (2)</w:t>
      </w:r>
      <w:r w:rsidRPr="00030D96">
        <w:rPr>
          <w:bCs/>
        </w:rPr>
        <w:t xml:space="preserve"> DATE OF REPORTABLE ACCIDENT</w:t>
      </w:r>
      <w:r>
        <w:rPr>
          <w:bCs/>
        </w:rPr>
        <w:t>.</w:t>
      </w:r>
    </w:p>
    <w:p w:rsidR="00AE5855" w:rsidRDefault="00AE5855" w:rsidP="00AE5855">
      <w:pPr>
        <w:spacing w:before="100" w:beforeAutospacing="1" w:after="100" w:afterAutospacing="1"/>
        <w:rPr>
          <w:bCs/>
        </w:rPr>
      </w:pPr>
      <w:r>
        <w:rPr>
          <w:bCs/>
        </w:rPr>
        <w:t xml:space="preserve">  (3)</w:t>
      </w:r>
      <w:r w:rsidRPr="00030D96">
        <w:rPr>
          <w:bCs/>
        </w:rPr>
        <w:t xml:space="preserve"> DATE OF REPORT</w:t>
      </w:r>
      <w:r>
        <w:rPr>
          <w:bCs/>
        </w:rPr>
        <w:t>.</w:t>
      </w:r>
    </w:p>
    <w:p w:rsidR="00AE5855" w:rsidRDefault="00AE5855" w:rsidP="00AE5855">
      <w:pPr>
        <w:spacing w:before="100" w:beforeAutospacing="1" w:after="100" w:afterAutospacing="1"/>
        <w:rPr>
          <w:bCs/>
        </w:rPr>
      </w:pPr>
      <w:r>
        <w:rPr>
          <w:bCs/>
        </w:rPr>
        <w:t xml:space="preserve">  (4)</w:t>
      </w:r>
      <w:r w:rsidRPr="00030D96">
        <w:rPr>
          <w:bCs/>
        </w:rPr>
        <w:t xml:space="preserve"> LOCATION WHERE THE REPORTABLE ACCIDENT OCCURRED</w:t>
      </w:r>
      <w:r>
        <w:rPr>
          <w:bCs/>
        </w:rPr>
        <w:t>.</w:t>
      </w:r>
    </w:p>
    <w:p w:rsidR="00AE5855" w:rsidRDefault="00AE5855" w:rsidP="00AE5855">
      <w:pPr>
        <w:spacing w:before="100" w:beforeAutospacing="1" w:after="100" w:afterAutospacing="1"/>
        <w:rPr>
          <w:bCs/>
        </w:rPr>
      </w:pPr>
      <w:r>
        <w:rPr>
          <w:bCs/>
        </w:rPr>
        <w:t xml:space="preserve">  (5)</w:t>
      </w:r>
      <w:r w:rsidRPr="00030D96">
        <w:rPr>
          <w:bCs/>
        </w:rPr>
        <w:t xml:space="preserve"> NAME, AGE, RESIDENCE AND OCCUPATION OF ALL INJURED OR DECEASED PARTIES</w:t>
      </w:r>
      <w:r>
        <w:rPr>
          <w:bCs/>
        </w:rPr>
        <w:t>.</w:t>
      </w:r>
    </w:p>
    <w:p w:rsidR="00AE5855" w:rsidRDefault="00AE5855" w:rsidP="00AE5855">
      <w:pPr>
        <w:spacing w:before="100" w:beforeAutospacing="1" w:after="100" w:afterAutospacing="1"/>
        <w:rPr>
          <w:bCs/>
        </w:rPr>
      </w:pPr>
      <w:r>
        <w:rPr>
          <w:bCs/>
        </w:rPr>
        <w:t xml:space="preserve">  (6)</w:t>
      </w:r>
      <w:r w:rsidRPr="00030D96">
        <w:rPr>
          <w:bCs/>
        </w:rPr>
        <w:t xml:space="preserve"> GENERAL DESCRIPTION OF THE REPORTABLE ACCIDENT</w:t>
      </w:r>
    </w:p>
    <w:p w:rsidR="00AE5855" w:rsidRDefault="00AE5855" w:rsidP="00AE5855">
      <w:pPr>
        <w:spacing w:before="100" w:beforeAutospacing="1" w:after="100" w:afterAutospacing="1"/>
        <w:rPr>
          <w:bCs/>
          <w:u w:val="single"/>
        </w:rPr>
      </w:pPr>
      <w:r>
        <w:rPr>
          <w:bCs/>
        </w:rPr>
        <w:lastRenderedPageBreak/>
        <w:t xml:space="preserve">  (7)</w:t>
      </w:r>
      <w:r w:rsidRPr="00030D96">
        <w:rPr>
          <w:bCs/>
        </w:rPr>
        <w:t xml:space="preserve"> NAME AND TELEPHONE NUMBER OF THE REPORTING OFFICER</w:t>
      </w:r>
      <w:r w:rsidRPr="008A44EE">
        <w:rPr>
          <w:bCs/>
          <w:u w:val="single"/>
        </w:rPr>
        <w:t>.</w:t>
      </w:r>
    </w:p>
    <w:p w:rsidR="00AE5855" w:rsidRPr="008A44EE" w:rsidRDefault="00AE5855" w:rsidP="00AE5855">
      <w:pPr>
        <w:spacing w:before="100" w:beforeAutospacing="1" w:after="100" w:afterAutospacing="1"/>
        <w:rPr>
          <w:u w:val="single"/>
        </w:rPr>
      </w:pPr>
      <w:r>
        <w:rPr>
          <w:bCs/>
        </w:rPr>
        <w:t xml:space="preserve">  (F) </w:t>
      </w:r>
      <w:r>
        <w:rPr>
          <w:bCs/>
          <w:i/>
        </w:rPr>
        <w:t xml:space="preserve">FORM AVAILABILITY. </w:t>
      </w:r>
      <w:r w:rsidRPr="008A44EE">
        <w:rPr>
          <w:bCs/>
          <w:u w:val="single"/>
        </w:rPr>
        <w:t xml:space="preserve"> The Commission will place blank UCTA-8 forms available for download on the Commission's web site</w:t>
      </w:r>
      <w:r w:rsidRPr="008A44EE">
        <w:rPr>
          <w:u w:val="single"/>
        </w:rPr>
        <w:t>.</w:t>
      </w:r>
    </w:p>
    <w:p w:rsidR="00AE5855" w:rsidRDefault="00AE5855" w:rsidP="00AE5855">
      <w:pPr>
        <w:spacing w:before="100" w:beforeAutospacing="1" w:after="100" w:afterAutospacing="1"/>
        <w:rPr>
          <w:bCs/>
          <w:strike/>
          <w:u w:val="single"/>
        </w:rPr>
      </w:pPr>
      <w:r w:rsidRPr="00876BF2">
        <w:rPr>
          <w:strike/>
          <w:u w:val="single"/>
        </w:rPr>
        <w:t> </w:t>
      </w:r>
      <w:r w:rsidRPr="00876BF2">
        <w:rPr>
          <w:bCs/>
          <w:strike/>
          <w:u w:val="single"/>
        </w:rPr>
        <w:t>(e)</w:t>
      </w:r>
      <w:r w:rsidRPr="00876BF2">
        <w:rPr>
          <w:bCs/>
          <w:strike/>
          <w:u w:val="single"/>
        </w:rPr>
        <w:t> </w:t>
      </w:r>
      <w:r w:rsidRPr="00876BF2">
        <w:rPr>
          <w:bCs/>
          <w:i/>
          <w:iCs/>
          <w:strike/>
          <w:u w:val="single"/>
        </w:rPr>
        <w:t>Internal investigation reports</w:t>
      </w:r>
      <w:r w:rsidRPr="00876BF2">
        <w:rPr>
          <w:bCs/>
          <w:strike/>
          <w:u w:val="single"/>
        </w:rPr>
        <w:t>. The utility shall submit a copy of its final internal investigation report when it is completed for all reportable accidents under subection (b)(1), (2) and (4). The final internal investigation report shall be treated in accordance with 66 Pa.C.S. §</w:t>
      </w:r>
      <w:r w:rsidRPr="00876BF2">
        <w:rPr>
          <w:bCs/>
          <w:strike/>
          <w:u w:val="single"/>
        </w:rPr>
        <w:t> </w:t>
      </w:r>
      <w:r w:rsidRPr="00876BF2">
        <w:rPr>
          <w:bCs/>
          <w:strike/>
          <w:u w:val="single"/>
        </w:rPr>
        <w:t>1508 (relating to the reports of accidents.) If the report is not expected to be completed within 1 year of the date of the occurrence of the reportable accident, the utility shall notify the Commission's Bureau of Fixed Utility Services, which may require quarterly status updates until completion of the report.</w:t>
      </w:r>
    </w:p>
    <w:p w:rsidR="00AE5855" w:rsidRPr="00915A0F" w:rsidRDefault="00AE5855" w:rsidP="00AE5855">
      <w:pPr>
        <w:spacing w:before="100" w:beforeAutospacing="1" w:after="100" w:afterAutospacing="1"/>
      </w:pPr>
      <w:r>
        <w:rPr>
          <w:bCs/>
        </w:rPr>
        <w:t xml:space="preserve">    (G) </w:t>
      </w:r>
      <w:r>
        <w:rPr>
          <w:bCs/>
          <w:i/>
        </w:rPr>
        <w:t xml:space="preserve">REPORTS NOT EXCLUSIVE.  </w:t>
      </w:r>
      <w:r>
        <w:rPr>
          <w:bCs/>
        </w:rPr>
        <w:t>THE REPORTING UNDER THIS CHAPTER IS NOT LIMITED TO THE ABOVE REQUIREMENTS AND DOES NOT LIMIT ANY REQUESTS FOR ADDITIONAL INFORMATION.</w:t>
      </w:r>
    </w:p>
    <w:p w:rsidR="00AE5855" w:rsidRPr="00915A0F" w:rsidRDefault="00AE5855" w:rsidP="00A34318"/>
    <w:p w:rsidR="00AE5855" w:rsidRPr="008A44EE" w:rsidRDefault="00AE5855" w:rsidP="00A34318">
      <w:pPr>
        <w:jc w:val="center"/>
        <w:outlineLvl w:val="2"/>
        <w:rPr>
          <w:bCs/>
          <w:sz w:val="27"/>
          <w:szCs w:val="27"/>
        </w:rPr>
      </w:pPr>
      <w:r w:rsidRPr="008A44EE">
        <w:rPr>
          <w:bCs/>
          <w:sz w:val="27"/>
          <w:szCs w:val="27"/>
        </w:rPr>
        <w:t>CHAPTER 67.</w:t>
      </w:r>
      <w:r w:rsidRPr="008A44EE">
        <w:rPr>
          <w:bCs/>
          <w:sz w:val="27"/>
          <w:szCs w:val="27"/>
        </w:rPr>
        <w:t> </w:t>
      </w:r>
      <w:r w:rsidRPr="008A44EE">
        <w:rPr>
          <w:bCs/>
          <w:sz w:val="27"/>
          <w:szCs w:val="27"/>
        </w:rPr>
        <w:t>SERVICE OUTAGES</w:t>
      </w:r>
    </w:p>
    <w:p w:rsidR="00AE5855" w:rsidRPr="008A44EE" w:rsidRDefault="00AE5855" w:rsidP="00AE5855">
      <w:pPr>
        <w:spacing w:before="100" w:beforeAutospacing="1" w:after="100" w:afterAutospacing="1"/>
        <w:outlineLvl w:val="2"/>
        <w:rPr>
          <w:bCs/>
          <w:sz w:val="27"/>
          <w:szCs w:val="27"/>
        </w:rPr>
      </w:pPr>
      <w:r w:rsidRPr="008A44EE">
        <w:rPr>
          <w:bCs/>
          <w:sz w:val="27"/>
          <w:szCs w:val="27"/>
        </w:rPr>
        <w:t>§</w:t>
      </w:r>
      <w:r w:rsidRPr="008A44EE">
        <w:rPr>
          <w:bCs/>
          <w:sz w:val="27"/>
          <w:szCs w:val="27"/>
        </w:rPr>
        <w:t> </w:t>
      </w:r>
      <w:r w:rsidRPr="008A44EE">
        <w:rPr>
          <w:bCs/>
          <w:sz w:val="27"/>
          <w:szCs w:val="27"/>
        </w:rPr>
        <w:t>67.1.</w:t>
      </w:r>
      <w:r w:rsidRPr="008A44EE">
        <w:rPr>
          <w:bCs/>
          <w:sz w:val="27"/>
          <w:szCs w:val="27"/>
        </w:rPr>
        <w:t> </w:t>
      </w:r>
      <w:r w:rsidRPr="008A44EE">
        <w:rPr>
          <w:bCs/>
          <w:sz w:val="27"/>
          <w:szCs w:val="27"/>
        </w:rPr>
        <w:t>General provisions.</w:t>
      </w:r>
    </w:p>
    <w:p w:rsidR="00AE5855" w:rsidRPr="008A44EE" w:rsidRDefault="00AE5855" w:rsidP="00AE5855">
      <w:pPr>
        <w:jc w:val="center"/>
      </w:pPr>
      <w:r w:rsidRPr="008A44EE">
        <w:t>*</w:t>
      </w:r>
      <w:r w:rsidRPr="008A44EE">
        <w:t> </w:t>
      </w:r>
      <w:r w:rsidRPr="008A44EE">
        <w:t> </w:t>
      </w:r>
      <w:r w:rsidRPr="008A44EE">
        <w:t>*</w:t>
      </w:r>
      <w:r w:rsidRPr="008A44EE">
        <w:t> </w:t>
      </w:r>
      <w:r w:rsidRPr="008A44EE">
        <w:t> </w:t>
      </w:r>
      <w:r w:rsidRPr="008A44EE">
        <w:t>*</w:t>
      </w:r>
      <w:r w:rsidRPr="008A44EE">
        <w:t> </w:t>
      </w:r>
      <w:r w:rsidRPr="008A44EE">
        <w:t> </w:t>
      </w:r>
      <w:r w:rsidRPr="008A44EE">
        <w:t>*</w:t>
      </w:r>
      <w:r w:rsidRPr="008A44EE">
        <w:t> </w:t>
      </w:r>
      <w:r w:rsidRPr="008A44EE">
        <w:t> </w:t>
      </w:r>
      <w:r w:rsidRPr="008A44EE">
        <w:t>*</w:t>
      </w:r>
    </w:p>
    <w:p w:rsidR="00AE5855" w:rsidRPr="008A44EE" w:rsidRDefault="00AE5855" w:rsidP="00AE5855">
      <w:pPr>
        <w:spacing w:before="100" w:beforeAutospacing="1" w:after="100" w:afterAutospacing="1"/>
      </w:pPr>
      <w:r w:rsidRPr="008A44EE">
        <w:t> </w:t>
      </w:r>
      <w:r w:rsidRPr="008A44EE">
        <w:t>(b)</w:t>
      </w:r>
      <w:r w:rsidRPr="008A44EE">
        <w:t> </w:t>
      </w:r>
      <w:r w:rsidRPr="008A44EE">
        <w:t>All electric, gas, water</w:t>
      </w:r>
      <w:r>
        <w:t>[</w:t>
      </w:r>
      <w:r w:rsidRPr="008A44EE">
        <w:rPr>
          <w:bCs/>
        </w:rPr>
        <w:t>,</w:t>
      </w:r>
      <w:r>
        <w:rPr>
          <w:bCs/>
        </w:rPr>
        <w:t>]</w:t>
      </w:r>
      <w:r w:rsidRPr="008A44EE">
        <w:rPr>
          <w:bCs/>
        </w:rPr>
        <w:t xml:space="preserve"> </w:t>
      </w:r>
      <w:r>
        <w:rPr>
          <w:bCs/>
        </w:rPr>
        <w:t>and telephone utilities</w:t>
      </w:r>
      <w:r w:rsidRPr="008A44EE">
        <w:rPr>
          <w:bCs/>
        </w:rPr>
        <w:t xml:space="preserve"> shall notify the Commission when 2,500 or 5.0%, whichever is less, of their total customers have an unscheduled service interruption in a single </w:t>
      </w:r>
      <w:r w:rsidRPr="008A44EE">
        <w:rPr>
          <w:bCs/>
          <w:sz w:val="27"/>
          <w:szCs w:val="27"/>
        </w:rPr>
        <w:t>[</w:t>
      </w:r>
      <w:r w:rsidRPr="008A44EE">
        <w:rPr>
          <w:bCs/>
        </w:rPr>
        <w:t>incident</w:t>
      </w:r>
      <w:r w:rsidRPr="008A44EE">
        <w:rPr>
          <w:bCs/>
          <w:sz w:val="27"/>
          <w:szCs w:val="27"/>
        </w:rPr>
        <w:t>]</w:t>
      </w:r>
      <w:r w:rsidRPr="008A44EE">
        <w:rPr>
          <w:bCs/>
        </w:rPr>
        <w:t xml:space="preserve"> </w:t>
      </w:r>
      <w:r w:rsidRPr="008A44EE">
        <w:rPr>
          <w:bCs/>
          <w:u w:val="single"/>
        </w:rPr>
        <w:t>event</w:t>
      </w:r>
      <w:r w:rsidRPr="008A44EE">
        <w:rPr>
          <w:u w:val="single"/>
        </w:rPr>
        <w:t xml:space="preserve"> </w:t>
      </w:r>
      <w:r w:rsidRPr="008A44EE">
        <w:t xml:space="preserve">for </w:t>
      </w:r>
      <w:r w:rsidRPr="008A44EE">
        <w:rPr>
          <w:bCs/>
          <w:sz w:val="27"/>
          <w:szCs w:val="27"/>
        </w:rPr>
        <w:t>[</w:t>
      </w:r>
      <w:r w:rsidRPr="008A44EE">
        <w:rPr>
          <w:bCs/>
        </w:rPr>
        <w:t>six</w:t>
      </w:r>
      <w:r w:rsidRPr="008A44EE">
        <w:rPr>
          <w:bCs/>
          <w:sz w:val="27"/>
          <w:szCs w:val="27"/>
        </w:rPr>
        <w:t>]</w:t>
      </w:r>
      <w:r w:rsidRPr="008A44EE">
        <w:rPr>
          <w:bCs/>
        </w:rPr>
        <w:t xml:space="preserve"> </w:t>
      </w:r>
      <w:r w:rsidRPr="008A44EE">
        <w:rPr>
          <w:bCs/>
          <w:u w:val="single"/>
        </w:rPr>
        <w:t xml:space="preserve">6 </w:t>
      </w:r>
      <w:r w:rsidRPr="008A44EE">
        <w:t xml:space="preserve">or more projected consecutive hours. </w:t>
      </w:r>
      <w:r>
        <w:t xml:space="preserve">A SERVICE OUTAGE REPORT </w:t>
      </w:r>
      <w:r w:rsidRPr="008E1200">
        <w:rPr>
          <w:strike/>
        </w:rPr>
        <w:t>Written notification</w:t>
      </w:r>
      <w:r w:rsidRPr="008A44EE">
        <w:t xml:space="preserve"> shall be filed with the Commission within </w:t>
      </w:r>
      <w:r w:rsidRPr="008A44EE">
        <w:rPr>
          <w:bCs/>
          <w:sz w:val="27"/>
          <w:szCs w:val="27"/>
        </w:rPr>
        <w:t>[</w:t>
      </w:r>
      <w:r w:rsidRPr="008A44EE">
        <w:rPr>
          <w:bCs/>
        </w:rPr>
        <w:t>five</w:t>
      </w:r>
      <w:r w:rsidRPr="008A44EE">
        <w:rPr>
          <w:bCs/>
          <w:sz w:val="27"/>
          <w:szCs w:val="27"/>
        </w:rPr>
        <w:t>]</w:t>
      </w:r>
      <w:r w:rsidRPr="008A44EE">
        <w:rPr>
          <w:bCs/>
        </w:rPr>
        <w:t xml:space="preserve"> </w:t>
      </w:r>
      <w:r w:rsidRPr="00525BE1">
        <w:rPr>
          <w:bCs/>
          <w:strike/>
          <w:u w:val="single"/>
        </w:rPr>
        <w:t>5</w:t>
      </w:r>
      <w:r w:rsidRPr="008A44EE">
        <w:rPr>
          <w:bCs/>
          <w:u w:val="single"/>
        </w:rPr>
        <w:t xml:space="preserve"> </w:t>
      </w:r>
      <w:r>
        <w:rPr>
          <w:bCs/>
        </w:rPr>
        <w:t xml:space="preserve"> 10 </w:t>
      </w:r>
      <w:r w:rsidRPr="008A44EE">
        <w:t xml:space="preserve">working days after the total restoration of service. Where storm conditions cause multiple reportable interruptions as defined by this section, a single composite </w:t>
      </w:r>
      <w:r>
        <w:t xml:space="preserve">SERVICE OUTAGE </w:t>
      </w:r>
      <w:r w:rsidRPr="008A44EE">
        <w:t xml:space="preserve">report shall be filed </w:t>
      </w:r>
      <w:r w:rsidRPr="008A44EE">
        <w:rPr>
          <w:bCs/>
          <w:u w:val="single"/>
        </w:rPr>
        <w:t>for the event</w:t>
      </w:r>
      <w:r w:rsidRPr="00297928">
        <w:t xml:space="preserve">. </w:t>
      </w:r>
      <w:r w:rsidRPr="008A44EE">
        <w:t xml:space="preserve">Each report </w:t>
      </w:r>
      <w:r w:rsidRPr="008A44EE">
        <w:rPr>
          <w:bCs/>
          <w:sz w:val="27"/>
          <w:szCs w:val="27"/>
        </w:rPr>
        <w:t>[</w:t>
      </w:r>
      <w:r w:rsidRPr="008A44EE">
        <w:rPr>
          <w:bCs/>
        </w:rPr>
        <w:t>shall</w:t>
      </w:r>
      <w:r w:rsidRPr="008A44EE">
        <w:rPr>
          <w:bCs/>
          <w:sz w:val="27"/>
          <w:szCs w:val="27"/>
        </w:rPr>
        <w:t>]</w:t>
      </w:r>
      <w:r w:rsidRPr="008A44EE">
        <w:rPr>
          <w:bCs/>
        </w:rPr>
        <w:t xml:space="preserve"> must </w:t>
      </w:r>
      <w:r w:rsidRPr="008A44EE">
        <w:t>contain the following information:</w:t>
      </w:r>
    </w:p>
    <w:p w:rsidR="00AE5855" w:rsidRPr="00276FE6" w:rsidRDefault="00AE5855" w:rsidP="00AE5855">
      <w:pPr>
        <w:spacing w:before="100" w:beforeAutospacing="1" w:after="100" w:afterAutospacing="1"/>
      </w:pPr>
      <w:r w:rsidRPr="008A44EE">
        <w:t> </w:t>
      </w:r>
      <w:r w:rsidRPr="008A44EE">
        <w:t>(1)</w:t>
      </w:r>
      <w:r w:rsidRPr="008A44EE">
        <w:t> </w:t>
      </w:r>
      <w:r w:rsidRPr="008A44EE">
        <w:t xml:space="preserve">The </w:t>
      </w:r>
      <w:r w:rsidRPr="008A44EE">
        <w:rPr>
          <w:bCs/>
          <w:sz w:val="27"/>
          <w:szCs w:val="27"/>
        </w:rPr>
        <w:t>[</w:t>
      </w:r>
      <w:r w:rsidRPr="008A44EE">
        <w:rPr>
          <w:bCs/>
        </w:rPr>
        <w:t>approximate number of customers involved in a single incident</w:t>
      </w:r>
      <w:r w:rsidRPr="008A44EE">
        <w:rPr>
          <w:bCs/>
          <w:sz w:val="27"/>
          <w:szCs w:val="27"/>
        </w:rPr>
        <w:t>]</w:t>
      </w:r>
      <w:r w:rsidRPr="008A44EE">
        <w:rPr>
          <w:bCs/>
        </w:rPr>
        <w:t xml:space="preserve"> </w:t>
      </w:r>
      <w:r w:rsidRPr="00276FE6">
        <w:rPr>
          <w:bCs/>
          <w:strike/>
          <w:u w:val="single"/>
        </w:rPr>
        <w:t>total number of sustained outages during the event. Sustained outages are of a duration of 5 minutes or greater</w:t>
      </w:r>
      <w:r>
        <w:rPr>
          <w:bCs/>
        </w:rPr>
        <w:t xml:space="preserve"> APPROXIMATE NUMBER OF CUSTOMERS INTERRUPTED DURING THE EVENT.</w:t>
      </w:r>
    </w:p>
    <w:p w:rsidR="00AE5855" w:rsidRPr="008A44EE" w:rsidRDefault="00AE5855" w:rsidP="00AE5855">
      <w:pPr>
        <w:spacing w:before="100" w:beforeAutospacing="1" w:after="100" w:afterAutospacing="1"/>
        <w:rPr>
          <w:u w:val="single"/>
        </w:rPr>
      </w:pPr>
      <w:r w:rsidRPr="008A44EE">
        <w:t> </w:t>
      </w:r>
      <w:r w:rsidRPr="008A44EE">
        <w:t>(2)</w:t>
      </w:r>
      <w:r w:rsidRPr="008A44EE">
        <w:t> </w:t>
      </w:r>
      <w:r w:rsidRPr="008A44EE">
        <w:rPr>
          <w:bCs/>
          <w:sz w:val="27"/>
          <w:szCs w:val="27"/>
        </w:rPr>
        <w:t>[</w:t>
      </w:r>
      <w:r w:rsidRPr="008A44EE">
        <w:rPr>
          <w:bCs/>
        </w:rPr>
        <w:t>The geographic area affected, in terms of the county and local political subdivision</w:t>
      </w:r>
      <w:r w:rsidRPr="008A44EE">
        <w:rPr>
          <w:bCs/>
          <w:sz w:val="27"/>
          <w:szCs w:val="27"/>
        </w:rPr>
        <w:t>]</w:t>
      </w:r>
      <w:r w:rsidRPr="008A44EE">
        <w:rPr>
          <w:bCs/>
        </w:rPr>
        <w:t xml:space="preserve"> </w:t>
      </w:r>
      <w:r w:rsidRPr="008A44EE">
        <w:rPr>
          <w:bCs/>
          <w:u w:val="single"/>
        </w:rPr>
        <w:t xml:space="preserve">The approximate number of </w:t>
      </w:r>
      <w:r w:rsidRPr="00425B60">
        <w:rPr>
          <w:bCs/>
          <w:strike/>
          <w:u w:val="single"/>
        </w:rPr>
        <w:t>outage cases and</w:t>
      </w:r>
      <w:r w:rsidRPr="008A44EE">
        <w:rPr>
          <w:bCs/>
          <w:u w:val="single"/>
        </w:rPr>
        <w:t xml:space="preserve"> trouble cases for each county affected during the event. Trouble cases are non</w:t>
      </w:r>
      <w:r>
        <w:rPr>
          <w:bCs/>
          <w:u w:val="single"/>
        </w:rPr>
        <w:t>-</w:t>
      </w:r>
      <w:r w:rsidRPr="008A44EE">
        <w:rPr>
          <w:bCs/>
          <w:u w:val="single"/>
        </w:rPr>
        <w:t>outage cases such as</w:t>
      </w:r>
      <w:r w:rsidR="00A34318">
        <w:rPr>
          <w:bCs/>
        </w:rPr>
        <w:t xml:space="preserve"> PRIMARY AND SECONDARY</w:t>
      </w:r>
      <w:r w:rsidRPr="008A44EE">
        <w:rPr>
          <w:bCs/>
          <w:u w:val="single"/>
        </w:rPr>
        <w:t xml:space="preserve"> line-down calls and emergency calls</w:t>
      </w:r>
      <w:r w:rsidRPr="00297928">
        <w:t>.</w:t>
      </w:r>
    </w:p>
    <w:p w:rsidR="00A34318" w:rsidRDefault="00AE5855" w:rsidP="00AE5855">
      <w:pPr>
        <w:spacing w:before="100" w:beforeAutospacing="1" w:after="100" w:afterAutospacing="1"/>
        <w:rPr>
          <w:bCs/>
          <w:u w:val="single"/>
        </w:rPr>
      </w:pPr>
      <w:r w:rsidRPr="00297928">
        <w:t> </w:t>
      </w:r>
      <w:r w:rsidRPr="00297928">
        <w:t>(3)</w:t>
      </w:r>
      <w:r w:rsidRPr="00297928">
        <w:t> </w:t>
      </w:r>
      <w:r w:rsidRPr="008A44EE">
        <w:rPr>
          <w:bCs/>
          <w:u w:val="single"/>
        </w:rPr>
        <w:t xml:space="preserve">The approximate number of </w:t>
      </w:r>
      <w:r w:rsidRPr="00425B60">
        <w:rPr>
          <w:bCs/>
          <w:strike/>
          <w:u w:val="single"/>
        </w:rPr>
        <w:t>sustained outages</w:t>
      </w:r>
      <w:r w:rsidR="00425B60">
        <w:rPr>
          <w:bCs/>
          <w:strike/>
          <w:u w:val="single"/>
        </w:rPr>
        <w:t xml:space="preserve"> </w:t>
      </w:r>
      <w:r w:rsidR="00425B60">
        <w:rPr>
          <w:bCs/>
        </w:rPr>
        <w:t xml:space="preserve">OUTAGE CASES </w:t>
      </w:r>
      <w:r w:rsidRPr="008A44EE">
        <w:rPr>
          <w:bCs/>
          <w:u w:val="single"/>
        </w:rPr>
        <w:t>for each county affected during the event.</w:t>
      </w:r>
    </w:p>
    <w:p w:rsidR="00AE5855" w:rsidRPr="008A44EE" w:rsidRDefault="00AE5855" w:rsidP="00AE5855">
      <w:pPr>
        <w:spacing w:before="100" w:beforeAutospacing="1" w:after="100" w:afterAutospacing="1"/>
        <w:rPr>
          <w:u w:val="single"/>
        </w:rPr>
      </w:pPr>
      <w:r w:rsidRPr="008A44EE">
        <w:rPr>
          <w:u w:val="single"/>
        </w:rPr>
        <w:t> </w:t>
      </w:r>
      <w:r w:rsidRPr="008A44EE">
        <w:rPr>
          <w:bCs/>
          <w:u w:val="single"/>
        </w:rPr>
        <w:t>(4)</w:t>
      </w:r>
      <w:r w:rsidRPr="008A44EE">
        <w:rPr>
          <w:bCs/>
          <w:u w:val="single"/>
        </w:rPr>
        <w:t> </w:t>
      </w:r>
      <w:r w:rsidRPr="008A44EE">
        <w:rPr>
          <w:bCs/>
          <w:u w:val="single"/>
        </w:rPr>
        <w:t>The number of outage cases exceeding 6 or more hours in duration.</w:t>
      </w:r>
    </w:p>
    <w:p w:rsidR="00AE5855" w:rsidRPr="008A44EE" w:rsidRDefault="00AE5855" w:rsidP="00AE5855">
      <w:pPr>
        <w:spacing w:before="100" w:beforeAutospacing="1" w:after="100" w:afterAutospacing="1"/>
        <w:rPr>
          <w:u w:val="single"/>
        </w:rPr>
      </w:pPr>
      <w:r w:rsidRPr="008A44EE">
        <w:rPr>
          <w:u w:val="single"/>
        </w:rPr>
        <w:lastRenderedPageBreak/>
        <w:t> </w:t>
      </w:r>
      <w:r w:rsidRPr="008A44EE">
        <w:rPr>
          <w:bCs/>
          <w:u w:val="single"/>
        </w:rPr>
        <w:t>(5)</w:t>
      </w:r>
      <w:r w:rsidRPr="008A44EE">
        <w:rPr>
          <w:bCs/>
          <w:u w:val="single"/>
        </w:rPr>
        <w:t> </w:t>
      </w:r>
      <w:r w:rsidRPr="008A44EE">
        <w:rPr>
          <w:bCs/>
          <w:u w:val="single"/>
        </w:rPr>
        <w:t>A listing of each outage case exceeding 6 or more hours in duration, including the following:</w:t>
      </w:r>
    </w:p>
    <w:p w:rsidR="00AE5855" w:rsidRPr="008A44EE" w:rsidRDefault="00AE5855" w:rsidP="00AE5855">
      <w:pPr>
        <w:spacing w:before="100" w:beforeAutospacing="1" w:after="100" w:afterAutospacing="1"/>
        <w:rPr>
          <w:u w:val="single"/>
        </w:rPr>
      </w:pPr>
      <w:r w:rsidRPr="008A44EE">
        <w:rPr>
          <w:u w:val="single"/>
        </w:rPr>
        <w:t> </w:t>
      </w:r>
      <w:r w:rsidRPr="008A44EE">
        <w:rPr>
          <w:bCs/>
          <w:u w:val="single"/>
        </w:rPr>
        <w:t>(i)</w:t>
      </w:r>
      <w:r w:rsidRPr="008A44EE">
        <w:rPr>
          <w:bCs/>
          <w:u w:val="single"/>
        </w:rPr>
        <w:t> </w:t>
      </w:r>
      <w:r>
        <w:rPr>
          <w:bCs/>
        </w:rPr>
        <w:t xml:space="preserve">APPROXIMATE </w:t>
      </w:r>
      <w:r w:rsidRPr="00297928">
        <w:rPr>
          <w:bCs/>
          <w:strike/>
          <w:u w:val="single"/>
        </w:rPr>
        <w:t>Geographic</w:t>
      </w:r>
      <w:r>
        <w:rPr>
          <w:bCs/>
        </w:rPr>
        <w:t xml:space="preserve"> GEOGRAPHIC</w:t>
      </w:r>
      <w:r w:rsidRPr="008A44EE">
        <w:rPr>
          <w:bCs/>
          <w:u w:val="single"/>
        </w:rPr>
        <w:t xml:space="preserve"> location (</w:t>
      </w:r>
      <w:r>
        <w:rPr>
          <w:bCs/>
        </w:rPr>
        <w:t xml:space="preserve">COUNTY, CITY, </w:t>
      </w:r>
      <w:r w:rsidRPr="008A44EE">
        <w:rPr>
          <w:bCs/>
          <w:u w:val="single"/>
        </w:rPr>
        <w:t xml:space="preserve">municipality or township). </w:t>
      </w:r>
    </w:p>
    <w:p w:rsidR="00AE5855" w:rsidRPr="008A44EE" w:rsidRDefault="00AE5855" w:rsidP="00AE5855">
      <w:pPr>
        <w:spacing w:before="100" w:beforeAutospacing="1" w:after="100" w:afterAutospacing="1"/>
        <w:rPr>
          <w:u w:val="single"/>
        </w:rPr>
      </w:pPr>
      <w:r w:rsidRPr="008A44EE">
        <w:rPr>
          <w:u w:val="single"/>
        </w:rPr>
        <w:t> </w:t>
      </w:r>
      <w:r w:rsidRPr="008A44EE">
        <w:rPr>
          <w:bCs/>
          <w:u w:val="single"/>
        </w:rPr>
        <w:t>(ii)</w:t>
      </w:r>
      <w:r w:rsidRPr="008A44EE">
        <w:rPr>
          <w:bCs/>
          <w:u w:val="single"/>
        </w:rPr>
        <w:t> </w:t>
      </w:r>
      <w:r w:rsidRPr="008A44EE">
        <w:rPr>
          <w:bCs/>
          <w:u w:val="single"/>
        </w:rPr>
        <w:t>Total number of customers affected.</w:t>
      </w:r>
    </w:p>
    <w:p w:rsidR="00AE5855" w:rsidRPr="008A44EE" w:rsidRDefault="00AE5855" w:rsidP="00AE5855">
      <w:pPr>
        <w:spacing w:before="100" w:beforeAutospacing="1" w:after="100" w:afterAutospacing="1"/>
        <w:rPr>
          <w:u w:val="single"/>
        </w:rPr>
      </w:pPr>
      <w:r w:rsidRPr="008A44EE">
        <w:rPr>
          <w:u w:val="single"/>
        </w:rPr>
        <w:t> </w:t>
      </w:r>
      <w:r w:rsidRPr="008A44EE">
        <w:rPr>
          <w:bCs/>
          <w:u w:val="single"/>
        </w:rPr>
        <w:t>(iii)</w:t>
      </w:r>
      <w:r w:rsidRPr="008A44EE">
        <w:rPr>
          <w:bCs/>
          <w:u w:val="single"/>
        </w:rPr>
        <w:t> </w:t>
      </w:r>
      <w:r w:rsidRPr="008A44EE">
        <w:rPr>
          <w:bCs/>
          <w:u w:val="single"/>
        </w:rPr>
        <w:t>Duration of the outage.</w:t>
      </w:r>
    </w:p>
    <w:p w:rsidR="00AE5855" w:rsidRPr="008A44EE" w:rsidRDefault="00AE5855" w:rsidP="00AE5855">
      <w:pPr>
        <w:spacing w:before="100" w:beforeAutospacing="1" w:after="100" w:afterAutospacing="1"/>
        <w:rPr>
          <w:u w:val="single"/>
        </w:rPr>
      </w:pPr>
      <w:r w:rsidRPr="008A44EE">
        <w:rPr>
          <w:u w:val="single"/>
        </w:rPr>
        <w:t> </w:t>
      </w:r>
      <w:r w:rsidRPr="008A44EE">
        <w:rPr>
          <w:bCs/>
          <w:u w:val="single"/>
        </w:rPr>
        <w:t>(iv)</w:t>
      </w:r>
      <w:r w:rsidRPr="008A44EE">
        <w:rPr>
          <w:bCs/>
          <w:u w:val="single"/>
        </w:rPr>
        <w:t> </w:t>
      </w:r>
      <w:r w:rsidRPr="008A44EE">
        <w:rPr>
          <w:bCs/>
          <w:u w:val="single"/>
        </w:rPr>
        <w:t>Initial date and time of the outage.</w:t>
      </w:r>
    </w:p>
    <w:p w:rsidR="00AE5855" w:rsidRPr="008A44EE" w:rsidRDefault="00AE5855" w:rsidP="00AE5855">
      <w:pPr>
        <w:spacing w:before="100" w:beforeAutospacing="1" w:after="100" w:afterAutospacing="1"/>
        <w:rPr>
          <w:u w:val="single"/>
        </w:rPr>
      </w:pPr>
      <w:r w:rsidRPr="008A44EE">
        <w:rPr>
          <w:u w:val="single"/>
        </w:rPr>
        <w:t> </w:t>
      </w:r>
      <w:r w:rsidRPr="008A44EE">
        <w:rPr>
          <w:bCs/>
          <w:u w:val="single"/>
        </w:rPr>
        <w:t>(v)</w:t>
      </w:r>
      <w:r w:rsidRPr="008A44EE">
        <w:rPr>
          <w:bCs/>
          <w:u w:val="single"/>
        </w:rPr>
        <w:t> </w:t>
      </w:r>
      <w:r w:rsidRPr="008A44EE">
        <w:rPr>
          <w:bCs/>
          <w:u w:val="single"/>
        </w:rPr>
        <w:t>Restoration time and date.</w:t>
      </w:r>
    </w:p>
    <w:p w:rsidR="00AE5855" w:rsidRPr="008A44EE" w:rsidRDefault="00AE5855" w:rsidP="00AE5855">
      <w:pPr>
        <w:spacing w:before="100" w:beforeAutospacing="1" w:after="100" w:afterAutospacing="1"/>
      </w:pPr>
      <w:r w:rsidRPr="008A44EE">
        <w:rPr>
          <w:u w:val="single"/>
        </w:rPr>
        <w:t> </w:t>
      </w:r>
      <w:r w:rsidRPr="008A44EE">
        <w:rPr>
          <w:bCs/>
          <w:u w:val="single"/>
        </w:rPr>
        <w:t>(6)</w:t>
      </w:r>
      <w:r w:rsidRPr="008A44EE">
        <w:rPr>
          <w:u w:val="single"/>
        </w:rPr>
        <w:t> </w:t>
      </w:r>
      <w:r w:rsidRPr="008A44EE">
        <w:t>The reason for the interruption.</w:t>
      </w:r>
    </w:p>
    <w:p w:rsidR="00AE5855" w:rsidRPr="008A44EE" w:rsidRDefault="00AE5855" w:rsidP="00AE5855">
      <w:pPr>
        <w:spacing w:before="100" w:beforeAutospacing="1" w:after="100" w:afterAutospacing="1"/>
      </w:pPr>
      <w:r w:rsidRPr="008A44EE">
        <w:t> </w:t>
      </w:r>
      <w:r w:rsidRPr="008A44EE">
        <w:rPr>
          <w:bCs/>
          <w:sz w:val="27"/>
          <w:szCs w:val="27"/>
        </w:rPr>
        <w:t>[</w:t>
      </w:r>
      <w:r w:rsidRPr="008A44EE">
        <w:rPr>
          <w:bCs/>
        </w:rPr>
        <w:t>(4)</w:t>
      </w:r>
      <w:r w:rsidRPr="008A44EE">
        <w:rPr>
          <w:bCs/>
          <w:sz w:val="27"/>
          <w:szCs w:val="27"/>
        </w:rPr>
        <w:t>]</w:t>
      </w:r>
      <w:r w:rsidRPr="008A44EE">
        <w:rPr>
          <w:bCs/>
        </w:rPr>
        <w:t xml:space="preserve"> </w:t>
      </w:r>
      <w:r w:rsidRPr="008A44EE">
        <w:rPr>
          <w:bCs/>
          <w:u w:val="single"/>
        </w:rPr>
        <w:t>(7)</w:t>
      </w:r>
      <w:r w:rsidRPr="008A44EE">
        <w:rPr>
          <w:bCs/>
          <w:u w:val="single"/>
        </w:rPr>
        <w:t> </w:t>
      </w:r>
      <w:r w:rsidRPr="008A44EE">
        <w:t xml:space="preserve">The projected time for service restoration </w:t>
      </w:r>
      <w:r w:rsidRPr="00A505D5">
        <w:rPr>
          <w:bCs/>
          <w:u w:val="single"/>
        </w:rPr>
        <w:t>of the event</w:t>
      </w:r>
      <w:r w:rsidRPr="008A44EE">
        <w:t>.</w:t>
      </w:r>
    </w:p>
    <w:p w:rsidR="00AE5855" w:rsidRPr="008A44EE" w:rsidRDefault="00AE5855" w:rsidP="00AE5855">
      <w:pPr>
        <w:spacing w:before="100" w:beforeAutospacing="1" w:after="100" w:afterAutospacing="1"/>
      </w:pPr>
      <w:r w:rsidRPr="008A44EE">
        <w:t> </w:t>
      </w:r>
      <w:r w:rsidRPr="008A44EE">
        <w:rPr>
          <w:bCs/>
          <w:sz w:val="27"/>
          <w:szCs w:val="27"/>
        </w:rPr>
        <w:t>[</w:t>
      </w:r>
      <w:r w:rsidRPr="008A44EE">
        <w:rPr>
          <w:bCs/>
        </w:rPr>
        <w:t>(5) The</w:t>
      </w:r>
      <w:r w:rsidRPr="008A44EE">
        <w:rPr>
          <w:bCs/>
          <w:sz w:val="27"/>
          <w:szCs w:val="27"/>
        </w:rPr>
        <w:t>]</w:t>
      </w:r>
      <w:r w:rsidRPr="008A44EE">
        <w:rPr>
          <w:bCs/>
        </w:rPr>
        <w:t xml:space="preserve"> </w:t>
      </w:r>
      <w:r w:rsidRPr="008A44EE">
        <w:rPr>
          <w:bCs/>
          <w:u w:val="single"/>
        </w:rPr>
        <w:t>(8)</w:t>
      </w:r>
      <w:r w:rsidRPr="008A44EE">
        <w:rPr>
          <w:bCs/>
          <w:u w:val="single"/>
        </w:rPr>
        <w:t> </w:t>
      </w:r>
      <w:r w:rsidRPr="008A44EE">
        <w:rPr>
          <w:bCs/>
          <w:u w:val="single"/>
        </w:rPr>
        <w:t>A listing of the</w:t>
      </w:r>
      <w:r w:rsidRPr="008A44EE">
        <w:t xml:space="preserve"> number of utility workers </w:t>
      </w:r>
      <w:r w:rsidRPr="008A44EE">
        <w:rPr>
          <w:bCs/>
          <w:sz w:val="27"/>
          <w:szCs w:val="27"/>
        </w:rPr>
        <w:t>[</w:t>
      </w:r>
      <w:r w:rsidRPr="008A44EE">
        <w:rPr>
          <w:bCs/>
        </w:rPr>
        <w:t>and others</w:t>
      </w:r>
      <w:r w:rsidRPr="008A44EE">
        <w:rPr>
          <w:bCs/>
          <w:sz w:val="27"/>
          <w:szCs w:val="27"/>
        </w:rPr>
        <w:t>]</w:t>
      </w:r>
      <w:r w:rsidRPr="008A44EE">
        <w:rPr>
          <w:bCs/>
        </w:rPr>
        <w:t xml:space="preserve"> </w:t>
      </w:r>
      <w:r w:rsidRPr="008A44EE">
        <w:t xml:space="preserve">assigned specifically to the repair work </w:t>
      </w:r>
      <w:r w:rsidRPr="008A44EE">
        <w:rPr>
          <w:bCs/>
          <w:u w:val="single"/>
        </w:rPr>
        <w:t>by general function, that is linemen, troublemen, tree crew, and the like</w:t>
      </w:r>
      <w:r w:rsidRPr="008A44EE">
        <w:rPr>
          <w:u w:val="single"/>
        </w:rPr>
        <w:t>.</w:t>
      </w:r>
    </w:p>
    <w:p w:rsidR="00AE5855" w:rsidRPr="008A44EE" w:rsidRDefault="00AE5855" w:rsidP="00AE5855">
      <w:pPr>
        <w:spacing w:before="100" w:beforeAutospacing="1" w:after="100" w:afterAutospacing="1"/>
        <w:rPr>
          <w:u w:val="single"/>
        </w:rPr>
      </w:pPr>
      <w:r w:rsidRPr="008A44EE">
        <w:rPr>
          <w:u w:val="single"/>
        </w:rPr>
        <w:t> </w:t>
      </w:r>
      <w:r w:rsidRPr="008A44EE">
        <w:rPr>
          <w:bCs/>
          <w:u w:val="single"/>
        </w:rPr>
        <w:t>(9)</w:t>
      </w:r>
      <w:r w:rsidRPr="008A44EE">
        <w:rPr>
          <w:bCs/>
          <w:u w:val="single"/>
        </w:rPr>
        <w:t> </w:t>
      </w:r>
      <w:r w:rsidRPr="008A44EE">
        <w:rPr>
          <w:bCs/>
          <w:u w:val="single"/>
        </w:rPr>
        <w:t>A listing of the number of contract workers assigned specifically to the repair work by company and by general function, that is linemen, troublemen, tree crew, and the like.</w:t>
      </w:r>
    </w:p>
    <w:p w:rsidR="00AE5855" w:rsidRPr="008A44EE" w:rsidRDefault="00AE5855" w:rsidP="00AE5855">
      <w:pPr>
        <w:spacing w:before="100" w:beforeAutospacing="1" w:after="100" w:afterAutospacing="1"/>
        <w:rPr>
          <w:u w:val="single"/>
        </w:rPr>
      </w:pPr>
      <w:r w:rsidRPr="008A44EE">
        <w:rPr>
          <w:u w:val="single"/>
        </w:rPr>
        <w:t> </w:t>
      </w:r>
      <w:r w:rsidRPr="008A44EE">
        <w:rPr>
          <w:bCs/>
          <w:u w:val="single"/>
        </w:rPr>
        <w:t>(10)</w:t>
      </w:r>
      <w:r w:rsidRPr="008A44EE">
        <w:rPr>
          <w:bCs/>
          <w:u w:val="single"/>
        </w:rPr>
        <w:t> </w:t>
      </w:r>
      <w:r w:rsidRPr="008A44EE">
        <w:rPr>
          <w:bCs/>
          <w:u w:val="single"/>
        </w:rPr>
        <w:t>A listing of the number of workers received as mutual aid by company and by general function, that is linemen, troublemen, tree crew, and the like.</w:t>
      </w:r>
    </w:p>
    <w:p w:rsidR="00AE5855" w:rsidRPr="008A44EE" w:rsidRDefault="00AE5855" w:rsidP="00AE5855">
      <w:pPr>
        <w:spacing w:before="100" w:beforeAutospacing="1" w:after="100" w:afterAutospacing="1"/>
      </w:pPr>
      <w:r w:rsidRPr="008A44EE">
        <w:rPr>
          <w:u w:val="single"/>
        </w:rPr>
        <w:t> </w:t>
      </w:r>
      <w:r w:rsidRPr="008A44EE">
        <w:rPr>
          <w:bCs/>
          <w:sz w:val="27"/>
          <w:szCs w:val="27"/>
          <w:u w:val="single"/>
        </w:rPr>
        <w:t>[</w:t>
      </w:r>
      <w:r w:rsidRPr="008A44EE">
        <w:rPr>
          <w:bCs/>
          <w:u w:val="single"/>
        </w:rPr>
        <w:t>(6)</w:t>
      </w:r>
      <w:r w:rsidRPr="008A44EE">
        <w:rPr>
          <w:bCs/>
          <w:sz w:val="27"/>
          <w:szCs w:val="27"/>
          <w:u w:val="single"/>
        </w:rPr>
        <w:t>]</w:t>
      </w:r>
      <w:r w:rsidRPr="008A44EE">
        <w:rPr>
          <w:bCs/>
          <w:u w:val="single"/>
        </w:rPr>
        <w:t xml:space="preserve"> (11)</w:t>
      </w:r>
      <w:r w:rsidRPr="008A44EE">
        <w:rPr>
          <w:u w:val="single"/>
        </w:rPr>
        <w:t> </w:t>
      </w:r>
      <w:r w:rsidRPr="008A44EE">
        <w:t>The date and time of the first information of a service interruption.</w:t>
      </w:r>
    </w:p>
    <w:p w:rsidR="00AE5855" w:rsidRPr="008A44EE" w:rsidRDefault="00AE5855" w:rsidP="00AE5855">
      <w:pPr>
        <w:spacing w:before="100" w:beforeAutospacing="1" w:after="100" w:afterAutospacing="1"/>
      </w:pPr>
      <w:r w:rsidRPr="008A44EE">
        <w:t> </w:t>
      </w:r>
      <w:r w:rsidRPr="008A44EE">
        <w:rPr>
          <w:bCs/>
          <w:sz w:val="27"/>
          <w:szCs w:val="27"/>
        </w:rPr>
        <w:t>[</w:t>
      </w:r>
      <w:r w:rsidRPr="008A44EE">
        <w:rPr>
          <w:bCs/>
        </w:rPr>
        <w:t>(7)</w:t>
      </w:r>
      <w:r w:rsidRPr="008A44EE">
        <w:rPr>
          <w:bCs/>
          <w:sz w:val="27"/>
          <w:szCs w:val="27"/>
        </w:rPr>
        <w:t>]</w:t>
      </w:r>
      <w:r w:rsidRPr="008A44EE">
        <w:rPr>
          <w:bCs/>
        </w:rPr>
        <w:t xml:space="preserve"> </w:t>
      </w:r>
      <w:r w:rsidRPr="008A44EE">
        <w:rPr>
          <w:bCs/>
          <w:u w:val="single"/>
        </w:rPr>
        <w:t>(12)</w:t>
      </w:r>
      <w:r w:rsidRPr="008A44EE">
        <w:rPr>
          <w:bCs/>
          <w:u w:val="single"/>
        </w:rPr>
        <w:t> </w:t>
      </w:r>
      <w:r w:rsidRPr="008A44EE">
        <w:t>The date and time that repair crews were assembled.</w:t>
      </w:r>
    </w:p>
    <w:p w:rsidR="00AE5855" w:rsidRPr="008A44EE" w:rsidRDefault="00AE5855" w:rsidP="00AE5855">
      <w:pPr>
        <w:spacing w:before="100" w:beforeAutospacing="1" w:after="100" w:afterAutospacing="1"/>
      </w:pPr>
      <w:r w:rsidRPr="008A44EE">
        <w:t> </w:t>
      </w:r>
      <w:r w:rsidRPr="008A44EE">
        <w:rPr>
          <w:bCs/>
          <w:sz w:val="27"/>
          <w:szCs w:val="27"/>
        </w:rPr>
        <w:t>[</w:t>
      </w:r>
      <w:r w:rsidRPr="008A44EE">
        <w:rPr>
          <w:bCs/>
        </w:rPr>
        <w:t>(8)</w:t>
      </w:r>
      <w:r w:rsidRPr="008A44EE">
        <w:rPr>
          <w:bCs/>
        </w:rPr>
        <w:t> </w:t>
      </w:r>
      <w:r w:rsidRPr="008A44EE">
        <w:rPr>
          <w:bCs/>
        </w:rPr>
        <w:t>The date and time that the supervisor made the first call.</w:t>
      </w:r>
    </w:p>
    <w:p w:rsidR="00AE5855" w:rsidRPr="008A44EE" w:rsidRDefault="00AE5855" w:rsidP="00AE5855">
      <w:pPr>
        <w:spacing w:before="100" w:beforeAutospacing="1" w:after="100" w:afterAutospacing="1"/>
      </w:pPr>
      <w:r w:rsidRPr="008A44EE">
        <w:t> </w:t>
      </w:r>
      <w:r w:rsidRPr="008A44EE">
        <w:rPr>
          <w:bCs/>
        </w:rPr>
        <w:t>(9)</w:t>
      </w:r>
      <w:r w:rsidRPr="008A44EE">
        <w:rPr>
          <w:bCs/>
        </w:rPr>
        <w:t> </w:t>
      </w:r>
      <w:r w:rsidRPr="008A44EE">
        <w:rPr>
          <w:bCs/>
        </w:rPr>
        <w:t>The approximate time that repair work was started.</w:t>
      </w:r>
    </w:p>
    <w:p w:rsidR="00AE5855" w:rsidRPr="008A44EE" w:rsidRDefault="00AE5855" w:rsidP="00AE5855">
      <w:pPr>
        <w:spacing w:before="100" w:beforeAutospacing="1" w:after="100" w:afterAutospacing="1"/>
      </w:pPr>
      <w:r w:rsidRPr="008A44EE">
        <w:t> </w:t>
      </w:r>
      <w:r w:rsidRPr="008A44EE">
        <w:rPr>
          <w:bCs/>
        </w:rPr>
        <w:t>(10)</w:t>
      </w:r>
      <w:r w:rsidRPr="008A44EE">
        <w:rPr>
          <w:bCs/>
          <w:sz w:val="27"/>
          <w:szCs w:val="27"/>
        </w:rPr>
        <w:t>]</w:t>
      </w:r>
      <w:r w:rsidRPr="008A44EE">
        <w:rPr>
          <w:bCs/>
        </w:rPr>
        <w:t xml:space="preserve"> </w:t>
      </w:r>
      <w:r w:rsidRPr="008A44EE">
        <w:rPr>
          <w:bCs/>
          <w:u w:val="single"/>
        </w:rPr>
        <w:t>(13)</w:t>
      </w:r>
      <w:r w:rsidRPr="008A44EE">
        <w:rPr>
          <w:bCs/>
          <w:u w:val="single"/>
        </w:rPr>
        <w:t> </w:t>
      </w:r>
      <w:r w:rsidRPr="008A44EE">
        <w:t>The actual time that service was restored to the last affected customer.</w:t>
      </w:r>
    </w:p>
    <w:p w:rsidR="00AE5855" w:rsidRPr="008A44EE" w:rsidRDefault="00AE5855" w:rsidP="00AE5855">
      <w:pPr>
        <w:spacing w:before="100" w:beforeAutospacing="1" w:after="100" w:afterAutospacing="1"/>
        <w:rPr>
          <w:u w:val="single"/>
        </w:rPr>
      </w:pPr>
      <w:r w:rsidRPr="008A44EE">
        <w:rPr>
          <w:u w:val="single"/>
        </w:rPr>
        <w:t> </w:t>
      </w:r>
      <w:r w:rsidRPr="008A44EE">
        <w:rPr>
          <w:bCs/>
          <w:u w:val="single"/>
        </w:rPr>
        <w:t>(14)</w:t>
      </w:r>
      <w:r w:rsidRPr="008A44EE">
        <w:rPr>
          <w:bCs/>
          <w:u w:val="single"/>
        </w:rPr>
        <w:t> </w:t>
      </w:r>
      <w:r w:rsidRPr="008A44EE">
        <w:rPr>
          <w:bCs/>
          <w:u w:val="single"/>
        </w:rPr>
        <w:t xml:space="preserve">A general description of the physical damage sustained by the utility facilities as a result of the event. </w:t>
      </w:r>
      <w:r w:rsidRPr="00FB1780">
        <w:rPr>
          <w:bCs/>
          <w:u w:val="single"/>
        </w:rPr>
        <w:t>The description</w:t>
      </w:r>
      <w:r w:rsidRPr="008A44EE">
        <w:rPr>
          <w:bCs/>
          <w:u w:val="single"/>
        </w:rPr>
        <w:t xml:space="preserve"> must include facilities replaced due to damage, and a listing of the number of poles, transformers, spans of wire, pipes or valves replaced.</w:t>
      </w:r>
    </w:p>
    <w:p w:rsidR="00AE5855" w:rsidRPr="008A44EE" w:rsidRDefault="00AE5855" w:rsidP="00AE5855">
      <w:pPr>
        <w:spacing w:before="100" w:beforeAutospacing="1" w:after="100" w:afterAutospacing="1"/>
        <w:rPr>
          <w:u w:val="single"/>
        </w:rPr>
      </w:pPr>
      <w:r w:rsidRPr="008A44EE">
        <w:rPr>
          <w:u w:val="single"/>
        </w:rPr>
        <w:t> </w:t>
      </w:r>
      <w:r w:rsidRPr="008A44EE">
        <w:rPr>
          <w:bCs/>
          <w:u w:val="single"/>
        </w:rPr>
        <w:t>(15)</w:t>
      </w:r>
      <w:r w:rsidRPr="008A44EE">
        <w:rPr>
          <w:bCs/>
          <w:u w:val="single"/>
        </w:rPr>
        <w:t> </w:t>
      </w:r>
      <w:r w:rsidRPr="008A44EE">
        <w:rPr>
          <w:bCs/>
          <w:u w:val="single"/>
        </w:rPr>
        <w:t>For weather-related events, the utility's weather reports, outlooks or scenarios for the day before and the day of the interruption event.</w:t>
      </w:r>
    </w:p>
    <w:p w:rsidR="00AE5855" w:rsidRPr="008A44EE" w:rsidRDefault="00AE5855" w:rsidP="00AE5855">
      <w:pPr>
        <w:spacing w:before="100" w:beforeAutospacing="1" w:after="100" w:afterAutospacing="1"/>
        <w:rPr>
          <w:u w:val="single"/>
        </w:rPr>
      </w:pPr>
      <w:r w:rsidRPr="008A44EE">
        <w:rPr>
          <w:u w:val="single"/>
        </w:rPr>
        <w:lastRenderedPageBreak/>
        <w:t> </w:t>
      </w:r>
      <w:r w:rsidRPr="008A44EE">
        <w:rPr>
          <w:bCs/>
          <w:u w:val="single"/>
        </w:rPr>
        <w:t>(16)</w:t>
      </w:r>
      <w:r w:rsidRPr="008A44EE">
        <w:rPr>
          <w:bCs/>
          <w:u w:val="single"/>
        </w:rPr>
        <w:t> </w:t>
      </w:r>
      <w:r w:rsidRPr="008A44EE">
        <w:rPr>
          <w:bCs/>
          <w:u w:val="single"/>
        </w:rPr>
        <w:t>For all interruption events that caused outages to more than 10% of customers in the utility's service territory, and to the best of the utility's ability to access historical data, the historical ranking of the event in terms of the number and duration of outages and examples of two comparable events, including the number and duration of outages for those comparable events.</w:t>
      </w:r>
    </w:p>
    <w:p w:rsidR="00AE5855" w:rsidRPr="008A44EE" w:rsidRDefault="00AE5855" w:rsidP="00AE5855">
      <w:pPr>
        <w:spacing w:before="100" w:beforeAutospacing="1" w:after="100" w:afterAutospacing="1"/>
      </w:pPr>
      <w:r w:rsidRPr="008A44EE">
        <w:t> </w:t>
      </w:r>
      <w:r w:rsidRPr="008A44EE">
        <w:t>(c)</w:t>
      </w:r>
      <w:r w:rsidRPr="008A44EE">
        <w:t> </w:t>
      </w:r>
      <w:r w:rsidRPr="008A44EE">
        <w:t>In addition to the requirements of subsection (b)</w:t>
      </w:r>
      <w:r w:rsidRPr="008A44EE">
        <w:rPr>
          <w:bCs/>
        </w:rPr>
        <w:t>,</w:t>
      </w:r>
      <w:r w:rsidRPr="008A44EE">
        <w:t xml:space="preserve"> the utility shall notify the Commission by telephone within </w:t>
      </w:r>
      <w:r w:rsidRPr="008A44EE">
        <w:rPr>
          <w:bCs/>
          <w:sz w:val="27"/>
          <w:szCs w:val="27"/>
        </w:rPr>
        <w:t>[</w:t>
      </w:r>
      <w:r w:rsidRPr="008A44EE">
        <w:rPr>
          <w:bCs/>
        </w:rPr>
        <w:t>one</w:t>
      </w:r>
      <w:r w:rsidRPr="008A44EE">
        <w:rPr>
          <w:bCs/>
          <w:sz w:val="27"/>
          <w:szCs w:val="27"/>
        </w:rPr>
        <w:t>]</w:t>
      </w:r>
      <w:r w:rsidRPr="008A44EE">
        <w:rPr>
          <w:bCs/>
        </w:rPr>
        <w:t xml:space="preserve"> </w:t>
      </w:r>
      <w:r w:rsidRPr="008A44EE">
        <w:rPr>
          <w:bCs/>
          <w:u w:val="single"/>
        </w:rPr>
        <w:t>1</w:t>
      </w:r>
      <w:r w:rsidRPr="008A44EE">
        <w:rPr>
          <w:u w:val="single"/>
        </w:rPr>
        <w:t xml:space="preserve"> </w:t>
      </w:r>
      <w:r w:rsidRPr="008A44EE">
        <w:t xml:space="preserve">hour after preliminary assessment of conditions reasonably indicates that the criteria listed in subsection (b) may be applicable. </w:t>
      </w:r>
      <w:r w:rsidRPr="008A44EE">
        <w:rPr>
          <w:bCs/>
          <w:sz w:val="27"/>
          <w:szCs w:val="27"/>
        </w:rPr>
        <w:t>[</w:t>
      </w:r>
      <w:r w:rsidRPr="008A44EE">
        <w:rPr>
          <w:bCs/>
        </w:rPr>
        <w:t>The first four items</w:t>
      </w:r>
      <w:r w:rsidRPr="008A44EE">
        <w:rPr>
          <w:bCs/>
          <w:sz w:val="27"/>
          <w:szCs w:val="27"/>
        </w:rPr>
        <w:t>]</w:t>
      </w:r>
      <w:r w:rsidRPr="008A44EE">
        <w:rPr>
          <w:bCs/>
        </w:rPr>
        <w:t xml:space="preserve"> </w:t>
      </w:r>
      <w:r w:rsidRPr="008A44EE">
        <w:rPr>
          <w:bCs/>
          <w:u w:val="single"/>
        </w:rPr>
        <w:t xml:space="preserve">Subsection (b)(1), </w:t>
      </w:r>
      <w:r w:rsidRPr="001E10C6">
        <w:rPr>
          <w:bCs/>
          <w:strike/>
          <w:u w:val="single"/>
        </w:rPr>
        <w:t>(2),</w:t>
      </w:r>
      <w:r w:rsidRPr="008A44EE">
        <w:rPr>
          <w:bCs/>
          <w:u w:val="single"/>
        </w:rPr>
        <w:t xml:space="preserve"> (3), (6) and (7)</w:t>
      </w:r>
      <w:r w:rsidRPr="008A44EE">
        <w:t xml:space="preserve"> shall be used as guidelines for the telephone report. The Commission will maintain telephone lines for this purpose and will notify each utility of the numbers to be called. </w:t>
      </w:r>
      <w:r w:rsidRPr="008A44EE">
        <w:rPr>
          <w:bCs/>
          <w:u w:val="single"/>
        </w:rPr>
        <w:t>Blank outage reporting forms will be posted on the Commission's web site and will be available for download.</w:t>
      </w:r>
    </w:p>
    <w:p w:rsidR="00AE5855" w:rsidRPr="008A44EE" w:rsidRDefault="00AE5855" w:rsidP="00AE5855">
      <w:pPr>
        <w:jc w:val="center"/>
      </w:pPr>
      <w:r w:rsidRPr="008A44EE">
        <w:t>*</w:t>
      </w:r>
      <w:r w:rsidRPr="008A44EE">
        <w:t> </w:t>
      </w:r>
      <w:r w:rsidRPr="008A44EE">
        <w:t> </w:t>
      </w:r>
      <w:r w:rsidRPr="008A44EE">
        <w:t>*</w:t>
      </w:r>
      <w:r w:rsidRPr="008A44EE">
        <w:t> </w:t>
      </w:r>
      <w:r w:rsidRPr="008A44EE">
        <w:t> </w:t>
      </w:r>
      <w:r w:rsidRPr="008A44EE">
        <w:t>*</w:t>
      </w:r>
      <w:r w:rsidRPr="008A44EE">
        <w:t> </w:t>
      </w:r>
      <w:r w:rsidRPr="008A44EE">
        <w:t> </w:t>
      </w:r>
      <w:r w:rsidRPr="008A44EE">
        <w:t>*</w:t>
      </w:r>
      <w:r w:rsidRPr="008A44EE">
        <w:t> </w:t>
      </w:r>
      <w:r w:rsidRPr="008A44EE">
        <w:t> </w:t>
      </w:r>
      <w:r w:rsidRPr="008A44EE">
        <w:t>*</w:t>
      </w:r>
    </w:p>
    <w:p w:rsidR="00AE5855" w:rsidRDefault="00AE5855" w:rsidP="00AE5855">
      <w:pPr>
        <w:spacing w:before="100" w:beforeAutospacing="1" w:after="100" w:afterAutospacing="1"/>
      </w:pPr>
      <w:r w:rsidRPr="008A44EE">
        <w:t> </w:t>
      </w:r>
      <w:r w:rsidRPr="008A44EE">
        <w:t>(e)</w:t>
      </w:r>
      <w:r w:rsidRPr="008A44EE">
        <w:t> </w:t>
      </w:r>
      <w:r w:rsidRPr="008A44EE">
        <w:t>All electric, gas, water and telephone utilities shall list in the local telephone directories of their service areas</w:t>
      </w:r>
      <w:r w:rsidRPr="008A44EE">
        <w:rPr>
          <w:bCs/>
        </w:rPr>
        <w:t xml:space="preserve">, </w:t>
      </w:r>
      <w:r w:rsidRPr="0092190E">
        <w:rPr>
          <w:bCs/>
          <w:u w:val="single"/>
        </w:rPr>
        <w:t>and on their web sites,</w:t>
      </w:r>
      <w:r w:rsidRPr="008A44EE">
        <w:t xml:space="preserve"> a telephone number to be used during normal operating hours and an emergency telephone number to be used 24 hours in emergency service situations.</w:t>
      </w:r>
    </w:p>
    <w:p w:rsidR="00AE5855" w:rsidRDefault="00AE5855" w:rsidP="00AE5855">
      <w:pPr>
        <w:spacing w:before="100" w:beforeAutospacing="1" w:after="100" w:afterAutospacing="1"/>
      </w:pPr>
      <w:r>
        <w:t xml:space="preserve">    (F) AS DEFINED IN SUBSECTION (B), THE SERVICE OUTAGE REPORT MUST CONTAIN ALL OF THE REQUIRED INFORMATION EXCEPT FOR THE FOLLOWING UTILITIES:</w:t>
      </w:r>
    </w:p>
    <w:p w:rsidR="00AE5855" w:rsidRDefault="00AE5855" w:rsidP="00AE5855">
      <w:pPr>
        <w:spacing w:before="100" w:beforeAutospacing="1" w:after="100" w:afterAutospacing="1"/>
      </w:pPr>
      <w:r>
        <w:t xml:space="preserve">    (1) GAS UTILITIES ARE NOT REQUIRED TO SUBMIT THE INFORMATION UNDER SUBSECTION (B)(2), (5), (14), (15) AND (16).</w:t>
      </w:r>
    </w:p>
    <w:p w:rsidR="00AE5855" w:rsidRDefault="00AE5855" w:rsidP="00AE5855">
      <w:pPr>
        <w:spacing w:before="100" w:beforeAutospacing="1" w:after="100" w:afterAutospacing="1"/>
      </w:pPr>
      <w:r>
        <w:t xml:space="preserve">   (2) WATER UTILITIES ARE NOT REQUIRED TO SUBMIT THE INFORMATION UNDER SUBSECTION (B)(2), (15) AND (16).</w:t>
      </w:r>
    </w:p>
    <w:p w:rsidR="00AE5855" w:rsidRDefault="00AE5855" w:rsidP="00AE5855">
      <w:pPr>
        <w:spacing w:before="100" w:beforeAutospacing="1" w:after="100" w:afterAutospacing="1"/>
      </w:pPr>
      <w:r>
        <w:t xml:space="preserve">   (3) TELEPHONE UTILITIES ARE NOT REQUIRED TO SUBMIT THE INFORMATION UNDER SUBSECTION (B)(2), (4), (5), (8), (9), (10), (12), (14), (15) AND (16).  ALTERNATIVELY, IN LIEU OF THE SERVICE OUTAGE REPORT REQUIRED UNDER 67.1(B), TELEPHONE UTILITIES MAY FILE A COMPARABLE OUTAGE REPORT REQUIRED BY THE FEDERAL COMMUNICATIONS COMMISSION SO LONG AS THE COMPARABLE REPORT, AT A MINIMUM, CONTAINS THE FOLLOWING INFORMATION:  </w:t>
      </w:r>
    </w:p>
    <w:p w:rsidR="00AE5855" w:rsidRDefault="00AE5855" w:rsidP="00AE5855">
      <w:pPr>
        <w:spacing w:before="100" w:beforeAutospacing="1" w:after="100" w:afterAutospacing="1"/>
      </w:pPr>
      <w:r>
        <w:t xml:space="preserve">   (i) THE NAME OF THE REPORTING ENTITY.</w:t>
      </w:r>
    </w:p>
    <w:p w:rsidR="00AE5855" w:rsidRDefault="00AE5855" w:rsidP="00AE5855">
      <w:pPr>
        <w:spacing w:before="100" w:beforeAutospacing="1" w:after="100" w:afterAutospacing="1"/>
      </w:pPr>
      <w:r>
        <w:t xml:space="preserve">   (ii) THE REASON FOR THE INTERRUPTION.</w:t>
      </w:r>
    </w:p>
    <w:p w:rsidR="00AE5855" w:rsidRDefault="00AE5855" w:rsidP="00AE5855">
      <w:pPr>
        <w:spacing w:before="100" w:beforeAutospacing="1" w:after="100" w:afterAutospacing="1"/>
      </w:pPr>
      <w:r>
        <w:t xml:space="preserve">   (iii) THE DATE AND TIME OF THE FIRST INFORMATION OF A SERVICE    INTERRUPTION.</w:t>
      </w:r>
    </w:p>
    <w:p w:rsidR="00AE5855" w:rsidRDefault="00AE5855" w:rsidP="00AE5855">
      <w:pPr>
        <w:spacing w:before="100" w:beforeAutospacing="1" w:after="100" w:afterAutospacing="1"/>
      </w:pPr>
      <w:r>
        <w:lastRenderedPageBreak/>
        <w:t xml:space="preserve">   (iv) THE APPROXIMATE NUMBER OF CUSTOMERS INTERRUPTED.</w:t>
      </w:r>
    </w:p>
    <w:p w:rsidR="00AE5855" w:rsidRDefault="00AE5855" w:rsidP="00AE5855">
      <w:pPr>
        <w:spacing w:before="100" w:beforeAutospacing="1" w:after="100" w:afterAutospacing="1"/>
      </w:pPr>
      <w:r>
        <w:t xml:space="preserve">   (v) THE GEOGRAPHIC AREA AFFECTED BY THE INTERRUPTION.</w:t>
      </w:r>
    </w:p>
    <w:p w:rsidR="00AE5855" w:rsidRPr="008A44EE" w:rsidRDefault="00AE5855" w:rsidP="00AE5855">
      <w:pPr>
        <w:spacing w:before="100" w:beforeAutospacing="1" w:after="100" w:afterAutospacing="1"/>
      </w:pPr>
      <w:r>
        <w:t xml:space="preserve">   (vi) THE ACTUAL TIME THAT SERVICE WAS RESTORED TO THE LAST AFFECTED                 CUSTOMER. </w:t>
      </w:r>
      <w:r w:rsidRPr="008A44EE">
        <w:t> </w:t>
      </w:r>
    </w:p>
    <w:p w:rsidR="00AE5855" w:rsidRPr="00915A0F" w:rsidRDefault="00AE5855" w:rsidP="00AE5855">
      <w:pPr>
        <w:spacing w:before="100" w:beforeAutospacing="1" w:after="100" w:afterAutospacing="1"/>
      </w:pPr>
      <w:r>
        <w:rPr>
          <w:bCs/>
        </w:rPr>
        <w:t xml:space="preserve">   (G) THE REPORTING UNDER THIS CHAPTER IS NOT LIMITED TO THE ABOVE REQUIREMENTS AND DOES NOT LIMIT ANY REQUESTS FOR ADDITIONAL INFORMATION.</w:t>
      </w:r>
    </w:p>
    <w:p w:rsidR="00AE5855" w:rsidRPr="008A44EE" w:rsidRDefault="00AE5855" w:rsidP="00AE5855"/>
    <w:p w:rsidR="008C15AC" w:rsidRDefault="008C15AC" w:rsidP="003C6AF8">
      <w:pPr>
        <w:rPr>
          <w:sz w:val="26"/>
          <w:szCs w:val="20"/>
        </w:rPr>
        <w:sectPr w:rsidR="008C15AC" w:rsidSect="007368F7">
          <w:footerReference w:type="default" r:id="rId11"/>
          <w:pgSz w:w="12240" w:h="15840"/>
          <w:pgMar w:top="1440" w:right="1440" w:bottom="1440" w:left="1440" w:header="720" w:footer="720" w:gutter="0"/>
          <w:pgNumType w:start="1"/>
          <w:cols w:space="720"/>
          <w:docGrid w:linePitch="360"/>
        </w:sectPr>
      </w:pPr>
    </w:p>
    <w:p w:rsidR="008C15AC" w:rsidRDefault="008C15AC" w:rsidP="008C15AC">
      <w:pPr>
        <w:jc w:val="center"/>
        <w:rPr>
          <w:sz w:val="26"/>
        </w:rPr>
      </w:pPr>
      <w:r>
        <w:rPr>
          <w:sz w:val="26"/>
        </w:rPr>
        <w:lastRenderedPageBreak/>
        <w:t>REPORT OF SERVICE OUTAGE TO</w:t>
      </w:r>
    </w:p>
    <w:p w:rsidR="008C15AC" w:rsidRDefault="008C15AC" w:rsidP="008C15AC">
      <w:pPr>
        <w:jc w:val="center"/>
        <w:rPr>
          <w:sz w:val="26"/>
        </w:rPr>
      </w:pPr>
      <w:smartTag w:uri="urn:schemas-microsoft-com:office:smarttags" w:element="place">
        <w:smartTag w:uri="urn:schemas-microsoft-com:office:smarttags" w:element="State">
          <w:r>
            <w:rPr>
              <w:sz w:val="26"/>
            </w:rPr>
            <w:t>PENNSYLVANIA</w:t>
          </w:r>
        </w:smartTag>
      </w:smartTag>
      <w:r>
        <w:rPr>
          <w:sz w:val="26"/>
        </w:rPr>
        <w:t xml:space="preserve"> PUBLIC UTILITY COMMISSION</w:t>
      </w:r>
    </w:p>
    <w:p w:rsidR="008C15AC" w:rsidRDefault="008C15AC" w:rsidP="008C15AC">
      <w:pPr>
        <w:jc w:val="center"/>
        <w:rPr>
          <w:sz w:val="26"/>
        </w:rPr>
      </w:pPr>
      <w:r>
        <w:rPr>
          <w:sz w:val="26"/>
        </w:rPr>
        <w:t>SECRETARY’S BUREAU</w:t>
      </w:r>
    </w:p>
    <w:p w:rsidR="008C15AC" w:rsidRDefault="008C15AC" w:rsidP="008C15AC">
      <w:pPr>
        <w:jc w:val="center"/>
        <w:rPr>
          <w:sz w:val="26"/>
        </w:rPr>
      </w:pPr>
      <w:r>
        <w:rPr>
          <w:sz w:val="26"/>
        </w:rPr>
        <w:t xml:space="preserve">P O </w:t>
      </w:r>
      <w:smartTag w:uri="urn:schemas-microsoft-com:office:smarttags" w:element="address">
        <w:smartTag w:uri="urn:schemas-microsoft-com:office:smarttags" w:element="Street">
          <w:r>
            <w:rPr>
              <w:sz w:val="26"/>
            </w:rPr>
            <w:t>BOX</w:t>
          </w:r>
        </w:smartTag>
        <w:r>
          <w:rPr>
            <w:sz w:val="26"/>
          </w:rPr>
          <w:t xml:space="preserve"> 3265</w:t>
        </w:r>
      </w:smartTag>
    </w:p>
    <w:p w:rsidR="008C15AC" w:rsidRDefault="008C15AC" w:rsidP="008C15AC">
      <w:pPr>
        <w:jc w:val="center"/>
        <w:rPr>
          <w:sz w:val="26"/>
        </w:rPr>
      </w:pPr>
      <w:smartTag w:uri="urn:schemas-microsoft-com:office:smarttags" w:element="place">
        <w:smartTag w:uri="urn:schemas-microsoft-com:office:smarttags" w:element="City">
          <w:r>
            <w:rPr>
              <w:sz w:val="26"/>
            </w:rPr>
            <w:t>HARRISBURG</w:t>
          </w:r>
        </w:smartTag>
        <w:r>
          <w:rPr>
            <w:sz w:val="26"/>
          </w:rPr>
          <w:t xml:space="preserve">, </w:t>
        </w:r>
        <w:smartTag w:uri="urn:schemas-microsoft-com:office:smarttags" w:element="State">
          <w:r>
            <w:rPr>
              <w:sz w:val="26"/>
            </w:rPr>
            <w:t>PA</w:t>
          </w:r>
        </w:smartTag>
        <w:r>
          <w:rPr>
            <w:sz w:val="26"/>
          </w:rPr>
          <w:t xml:space="preserve">  </w:t>
        </w:r>
        <w:smartTag w:uri="urn:schemas-microsoft-com:office:smarttags" w:element="PostalCode">
          <w:r>
            <w:rPr>
              <w:sz w:val="26"/>
            </w:rPr>
            <w:t>17105-3265</w:t>
          </w:r>
        </w:smartTag>
      </w:smartTag>
    </w:p>
    <w:p w:rsidR="008C15AC" w:rsidRDefault="008C15AC" w:rsidP="008C15AC">
      <w:pPr>
        <w:rPr>
          <w:sz w:val="26"/>
        </w:rPr>
      </w:pPr>
    </w:p>
    <w:p w:rsidR="008C15AC" w:rsidRDefault="008C15AC" w:rsidP="008C15AC">
      <w:pPr>
        <w:rPr>
          <w:sz w:val="26"/>
        </w:rPr>
      </w:pPr>
      <w:r>
        <w:rPr>
          <w:b/>
          <w:sz w:val="26"/>
        </w:rPr>
        <w:t>Phone-In Reports</w:t>
      </w:r>
      <w:r>
        <w:rPr>
          <w:sz w:val="26"/>
        </w:rPr>
        <w:t>:</w:t>
      </w:r>
      <w:r>
        <w:rPr>
          <w:sz w:val="26"/>
        </w:rPr>
        <w:tab/>
        <w:t>Always call</w:t>
      </w:r>
      <w:r>
        <w:rPr>
          <w:sz w:val="26"/>
        </w:rPr>
        <w:tab/>
      </w:r>
      <w:r>
        <w:rPr>
          <w:sz w:val="26"/>
        </w:rPr>
        <w:tab/>
      </w:r>
      <w:r>
        <w:rPr>
          <w:sz w:val="26"/>
        </w:rPr>
        <w:tab/>
        <w:t>(717) 773-7377</w:t>
      </w:r>
    </w:p>
    <w:p w:rsidR="008C15AC" w:rsidRDefault="008C15AC" w:rsidP="008C15AC">
      <w:pPr>
        <w:rPr>
          <w:sz w:val="26"/>
        </w:rPr>
      </w:pPr>
      <w:r>
        <w:rPr>
          <w:sz w:val="26"/>
        </w:rPr>
        <w:tab/>
      </w:r>
      <w:r>
        <w:rPr>
          <w:sz w:val="26"/>
        </w:rPr>
        <w:tab/>
      </w:r>
      <w:r>
        <w:rPr>
          <w:sz w:val="26"/>
        </w:rPr>
        <w:tab/>
        <w:t>Email</w:t>
      </w:r>
      <w:r>
        <w:rPr>
          <w:sz w:val="26"/>
        </w:rPr>
        <w:tab/>
      </w:r>
      <w:r>
        <w:rPr>
          <w:sz w:val="26"/>
        </w:rPr>
        <w:tab/>
      </w:r>
      <w:r>
        <w:rPr>
          <w:sz w:val="26"/>
        </w:rPr>
        <w:tab/>
      </w:r>
      <w:r>
        <w:rPr>
          <w:sz w:val="26"/>
        </w:rPr>
        <w:tab/>
        <w:t>RA-PUCPEMA@pa.gov</w:t>
      </w:r>
    </w:p>
    <w:p w:rsidR="008C15AC" w:rsidRDefault="008C15AC" w:rsidP="008C15AC">
      <w:pPr>
        <w:rPr>
          <w:sz w:val="26"/>
        </w:rPr>
      </w:pPr>
    </w:p>
    <w:p w:rsidR="008C15AC" w:rsidRDefault="008C15AC" w:rsidP="008C15AC">
      <w:pPr>
        <w:rPr>
          <w:b/>
          <w:sz w:val="26"/>
        </w:rPr>
      </w:pPr>
      <w:r>
        <w:rPr>
          <w:b/>
          <w:sz w:val="26"/>
        </w:rPr>
        <w:t>An original and one copy of this report are to be mailed to the Secretary’s Bureau at the address above, even if an electronic copy has been emailed to the address above.</w:t>
      </w:r>
    </w:p>
    <w:p w:rsidR="008C15AC" w:rsidRDefault="008C15AC" w:rsidP="008C15AC">
      <w:pPr>
        <w:rPr>
          <w:b/>
          <w:sz w:val="26"/>
        </w:rPr>
      </w:pPr>
    </w:p>
    <w:p w:rsidR="008C15AC" w:rsidRDefault="008C15AC" w:rsidP="008C15AC">
      <w:pPr>
        <w:rPr>
          <w:sz w:val="26"/>
        </w:rPr>
      </w:pPr>
      <w:r>
        <w:rPr>
          <w:sz w:val="26"/>
        </w:rPr>
        <w:t>Information Required:</w:t>
      </w:r>
    </w:p>
    <w:p w:rsidR="008C15AC" w:rsidRDefault="008C15AC" w:rsidP="008C15AC">
      <w:pPr>
        <w:rPr>
          <w:sz w:val="26"/>
        </w:rPr>
      </w:pPr>
    </w:p>
    <w:p w:rsidR="008C15AC" w:rsidRDefault="008C15AC" w:rsidP="008C15AC">
      <w:pPr>
        <w:rPr>
          <w:sz w:val="26"/>
        </w:rPr>
      </w:pPr>
      <w:r>
        <w:rPr>
          <w:sz w:val="26"/>
        </w:rPr>
        <w:t>1.</w:t>
      </w:r>
      <w:r>
        <w:rPr>
          <w:sz w:val="26"/>
        </w:rPr>
        <w:tab/>
        <w:t>Reporting Utility:</w:t>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r>
        <w:rPr>
          <w:sz w:val="26"/>
        </w:rPr>
        <w:tab/>
        <w:t>Address:</w:t>
      </w: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r>
        <w:rPr>
          <w:sz w:val="26"/>
        </w:rPr>
        <w:tab/>
      </w:r>
      <w:r>
        <w:rPr>
          <w:sz w:val="26"/>
        </w:rPr>
        <w:tab/>
      </w: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r>
        <w:rPr>
          <w:sz w:val="26"/>
        </w:rPr>
        <w:tab/>
      </w:r>
      <w:r>
        <w:rPr>
          <w:sz w:val="26"/>
        </w:rPr>
        <w:tab/>
      </w:r>
      <w:r>
        <w:rPr>
          <w:sz w:val="26"/>
        </w:rPr>
        <w:tab/>
      </w:r>
      <w:r>
        <w:rPr>
          <w:sz w:val="26"/>
        </w:rPr>
        <w:tab/>
      </w:r>
    </w:p>
    <w:p w:rsidR="008C15AC" w:rsidRDefault="008C15AC" w:rsidP="008C15AC">
      <w:pPr>
        <w:rPr>
          <w:sz w:val="26"/>
        </w:rPr>
      </w:pPr>
      <w:r>
        <w:rPr>
          <w:sz w:val="26"/>
        </w:rPr>
        <w:t>2.</w:t>
      </w:r>
      <w:r>
        <w:rPr>
          <w:sz w:val="26"/>
        </w:rPr>
        <w:tab/>
        <w:t>Name and title of person making report:</w:t>
      </w:r>
    </w:p>
    <w:p w:rsidR="008C15AC" w:rsidRDefault="008C15AC" w:rsidP="008C15AC">
      <w:pPr>
        <w:rPr>
          <w:sz w:val="26"/>
        </w:rPr>
      </w:pPr>
    </w:p>
    <w:p w:rsidR="008C15AC" w:rsidRDefault="008C15AC" w:rsidP="008C15AC">
      <w:pPr>
        <w:rPr>
          <w:sz w:val="26"/>
        </w:rPr>
      </w:pP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i/>
          <w:sz w:val="26"/>
        </w:rPr>
      </w:pPr>
      <w:r>
        <w:rPr>
          <w:b/>
          <w:sz w:val="26"/>
        </w:rPr>
        <w:t xml:space="preserve">                               </w:t>
      </w:r>
      <w:r>
        <w:rPr>
          <w:b/>
          <w:i/>
          <w:sz w:val="16"/>
        </w:rPr>
        <w:t>(Name)</w:t>
      </w:r>
      <w:r>
        <w:rPr>
          <w:sz w:val="16"/>
        </w:rPr>
        <w:tab/>
      </w:r>
      <w:r>
        <w:rPr>
          <w:sz w:val="16"/>
        </w:rPr>
        <w:tab/>
      </w:r>
      <w:r>
        <w:rPr>
          <w:sz w:val="16"/>
        </w:rPr>
        <w:tab/>
      </w:r>
      <w:r>
        <w:rPr>
          <w:sz w:val="16"/>
        </w:rPr>
        <w:tab/>
      </w:r>
      <w:r>
        <w:rPr>
          <w:sz w:val="16"/>
        </w:rPr>
        <w:tab/>
      </w:r>
      <w:r>
        <w:rPr>
          <w:sz w:val="16"/>
        </w:rPr>
        <w:tab/>
      </w:r>
      <w:r>
        <w:rPr>
          <w:b/>
          <w:i/>
          <w:sz w:val="16"/>
        </w:rPr>
        <w:t xml:space="preserve">                  (Title)</w:t>
      </w:r>
    </w:p>
    <w:p w:rsidR="008C15AC" w:rsidRDefault="008C15AC" w:rsidP="008C15AC">
      <w:pPr>
        <w:rPr>
          <w:sz w:val="26"/>
        </w:rPr>
      </w:pPr>
    </w:p>
    <w:p w:rsidR="008C15AC" w:rsidRDefault="008C15AC" w:rsidP="008C15AC">
      <w:pPr>
        <w:rPr>
          <w:sz w:val="26"/>
        </w:rPr>
      </w:pPr>
      <w:r>
        <w:rPr>
          <w:sz w:val="26"/>
        </w:rPr>
        <w:t>3.</w:t>
      </w:r>
      <w:r>
        <w:rPr>
          <w:sz w:val="26"/>
        </w:rPr>
        <w:tab/>
        <w:t>Telephone number:</w:t>
      </w:r>
      <w:r>
        <w:rPr>
          <w:sz w:val="26"/>
        </w:rPr>
        <w:tab/>
      </w:r>
      <w:r>
        <w:rPr>
          <w:sz w:val="26"/>
          <w:u w:val="single"/>
        </w:rPr>
        <w:tab/>
      </w:r>
      <w:r>
        <w:rPr>
          <w:sz w:val="26"/>
          <w:u w:val="single"/>
        </w:rPr>
        <w:tab/>
      </w:r>
      <w:r>
        <w:rPr>
          <w:sz w:val="26"/>
          <w:u w:val="single"/>
        </w:rPr>
        <w:tab/>
      </w:r>
      <w:r>
        <w:rPr>
          <w:sz w:val="26"/>
          <w:u w:val="single"/>
        </w:rPr>
        <w:tab/>
      </w:r>
    </w:p>
    <w:p w:rsidR="008C15AC" w:rsidRDefault="008C15AC" w:rsidP="008C15AC">
      <w:pPr>
        <w:rPr>
          <w:b/>
          <w:i/>
          <w:sz w:val="16"/>
        </w:rPr>
      </w:pPr>
      <w:r>
        <w:rPr>
          <w:sz w:val="26"/>
        </w:rPr>
        <w:t xml:space="preserve">                    </w:t>
      </w:r>
      <w:r>
        <w:rPr>
          <w:sz w:val="26"/>
        </w:rPr>
        <w:tab/>
      </w:r>
      <w:r>
        <w:rPr>
          <w:sz w:val="26"/>
        </w:rPr>
        <w:tab/>
      </w:r>
      <w:r>
        <w:rPr>
          <w:sz w:val="26"/>
        </w:rPr>
        <w:tab/>
      </w:r>
      <w:r>
        <w:rPr>
          <w:sz w:val="26"/>
        </w:rPr>
        <w:tab/>
      </w:r>
      <w:r>
        <w:rPr>
          <w:b/>
          <w:i/>
          <w:sz w:val="16"/>
        </w:rPr>
        <w:t>(Telephone Number)</w:t>
      </w:r>
    </w:p>
    <w:p w:rsidR="008C15AC" w:rsidRDefault="008C15AC" w:rsidP="008C15AC">
      <w:pPr>
        <w:rPr>
          <w:i/>
          <w:sz w:val="26"/>
        </w:rPr>
      </w:pPr>
    </w:p>
    <w:p w:rsidR="008C15AC" w:rsidRDefault="008C15AC" w:rsidP="008C15AC">
      <w:pPr>
        <w:rPr>
          <w:sz w:val="26"/>
        </w:rPr>
      </w:pPr>
      <w:r>
        <w:rPr>
          <w:sz w:val="26"/>
        </w:rPr>
        <w:t>4.</w:t>
      </w:r>
      <w:r>
        <w:rPr>
          <w:sz w:val="26"/>
        </w:rPr>
        <w:tab/>
        <w:t>Date and time initial telephonic report was made to Commission:</w:t>
      </w:r>
    </w:p>
    <w:p w:rsidR="008C15AC" w:rsidRDefault="008C15AC" w:rsidP="008C15AC">
      <w:pPr>
        <w:rPr>
          <w:sz w:val="26"/>
        </w:rPr>
      </w:pPr>
    </w:p>
    <w:p w:rsidR="008C15AC" w:rsidRDefault="008C15AC" w:rsidP="008C15AC">
      <w:pPr>
        <w:rPr>
          <w:sz w:val="26"/>
        </w:rPr>
      </w:pP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rPr>
        <w:t xml:space="preserve">          </w:t>
      </w:r>
      <w:r>
        <w:rPr>
          <w:sz w:val="26"/>
        </w:rPr>
        <w:tab/>
        <w:t xml:space="preserve"> </w:t>
      </w:r>
      <w:r>
        <w:rPr>
          <w:sz w:val="26"/>
        </w:rPr>
        <w:tab/>
        <w:t>___________________________</w:t>
      </w:r>
      <w:r>
        <w:rPr>
          <w:sz w:val="26"/>
        </w:rPr>
        <w:tab/>
      </w:r>
    </w:p>
    <w:p w:rsidR="008C15AC" w:rsidRDefault="008C15AC" w:rsidP="008C15AC">
      <w:pPr>
        <w:rPr>
          <w:b/>
          <w:i/>
          <w:sz w:val="16"/>
        </w:rPr>
      </w:pPr>
      <w:r>
        <w:rPr>
          <w:sz w:val="26"/>
        </w:rPr>
        <w:t xml:space="preserve">                               </w:t>
      </w:r>
      <w:r>
        <w:rPr>
          <w:b/>
          <w:i/>
          <w:sz w:val="26"/>
        </w:rPr>
        <w:t xml:space="preserve"> </w:t>
      </w:r>
      <w:r>
        <w:rPr>
          <w:b/>
          <w:i/>
          <w:sz w:val="16"/>
        </w:rPr>
        <w:t>(Date)</w:t>
      </w:r>
      <w:r>
        <w:rPr>
          <w:b/>
          <w:sz w:val="16"/>
        </w:rPr>
        <w:tab/>
      </w:r>
      <w:r>
        <w:rPr>
          <w:b/>
          <w:sz w:val="16"/>
        </w:rPr>
        <w:tab/>
      </w:r>
      <w:r>
        <w:rPr>
          <w:b/>
          <w:sz w:val="16"/>
        </w:rPr>
        <w:tab/>
      </w:r>
      <w:r>
        <w:rPr>
          <w:b/>
          <w:sz w:val="16"/>
        </w:rPr>
        <w:tab/>
      </w:r>
      <w:r>
        <w:rPr>
          <w:b/>
          <w:sz w:val="16"/>
        </w:rPr>
        <w:tab/>
        <w:t xml:space="preserve"> </w:t>
      </w:r>
      <w:r>
        <w:rPr>
          <w:b/>
          <w:sz w:val="16"/>
        </w:rPr>
        <w:tab/>
      </w:r>
      <w:r>
        <w:rPr>
          <w:b/>
          <w:sz w:val="16"/>
        </w:rPr>
        <w:tab/>
      </w:r>
      <w:r>
        <w:rPr>
          <w:b/>
          <w:i/>
          <w:sz w:val="16"/>
        </w:rPr>
        <w:t>(Time)</w:t>
      </w:r>
    </w:p>
    <w:p w:rsidR="008C15AC" w:rsidRDefault="008C15AC" w:rsidP="008C15AC">
      <w:pPr>
        <w:rPr>
          <w:b/>
          <w:sz w:val="26"/>
        </w:rPr>
      </w:pPr>
    </w:p>
    <w:p w:rsidR="008C15AC" w:rsidRDefault="008C15AC" w:rsidP="008C15AC">
      <w:pPr>
        <w:rPr>
          <w:sz w:val="26"/>
        </w:rPr>
      </w:pPr>
      <w:r>
        <w:rPr>
          <w:sz w:val="26"/>
        </w:rPr>
        <w:t>5</w:t>
      </w:r>
      <w:r>
        <w:rPr>
          <w:sz w:val="16"/>
        </w:rPr>
        <w:t>.</w:t>
      </w:r>
      <w:r>
        <w:rPr>
          <w:sz w:val="16"/>
        </w:rPr>
        <w:tab/>
      </w:r>
      <w:r>
        <w:rPr>
          <w:sz w:val="26"/>
        </w:rPr>
        <w:t>Interruption or Outage:</w:t>
      </w:r>
    </w:p>
    <w:p w:rsidR="008C15AC" w:rsidRDefault="008C15AC" w:rsidP="008C15AC">
      <w:pPr>
        <w:rPr>
          <w:sz w:val="26"/>
        </w:rPr>
      </w:pPr>
    </w:p>
    <w:p w:rsidR="008C15AC" w:rsidRDefault="008C15AC" w:rsidP="008C15AC">
      <w:pPr>
        <w:rPr>
          <w:sz w:val="26"/>
          <w:u w:val="single"/>
        </w:rPr>
      </w:pPr>
      <w:r>
        <w:rPr>
          <w:sz w:val="26"/>
        </w:rPr>
        <w:tab/>
        <w:t>(a)</w:t>
      </w:r>
      <w:r>
        <w:rPr>
          <w:sz w:val="26"/>
        </w:rPr>
        <w:tab/>
        <w:t>Number of customers affected:</w:t>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u w:val="single"/>
        </w:rPr>
      </w:pPr>
    </w:p>
    <w:p w:rsidR="008C15AC" w:rsidRDefault="008C15AC" w:rsidP="008C15AC">
      <w:pPr>
        <w:rPr>
          <w:sz w:val="26"/>
        </w:rPr>
      </w:pPr>
      <w:r>
        <w:rPr>
          <w:sz w:val="26"/>
        </w:rPr>
        <w:tab/>
        <w:t>(b)</w:t>
      </w:r>
      <w:r>
        <w:rPr>
          <w:sz w:val="26"/>
        </w:rPr>
        <w:tab/>
        <w:t xml:space="preserve">Approximate number of outage cases and trouble cases for each county affected </w:t>
      </w:r>
      <w:r>
        <w:rPr>
          <w:sz w:val="26"/>
        </w:rPr>
        <w:tab/>
      </w:r>
      <w:r>
        <w:rPr>
          <w:sz w:val="26"/>
        </w:rPr>
        <w:tab/>
        <w:t xml:space="preserve">during the event: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t xml:space="preserve">                                  </w:t>
      </w:r>
      <w:r>
        <w:rPr>
          <w:sz w:val="26"/>
          <w:u w:val="single"/>
        </w:rPr>
        <w:tab/>
      </w:r>
    </w:p>
    <w:p w:rsidR="008C15AC" w:rsidRDefault="008C15AC" w:rsidP="008C15AC">
      <w:pPr>
        <w:rPr>
          <w:sz w:val="26"/>
        </w:rPr>
      </w:pPr>
      <w:r>
        <w:rPr>
          <w:sz w:val="26"/>
        </w:rPr>
        <w:tab/>
      </w:r>
      <w:r>
        <w:rPr>
          <w:sz w:val="26"/>
        </w:rPr>
        <w:tab/>
        <w:t>_____________________________________________________________</w:t>
      </w:r>
    </w:p>
    <w:p w:rsidR="008C15AC" w:rsidRDefault="008C15AC" w:rsidP="008C15AC">
      <w:pPr>
        <w:rPr>
          <w:sz w:val="26"/>
        </w:rPr>
      </w:pP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p>
    <w:p w:rsidR="008C15AC" w:rsidRDefault="008C15AC" w:rsidP="008C15AC">
      <w:pPr>
        <w:rPr>
          <w:sz w:val="26"/>
        </w:rPr>
      </w:pPr>
      <w:r>
        <w:rPr>
          <w:sz w:val="26"/>
        </w:rPr>
        <w:tab/>
        <w:t>(c)</w:t>
      </w:r>
      <w:r>
        <w:rPr>
          <w:sz w:val="26"/>
        </w:rPr>
        <w:tab/>
        <w:t xml:space="preserve">Approximate number of outages for each county affected during the event:  </w:t>
      </w:r>
      <w:r>
        <w:rPr>
          <w:sz w:val="26"/>
          <w:u w:val="single"/>
        </w:rPr>
        <w:tab/>
      </w: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t xml:space="preserve">                                                        </w:t>
      </w:r>
      <w:r>
        <w:rPr>
          <w:sz w:val="26"/>
          <w:u w:val="single"/>
        </w:rPr>
        <w:tab/>
      </w:r>
    </w:p>
    <w:p w:rsidR="008C15AC" w:rsidRDefault="008C15AC" w:rsidP="008C15AC">
      <w:pPr>
        <w:rPr>
          <w:sz w:val="26"/>
        </w:rPr>
      </w:pPr>
      <w:r>
        <w:rPr>
          <w:sz w:val="26"/>
        </w:rPr>
        <w:tab/>
      </w:r>
      <w:r>
        <w:rPr>
          <w:sz w:val="26"/>
        </w:rPr>
        <w:tab/>
        <w:t>_____________________________________________________________</w:t>
      </w:r>
    </w:p>
    <w:p w:rsidR="008C15AC" w:rsidRDefault="008C15AC" w:rsidP="008C15AC">
      <w:pPr>
        <w:rPr>
          <w:sz w:val="26"/>
        </w:rPr>
      </w:pP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p>
    <w:p w:rsidR="008C15AC" w:rsidRDefault="008C15AC" w:rsidP="008C15AC">
      <w:pPr>
        <w:rPr>
          <w:sz w:val="26"/>
        </w:rPr>
      </w:pPr>
    </w:p>
    <w:p w:rsidR="008C15AC" w:rsidRDefault="008C15AC" w:rsidP="008C15AC">
      <w:pPr>
        <w:rPr>
          <w:sz w:val="26"/>
        </w:rPr>
      </w:pPr>
      <w:r>
        <w:rPr>
          <w:sz w:val="26"/>
        </w:rPr>
        <w:tab/>
        <w:t>(d)</w:t>
      </w:r>
      <w:r>
        <w:rPr>
          <w:sz w:val="26"/>
        </w:rPr>
        <w:tab/>
        <w:t>Approximate number of outage cases exceeding 6 or more hours in duration:</w:t>
      </w: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r>
        <w:rPr>
          <w:sz w:val="26"/>
        </w:rPr>
        <w:tab/>
      </w:r>
    </w:p>
    <w:p w:rsidR="008C15AC" w:rsidRDefault="008C15AC" w:rsidP="008C15AC">
      <w:pPr>
        <w:rPr>
          <w:sz w:val="26"/>
        </w:rPr>
      </w:pPr>
    </w:p>
    <w:p w:rsidR="008C15AC" w:rsidRDefault="008C15AC" w:rsidP="008C15AC">
      <w:pPr>
        <w:rPr>
          <w:sz w:val="26"/>
          <w:u w:val="single"/>
        </w:rPr>
      </w:pPr>
      <w:r>
        <w:rPr>
          <w:sz w:val="26"/>
        </w:rPr>
        <w:tab/>
        <w:t>(e)</w:t>
      </w:r>
      <w:r>
        <w:rPr>
          <w:sz w:val="26"/>
        </w:rPr>
        <w:tab/>
        <w:t xml:space="preserve">A listing of each outage case exceeding 6 or more hours in duration, including </w:t>
      </w:r>
      <w:r>
        <w:rPr>
          <w:sz w:val="26"/>
        </w:rPr>
        <w:tab/>
      </w:r>
      <w:r>
        <w:rPr>
          <w:sz w:val="26"/>
        </w:rPr>
        <w:tab/>
        <w:t>the following information:</w:t>
      </w:r>
      <w:r>
        <w:rPr>
          <w:sz w:val="26"/>
        </w:rPr>
        <w:tab/>
      </w:r>
    </w:p>
    <w:p w:rsidR="008C15AC" w:rsidRPr="00D55BCA" w:rsidRDefault="008C15AC" w:rsidP="008C15AC">
      <w:pPr>
        <w:rPr>
          <w:sz w:val="26"/>
        </w:rPr>
      </w:pPr>
      <w:r>
        <w:rPr>
          <w:sz w:val="26"/>
        </w:rPr>
        <w:tab/>
      </w:r>
      <w:r>
        <w:rPr>
          <w:sz w:val="26"/>
        </w:rPr>
        <w:tab/>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450"/>
        <w:gridCol w:w="1450"/>
        <w:gridCol w:w="1450"/>
        <w:gridCol w:w="1450"/>
        <w:gridCol w:w="1451"/>
      </w:tblGrid>
      <w:tr w:rsidR="008C15AC" w:rsidRPr="006A0D30" w:rsidTr="00FC43DC">
        <w:tc>
          <w:tcPr>
            <w:tcW w:w="1450" w:type="dxa"/>
          </w:tcPr>
          <w:p w:rsidR="008C15AC" w:rsidRPr="006A0D30" w:rsidRDefault="008C15AC" w:rsidP="00FC43DC">
            <w:pPr>
              <w:jc w:val="center"/>
              <w:rPr>
                <w:b/>
                <w:sz w:val="16"/>
                <w:szCs w:val="16"/>
              </w:rPr>
            </w:pPr>
            <w:r w:rsidRPr="006A0D30">
              <w:rPr>
                <w:b/>
                <w:sz w:val="16"/>
                <w:szCs w:val="16"/>
              </w:rPr>
              <w:t>Outage Case</w:t>
            </w:r>
          </w:p>
        </w:tc>
        <w:tc>
          <w:tcPr>
            <w:tcW w:w="1450" w:type="dxa"/>
          </w:tcPr>
          <w:p w:rsidR="008C15AC" w:rsidRPr="006A0D30" w:rsidRDefault="008C15AC" w:rsidP="00FC43DC">
            <w:pPr>
              <w:jc w:val="center"/>
              <w:rPr>
                <w:b/>
                <w:sz w:val="16"/>
                <w:szCs w:val="16"/>
              </w:rPr>
            </w:pPr>
            <w:r w:rsidRPr="006A0D30">
              <w:rPr>
                <w:b/>
                <w:sz w:val="16"/>
                <w:szCs w:val="16"/>
              </w:rPr>
              <w:t>Approximate Geographic Location (county, city, muni or twp)</w:t>
            </w:r>
          </w:p>
        </w:tc>
        <w:tc>
          <w:tcPr>
            <w:tcW w:w="1450" w:type="dxa"/>
          </w:tcPr>
          <w:p w:rsidR="008C15AC" w:rsidRPr="006A0D30" w:rsidRDefault="008C15AC" w:rsidP="00FC43DC">
            <w:pPr>
              <w:jc w:val="center"/>
              <w:rPr>
                <w:b/>
                <w:sz w:val="16"/>
                <w:szCs w:val="16"/>
              </w:rPr>
            </w:pPr>
            <w:r w:rsidRPr="006A0D30">
              <w:rPr>
                <w:b/>
                <w:sz w:val="16"/>
                <w:szCs w:val="16"/>
              </w:rPr>
              <w:t>Total Number of Customers Affected</w:t>
            </w:r>
          </w:p>
        </w:tc>
        <w:tc>
          <w:tcPr>
            <w:tcW w:w="1450" w:type="dxa"/>
          </w:tcPr>
          <w:p w:rsidR="008C15AC" w:rsidRPr="006A0D30" w:rsidRDefault="008C15AC" w:rsidP="00FC43DC">
            <w:pPr>
              <w:jc w:val="center"/>
              <w:rPr>
                <w:b/>
                <w:sz w:val="16"/>
                <w:szCs w:val="16"/>
              </w:rPr>
            </w:pPr>
            <w:r w:rsidRPr="006A0D30">
              <w:rPr>
                <w:b/>
                <w:sz w:val="16"/>
                <w:szCs w:val="16"/>
              </w:rPr>
              <w:t>Duration of the Outage</w:t>
            </w:r>
          </w:p>
        </w:tc>
        <w:tc>
          <w:tcPr>
            <w:tcW w:w="1450" w:type="dxa"/>
          </w:tcPr>
          <w:p w:rsidR="008C15AC" w:rsidRPr="006A0D30" w:rsidRDefault="008C15AC" w:rsidP="00FC43DC">
            <w:pPr>
              <w:jc w:val="center"/>
              <w:rPr>
                <w:b/>
                <w:sz w:val="16"/>
                <w:szCs w:val="16"/>
              </w:rPr>
            </w:pPr>
            <w:r w:rsidRPr="006A0D30">
              <w:rPr>
                <w:b/>
                <w:sz w:val="16"/>
                <w:szCs w:val="16"/>
              </w:rPr>
              <w:t>Initial Date and Time of the Outage</w:t>
            </w:r>
          </w:p>
        </w:tc>
        <w:tc>
          <w:tcPr>
            <w:tcW w:w="1451" w:type="dxa"/>
          </w:tcPr>
          <w:p w:rsidR="008C15AC" w:rsidRPr="006A0D30" w:rsidRDefault="008C15AC" w:rsidP="00FC43DC">
            <w:pPr>
              <w:jc w:val="center"/>
              <w:rPr>
                <w:b/>
                <w:sz w:val="16"/>
                <w:szCs w:val="16"/>
              </w:rPr>
            </w:pPr>
            <w:r w:rsidRPr="006A0D30">
              <w:rPr>
                <w:b/>
                <w:sz w:val="16"/>
                <w:szCs w:val="16"/>
              </w:rPr>
              <w:t>Restoration Date and Time</w:t>
            </w:r>
          </w:p>
        </w:tc>
      </w:tr>
      <w:tr w:rsidR="008C15AC" w:rsidRPr="006A0D30" w:rsidTr="00FC43D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1" w:type="dxa"/>
          </w:tcPr>
          <w:p w:rsidR="008C15AC" w:rsidRPr="006A0D30" w:rsidRDefault="008C15AC" w:rsidP="00FC43DC">
            <w:pPr>
              <w:rPr>
                <w:sz w:val="26"/>
              </w:rPr>
            </w:pPr>
          </w:p>
        </w:tc>
      </w:tr>
      <w:tr w:rsidR="008C15AC" w:rsidRPr="006A0D30" w:rsidTr="00FC43D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1" w:type="dxa"/>
          </w:tcPr>
          <w:p w:rsidR="008C15AC" w:rsidRPr="006A0D30" w:rsidRDefault="008C15AC" w:rsidP="00FC43DC">
            <w:pPr>
              <w:rPr>
                <w:sz w:val="26"/>
              </w:rPr>
            </w:pPr>
          </w:p>
        </w:tc>
      </w:tr>
      <w:tr w:rsidR="008C15AC" w:rsidRPr="006A0D30" w:rsidTr="00FC43D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1" w:type="dxa"/>
          </w:tcPr>
          <w:p w:rsidR="008C15AC" w:rsidRPr="006A0D30" w:rsidRDefault="008C15AC" w:rsidP="00FC43DC">
            <w:pPr>
              <w:rPr>
                <w:sz w:val="26"/>
              </w:rPr>
            </w:pPr>
          </w:p>
        </w:tc>
      </w:tr>
      <w:tr w:rsidR="008C15AC" w:rsidRPr="006A0D30" w:rsidTr="00FC43D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1" w:type="dxa"/>
          </w:tcPr>
          <w:p w:rsidR="008C15AC" w:rsidRPr="006A0D30" w:rsidRDefault="008C15AC" w:rsidP="00FC43DC">
            <w:pPr>
              <w:rPr>
                <w:sz w:val="26"/>
              </w:rPr>
            </w:pPr>
          </w:p>
        </w:tc>
      </w:tr>
      <w:tr w:rsidR="008C15AC" w:rsidRPr="006A0D30" w:rsidTr="00FC43D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1" w:type="dxa"/>
          </w:tcPr>
          <w:p w:rsidR="008C15AC" w:rsidRPr="006A0D30" w:rsidRDefault="008C15AC" w:rsidP="00FC43DC">
            <w:pPr>
              <w:rPr>
                <w:sz w:val="26"/>
              </w:rPr>
            </w:pPr>
          </w:p>
        </w:tc>
      </w:tr>
      <w:tr w:rsidR="008C15AC" w:rsidRPr="006A0D30" w:rsidTr="00FC43D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1" w:type="dxa"/>
          </w:tcPr>
          <w:p w:rsidR="008C15AC" w:rsidRPr="006A0D30" w:rsidRDefault="008C15AC" w:rsidP="00FC43DC">
            <w:pPr>
              <w:rPr>
                <w:sz w:val="26"/>
              </w:rPr>
            </w:pPr>
          </w:p>
        </w:tc>
      </w:tr>
      <w:tr w:rsidR="008C15AC" w:rsidRPr="006A0D30" w:rsidTr="00FC43D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0" w:type="dxa"/>
          </w:tcPr>
          <w:p w:rsidR="008C15AC" w:rsidRPr="006A0D30" w:rsidRDefault="008C15AC" w:rsidP="00FC43DC">
            <w:pPr>
              <w:rPr>
                <w:sz w:val="26"/>
              </w:rPr>
            </w:pPr>
          </w:p>
        </w:tc>
        <w:tc>
          <w:tcPr>
            <w:tcW w:w="1451" w:type="dxa"/>
          </w:tcPr>
          <w:p w:rsidR="008C15AC" w:rsidRPr="006A0D30" w:rsidRDefault="008C15AC" w:rsidP="00FC43DC">
            <w:pPr>
              <w:rPr>
                <w:sz w:val="26"/>
              </w:rPr>
            </w:pPr>
          </w:p>
        </w:tc>
      </w:tr>
    </w:tbl>
    <w:p w:rsidR="008C15AC" w:rsidRPr="00D55BCA" w:rsidRDefault="008C15AC" w:rsidP="008C15AC">
      <w:pPr>
        <w:rPr>
          <w:sz w:val="26"/>
        </w:rPr>
      </w:pPr>
    </w:p>
    <w:p w:rsidR="008C15AC" w:rsidRDefault="008C15AC" w:rsidP="008C15AC">
      <w:pPr>
        <w:ind w:left="720"/>
        <w:rPr>
          <w:sz w:val="26"/>
          <w:u w:val="single"/>
        </w:rPr>
      </w:pPr>
      <w:r>
        <w:rPr>
          <w:sz w:val="26"/>
        </w:rPr>
        <w:tab/>
      </w:r>
    </w:p>
    <w:p w:rsidR="008C15AC" w:rsidRDefault="008C15AC" w:rsidP="008C15AC">
      <w:pPr>
        <w:rPr>
          <w:sz w:val="26"/>
          <w:u w:val="single"/>
        </w:rPr>
      </w:pPr>
    </w:p>
    <w:p w:rsidR="008C15AC" w:rsidRDefault="008C15AC" w:rsidP="008C15AC">
      <w:pPr>
        <w:rPr>
          <w:sz w:val="26"/>
        </w:rPr>
      </w:pPr>
      <w:r>
        <w:rPr>
          <w:sz w:val="26"/>
        </w:rPr>
        <w:tab/>
        <w:t>(f)</w:t>
      </w:r>
      <w:r>
        <w:rPr>
          <w:sz w:val="26"/>
        </w:rPr>
        <w:tab/>
      </w:r>
      <w:r w:rsidRPr="007C51D3">
        <w:rPr>
          <w:sz w:val="26"/>
        </w:rPr>
        <w:t xml:space="preserve">Reason for the interruption or outages: </w:t>
      </w:r>
      <w:r>
        <w:rPr>
          <w:sz w:val="26"/>
          <w:u w:val="single"/>
        </w:rPr>
        <w:tab/>
      </w:r>
      <w:r>
        <w:rPr>
          <w:sz w:val="26"/>
          <w:u w:val="single"/>
        </w:rPr>
        <w:tab/>
      </w:r>
      <w:r>
        <w:rPr>
          <w:sz w:val="26"/>
          <w:u w:val="single"/>
        </w:rPr>
        <w:tab/>
      </w:r>
      <w:r>
        <w:rPr>
          <w:sz w:val="26"/>
          <w:u w:val="single"/>
        </w:rPr>
        <w:tab/>
        <w:t xml:space="preserve">            </w:t>
      </w:r>
      <w:r>
        <w:rPr>
          <w:sz w:val="26"/>
          <w:u w:val="single"/>
        </w:rPr>
        <w:tab/>
        <w:t xml:space="preserve">                                                        </w:t>
      </w:r>
    </w:p>
    <w:p w:rsidR="008C15AC" w:rsidRDefault="008C15AC" w:rsidP="008C15AC">
      <w:pPr>
        <w:rPr>
          <w:sz w:val="26"/>
        </w:rPr>
      </w:pPr>
      <w:r>
        <w:rPr>
          <w:sz w:val="26"/>
        </w:rPr>
        <w:tab/>
      </w:r>
      <w:r>
        <w:rPr>
          <w:sz w:val="26"/>
        </w:rPr>
        <w:tab/>
        <w:t>_____________________________________________________________</w:t>
      </w:r>
    </w:p>
    <w:p w:rsidR="008C15AC" w:rsidRDefault="008C15AC" w:rsidP="008C15AC">
      <w:pPr>
        <w:rPr>
          <w:sz w:val="26"/>
        </w:rPr>
      </w:pP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p>
    <w:p w:rsidR="008C15AC" w:rsidRDefault="008C15AC" w:rsidP="008C15AC">
      <w:pPr>
        <w:rPr>
          <w:sz w:val="26"/>
        </w:rPr>
      </w:pPr>
      <w:r>
        <w:rPr>
          <w:sz w:val="26"/>
        </w:rPr>
        <w:tab/>
        <w:t>(g)</w:t>
      </w:r>
      <w:r>
        <w:rPr>
          <w:sz w:val="26"/>
        </w:rPr>
        <w:tab/>
        <w:t xml:space="preserve">Projected time of restoration: </w:t>
      </w:r>
      <w:r>
        <w:rPr>
          <w:sz w:val="26"/>
          <w:u w:val="single"/>
        </w:rPr>
        <w:tab/>
      </w:r>
      <w:r>
        <w:rPr>
          <w:sz w:val="26"/>
          <w:u w:val="single"/>
        </w:rPr>
        <w:tab/>
      </w:r>
      <w:r>
        <w:rPr>
          <w:sz w:val="26"/>
          <w:u w:val="single"/>
        </w:rPr>
        <w:tab/>
      </w:r>
      <w:r>
        <w:rPr>
          <w:sz w:val="26"/>
          <w:u w:val="single"/>
        </w:rPr>
        <w:tab/>
        <w:t xml:space="preserve">                          </w:t>
      </w:r>
      <w:r>
        <w:rPr>
          <w:sz w:val="26"/>
          <w:u w:val="single"/>
        </w:rPr>
        <w:tab/>
        <w:t xml:space="preserve">                                                        </w:t>
      </w:r>
    </w:p>
    <w:p w:rsidR="008C15AC" w:rsidRDefault="008C15AC" w:rsidP="008C15AC">
      <w:pPr>
        <w:rPr>
          <w:sz w:val="26"/>
        </w:rPr>
      </w:pPr>
      <w:r>
        <w:rPr>
          <w:sz w:val="26"/>
        </w:rPr>
        <w:tab/>
      </w:r>
      <w:r>
        <w:rPr>
          <w:sz w:val="26"/>
        </w:rPr>
        <w:tab/>
        <w:t>_____________________________________________________________</w:t>
      </w:r>
    </w:p>
    <w:p w:rsidR="008C15AC" w:rsidRDefault="008C15AC" w:rsidP="008C15AC">
      <w:pPr>
        <w:rPr>
          <w:sz w:val="26"/>
        </w:rPr>
      </w:pPr>
    </w:p>
    <w:p w:rsidR="008C15AC" w:rsidRDefault="008C15AC" w:rsidP="008C15AC">
      <w:pPr>
        <w:rPr>
          <w:sz w:val="26"/>
        </w:rPr>
      </w:pPr>
      <w:r>
        <w:rPr>
          <w:sz w:val="26"/>
        </w:rPr>
        <w:tab/>
        <w:t>(h)</w:t>
      </w:r>
      <w:r>
        <w:rPr>
          <w:sz w:val="26"/>
        </w:rPr>
        <w:tab/>
        <w:t xml:space="preserve">The number of utility workers, contract workers and workers received as mutual </w:t>
      </w:r>
      <w:r>
        <w:rPr>
          <w:sz w:val="26"/>
        </w:rPr>
        <w:tab/>
      </w:r>
      <w:r>
        <w:rPr>
          <w:sz w:val="26"/>
        </w:rPr>
        <w:tab/>
        <w:t xml:space="preserve">aid assigned specifically to the repair work by general function, that is linemen, </w:t>
      </w:r>
      <w:r>
        <w:rPr>
          <w:sz w:val="26"/>
        </w:rPr>
        <w:tab/>
      </w:r>
      <w:r w:rsidR="005C2568">
        <w:rPr>
          <w:sz w:val="26"/>
        </w:rPr>
        <w:tab/>
      </w:r>
      <w:r>
        <w:rPr>
          <w:sz w:val="26"/>
        </w:rPr>
        <w:t>troublemen, tree crew, and the like:</w:t>
      </w:r>
    </w:p>
    <w:p w:rsidR="008C15AC" w:rsidRDefault="008C15AC" w:rsidP="008C15AC">
      <w:pPr>
        <w:rPr>
          <w:sz w:val="26"/>
        </w:rPr>
      </w:pPr>
      <w:r>
        <w:rPr>
          <w:sz w:val="26"/>
        </w:rPr>
        <w:tab/>
      </w:r>
    </w:p>
    <w:tbl>
      <w:tblPr>
        <w:tblW w:w="0" w:type="auto"/>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789"/>
        <w:gridCol w:w="2789"/>
      </w:tblGrid>
      <w:tr w:rsidR="008C15AC" w:rsidRPr="006A0D30" w:rsidTr="00FC43DC">
        <w:trPr>
          <w:trHeight w:val="310"/>
        </w:trPr>
        <w:tc>
          <w:tcPr>
            <w:tcW w:w="2789" w:type="dxa"/>
          </w:tcPr>
          <w:p w:rsidR="008C15AC" w:rsidRPr="006A0D30" w:rsidRDefault="008C15AC" w:rsidP="00FC43DC">
            <w:pPr>
              <w:jc w:val="center"/>
              <w:rPr>
                <w:b/>
                <w:sz w:val="16"/>
                <w:szCs w:val="16"/>
              </w:rPr>
            </w:pPr>
            <w:r w:rsidRPr="006A0D30">
              <w:rPr>
                <w:b/>
                <w:sz w:val="16"/>
                <w:szCs w:val="16"/>
              </w:rPr>
              <w:t>Utility / Company</w:t>
            </w:r>
          </w:p>
        </w:tc>
        <w:tc>
          <w:tcPr>
            <w:tcW w:w="2789" w:type="dxa"/>
          </w:tcPr>
          <w:p w:rsidR="008C15AC" w:rsidRPr="006A0D30" w:rsidRDefault="008C15AC" w:rsidP="00FC43DC">
            <w:pPr>
              <w:jc w:val="center"/>
              <w:rPr>
                <w:b/>
                <w:sz w:val="16"/>
                <w:szCs w:val="16"/>
              </w:rPr>
            </w:pPr>
            <w:r w:rsidRPr="006A0D30">
              <w:rPr>
                <w:b/>
                <w:sz w:val="16"/>
                <w:szCs w:val="16"/>
              </w:rPr>
              <w:t># of Workers</w:t>
            </w:r>
          </w:p>
        </w:tc>
        <w:tc>
          <w:tcPr>
            <w:tcW w:w="2789" w:type="dxa"/>
          </w:tcPr>
          <w:p w:rsidR="008C15AC" w:rsidRPr="006A0D30" w:rsidRDefault="008C15AC" w:rsidP="00FC43DC">
            <w:pPr>
              <w:jc w:val="center"/>
              <w:rPr>
                <w:b/>
                <w:sz w:val="16"/>
                <w:szCs w:val="16"/>
              </w:rPr>
            </w:pPr>
            <w:r w:rsidRPr="006A0D30">
              <w:rPr>
                <w:b/>
                <w:sz w:val="16"/>
                <w:szCs w:val="16"/>
              </w:rPr>
              <w:t>General Function</w:t>
            </w:r>
          </w:p>
        </w:tc>
      </w:tr>
      <w:tr w:rsidR="008C15AC" w:rsidRPr="006A0D30" w:rsidTr="00FC43DC">
        <w:trPr>
          <w:trHeight w:val="310"/>
        </w:trPr>
        <w:tc>
          <w:tcPr>
            <w:tcW w:w="2789" w:type="dxa"/>
          </w:tcPr>
          <w:p w:rsidR="008C15AC" w:rsidRPr="006A0D30" w:rsidRDefault="008C15AC" w:rsidP="00FC43DC">
            <w:pPr>
              <w:rPr>
                <w:sz w:val="26"/>
              </w:rPr>
            </w:pPr>
          </w:p>
        </w:tc>
        <w:tc>
          <w:tcPr>
            <w:tcW w:w="2789" w:type="dxa"/>
          </w:tcPr>
          <w:p w:rsidR="008C15AC" w:rsidRPr="006A0D30" w:rsidRDefault="008C15AC" w:rsidP="00FC43DC">
            <w:pPr>
              <w:rPr>
                <w:sz w:val="26"/>
              </w:rPr>
            </w:pPr>
          </w:p>
        </w:tc>
        <w:tc>
          <w:tcPr>
            <w:tcW w:w="2789" w:type="dxa"/>
          </w:tcPr>
          <w:p w:rsidR="008C15AC" w:rsidRPr="006A0D30" w:rsidRDefault="008C15AC" w:rsidP="00FC43DC">
            <w:pPr>
              <w:rPr>
                <w:sz w:val="26"/>
              </w:rPr>
            </w:pPr>
          </w:p>
        </w:tc>
      </w:tr>
      <w:tr w:rsidR="008C15AC" w:rsidRPr="006A0D30" w:rsidTr="00FC43DC">
        <w:trPr>
          <w:trHeight w:val="310"/>
        </w:trPr>
        <w:tc>
          <w:tcPr>
            <w:tcW w:w="2789" w:type="dxa"/>
          </w:tcPr>
          <w:p w:rsidR="008C15AC" w:rsidRPr="006A0D30" w:rsidRDefault="008C15AC" w:rsidP="00FC43DC">
            <w:pPr>
              <w:rPr>
                <w:sz w:val="26"/>
              </w:rPr>
            </w:pPr>
          </w:p>
        </w:tc>
        <w:tc>
          <w:tcPr>
            <w:tcW w:w="2789" w:type="dxa"/>
          </w:tcPr>
          <w:p w:rsidR="008C15AC" w:rsidRPr="006A0D30" w:rsidRDefault="008C15AC" w:rsidP="00FC43DC">
            <w:pPr>
              <w:rPr>
                <w:sz w:val="26"/>
              </w:rPr>
            </w:pPr>
          </w:p>
        </w:tc>
        <w:tc>
          <w:tcPr>
            <w:tcW w:w="2789" w:type="dxa"/>
          </w:tcPr>
          <w:p w:rsidR="008C15AC" w:rsidRPr="006A0D30" w:rsidRDefault="008C15AC" w:rsidP="00FC43DC">
            <w:pPr>
              <w:rPr>
                <w:sz w:val="26"/>
              </w:rPr>
            </w:pPr>
          </w:p>
        </w:tc>
      </w:tr>
      <w:tr w:rsidR="008C15AC" w:rsidRPr="006A0D30" w:rsidTr="00FC43DC">
        <w:trPr>
          <w:trHeight w:val="310"/>
        </w:trPr>
        <w:tc>
          <w:tcPr>
            <w:tcW w:w="2789" w:type="dxa"/>
          </w:tcPr>
          <w:p w:rsidR="008C15AC" w:rsidRPr="006A0D30" w:rsidRDefault="008C15AC" w:rsidP="00FC43DC">
            <w:pPr>
              <w:rPr>
                <w:sz w:val="26"/>
              </w:rPr>
            </w:pPr>
          </w:p>
        </w:tc>
        <w:tc>
          <w:tcPr>
            <w:tcW w:w="2789" w:type="dxa"/>
          </w:tcPr>
          <w:p w:rsidR="008C15AC" w:rsidRPr="006A0D30" w:rsidRDefault="008C15AC" w:rsidP="00FC43DC">
            <w:pPr>
              <w:rPr>
                <w:sz w:val="26"/>
              </w:rPr>
            </w:pPr>
          </w:p>
        </w:tc>
        <w:tc>
          <w:tcPr>
            <w:tcW w:w="2789" w:type="dxa"/>
          </w:tcPr>
          <w:p w:rsidR="008C15AC" w:rsidRPr="006A0D30" w:rsidRDefault="008C15AC" w:rsidP="00FC43DC">
            <w:pPr>
              <w:rPr>
                <w:sz w:val="26"/>
              </w:rPr>
            </w:pPr>
          </w:p>
        </w:tc>
      </w:tr>
      <w:tr w:rsidR="008C15AC" w:rsidRPr="006A0D30" w:rsidTr="00FC43DC">
        <w:trPr>
          <w:trHeight w:val="310"/>
        </w:trPr>
        <w:tc>
          <w:tcPr>
            <w:tcW w:w="2789" w:type="dxa"/>
          </w:tcPr>
          <w:p w:rsidR="008C15AC" w:rsidRPr="006A0D30" w:rsidRDefault="008C15AC" w:rsidP="00FC43DC">
            <w:pPr>
              <w:rPr>
                <w:sz w:val="26"/>
              </w:rPr>
            </w:pPr>
          </w:p>
        </w:tc>
        <w:tc>
          <w:tcPr>
            <w:tcW w:w="2789" w:type="dxa"/>
          </w:tcPr>
          <w:p w:rsidR="008C15AC" w:rsidRPr="006A0D30" w:rsidRDefault="008C15AC" w:rsidP="00FC43DC">
            <w:pPr>
              <w:rPr>
                <w:sz w:val="26"/>
              </w:rPr>
            </w:pPr>
          </w:p>
        </w:tc>
        <w:tc>
          <w:tcPr>
            <w:tcW w:w="2789" w:type="dxa"/>
          </w:tcPr>
          <w:p w:rsidR="008C15AC" w:rsidRPr="006A0D30" w:rsidRDefault="008C15AC" w:rsidP="00FC43DC">
            <w:pPr>
              <w:rPr>
                <w:sz w:val="26"/>
              </w:rPr>
            </w:pPr>
          </w:p>
        </w:tc>
      </w:tr>
      <w:tr w:rsidR="008C15AC" w:rsidRPr="006A0D30" w:rsidTr="00FC43DC">
        <w:trPr>
          <w:trHeight w:val="310"/>
        </w:trPr>
        <w:tc>
          <w:tcPr>
            <w:tcW w:w="2789" w:type="dxa"/>
          </w:tcPr>
          <w:p w:rsidR="008C15AC" w:rsidRPr="006A0D30" w:rsidRDefault="008C15AC" w:rsidP="00FC43DC">
            <w:pPr>
              <w:rPr>
                <w:sz w:val="26"/>
              </w:rPr>
            </w:pPr>
          </w:p>
        </w:tc>
        <w:tc>
          <w:tcPr>
            <w:tcW w:w="2789" w:type="dxa"/>
          </w:tcPr>
          <w:p w:rsidR="008C15AC" w:rsidRPr="006A0D30" w:rsidRDefault="008C15AC" w:rsidP="00FC43DC">
            <w:pPr>
              <w:rPr>
                <w:sz w:val="26"/>
              </w:rPr>
            </w:pPr>
          </w:p>
        </w:tc>
        <w:tc>
          <w:tcPr>
            <w:tcW w:w="2789" w:type="dxa"/>
          </w:tcPr>
          <w:p w:rsidR="008C15AC" w:rsidRPr="006A0D30" w:rsidRDefault="008C15AC" w:rsidP="00FC43DC">
            <w:pPr>
              <w:rPr>
                <w:sz w:val="26"/>
              </w:rPr>
            </w:pPr>
          </w:p>
        </w:tc>
      </w:tr>
      <w:tr w:rsidR="008C15AC" w:rsidRPr="006A0D30" w:rsidTr="00FC43DC">
        <w:trPr>
          <w:trHeight w:val="310"/>
        </w:trPr>
        <w:tc>
          <w:tcPr>
            <w:tcW w:w="2789" w:type="dxa"/>
          </w:tcPr>
          <w:p w:rsidR="008C15AC" w:rsidRPr="006A0D30" w:rsidRDefault="008C15AC" w:rsidP="00FC43DC">
            <w:pPr>
              <w:rPr>
                <w:sz w:val="26"/>
              </w:rPr>
            </w:pPr>
          </w:p>
        </w:tc>
        <w:tc>
          <w:tcPr>
            <w:tcW w:w="2789" w:type="dxa"/>
          </w:tcPr>
          <w:p w:rsidR="008C15AC" w:rsidRPr="006A0D30" w:rsidRDefault="008C15AC" w:rsidP="00FC43DC">
            <w:pPr>
              <w:rPr>
                <w:sz w:val="26"/>
              </w:rPr>
            </w:pPr>
          </w:p>
        </w:tc>
        <w:tc>
          <w:tcPr>
            <w:tcW w:w="2789" w:type="dxa"/>
          </w:tcPr>
          <w:p w:rsidR="008C15AC" w:rsidRPr="006A0D30" w:rsidRDefault="008C15AC" w:rsidP="00FC43DC">
            <w:pPr>
              <w:rPr>
                <w:sz w:val="26"/>
              </w:rPr>
            </w:pPr>
          </w:p>
        </w:tc>
      </w:tr>
      <w:tr w:rsidR="008C15AC" w:rsidRPr="006A0D30" w:rsidTr="00FC43DC">
        <w:trPr>
          <w:trHeight w:val="310"/>
        </w:trPr>
        <w:tc>
          <w:tcPr>
            <w:tcW w:w="2789" w:type="dxa"/>
          </w:tcPr>
          <w:p w:rsidR="008C15AC" w:rsidRPr="006A0D30" w:rsidRDefault="008C15AC" w:rsidP="00FC43DC">
            <w:pPr>
              <w:rPr>
                <w:sz w:val="26"/>
              </w:rPr>
            </w:pPr>
          </w:p>
        </w:tc>
        <w:tc>
          <w:tcPr>
            <w:tcW w:w="2789" w:type="dxa"/>
          </w:tcPr>
          <w:p w:rsidR="008C15AC" w:rsidRPr="006A0D30" w:rsidRDefault="008C15AC" w:rsidP="00FC43DC">
            <w:pPr>
              <w:rPr>
                <w:sz w:val="26"/>
              </w:rPr>
            </w:pPr>
          </w:p>
        </w:tc>
        <w:tc>
          <w:tcPr>
            <w:tcW w:w="2789" w:type="dxa"/>
          </w:tcPr>
          <w:p w:rsidR="008C15AC" w:rsidRPr="006A0D30" w:rsidRDefault="008C15AC" w:rsidP="00FC43DC">
            <w:pPr>
              <w:rPr>
                <w:sz w:val="26"/>
              </w:rPr>
            </w:pPr>
          </w:p>
        </w:tc>
      </w:tr>
    </w:tbl>
    <w:p w:rsidR="008C15AC" w:rsidRDefault="008C15AC" w:rsidP="008C15AC">
      <w:pPr>
        <w:rPr>
          <w:sz w:val="26"/>
        </w:rPr>
      </w:pPr>
    </w:p>
    <w:p w:rsidR="008C15AC" w:rsidRDefault="008C15AC" w:rsidP="008C15AC">
      <w:pPr>
        <w:rPr>
          <w:sz w:val="26"/>
        </w:rPr>
      </w:pPr>
      <w:r w:rsidRPr="00826F5D">
        <w:rPr>
          <w:sz w:val="26"/>
        </w:rPr>
        <w:tab/>
        <w:t>(</w:t>
      </w:r>
      <w:r>
        <w:rPr>
          <w:sz w:val="26"/>
        </w:rPr>
        <w:t>i)</w:t>
      </w:r>
      <w:r>
        <w:rPr>
          <w:sz w:val="26"/>
        </w:rPr>
        <w:tab/>
        <w:t xml:space="preserve">The date and time of the first information of a service interruption:  </w:t>
      </w:r>
      <w:r>
        <w:rPr>
          <w:sz w:val="26"/>
          <w:u w:val="single"/>
        </w:rPr>
        <w:t xml:space="preserve">  </w:t>
      </w:r>
      <w:r>
        <w:rPr>
          <w:sz w:val="26"/>
          <w:u w:val="single"/>
        </w:rPr>
        <w:tab/>
      </w:r>
      <w:r>
        <w:rPr>
          <w:sz w:val="26"/>
          <w:u w:val="single"/>
        </w:rPr>
        <w:tab/>
        <w:t xml:space="preserve">                                                </w:t>
      </w:r>
    </w:p>
    <w:p w:rsidR="008C15AC" w:rsidRDefault="008C15AC" w:rsidP="008C15AC">
      <w:pPr>
        <w:rPr>
          <w:sz w:val="26"/>
        </w:rPr>
      </w:pPr>
      <w:r>
        <w:rPr>
          <w:sz w:val="26"/>
        </w:rPr>
        <w:tab/>
      </w:r>
      <w:r>
        <w:rPr>
          <w:sz w:val="26"/>
        </w:rPr>
        <w:tab/>
        <w:t>_____________________________________________________________</w:t>
      </w:r>
    </w:p>
    <w:p w:rsidR="008C15AC" w:rsidRDefault="008C15AC" w:rsidP="008C15AC">
      <w:pPr>
        <w:rPr>
          <w:sz w:val="26"/>
        </w:rPr>
      </w:pPr>
    </w:p>
    <w:p w:rsidR="008C15AC" w:rsidRDefault="008C15AC" w:rsidP="008C15AC">
      <w:pPr>
        <w:rPr>
          <w:sz w:val="26"/>
        </w:rPr>
      </w:pPr>
      <w:r>
        <w:rPr>
          <w:sz w:val="26"/>
        </w:rPr>
        <w:lastRenderedPageBreak/>
        <w:tab/>
        <w:t>(j)</w:t>
      </w:r>
      <w:r>
        <w:rPr>
          <w:sz w:val="26"/>
        </w:rPr>
        <w:tab/>
        <w:t xml:space="preserve">The date and time that repair crews were assembled:  </w:t>
      </w:r>
      <w:r>
        <w:rPr>
          <w:sz w:val="26"/>
          <w:u w:val="single"/>
        </w:rPr>
        <w:t xml:space="preserve">  </w:t>
      </w:r>
      <w:r>
        <w:rPr>
          <w:sz w:val="26"/>
          <w:u w:val="single"/>
        </w:rPr>
        <w:tab/>
        <w:t xml:space="preserve">                       </w:t>
      </w:r>
      <w:r>
        <w:rPr>
          <w:sz w:val="26"/>
          <w:u w:val="single"/>
        </w:rPr>
        <w:tab/>
        <w:t xml:space="preserve">                                                </w:t>
      </w:r>
    </w:p>
    <w:p w:rsidR="008C15AC" w:rsidRDefault="008C15AC" w:rsidP="008C15AC">
      <w:pPr>
        <w:rPr>
          <w:sz w:val="26"/>
        </w:rPr>
      </w:pPr>
      <w:r>
        <w:rPr>
          <w:sz w:val="26"/>
        </w:rPr>
        <w:tab/>
      </w:r>
      <w:r>
        <w:rPr>
          <w:sz w:val="26"/>
        </w:rPr>
        <w:tab/>
        <w:t>_____________________________________________________________</w:t>
      </w:r>
    </w:p>
    <w:p w:rsidR="008C15AC" w:rsidRDefault="008C15AC" w:rsidP="008C15AC">
      <w:pPr>
        <w:rPr>
          <w:sz w:val="26"/>
          <w:u w:val="single"/>
        </w:rPr>
      </w:pPr>
    </w:p>
    <w:p w:rsidR="008C15AC" w:rsidRDefault="008C15AC" w:rsidP="008C15AC">
      <w:pPr>
        <w:rPr>
          <w:sz w:val="26"/>
        </w:rPr>
      </w:pPr>
      <w:r>
        <w:rPr>
          <w:sz w:val="26"/>
        </w:rPr>
        <w:tab/>
        <w:t>(k)</w:t>
      </w:r>
      <w:r>
        <w:rPr>
          <w:sz w:val="26"/>
        </w:rPr>
        <w:tab/>
        <w:t>The actual time that service was restored to the last affected customer:</w:t>
      </w:r>
    </w:p>
    <w:p w:rsidR="008C15AC" w:rsidRDefault="008C15AC" w:rsidP="008C15AC">
      <w:pPr>
        <w:rPr>
          <w:sz w:val="26"/>
        </w:rPr>
      </w:pPr>
      <w:r>
        <w:rPr>
          <w:sz w:val="26"/>
        </w:rPr>
        <w:tab/>
      </w:r>
      <w:r>
        <w:rPr>
          <w:sz w:val="26"/>
        </w:rPr>
        <w:tab/>
        <w:t>_____________________________________________________________</w:t>
      </w:r>
    </w:p>
    <w:p w:rsidR="008C15AC" w:rsidRPr="008270B7" w:rsidRDefault="008C15AC" w:rsidP="008C15AC">
      <w:pPr>
        <w:rPr>
          <w:sz w:val="26"/>
        </w:rPr>
      </w:pPr>
    </w:p>
    <w:p w:rsidR="008C15AC" w:rsidRDefault="008C15AC" w:rsidP="008C15AC">
      <w:pPr>
        <w:rPr>
          <w:sz w:val="26"/>
        </w:rPr>
      </w:pPr>
      <w:r>
        <w:rPr>
          <w:sz w:val="26"/>
        </w:rPr>
        <w:tab/>
        <w:t>(l)</w:t>
      </w:r>
      <w:r>
        <w:rPr>
          <w:sz w:val="26"/>
        </w:rPr>
        <w:tab/>
        <w:t xml:space="preserve">A general description of the physical damage sustained by the utility facilities as </w:t>
      </w:r>
      <w:r>
        <w:rPr>
          <w:sz w:val="26"/>
        </w:rPr>
        <w:tab/>
      </w:r>
      <w:r>
        <w:rPr>
          <w:sz w:val="26"/>
        </w:rPr>
        <w:tab/>
        <w:t xml:space="preserve">a result of the interruption/outage: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rPr>
        <w:tab/>
      </w:r>
      <w:r>
        <w:rPr>
          <w:sz w:val="26"/>
        </w:rPr>
        <w:tab/>
      </w:r>
      <w:r>
        <w:rPr>
          <w:sz w:val="26"/>
          <w:u w:val="single"/>
        </w:rPr>
        <w:tab/>
      </w:r>
      <w:r>
        <w:rPr>
          <w:sz w:val="26"/>
          <w:u w:val="single"/>
        </w:rPr>
        <w:tab/>
      </w:r>
      <w:r>
        <w:rPr>
          <w:sz w:val="26"/>
          <w:u w:val="single"/>
        </w:rPr>
        <w:tab/>
      </w:r>
      <w:r>
        <w:rPr>
          <w:sz w:val="26"/>
          <w:u w:val="single"/>
        </w:rPr>
        <w:tab/>
        <w:t xml:space="preserve">                                                                    </w:t>
      </w:r>
      <w:r>
        <w:rPr>
          <w:sz w:val="26"/>
          <w:u w:val="single"/>
        </w:rPr>
        <w:tab/>
      </w:r>
    </w:p>
    <w:p w:rsidR="008C15AC" w:rsidRDefault="008C15AC" w:rsidP="008C15AC">
      <w:pPr>
        <w:rPr>
          <w:sz w:val="26"/>
        </w:rPr>
      </w:pP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Pr="008270B7" w:rsidRDefault="008C15AC" w:rsidP="008C15AC">
      <w:pPr>
        <w:rPr>
          <w:sz w:val="26"/>
        </w:rPr>
      </w:pPr>
    </w:p>
    <w:p w:rsidR="008C15AC" w:rsidRDefault="008C15AC" w:rsidP="008C15AC">
      <w:pPr>
        <w:rPr>
          <w:sz w:val="26"/>
        </w:rPr>
      </w:pPr>
      <w:r>
        <w:rPr>
          <w:sz w:val="26"/>
        </w:rPr>
        <w:tab/>
        <w:t>(m)</w:t>
      </w:r>
      <w:r>
        <w:rPr>
          <w:sz w:val="26"/>
        </w:rPr>
        <w:tab/>
        <w:t xml:space="preserve">If the interruption / outage event was weather-related, the utility’s weather </w:t>
      </w:r>
      <w:r>
        <w:rPr>
          <w:sz w:val="26"/>
        </w:rPr>
        <w:tab/>
      </w:r>
      <w:r>
        <w:rPr>
          <w:sz w:val="26"/>
        </w:rPr>
        <w:tab/>
      </w:r>
      <w:r>
        <w:rPr>
          <w:sz w:val="26"/>
        </w:rPr>
        <w:tab/>
        <w:t xml:space="preserve">reports, outlooks, or scenarios for the day before and the day of the interruption / </w:t>
      </w:r>
      <w:r>
        <w:rPr>
          <w:sz w:val="26"/>
        </w:rPr>
        <w:tab/>
      </w:r>
      <w:r>
        <w:rPr>
          <w:sz w:val="26"/>
        </w:rPr>
        <w:tab/>
        <w:t xml:space="preserve">outage event:  </w:t>
      </w:r>
      <w:r>
        <w:rPr>
          <w:sz w:val="26"/>
          <w:u w:val="single"/>
        </w:rPr>
        <w:tab/>
      </w:r>
      <w:r>
        <w:rPr>
          <w:sz w:val="26"/>
          <w:u w:val="single"/>
        </w:rPr>
        <w:tab/>
      </w:r>
      <w:r>
        <w:rPr>
          <w:sz w:val="26"/>
          <w:u w:val="single"/>
        </w:rPr>
        <w:tab/>
        <w:t xml:space="preserve">                                                                  </w:t>
      </w:r>
      <w:r>
        <w:rPr>
          <w:sz w:val="26"/>
          <w:u w:val="single"/>
        </w:rPr>
        <w:tab/>
        <w:t xml:space="preserve">                                                                    </w:t>
      </w:r>
    </w:p>
    <w:p w:rsidR="008C15AC" w:rsidRDefault="008C15AC" w:rsidP="008C15AC">
      <w:pPr>
        <w:rPr>
          <w:sz w:val="26"/>
        </w:rPr>
      </w:pP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p>
    <w:p w:rsidR="008C15AC" w:rsidRDefault="008C15AC" w:rsidP="008C15AC">
      <w:pPr>
        <w:rPr>
          <w:sz w:val="26"/>
        </w:rPr>
      </w:pPr>
      <w:r>
        <w:rPr>
          <w:sz w:val="26"/>
        </w:rPr>
        <w:tab/>
        <w:t>(n)</w:t>
      </w:r>
      <w:r>
        <w:rPr>
          <w:sz w:val="26"/>
        </w:rPr>
        <w:tab/>
        <w:t xml:space="preserve">If the interruption / outage event caused approximate outages that exceed 10% or </w:t>
      </w:r>
      <w:r>
        <w:rPr>
          <w:sz w:val="26"/>
        </w:rPr>
        <w:tab/>
      </w:r>
      <w:r>
        <w:rPr>
          <w:sz w:val="26"/>
        </w:rPr>
        <w:tab/>
        <w:t xml:space="preserve">more of customers in the utility’s entire service territory, rank the event in terms </w:t>
      </w:r>
      <w:r>
        <w:rPr>
          <w:sz w:val="26"/>
        </w:rPr>
        <w:tab/>
      </w:r>
      <w:r>
        <w:rPr>
          <w:sz w:val="26"/>
        </w:rPr>
        <w:tab/>
        <w:t xml:space="preserve">of the number and duration of outages and provide 2 comparable events, </w:t>
      </w:r>
      <w:r>
        <w:rPr>
          <w:sz w:val="26"/>
        </w:rPr>
        <w:tab/>
      </w:r>
      <w:r>
        <w:rPr>
          <w:sz w:val="26"/>
        </w:rPr>
        <w:tab/>
      </w:r>
      <w:r>
        <w:rPr>
          <w:sz w:val="26"/>
        </w:rPr>
        <w:tab/>
        <w:t>including the number and duration of outages for those comparable events:</w:t>
      </w:r>
    </w:p>
    <w:p w:rsidR="008C15AC" w:rsidRDefault="008C15AC" w:rsidP="008C15AC">
      <w:pPr>
        <w:rPr>
          <w:sz w:val="26"/>
        </w:rPr>
      </w:pPr>
      <w:r>
        <w:rPr>
          <w:sz w:val="26"/>
        </w:rPr>
        <w:t xml:space="preserve"> </w:t>
      </w:r>
    </w:p>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38"/>
        <w:gridCol w:w="2138"/>
        <w:gridCol w:w="2138"/>
      </w:tblGrid>
      <w:tr w:rsidR="008C15AC" w:rsidRPr="006A0D30" w:rsidTr="00FC43DC">
        <w:trPr>
          <w:trHeight w:val="342"/>
        </w:trPr>
        <w:tc>
          <w:tcPr>
            <w:tcW w:w="2138" w:type="dxa"/>
          </w:tcPr>
          <w:p w:rsidR="008C15AC" w:rsidRPr="006A0D30" w:rsidRDefault="008C15AC" w:rsidP="00FC43DC">
            <w:pPr>
              <w:jc w:val="center"/>
              <w:rPr>
                <w:b/>
                <w:sz w:val="18"/>
                <w:szCs w:val="18"/>
              </w:rPr>
            </w:pPr>
            <w:r w:rsidRPr="006A0D30">
              <w:rPr>
                <w:b/>
                <w:sz w:val="18"/>
                <w:szCs w:val="18"/>
              </w:rPr>
              <w:t>Event and Rank</w:t>
            </w:r>
          </w:p>
        </w:tc>
        <w:tc>
          <w:tcPr>
            <w:tcW w:w="2138" w:type="dxa"/>
          </w:tcPr>
          <w:p w:rsidR="008C15AC" w:rsidRPr="006A0D30" w:rsidRDefault="008C15AC" w:rsidP="00FC43DC">
            <w:pPr>
              <w:jc w:val="center"/>
              <w:rPr>
                <w:b/>
                <w:sz w:val="18"/>
                <w:szCs w:val="18"/>
              </w:rPr>
            </w:pPr>
            <w:r w:rsidRPr="006A0D30">
              <w:rPr>
                <w:b/>
                <w:sz w:val="18"/>
                <w:szCs w:val="18"/>
              </w:rPr>
              <w:t>Event Date</w:t>
            </w:r>
          </w:p>
        </w:tc>
        <w:tc>
          <w:tcPr>
            <w:tcW w:w="2138" w:type="dxa"/>
          </w:tcPr>
          <w:p w:rsidR="008C15AC" w:rsidRPr="006A0D30" w:rsidRDefault="008C15AC" w:rsidP="00FC43DC">
            <w:pPr>
              <w:jc w:val="center"/>
              <w:rPr>
                <w:b/>
                <w:sz w:val="18"/>
                <w:szCs w:val="18"/>
              </w:rPr>
            </w:pPr>
            <w:r w:rsidRPr="006A0D30">
              <w:rPr>
                <w:b/>
                <w:sz w:val="18"/>
                <w:szCs w:val="18"/>
              </w:rPr>
              <w:t>Number of Outages</w:t>
            </w:r>
          </w:p>
        </w:tc>
        <w:tc>
          <w:tcPr>
            <w:tcW w:w="2138" w:type="dxa"/>
          </w:tcPr>
          <w:p w:rsidR="008C15AC" w:rsidRPr="006A0D30" w:rsidRDefault="008C15AC" w:rsidP="00FC43DC">
            <w:pPr>
              <w:jc w:val="center"/>
              <w:rPr>
                <w:b/>
                <w:sz w:val="18"/>
                <w:szCs w:val="18"/>
              </w:rPr>
            </w:pPr>
            <w:r w:rsidRPr="006A0D30">
              <w:rPr>
                <w:b/>
                <w:sz w:val="18"/>
                <w:szCs w:val="18"/>
              </w:rPr>
              <w:t>Duration of Outages</w:t>
            </w:r>
          </w:p>
        </w:tc>
      </w:tr>
      <w:tr w:rsidR="008C15AC" w:rsidRPr="006A0D30" w:rsidTr="00FC43DC">
        <w:trPr>
          <w:trHeight w:val="342"/>
        </w:trPr>
        <w:tc>
          <w:tcPr>
            <w:tcW w:w="2138" w:type="dxa"/>
          </w:tcPr>
          <w:p w:rsidR="008C15AC" w:rsidRPr="006A0D30" w:rsidRDefault="008C15AC" w:rsidP="00FC43DC">
            <w:pPr>
              <w:rPr>
                <w:sz w:val="26"/>
              </w:rPr>
            </w:pPr>
          </w:p>
        </w:tc>
        <w:tc>
          <w:tcPr>
            <w:tcW w:w="2138" w:type="dxa"/>
          </w:tcPr>
          <w:p w:rsidR="008C15AC" w:rsidRPr="006A0D30" w:rsidRDefault="008C15AC" w:rsidP="00FC43DC">
            <w:pPr>
              <w:rPr>
                <w:sz w:val="26"/>
              </w:rPr>
            </w:pPr>
          </w:p>
        </w:tc>
        <w:tc>
          <w:tcPr>
            <w:tcW w:w="2138" w:type="dxa"/>
          </w:tcPr>
          <w:p w:rsidR="008C15AC" w:rsidRPr="006A0D30" w:rsidRDefault="008C15AC" w:rsidP="00FC43DC">
            <w:pPr>
              <w:rPr>
                <w:sz w:val="26"/>
              </w:rPr>
            </w:pPr>
          </w:p>
        </w:tc>
        <w:tc>
          <w:tcPr>
            <w:tcW w:w="2138" w:type="dxa"/>
          </w:tcPr>
          <w:p w:rsidR="008C15AC" w:rsidRPr="006A0D30" w:rsidRDefault="008C15AC" w:rsidP="00FC43DC">
            <w:pPr>
              <w:rPr>
                <w:sz w:val="26"/>
              </w:rPr>
            </w:pPr>
          </w:p>
        </w:tc>
      </w:tr>
      <w:tr w:rsidR="008C15AC" w:rsidRPr="006A0D30" w:rsidTr="00FC43DC">
        <w:trPr>
          <w:trHeight w:val="357"/>
        </w:trPr>
        <w:tc>
          <w:tcPr>
            <w:tcW w:w="2138" w:type="dxa"/>
          </w:tcPr>
          <w:p w:rsidR="008C15AC" w:rsidRPr="006A0D30" w:rsidRDefault="008C15AC" w:rsidP="00FC43DC">
            <w:pPr>
              <w:rPr>
                <w:sz w:val="26"/>
              </w:rPr>
            </w:pPr>
          </w:p>
        </w:tc>
        <w:tc>
          <w:tcPr>
            <w:tcW w:w="2138" w:type="dxa"/>
          </w:tcPr>
          <w:p w:rsidR="008C15AC" w:rsidRPr="006A0D30" w:rsidRDefault="008C15AC" w:rsidP="00FC43DC">
            <w:pPr>
              <w:rPr>
                <w:sz w:val="26"/>
              </w:rPr>
            </w:pPr>
          </w:p>
        </w:tc>
        <w:tc>
          <w:tcPr>
            <w:tcW w:w="2138" w:type="dxa"/>
          </w:tcPr>
          <w:p w:rsidR="008C15AC" w:rsidRPr="006A0D30" w:rsidRDefault="008C15AC" w:rsidP="00FC43DC">
            <w:pPr>
              <w:rPr>
                <w:sz w:val="26"/>
              </w:rPr>
            </w:pPr>
          </w:p>
        </w:tc>
        <w:tc>
          <w:tcPr>
            <w:tcW w:w="2138" w:type="dxa"/>
          </w:tcPr>
          <w:p w:rsidR="008C15AC" w:rsidRPr="006A0D30" w:rsidRDefault="008C15AC" w:rsidP="00FC43DC">
            <w:pPr>
              <w:rPr>
                <w:sz w:val="26"/>
              </w:rPr>
            </w:pPr>
          </w:p>
        </w:tc>
      </w:tr>
      <w:tr w:rsidR="008C15AC" w:rsidRPr="006A0D30" w:rsidTr="00FC43DC">
        <w:trPr>
          <w:trHeight w:val="357"/>
        </w:trPr>
        <w:tc>
          <w:tcPr>
            <w:tcW w:w="2138" w:type="dxa"/>
          </w:tcPr>
          <w:p w:rsidR="008C15AC" w:rsidRPr="006A0D30" w:rsidRDefault="008C15AC" w:rsidP="00FC43DC">
            <w:pPr>
              <w:rPr>
                <w:sz w:val="26"/>
              </w:rPr>
            </w:pPr>
          </w:p>
        </w:tc>
        <w:tc>
          <w:tcPr>
            <w:tcW w:w="2138" w:type="dxa"/>
          </w:tcPr>
          <w:p w:rsidR="008C15AC" w:rsidRPr="006A0D30" w:rsidRDefault="008C15AC" w:rsidP="00FC43DC">
            <w:pPr>
              <w:rPr>
                <w:sz w:val="26"/>
              </w:rPr>
            </w:pPr>
          </w:p>
        </w:tc>
        <w:tc>
          <w:tcPr>
            <w:tcW w:w="2138" w:type="dxa"/>
          </w:tcPr>
          <w:p w:rsidR="008C15AC" w:rsidRPr="006A0D30" w:rsidRDefault="008C15AC" w:rsidP="00FC43DC">
            <w:pPr>
              <w:rPr>
                <w:sz w:val="26"/>
              </w:rPr>
            </w:pPr>
          </w:p>
        </w:tc>
        <w:tc>
          <w:tcPr>
            <w:tcW w:w="2138" w:type="dxa"/>
          </w:tcPr>
          <w:p w:rsidR="008C15AC" w:rsidRPr="006A0D30" w:rsidRDefault="008C15AC" w:rsidP="00FC43DC">
            <w:pPr>
              <w:rPr>
                <w:sz w:val="26"/>
              </w:rPr>
            </w:pPr>
          </w:p>
        </w:tc>
      </w:tr>
    </w:tbl>
    <w:p w:rsidR="008C15AC" w:rsidRDefault="008C15AC" w:rsidP="008C15AC">
      <w:pPr>
        <w:rPr>
          <w:sz w:val="26"/>
        </w:rPr>
      </w:pPr>
    </w:p>
    <w:p w:rsidR="008C15AC" w:rsidRDefault="008C15AC" w:rsidP="008C15AC">
      <w:pPr>
        <w:rPr>
          <w:sz w:val="26"/>
        </w:rPr>
      </w:pPr>
    </w:p>
    <w:p w:rsidR="008C15AC" w:rsidRDefault="008C15AC" w:rsidP="008C15AC">
      <w:pPr>
        <w:ind w:left="1440"/>
        <w:rPr>
          <w:sz w:val="26"/>
        </w:rPr>
      </w:pPr>
    </w:p>
    <w:p w:rsidR="008C15AC" w:rsidRDefault="008C15AC" w:rsidP="008C15AC">
      <w:pPr>
        <w:rPr>
          <w:sz w:val="26"/>
        </w:rPr>
      </w:pPr>
      <w:r>
        <w:rPr>
          <w:sz w:val="26"/>
        </w:rPr>
        <w:t>Remarks:</w:t>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C15AC" w:rsidRDefault="008C15AC" w:rsidP="008C15AC">
      <w:pPr>
        <w:rPr>
          <w:sz w:val="26"/>
        </w:rPr>
      </w:pPr>
      <w:r>
        <w:rPr>
          <w:sz w:val="26"/>
        </w:rPr>
        <w:tab/>
      </w:r>
      <w:r>
        <w:rPr>
          <w:sz w:val="26"/>
        </w:rPr>
        <w:tab/>
        <w:t>_____________________________________________________________</w:t>
      </w:r>
    </w:p>
    <w:p w:rsidR="008C15AC" w:rsidRDefault="008C15AC" w:rsidP="008C15AC">
      <w:pPr>
        <w:rPr>
          <w:sz w:val="26"/>
        </w:rPr>
      </w:pPr>
      <w:r>
        <w:rPr>
          <w:sz w:val="26"/>
        </w:rPr>
        <w:tab/>
      </w:r>
      <w:r>
        <w:rPr>
          <w:sz w:val="26"/>
        </w:rPr>
        <w:tab/>
        <w:t>_____________________________________________________________</w:t>
      </w:r>
    </w:p>
    <w:p w:rsidR="008C15AC" w:rsidRDefault="008C15AC" w:rsidP="008C15AC">
      <w:r>
        <w:rPr>
          <w:sz w:val="26"/>
        </w:rPr>
        <w:tab/>
      </w:r>
      <w:r>
        <w:rPr>
          <w:sz w:val="26"/>
        </w:rPr>
        <w:tab/>
      </w:r>
      <w:r>
        <w:rPr>
          <w:sz w:val="26"/>
        </w:rPr>
        <w:tab/>
      </w:r>
      <w:r>
        <w:rPr>
          <w:sz w:val="26"/>
        </w:rPr>
        <w:tab/>
      </w:r>
    </w:p>
    <w:p w:rsidR="00080877" w:rsidRDefault="00080877" w:rsidP="003C6AF8">
      <w:pPr>
        <w:rPr>
          <w:sz w:val="26"/>
          <w:szCs w:val="20"/>
        </w:rPr>
      </w:pPr>
    </w:p>
    <w:sectPr w:rsidR="00080877" w:rsidSect="006C6957">
      <w:pgSz w:w="12240" w:h="15840"/>
      <w:pgMar w:top="576"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D5" w:rsidRDefault="004707D5" w:rsidP="005F14A3">
      <w:r>
        <w:separator/>
      </w:r>
    </w:p>
  </w:endnote>
  <w:endnote w:type="continuationSeparator" w:id="0">
    <w:p w:rsidR="004707D5" w:rsidRDefault="004707D5" w:rsidP="005F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BE" w:rsidRDefault="00E42E58">
    <w:pPr>
      <w:pStyle w:val="Footer"/>
      <w:jc w:val="center"/>
    </w:pPr>
    <w:r>
      <w:fldChar w:fldCharType="begin"/>
    </w:r>
    <w:r>
      <w:instrText xml:space="preserve"> PAGE   \* MERGEFORMAT </w:instrText>
    </w:r>
    <w:r>
      <w:fldChar w:fldCharType="separate"/>
    </w:r>
    <w:r w:rsidR="00323C9E">
      <w:rPr>
        <w:noProof/>
      </w:rPr>
      <w:t>38</w:t>
    </w:r>
    <w:r>
      <w:rPr>
        <w:noProof/>
      </w:rPr>
      <w:fldChar w:fldCharType="end"/>
    </w:r>
  </w:p>
  <w:p w:rsidR="009820BE" w:rsidRDefault="00982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BE" w:rsidRDefault="00982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D5" w:rsidRDefault="004707D5" w:rsidP="005F14A3">
      <w:r>
        <w:separator/>
      </w:r>
    </w:p>
  </w:footnote>
  <w:footnote w:type="continuationSeparator" w:id="0">
    <w:p w:rsidR="004707D5" w:rsidRDefault="004707D5" w:rsidP="005F14A3">
      <w:r>
        <w:continuationSeparator/>
      </w:r>
    </w:p>
  </w:footnote>
  <w:footnote w:id="1">
    <w:p w:rsidR="009820BE" w:rsidRDefault="009820BE">
      <w:pPr>
        <w:pStyle w:val="FootnoteText"/>
      </w:pPr>
      <w:r>
        <w:rPr>
          <w:rStyle w:val="FootnoteReference"/>
        </w:rPr>
        <w:footnoteRef/>
      </w:r>
      <w:r>
        <w:t xml:space="preserve"> This report also included the following recommendations which will be addressed in a separate Final Policy Statement Order:</w:t>
      </w:r>
    </w:p>
    <w:p w:rsidR="009820BE" w:rsidRDefault="009820BE">
      <w:pPr>
        <w:pStyle w:val="BodyTextIndent2"/>
        <w:numPr>
          <w:ilvl w:val="0"/>
          <w:numId w:val="19"/>
        </w:numPr>
        <w:spacing w:line="240" w:lineRule="auto"/>
        <w:rPr>
          <w:sz w:val="20"/>
        </w:rPr>
      </w:pPr>
      <w:r w:rsidRPr="00530AA9">
        <w:rPr>
          <w:sz w:val="20"/>
        </w:rPr>
        <w:t>Utilities should apply the principles of the National Incident Management System (NIMS) and its Incident Command System when managing widespread service outages.  Application of NIMS would include:</w:t>
      </w:r>
    </w:p>
    <w:p w:rsidR="009820BE" w:rsidRDefault="009820BE">
      <w:pPr>
        <w:pStyle w:val="BodyTextIndent2"/>
        <w:numPr>
          <w:ilvl w:val="0"/>
          <w:numId w:val="20"/>
        </w:numPr>
        <w:spacing w:line="240" w:lineRule="auto"/>
        <w:rPr>
          <w:sz w:val="20"/>
        </w:rPr>
      </w:pPr>
      <w:r w:rsidRPr="00530AA9">
        <w:rPr>
          <w:sz w:val="20"/>
        </w:rPr>
        <w:t>Development of written crisis communication plans consistent with national NIMS standards.</w:t>
      </w:r>
    </w:p>
    <w:p w:rsidR="009820BE" w:rsidRDefault="009820BE">
      <w:pPr>
        <w:pStyle w:val="BodyTextIndent2"/>
        <w:numPr>
          <w:ilvl w:val="0"/>
          <w:numId w:val="20"/>
        </w:numPr>
        <w:spacing w:line="240" w:lineRule="auto"/>
        <w:rPr>
          <w:sz w:val="20"/>
        </w:rPr>
      </w:pPr>
      <w:r w:rsidRPr="00530AA9">
        <w:rPr>
          <w:sz w:val="20"/>
        </w:rPr>
        <w:t>Establishment of a Joint Information System/Joint Information Center to coordinate responses when multiple utilities in the same region are affected by an incident.</w:t>
      </w:r>
    </w:p>
    <w:p w:rsidR="009820BE" w:rsidRDefault="009820BE">
      <w:pPr>
        <w:pStyle w:val="BodyTextIndent2"/>
        <w:numPr>
          <w:ilvl w:val="0"/>
          <w:numId w:val="19"/>
        </w:numPr>
        <w:spacing w:line="240" w:lineRule="auto"/>
        <w:rPr>
          <w:sz w:val="20"/>
        </w:rPr>
      </w:pPr>
      <w:r w:rsidRPr="00530AA9">
        <w:rPr>
          <w:sz w:val="20"/>
        </w:rPr>
        <w:t xml:space="preserve">Utility personnel should communicate with the news media and public in a consistent fashion.  Common talking points should be distributed to all utility employees who may be in contact with the public and news media.  </w:t>
      </w:r>
    </w:p>
    <w:p w:rsidR="009820BE" w:rsidRDefault="009820BE">
      <w:pPr>
        <w:pStyle w:val="BodyTextIndent2"/>
        <w:numPr>
          <w:ilvl w:val="0"/>
          <w:numId w:val="19"/>
        </w:numPr>
        <w:spacing w:line="240" w:lineRule="auto"/>
        <w:rPr>
          <w:sz w:val="20"/>
        </w:rPr>
      </w:pPr>
      <w:r w:rsidRPr="00530AA9">
        <w:rPr>
          <w:sz w:val="20"/>
        </w:rPr>
        <w:t xml:space="preserve">During incident management, utilities should establish a schedule for the regular release of information to the news media. </w:t>
      </w:r>
    </w:p>
    <w:p w:rsidR="009820BE" w:rsidRDefault="009820BE">
      <w:pPr>
        <w:pStyle w:val="BodyTextIndent2"/>
        <w:numPr>
          <w:ilvl w:val="0"/>
          <w:numId w:val="19"/>
        </w:numPr>
        <w:spacing w:line="240" w:lineRule="auto"/>
        <w:rPr>
          <w:sz w:val="20"/>
        </w:rPr>
      </w:pPr>
      <w:r w:rsidRPr="00530AA9">
        <w:rPr>
          <w:sz w:val="20"/>
        </w:rPr>
        <w:t xml:space="preserve">Utilities should strive to use the best available technology to facilitate the sharing of information, including automated dialing systems, electronic mail and text messaging. </w:t>
      </w:r>
    </w:p>
    <w:p w:rsidR="009820BE" w:rsidRPr="00E85EE6" w:rsidRDefault="009820B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2E0"/>
    <w:multiLevelType w:val="hybridMultilevel"/>
    <w:tmpl w:val="355EC916"/>
    <w:lvl w:ilvl="0" w:tplc="A3B4CA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DC7B7F"/>
    <w:multiLevelType w:val="hybridMultilevel"/>
    <w:tmpl w:val="C5E8CF8A"/>
    <w:lvl w:ilvl="0" w:tplc="FC88900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1551485"/>
    <w:multiLevelType w:val="hybridMultilevel"/>
    <w:tmpl w:val="A728538E"/>
    <w:lvl w:ilvl="0" w:tplc="0409000F">
      <w:start w:val="1"/>
      <w:numFmt w:val="decimal"/>
      <w:lvlText w:val="%1."/>
      <w:lvlJc w:val="left"/>
      <w:pPr>
        <w:ind w:left="270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3">
    <w:nsid w:val="1C035CD3"/>
    <w:multiLevelType w:val="hybridMultilevel"/>
    <w:tmpl w:val="730CEC00"/>
    <w:lvl w:ilvl="0" w:tplc="6A0A7B80">
      <w:start w:val="1"/>
      <w:numFmt w:val="upp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800B6F"/>
    <w:multiLevelType w:val="hybridMultilevel"/>
    <w:tmpl w:val="BA2CA278"/>
    <w:lvl w:ilvl="0" w:tplc="159A10AA">
      <w:start w:val="1"/>
      <w:numFmt w:val="decimal"/>
      <w:lvlText w:val="(%1)"/>
      <w:lvlJc w:val="left"/>
      <w:pPr>
        <w:ind w:left="2160" w:hanging="720"/>
      </w:pPr>
      <w:rPr>
        <w:rFonts w:hint="default"/>
        <w:u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12C2D87"/>
    <w:multiLevelType w:val="hybridMultilevel"/>
    <w:tmpl w:val="385C9BD2"/>
    <w:lvl w:ilvl="0" w:tplc="5D445FBC">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1775569"/>
    <w:multiLevelType w:val="hybridMultilevel"/>
    <w:tmpl w:val="41329856"/>
    <w:lvl w:ilvl="0" w:tplc="5DDAE51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0012F35"/>
    <w:multiLevelType w:val="hybridMultilevel"/>
    <w:tmpl w:val="62086A68"/>
    <w:lvl w:ilvl="0" w:tplc="598CA1C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AE1607"/>
    <w:multiLevelType w:val="hybridMultilevel"/>
    <w:tmpl w:val="BA9A579C"/>
    <w:lvl w:ilvl="0" w:tplc="88CC94F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283DA9"/>
    <w:multiLevelType w:val="hybridMultilevel"/>
    <w:tmpl w:val="355EC916"/>
    <w:lvl w:ilvl="0" w:tplc="A3B4CA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2A13B3B"/>
    <w:multiLevelType w:val="hybridMultilevel"/>
    <w:tmpl w:val="241E01B4"/>
    <w:lvl w:ilvl="0" w:tplc="D96EED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DB6B59"/>
    <w:multiLevelType w:val="hybridMultilevel"/>
    <w:tmpl w:val="9C2A890E"/>
    <w:lvl w:ilvl="0" w:tplc="284EB39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E44D5"/>
    <w:multiLevelType w:val="hybridMultilevel"/>
    <w:tmpl w:val="44500C46"/>
    <w:lvl w:ilvl="0" w:tplc="6A0A7B80">
      <w:start w:val="1"/>
      <w:numFmt w:val="upp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FD24708"/>
    <w:multiLevelType w:val="hybridMultilevel"/>
    <w:tmpl w:val="BA58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7019C"/>
    <w:multiLevelType w:val="hybridMultilevel"/>
    <w:tmpl w:val="B27CBCC0"/>
    <w:lvl w:ilvl="0" w:tplc="A3B4CA80">
      <w:start w:val="1"/>
      <w:numFmt w:val="lowerRoman"/>
      <w:lvlText w:val="(%1)"/>
      <w:lvlJc w:val="left"/>
      <w:pPr>
        <w:ind w:left="21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732B0296"/>
    <w:multiLevelType w:val="hybridMultilevel"/>
    <w:tmpl w:val="E7982ED6"/>
    <w:lvl w:ilvl="0" w:tplc="9AF2B98C">
      <w:start w:val="3"/>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7F6A5621"/>
    <w:multiLevelType w:val="hybridMultilevel"/>
    <w:tmpl w:val="957AF294"/>
    <w:lvl w:ilvl="0" w:tplc="159A10AA">
      <w:start w:val="1"/>
      <w:numFmt w:val="decimal"/>
      <w:lvlText w:val="(%1)"/>
      <w:lvlJc w:val="left"/>
      <w:pPr>
        <w:ind w:left="2055" w:hanging="435"/>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0"/>
  </w:num>
  <w:num w:numId="2">
    <w:abstractNumId w:val="8"/>
  </w:num>
  <w:num w:numId="3">
    <w:abstractNumId w:val="7"/>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2"/>
  </w:num>
  <w:num w:numId="9">
    <w:abstractNumId w:val="16"/>
  </w:num>
  <w:num w:numId="10">
    <w:abstractNumId w:val="15"/>
  </w:num>
  <w:num w:numId="11">
    <w:abstractNumId w:val="1"/>
  </w:num>
  <w:num w:numId="12">
    <w:abstractNumId w:val="3"/>
  </w:num>
  <w:num w:numId="13">
    <w:abstractNumId w:val="12"/>
  </w:num>
  <w:num w:numId="14">
    <w:abstractNumId w:val="6"/>
  </w:num>
  <w:num w:numId="15">
    <w:abstractNumId w:val="0"/>
  </w:num>
  <w:num w:numId="16">
    <w:abstractNumId w:val="9"/>
  </w:num>
  <w:num w:numId="17">
    <w:abstractNumId w:val="14"/>
  </w:num>
  <w:num w:numId="18">
    <w:abstractNumId w:val="4"/>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43C4"/>
    <w:rsid w:val="00003137"/>
    <w:rsid w:val="00003FCF"/>
    <w:rsid w:val="00005EFB"/>
    <w:rsid w:val="00010CC9"/>
    <w:rsid w:val="00012193"/>
    <w:rsid w:val="00013E3F"/>
    <w:rsid w:val="00013F8C"/>
    <w:rsid w:val="000157DD"/>
    <w:rsid w:val="0001716B"/>
    <w:rsid w:val="0001742C"/>
    <w:rsid w:val="00020797"/>
    <w:rsid w:val="00020ECC"/>
    <w:rsid w:val="0002204B"/>
    <w:rsid w:val="00022174"/>
    <w:rsid w:val="00024BCF"/>
    <w:rsid w:val="00026351"/>
    <w:rsid w:val="00027FB2"/>
    <w:rsid w:val="000324F7"/>
    <w:rsid w:val="00032FAF"/>
    <w:rsid w:val="000343D5"/>
    <w:rsid w:val="00035D20"/>
    <w:rsid w:val="000361BC"/>
    <w:rsid w:val="00041FB5"/>
    <w:rsid w:val="000422EF"/>
    <w:rsid w:val="00042B3D"/>
    <w:rsid w:val="00042F16"/>
    <w:rsid w:val="00047582"/>
    <w:rsid w:val="0004791E"/>
    <w:rsid w:val="00050003"/>
    <w:rsid w:val="00051B2B"/>
    <w:rsid w:val="000526FB"/>
    <w:rsid w:val="00052AE1"/>
    <w:rsid w:val="000533B9"/>
    <w:rsid w:val="00053550"/>
    <w:rsid w:val="00053732"/>
    <w:rsid w:val="00053CB3"/>
    <w:rsid w:val="00055F81"/>
    <w:rsid w:val="0005613E"/>
    <w:rsid w:val="0005741E"/>
    <w:rsid w:val="0006472E"/>
    <w:rsid w:val="000653AF"/>
    <w:rsid w:val="00065804"/>
    <w:rsid w:val="000709E4"/>
    <w:rsid w:val="000715C8"/>
    <w:rsid w:val="00072562"/>
    <w:rsid w:val="00077B2F"/>
    <w:rsid w:val="000803F9"/>
    <w:rsid w:val="00080877"/>
    <w:rsid w:val="0008168D"/>
    <w:rsid w:val="0008469C"/>
    <w:rsid w:val="00084A4C"/>
    <w:rsid w:val="000908A4"/>
    <w:rsid w:val="00091730"/>
    <w:rsid w:val="0009209D"/>
    <w:rsid w:val="00095E8F"/>
    <w:rsid w:val="000962CD"/>
    <w:rsid w:val="000A0C75"/>
    <w:rsid w:val="000A0EE2"/>
    <w:rsid w:val="000A1EDE"/>
    <w:rsid w:val="000A3D96"/>
    <w:rsid w:val="000A409C"/>
    <w:rsid w:val="000A515A"/>
    <w:rsid w:val="000B378A"/>
    <w:rsid w:val="000B3A06"/>
    <w:rsid w:val="000B3A50"/>
    <w:rsid w:val="000B4C11"/>
    <w:rsid w:val="000B5071"/>
    <w:rsid w:val="000B6691"/>
    <w:rsid w:val="000B7C5C"/>
    <w:rsid w:val="000C21C7"/>
    <w:rsid w:val="000C2844"/>
    <w:rsid w:val="000C342B"/>
    <w:rsid w:val="000C5324"/>
    <w:rsid w:val="000C5453"/>
    <w:rsid w:val="000C76FD"/>
    <w:rsid w:val="000D0A40"/>
    <w:rsid w:val="000D1543"/>
    <w:rsid w:val="000D3556"/>
    <w:rsid w:val="000D6C97"/>
    <w:rsid w:val="000D6DB2"/>
    <w:rsid w:val="000E68EB"/>
    <w:rsid w:val="000F0644"/>
    <w:rsid w:val="000F3121"/>
    <w:rsid w:val="000F335C"/>
    <w:rsid w:val="000F535F"/>
    <w:rsid w:val="000F64CB"/>
    <w:rsid w:val="00100399"/>
    <w:rsid w:val="001027D7"/>
    <w:rsid w:val="001030EA"/>
    <w:rsid w:val="001041A5"/>
    <w:rsid w:val="00106075"/>
    <w:rsid w:val="00107F45"/>
    <w:rsid w:val="001107FC"/>
    <w:rsid w:val="00111DDC"/>
    <w:rsid w:val="0011208E"/>
    <w:rsid w:val="00113261"/>
    <w:rsid w:val="00120800"/>
    <w:rsid w:val="001212D8"/>
    <w:rsid w:val="0012147A"/>
    <w:rsid w:val="001221DF"/>
    <w:rsid w:val="0012255E"/>
    <w:rsid w:val="001243E4"/>
    <w:rsid w:val="00131ECD"/>
    <w:rsid w:val="00133702"/>
    <w:rsid w:val="00136772"/>
    <w:rsid w:val="00140653"/>
    <w:rsid w:val="00143D95"/>
    <w:rsid w:val="0014599C"/>
    <w:rsid w:val="00145F22"/>
    <w:rsid w:val="001476EE"/>
    <w:rsid w:val="00151E67"/>
    <w:rsid w:val="001523A3"/>
    <w:rsid w:val="001530F8"/>
    <w:rsid w:val="00153187"/>
    <w:rsid w:val="001532BF"/>
    <w:rsid w:val="00154D87"/>
    <w:rsid w:val="00156311"/>
    <w:rsid w:val="00156509"/>
    <w:rsid w:val="001601D6"/>
    <w:rsid w:val="001604BB"/>
    <w:rsid w:val="00161F41"/>
    <w:rsid w:val="0016445A"/>
    <w:rsid w:val="00165EC3"/>
    <w:rsid w:val="00166D60"/>
    <w:rsid w:val="0016710B"/>
    <w:rsid w:val="00167182"/>
    <w:rsid w:val="001705C7"/>
    <w:rsid w:val="00170883"/>
    <w:rsid w:val="00170B84"/>
    <w:rsid w:val="0017101E"/>
    <w:rsid w:val="00171C4F"/>
    <w:rsid w:val="00173906"/>
    <w:rsid w:val="00174C68"/>
    <w:rsid w:val="00174DF4"/>
    <w:rsid w:val="00185592"/>
    <w:rsid w:val="001856B9"/>
    <w:rsid w:val="0019106F"/>
    <w:rsid w:val="0019410A"/>
    <w:rsid w:val="0019419D"/>
    <w:rsid w:val="00194C68"/>
    <w:rsid w:val="00195360"/>
    <w:rsid w:val="00196B17"/>
    <w:rsid w:val="00197FF1"/>
    <w:rsid w:val="001A2465"/>
    <w:rsid w:val="001A4912"/>
    <w:rsid w:val="001A49B8"/>
    <w:rsid w:val="001B0171"/>
    <w:rsid w:val="001B1ADD"/>
    <w:rsid w:val="001B1F52"/>
    <w:rsid w:val="001B34A9"/>
    <w:rsid w:val="001B5FDC"/>
    <w:rsid w:val="001C426C"/>
    <w:rsid w:val="001C453E"/>
    <w:rsid w:val="001C5C64"/>
    <w:rsid w:val="001C6275"/>
    <w:rsid w:val="001C79CE"/>
    <w:rsid w:val="001D0261"/>
    <w:rsid w:val="001D1A06"/>
    <w:rsid w:val="001D3F63"/>
    <w:rsid w:val="001D4317"/>
    <w:rsid w:val="001D534C"/>
    <w:rsid w:val="001D5465"/>
    <w:rsid w:val="001D5DC8"/>
    <w:rsid w:val="001D731C"/>
    <w:rsid w:val="001D7F83"/>
    <w:rsid w:val="001E2568"/>
    <w:rsid w:val="001E54CE"/>
    <w:rsid w:val="001E5C07"/>
    <w:rsid w:val="001E667B"/>
    <w:rsid w:val="001E7467"/>
    <w:rsid w:val="001E7A1D"/>
    <w:rsid w:val="001F1DB3"/>
    <w:rsid w:val="001F2296"/>
    <w:rsid w:val="001F3A9D"/>
    <w:rsid w:val="001F5913"/>
    <w:rsid w:val="001F5DCD"/>
    <w:rsid w:val="001F6085"/>
    <w:rsid w:val="001F6661"/>
    <w:rsid w:val="001F78B9"/>
    <w:rsid w:val="00200BAC"/>
    <w:rsid w:val="00201702"/>
    <w:rsid w:val="002019C3"/>
    <w:rsid w:val="00202C18"/>
    <w:rsid w:val="002037F1"/>
    <w:rsid w:val="00203B1B"/>
    <w:rsid w:val="0020519F"/>
    <w:rsid w:val="00205EAF"/>
    <w:rsid w:val="00206575"/>
    <w:rsid w:val="002103D9"/>
    <w:rsid w:val="00212AB6"/>
    <w:rsid w:val="002134CA"/>
    <w:rsid w:val="002145C1"/>
    <w:rsid w:val="0021556D"/>
    <w:rsid w:val="00215974"/>
    <w:rsid w:val="00215EA8"/>
    <w:rsid w:val="00216AB9"/>
    <w:rsid w:val="002213CC"/>
    <w:rsid w:val="002219DB"/>
    <w:rsid w:val="002229E6"/>
    <w:rsid w:val="00224CBC"/>
    <w:rsid w:val="00224F9D"/>
    <w:rsid w:val="0022792D"/>
    <w:rsid w:val="002310E5"/>
    <w:rsid w:val="00235CE9"/>
    <w:rsid w:val="002372C1"/>
    <w:rsid w:val="00240274"/>
    <w:rsid w:val="00240FFD"/>
    <w:rsid w:val="0024182B"/>
    <w:rsid w:val="00243F92"/>
    <w:rsid w:val="0024469B"/>
    <w:rsid w:val="00245E9F"/>
    <w:rsid w:val="00251908"/>
    <w:rsid w:val="00252CD1"/>
    <w:rsid w:val="00252DEA"/>
    <w:rsid w:val="0025421E"/>
    <w:rsid w:val="002550E6"/>
    <w:rsid w:val="00261AFF"/>
    <w:rsid w:val="00263D60"/>
    <w:rsid w:val="002646DE"/>
    <w:rsid w:val="0026542F"/>
    <w:rsid w:val="00265ADB"/>
    <w:rsid w:val="002703E2"/>
    <w:rsid w:val="00270583"/>
    <w:rsid w:val="00270DC9"/>
    <w:rsid w:val="002746BB"/>
    <w:rsid w:val="00274C61"/>
    <w:rsid w:val="00275488"/>
    <w:rsid w:val="00275DF8"/>
    <w:rsid w:val="002761E1"/>
    <w:rsid w:val="00276FC9"/>
    <w:rsid w:val="00283B46"/>
    <w:rsid w:val="00284FFF"/>
    <w:rsid w:val="0028782B"/>
    <w:rsid w:val="00290197"/>
    <w:rsid w:val="0029086B"/>
    <w:rsid w:val="002929F9"/>
    <w:rsid w:val="00292A7B"/>
    <w:rsid w:val="00292E28"/>
    <w:rsid w:val="00294E85"/>
    <w:rsid w:val="002A1868"/>
    <w:rsid w:val="002A3975"/>
    <w:rsid w:val="002A5251"/>
    <w:rsid w:val="002A597D"/>
    <w:rsid w:val="002A5BF0"/>
    <w:rsid w:val="002B0BF4"/>
    <w:rsid w:val="002B0F0A"/>
    <w:rsid w:val="002B2B6D"/>
    <w:rsid w:val="002B31A9"/>
    <w:rsid w:val="002B3707"/>
    <w:rsid w:val="002B40CB"/>
    <w:rsid w:val="002B6EF1"/>
    <w:rsid w:val="002C21BB"/>
    <w:rsid w:val="002C2238"/>
    <w:rsid w:val="002C295C"/>
    <w:rsid w:val="002C4363"/>
    <w:rsid w:val="002C6793"/>
    <w:rsid w:val="002D0522"/>
    <w:rsid w:val="002D0964"/>
    <w:rsid w:val="002D3428"/>
    <w:rsid w:val="002D4C2E"/>
    <w:rsid w:val="002D625B"/>
    <w:rsid w:val="002D6821"/>
    <w:rsid w:val="002E335F"/>
    <w:rsid w:val="002E3805"/>
    <w:rsid w:val="002F0AA2"/>
    <w:rsid w:val="002F1024"/>
    <w:rsid w:val="002F220A"/>
    <w:rsid w:val="002F65CB"/>
    <w:rsid w:val="002F7BBB"/>
    <w:rsid w:val="0030014A"/>
    <w:rsid w:val="00300316"/>
    <w:rsid w:val="003008D8"/>
    <w:rsid w:val="00302DD0"/>
    <w:rsid w:val="0030559D"/>
    <w:rsid w:val="00306A02"/>
    <w:rsid w:val="00306B6E"/>
    <w:rsid w:val="003103E8"/>
    <w:rsid w:val="00313B90"/>
    <w:rsid w:val="00314BD8"/>
    <w:rsid w:val="00316A7D"/>
    <w:rsid w:val="003171CF"/>
    <w:rsid w:val="00317B17"/>
    <w:rsid w:val="00317B2E"/>
    <w:rsid w:val="00317F44"/>
    <w:rsid w:val="00320C9F"/>
    <w:rsid w:val="00321923"/>
    <w:rsid w:val="00323C9E"/>
    <w:rsid w:val="00324B76"/>
    <w:rsid w:val="00324EC8"/>
    <w:rsid w:val="00326AFC"/>
    <w:rsid w:val="00327033"/>
    <w:rsid w:val="00330928"/>
    <w:rsid w:val="00331485"/>
    <w:rsid w:val="00333212"/>
    <w:rsid w:val="00336185"/>
    <w:rsid w:val="00336CF1"/>
    <w:rsid w:val="0033724A"/>
    <w:rsid w:val="00337E47"/>
    <w:rsid w:val="00341BB8"/>
    <w:rsid w:val="00345493"/>
    <w:rsid w:val="003500FD"/>
    <w:rsid w:val="00350C89"/>
    <w:rsid w:val="003523C9"/>
    <w:rsid w:val="00353873"/>
    <w:rsid w:val="0035481C"/>
    <w:rsid w:val="003548C3"/>
    <w:rsid w:val="0035492A"/>
    <w:rsid w:val="00354BC7"/>
    <w:rsid w:val="0035503E"/>
    <w:rsid w:val="00360280"/>
    <w:rsid w:val="00364841"/>
    <w:rsid w:val="003655FD"/>
    <w:rsid w:val="00365954"/>
    <w:rsid w:val="00365C06"/>
    <w:rsid w:val="00367B7D"/>
    <w:rsid w:val="0037032D"/>
    <w:rsid w:val="0037375C"/>
    <w:rsid w:val="003745BB"/>
    <w:rsid w:val="00375BBA"/>
    <w:rsid w:val="00380826"/>
    <w:rsid w:val="00380A95"/>
    <w:rsid w:val="00381E3A"/>
    <w:rsid w:val="003833C0"/>
    <w:rsid w:val="00386740"/>
    <w:rsid w:val="00386BAF"/>
    <w:rsid w:val="0038748D"/>
    <w:rsid w:val="0039182B"/>
    <w:rsid w:val="00392324"/>
    <w:rsid w:val="00395C6E"/>
    <w:rsid w:val="003968AF"/>
    <w:rsid w:val="003A38ED"/>
    <w:rsid w:val="003A3998"/>
    <w:rsid w:val="003A3CF9"/>
    <w:rsid w:val="003B0D1B"/>
    <w:rsid w:val="003B0EF4"/>
    <w:rsid w:val="003B32A4"/>
    <w:rsid w:val="003B4D27"/>
    <w:rsid w:val="003B6277"/>
    <w:rsid w:val="003B73B2"/>
    <w:rsid w:val="003B77EF"/>
    <w:rsid w:val="003B79DE"/>
    <w:rsid w:val="003B7A16"/>
    <w:rsid w:val="003C3189"/>
    <w:rsid w:val="003C333F"/>
    <w:rsid w:val="003C3C29"/>
    <w:rsid w:val="003C3EE9"/>
    <w:rsid w:val="003C4247"/>
    <w:rsid w:val="003C5588"/>
    <w:rsid w:val="003C59D9"/>
    <w:rsid w:val="003C6AF8"/>
    <w:rsid w:val="003C7CE8"/>
    <w:rsid w:val="003D000C"/>
    <w:rsid w:val="003D029B"/>
    <w:rsid w:val="003D26E5"/>
    <w:rsid w:val="003D3332"/>
    <w:rsid w:val="003D3834"/>
    <w:rsid w:val="003D421C"/>
    <w:rsid w:val="003D6B1A"/>
    <w:rsid w:val="003D7C30"/>
    <w:rsid w:val="003E03A5"/>
    <w:rsid w:val="003E0647"/>
    <w:rsid w:val="003E1DE5"/>
    <w:rsid w:val="003E2504"/>
    <w:rsid w:val="003E2E30"/>
    <w:rsid w:val="003E36EE"/>
    <w:rsid w:val="003E6F46"/>
    <w:rsid w:val="003E724F"/>
    <w:rsid w:val="003F2C15"/>
    <w:rsid w:val="003F4D3D"/>
    <w:rsid w:val="003F6234"/>
    <w:rsid w:val="003F7B6D"/>
    <w:rsid w:val="003F7C70"/>
    <w:rsid w:val="00400592"/>
    <w:rsid w:val="0040078E"/>
    <w:rsid w:val="0040112E"/>
    <w:rsid w:val="0040193C"/>
    <w:rsid w:val="00402AC3"/>
    <w:rsid w:val="00402C75"/>
    <w:rsid w:val="00402D49"/>
    <w:rsid w:val="00402E66"/>
    <w:rsid w:val="004035DC"/>
    <w:rsid w:val="00403A6B"/>
    <w:rsid w:val="00404B53"/>
    <w:rsid w:val="00405457"/>
    <w:rsid w:val="00405667"/>
    <w:rsid w:val="00405900"/>
    <w:rsid w:val="00406974"/>
    <w:rsid w:val="0040776F"/>
    <w:rsid w:val="00411320"/>
    <w:rsid w:val="00413B7F"/>
    <w:rsid w:val="004141D8"/>
    <w:rsid w:val="00414B45"/>
    <w:rsid w:val="00415052"/>
    <w:rsid w:val="004150A3"/>
    <w:rsid w:val="00416F4A"/>
    <w:rsid w:val="004179EB"/>
    <w:rsid w:val="00421041"/>
    <w:rsid w:val="00422519"/>
    <w:rsid w:val="004230AD"/>
    <w:rsid w:val="00425B60"/>
    <w:rsid w:val="00425BA2"/>
    <w:rsid w:val="00425BC5"/>
    <w:rsid w:val="0042679F"/>
    <w:rsid w:val="00427631"/>
    <w:rsid w:val="00427B8E"/>
    <w:rsid w:val="00431317"/>
    <w:rsid w:val="00434D8D"/>
    <w:rsid w:val="00435951"/>
    <w:rsid w:val="00441394"/>
    <w:rsid w:val="00442B02"/>
    <w:rsid w:val="00444B8C"/>
    <w:rsid w:val="00445B68"/>
    <w:rsid w:val="0044629D"/>
    <w:rsid w:val="00451F7F"/>
    <w:rsid w:val="00452CEE"/>
    <w:rsid w:val="00452DD7"/>
    <w:rsid w:val="00452E6E"/>
    <w:rsid w:val="004539B9"/>
    <w:rsid w:val="00453BE6"/>
    <w:rsid w:val="00454F41"/>
    <w:rsid w:val="00455075"/>
    <w:rsid w:val="00455348"/>
    <w:rsid w:val="004554BD"/>
    <w:rsid w:val="00457FD4"/>
    <w:rsid w:val="00461D86"/>
    <w:rsid w:val="00461F19"/>
    <w:rsid w:val="00463832"/>
    <w:rsid w:val="00465481"/>
    <w:rsid w:val="0046599F"/>
    <w:rsid w:val="00465A58"/>
    <w:rsid w:val="00465AD7"/>
    <w:rsid w:val="004707D5"/>
    <w:rsid w:val="00471869"/>
    <w:rsid w:val="0047290F"/>
    <w:rsid w:val="00472CFF"/>
    <w:rsid w:val="004752D8"/>
    <w:rsid w:val="00475B25"/>
    <w:rsid w:val="00476CFD"/>
    <w:rsid w:val="00480642"/>
    <w:rsid w:val="0048211E"/>
    <w:rsid w:val="0048628F"/>
    <w:rsid w:val="0048666A"/>
    <w:rsid w:val="0048679E"/>
    <w:rsid w:val="00486A42"/>
    <w:rsid w:val="004872C0"/>
    <w:rsid w:val="004908AE"/>
    <w:rsid w:val="00491E34"/>
    <w:rsid w:val="00493830"/>
    <w:rsid w:val="004A1BA2"/>
    <w:rsid w:val="004A2B3D"/>
    <w:rsid w:val="004A2CB6"/>
    <w:rsid w:val="004A35CD"/>
    <w:rsid w:val="004A4926"/>
    <w:rsid w:val="004A4CD5"/>
    <w:rsid w:val="004A51E3"/>
    <w:rsid w:val="004A65CB"/>
    <w:rsid w:val="004A782F"/>
    <w:rsid w:val="004A7D7E"/>
    <w:rsid w:val="004B1246"/>
    <w:rsid w:val="004B13DA"/>
    <w:rsid w:val="004B2595"/>
    <w:rsid w:val="004C0367"/>
    <w:rsid w:val="004C3194"/>
    <w:rsid w:val="004C483A"/>
    <w:rsid w:val="004C4FEA"/>
    <w:rsid w:val="004C66CF"/>
    <w:rsid w:val="004D0940"/>
    <w:rsid w:val="004D1584"/>
    <w:rsid w:val="004D1590"/>
    <w:rsid w:val="004D1C79"/>
    <w:rsid w:val="004D4990"/>
    <w:rsid w:val="004D6C2D"/>
    <w:rsid w:val="004E2B10"/>
    <w:rsid w:val="004E30B9"/>
    <w:rsid w:val="004E32A8"/>
    <w:rsid w:val="004E4339"/>
    <w:rsid w:val="004E4526"/>
    <w:rsid w:val="004E4B52"/>
    <w:rsid w:val="004E748E"/>
    <w:rsid w:val="004F038E"/>
    <w:rsid w:val="004F0877"/>
    <w:rsid w:val="004F1308"/>
    <w:rsid w:val="004F2508"/>
    <w:rsid w:val="004F315E"/>
    <w:rsid w:val="004F46EF"/>
    <w:rsid w:val="004F4942"/>
    <w:rsid w:val="004F7A15"/>
    <w:rsid w:val="005010FF"/>
    <w:rsid w:val="00501EFE"/>
    <w:rsid w:val="00503181"/>
    <w:rsid w:val="005053D3"/>
    <w:rsid w:val="00506AF0"/>
    <w:rsid w:val="005071F5"/>
    <w:rsid w:val="00507992"/>
    <w:rsid w:val="005121B4"/>
    <w:rsid w:val="0051294E"/>
    <w:rsid w:val="00512F09"/>
    <w:rsid w:val="0051493D"/>
    <w:rsid w:val="005153AA"/>
    <w:rsid w:val="00515923"/>
    <w:rsid w:val="00517A81"/>
    <w:rsid w:val="00520120"/>
    <w:rsid w:val="00521788"/>
    <w:rsid w:val="00523E92"/>
    <w:rsid w:val="0052562C"/>
    <w:rsid w:val="00530AA9"/>
    <w:rsid w:val="00530AE1"/>
    <w:rsid w:val="0053322C"/>
    <w:rsid w:val="00533B17"/>
    <w:rsid w:val="005344A9"/>
    <w:rsid w:val="00534904"/>
    <w:rsid w:val="00535678"/>
    <w:rsid w:val="005363D1"/>
    <w:rsid w:val="005379E0"/>
    <w:rsid w:val="00541014"/>
    <w:rsid w:val="005419F1"/>
    <w:rsid w:val="00542AEB"/>
    <w:rsid w:val="005435D1"/>
    <w:rsid w:val="0054453B"/>
    <w:rsid w:val="00544D32"/>
    <w:rsid w:val="00546A07"/>
    <w:rsid w:val="005501DA"/>
    <w:rsid w:val="00550605"/>
    <w:rsid w:val="00550D64"/>
    <w:rsid w:val="005526CF"/>
    <w:rsid w:val="00552CA3"/>
    <w:rsid w:val="00554A91"/>
    <w:rsid w:val="00554E1D"/>
    <w:rsid w:val="00560018"/>
    <w:rsid w:val="00561567"/>
    <w:rsid w:val="00561B00"/>
    <w:rsid w:val="005628B7"/>
    <w:rsid w:val="00562C20"/>
    <w:rsid w:val="0056349F"/>
    <w:rsid w:val="00563FDF"/>
    <w:rsid w:val="00564C54"/>
    <w:rsid w:val="005653C1"/>
    <w:rsid w:val="00565AD1"/>
    <w:rsid w:val="00567929"/>
    <w:rsid w:val="00567E0C"/>
    <w:rsid w:val="0057323A"/>
    <w:rsid w:val="00573952"/>
    <w:rsid w:val="00573ABD"/>
    <w:rsid w:val="00575AAB"/>
    <w:rsid w:val="00576C22"/>
    <w:rsid w:val="00577367"/>
    <w:rsid w:val="00577ECA"/>
    <w:rsid w:val="00580EC9"/>
    <w:rsid w:val="00581295"/>
    <w:rsid w:val="00583970"/>
    <w:rsid w:val="0058487D"/>
    <w:rsid w:val="00584D4A"/>
    <w:rsid w:val="0058770C"/>
    <w:rsid w:val="0059146C"/>
    <w:rsid w:val="00591EC0"/>
    <w:rsid w:val="005948AA"/>
    <w:rsid w:val="00594D2F"/>
    <w:rsid w:val="00594DD3"/>
    <w:rsid w:val="00597A2A"/>
    <w:rsid w:val="005A00AD"/>
    <w:rsid w:val="005A23E3"/>
    <w:rsid w:val="005A2CA0"/>
    <w:rsid w:val="005A342B"/>
    <w:rsid w:val="005A69AE"/>
    <w:rsid w:val="005A75F1"/>
    <w:rsid w:val="005B256F"/>
    <w:rsid w:val="005B55DE"/>
    <w:rsid w:val="005B56E5"/>
    <w:rsid w:val="005C1185"/>
    <w:rsid w:val="005C2568"/>
    <w:rsid w:val="005C30F0"/>
    <w:rsid w:val="005C3232"/>
    <w:rsid w:val="005C3652"/>
    <w:rsid w:val="005C3BC9"/>
    <w:rsid w:val="005C3DE1"/>
    <w:rsid w:val="005C52D0"/>
    <w:rsid w:val="005C5523"/>
    <w:rsid w:val="005C55FB"/>
    <w:rsid w:val="005D0EC2"/>
    <w:rsid w:val="005D179F"/>
    <w:rsid w:val="005D38FC"/>
    <w:rsid w:val="005D45B1"/>
    <w:rsid w:val="005D4663"/>
    <w:rsid w:val="005D4A32"/>
    <w:rsid w:val="005D53B8"/>
    <w:rsid w:val="005D5CF2"/>
    <w:rsid w:val="005E1D13"/>
    <w:rsid w:val="005E30CB"/>
    <w:rsid w:val="005E4798"/>
    <w:rsid w:val="005E7729"/>
    <w:rsid w:val="005F06BE"/>
    <w:rsid w:val="005F079C"/>
    <w:rsid w:val="005F14A3"/>
    <w:rsid w:val="005F2A06"/>
    <w:rsid w:val="005F36E6"/>
    <w:rsid w:val="005F3920"/>
    <w:rsid w:val="005F7F27"/>
    <w:rsid w:val="006000F6"/>
    <w:rsid w:val="0060219A"/>
    <w:rsid w:val="00603D0C"/>
    <w:rsid w:val="0060538E"/>
    <w:rsid w:val="00610A94"/>
    <w:rsid w:val="00610BDC"/>
    <w:rsid w:val="006113D1"/>
    <w:rsid w:val="006123F7"/>
    <w:rsid w:val="00613238"/>
    <w:rsid w:val="006160BC"/>
    <w:rsid w:val="00616C5C"/>
    <w:rsid w:val="00624736"/>
    <w:rsid w:val="00626484"/>
    <w:rsid w:val="006277FA"/>
    <w:rsid w:val="006348BC"/>
    <w:rsid w:val="0063592A"/>
    <w:rsid w:val="00635EEC"/>
    <w:rsid w:val="00641FC6"/>
    <w:rsid w:val="00644859"/>
    <w:rsid w:val="00651E6B"/>
    <w:rsid w:val="00652F98"/>
    <w:rsid w:val="00655920"/>
    <w:rsid w:val="00656690"/>
    <w:rsid w:val="00656B8F"/>
    <w:rsid w:val="0065758C"/>
    <w:rsid w:val="006638DF"/>
    <w:rsid w:val="00663D52"/>
    <w:rsid w:val="00664A96"/>
    <w:rsid w:val="00665F0B"/>
    <w:rsid w:val="006705D4"/>
    <w:rsid w:val="006718DE"/>
    <w:rsid w:val="0067422E"/>
    <w:rsid w:val="00680553"/>
    <w:rsid w:val="0068332D"/>
    <w:rsid w:val="006835D5"/>
    <w:rsid w:val="00684E56"/>
    <w:rsid w:val="00685EF4"/>
    <w:rsid w:val="00686BAF"/>
    <w:rsid w:val="006900E0"/>
    <w:rsid w:val="006912F9"/>
    <w:rsid w:val="006915A8"/>
    <w:rsid w:val="00693273"/>
    <w:rsid w:val="006964A2"/>
    <w:rsid w:val="006965F7"/>
    <w:rsid w:val="006966B5"/>
    <w:rsid w:val="0069718A"/>
    <w:rsid w:val="006A0504"/>
    <w:rsid w:val="006A0813"/>
    <w:rsid w:val="006A1595"/>
    <w:rsid w:val="006A1F6B"/>
    <w:rsid w:val="006A4E7C"/>
    <w:rsid w:val="006A5D71"/>
    <w:rsid w:val="006B7006"/>
    <w:rsid w:val="006C035A"/>
    <w:rsid w:val="006C0C1C"/>
    <w:rsid w:val="006C2AA2"/>
    <w:rsid w:val="006C2E1F"/>
    <w:rsid w:val="006C327B"/>
    <w:rsid w:val="006C3298"/>
    <w:rsid w:val="006C5FAA"/>
    <w:rsid w:val="006C6957"/>
    <w:rsid w:val="006C6D08"/>
    <w:rsid w:val="006C7885"/>
    <w:rsid w:val="006D21E4"/>
    <w:rsid w:val="006D2CDB"/>
    <w:rsid w:val="006D3890"/>
    <w:rsid w:val="006D40E9"/>
    <w:rsid w:val="006D48AF"/>
    <w:rsid w:val="006D589F"/>
    <w:rsid w:val="006D5CCE"/>
    <w:rsid w:val="006E0392"/>
    <w:rsid w:val="006E1065"/>
    <w:rsid w:val="006E3F00"/>
    <w:rsid w:val="006E42F4"/>
    <w:rsid w:val="006E4BF1"/>
    <w:rsid w:val="006E4DED"/>
    <w:rsid w:val="006E50F6"/>
    <w:rsid w:val="006E6081"/>
    <w:rsid w:val="006E679C"/>
    <w:rsid w:val="006F3089"/>
    <w:rsid w:val="006F33B2"/>
    <w:rsid w:val="00700F8A"/>
    <w:rsid w:val="007035B8"/>
    <w:rsid w:val="00704250"/>
    <w:rsid w:val="0070476A"/>
    <w:rsid w:val="00704DE2"/>
    <w:rsid w:val="007075AB"/>
    <w:rsid w:val="00707847"/>
    <w:rsid w:val="00707A82"/>
    <w:rsid w:val="00707E6D"/>
    <w:rsid w:val="00710672"/>
    <w:rsid w:val="00711EE9"/>
    <w:rsid w:val="00713363"/>
    <w:rsid w:val="0071444D"/>
    <w:rsid w:val="00715293"/>
    <w:rsid w:val="00715A3A"/>
    <w:rsid w:val="00717C38"/>
    <w:rsid w:val="00720AE4"/>
    <w:rsid w:val="0072161B"/>
    <w:rsid w:val="007238F1"/>
    <w:rsid w:val="00724ED5"/>
    <w:rsid w:val="00727579"/>
    <w:rsid w:val="007278A4"/>
    <w:rsid w:val="00733CCF"/>
    <w:rsid w:val="00735141"/>
    <w:rsid w:val="007368F7"/>
    <w:rsid w:val="0073788B"/>
    <w:rsid w:val="00737BA9"/>
    <w:rsid w:val="00740475"/>
    <w:rsid w:val="0074402E"/>
    <w:rsid w:val="007444D9"/>
    <w:rsid w:val="00744869"/>
    <w:rsid w:val="0074651F"/>
    <w:rsid w:val="00746557"/>
    <w:rsid w:val="00746642"/>
    <w:rsid w:val="007512C8"/>
    <w:rsid w:val="00751FA8"/>
    <w:rsid w:val="00753E9B"/>
    <w:rsid w:val="00757024"/>
    <w:rsid w:val="00760133"/>
    <w:rsid w:val="00761E7C"/>
    <w:rsid w:val="00762100"/>
    <w:rsid w:val="00763515"/>
    <w:rsid w:val="0076373F"/>
    <w:rsid w:val="0076431D"/>
    <w:rsid w:val="0076573A"/>
    <w:rsid w:val="00766657"/>
    <w:rsid w:val="00770384"/>
    <w:rsid w:val="00770DA3"/>
    <w:rsid w:val="00771F81"/>
    <w:rsid w:val="0077429D"/>
    <w:rsid w:val="00775980"/>
    <w:rsid w:val="007768C0"/>
    <w:rsid w:val="00777C22"/>
    <w:rsid w:val="00777D18"/>
    <w:rsid w:val="0078001C"/>
    <w:rsid w:val="0078015E"/>
    <w:rsid w:val="00781E1F"/>
    <w:rsid w:val="00783663"/>
    <w:rsid w:val="0078516F"/>
    <w:rsid w:val="00785926"/>
    <w:rsid w:val="00787E82"/>
    <w:rsid w:val="0079024E"/>
    <w:rsid w:val="00790E3A"/>
    <w:rsid w:val="00792027"/>
    <w:rsid w:val="007949D0"/>
    <w:rsid w:val="00796F3D"/>
    <w:rsid w:val="007A03CC"/>
    <w:rsid w:val="007A1032"/>
    <w:rsid w:val="007A1892"/>
    <w:rsid w:val="007A2068"/>
    <w:rsid w:val="007A2702"/>
    <w:rsid w:val="007A2961"/>
    <w:rsid w:val="007A42C3"/>
    <w:rsid w:val="007A63F9"/>
    <w:rsid w:val="007B1043"/>
    <w:rsid w:val="007B335D"/>
    <w:rsid w:val="007B343D"/>
    <w:rsid w:val="007B3643"/>
    <w:rsid w:val="007B4035"/>
    <w:rsid w:val="007B4A6B"/>
    <w:rsid w:val="007B509C"/>
    <w:rsid w:val="007B5DFE"/>
    <w:rsid w:val="007B6461"/>
    <w:rsid w:val="007B6ACB"/>
    <w:rsid w:val="007B7D47"/>
    <w:rsid w:val="007C75E3"/>
    <w:rsid w:val="007C7F85"/>
    <w:rsid w:val="007D1056"/>
    <w:rsid w:val="007D1B8E"/>
    <w:rsid w:val="007D20A7"/>
    <w:rsid w:val="007D3749"/>
    <w:rsid w:val="007D4495"/>
    <w:rsid w:val="007D514F"/>
    <w:rsid w:val="007D5B8D"/>
    <w:rsid w:val="007D5DDD"/>
    <w:rsid w:val="007E3645"/>
    <w:rsid w:val="007E59E9"/>
    <w:rsid w:val="007E78BE"/>
    <w:rsid w:val="007F2FA4"/>
    <w:rsid w:val="007F3578"/>
    <w:rsid w:val="007F4F24"/>
    <w:rsid w:val="007F5B64"/>
    <w:rsid w:val="00800484"/>
    <w:rsid w:val="00802681"/>
    <w:rsid w:val="00807ECB"/>
    <w:rsid w:val="00810359"/>
    <w:rsid w:val="00811B24"/>
    <w:rsid w:val="00811B9C"/>
    <w:rsid w:val="0081249E"/>
    <w:rsid w:val="00814CA4"/>
    <w:rsid w:val="00817B46"/>
    <w:rsid w:val="00817C9D"/>
    <w:rsid w:val="00822DC3"/>
    <w:rsid w:val="00824E22"/>
    <w:rsid w:val="008258A2"/>
    <w:rsid w:val="00825997"/>
    <w:rsid w:val="00827E72"/>
    <w:rsid w:val="00832147"/>
    <w:rsid w:val="00833B47"/>
    <w:rsid w:val="00834605"/>
    <w:rsid w:val="0083746D"/>
    <w:rsid w:val="00837677"/>
    <w:rsid w:val="00837890"/>
    <w:rsid w:val="00842311"/>
    <w:rsid w:val="00842AF8"/>
    <w:rsid w:val="008471F4"/>
    <w:rsid w:val="00851E0B"/>
    <w:rsid w:val="0085557B"/>
    <w:rsid w:val="00855BFF"/>
    <w:rsid w:val="00860240"/>
    <w:rsid w:val="008609AE"/>
    <w:rsid w:val="00862291"/>
    <w:rsid w:val="008634AD"/>
    <w:rsid w:val="008663FD"/>
    <w:rsid w:val="00867B60"/>
    <w:rsid w:val="008719BB"/>
    <w:rsid w:val="00871C7F"/>
    <w:rsid w:val="00872196"/>
    <w:rsid w:val="0087257B"/>
    <w:rsid w:val="00873DB4"/>
    <w:rsid w:val="0087460E"/>
    <w:rsid w:val="00875630"/>
    <w:rsid w:val="00876250"/>
    <w:rsid w:val="00876D36"/>
    <w:rsid w:val="008773EA"/>
    <w:rsid w:val="00883D56"/>
    <w:rsid w:val="00883E8F"/>
    <w:rsid w:val="00885E65"/>
    <w:rsid w:val="00886038"/>
    <w:rsid w:val="00890D9A"/>
    <w:rsid w:val="00891486"/>
    <w:rsid w:val="00894DA2"/>
    <w:rsid w:val="0089556D"/>
    <w:rsid w:val="00895970"/>
    <w:rsid w:val="00896A1F"/>
    <w:rsid w:val="00897950"/>
    <w:rsid w:val="008A19EF"/>
    <w:rsid w:val="008A6663"/>
    <w:rsid w:val="008B0294"/>
    <w:rsid w:val="008B0FD7"/>
    <w:rsid w:val="008B1581"/>
    <w:rsid w:val="008B2E06"/>
    <w:rsid w:val="008C145D"/>
    <w:rsid w:val="008C15AC"/>
    <w:rsid w:val="008C20A8"/>
    <w:rsid w:val="008C2786"/>
    <w:rsid w:val="008C2EB9"/>
    <w:rsid w:val="008C4300"/>
    <w:rsid w:val="008C4604"/>
    <w:rsid w:val="008C4D59"/>
    <w:rsid w:val="008C5B08"/>
    <w:rsid w:val="008C7027"/>
    <w:rsid w:val="008D49F9"/>
    <w:rsid w:val="008D4F5C"/>
    <w:rsid w:val="008D732D"/>
    <w:rsid w:val="008E69E8"/>
    <w:rsid w:val="008E7F40"/>
    <w:rsid w:val="008F0B82"/>
    <w:rsid w:val="008F174F"/>
    <w:rsid w:val="008F54BC"/>
    <w:rsid w:val="008F63C3"/>
    <w:rsid w:val="008F65A1"/>
    <w:rsid w:val="009006AF"/>
    <w:rsid w:val="00901FE8"/>
    <w:rsid w:val="009026B5"/>
    <w:rsid w:val="00903165"/>
    <w:rsid w:val="00903625"/>
    <w:rsid w:val="00903C31"/>
    <w:rsid w:val="009064DA"/>
    <w:rsid w:val="009069BB"/>
    <w:rsid w:val="009113C0"/>
    <w:rsid w:val="009128C4"/>
    <w:rsid w:val="009141E1"/>
    <w:rsid w:val="0091512B"/>
    <w:rsid w:val="009154D6"/>
    <w:rsid w:val="0092079C"/>
    <w:rsid w:val="00920A43"/>
    <w:rsid w:val="0092434E"/>
    <w:rsid w:val="00925946"/>
    <w:rsid w:val="00925993"/>
    <w:rsid w:val="00925D9A"/>
    <w:rsid w:val="0092602B"/>
    <w:rsid w:val="00927435"/>
    <w:rsid w:val="00927AEA"/>
    <w:rsid w:val="00930221"/>
    <w:rsid w:val="009313D6"/>
    <w:rsid w:val="009319BE"/>
    <w:rsid w:val="009339A9"/>
    <w:rsid w:val="00933F72"/>
    <w:rsid w:val="0093522B"/>
    <w:rsid w:val="00935B4C"/>
    <w:rsid w:val="009417BB"/>
    <w:rsid w:val="00942836"/>
    <w:rsid w:val="00943BE9"/>
    <w:rsid w:val="00944004"/>
    <w:rsid w:val="00950E3A"/>
    <w:rsid w:val="00950E3D"/>
    <w:rsid w:val="00950F7D"/>
    <w:rsid w:val="0095130D"/>
    <w:rsid w:val="00953600"/>
    <w:rsid w:val="0095581C"/>
    <w:rsid w:val="00957BD7"/>
    <w:rsid w:val="00961885"/>
    <w:rsid w:val="0096213F"/>
    <w:rsid w:val="009621E3"/>
    <w:rsid w:val="0096610C"/>
    <w:rsid w:val="00967940"/>
    <w:rsid w:val="00970C34"/>
    <w:rsid w:val="00972463"/>
    <w:rsid w:val="00973E75"/>
    <w:rsid w:val="00976A98"/>
    <w:rsid w:val="00976B15"/>
    <w:rsid w:val="00976ED7"/>
    <w:rsid w:val="00977157"/>
    <w:rsid w:val="009773A7"/>
    <w:rsid w:val="009801C0"/>
    <w:rsid w:val="009804BF"/>
    <w:rsid w:val="00981D5D"/>
    <w:rsid w:val="009820BE"/>
    <w:rsid w:val="00983C6D"/>
    <w:rsid w:val="00984DD3"/>
    <w:rsid w:val="009863AE"/>
    <w:rsid w:val="00986EF2"/>
    <w:rsid w:val="0099413F"/>
    <w:rsid w:val="00996791"/>
    <w:rsid w:val="009A56CB"/>
    <w:rsid w:val="009A704A"/>
    <w:rsid w:val="009B0FC4"/>
    <w:rsid w:val="009B2B2B"/>
    <w:rsid w:val="009B2B8F"/>
    <w:rsid w:val="009B402F"/>
    <w:rsid w:val="009B461D"/>
    <w:rsid w:val="009B4FAD"/>
    <w:rsid w:val="009C0471"/>
    <w:rsid w:val="009C634E"/>
    <w:rsid w:val="009C6995"/>
    <w:rsid w:val="009D37DD"/>
    <w:rsid w:val="009D7C10"/>
    <w:rsid w:val="009E104F"/>
    <w:rsid w:val="009F44AB"/>
    <w:rsid w:val="009F4871"/>
    <w:rsid w:val="009F62AD"/>
    <w:rsid w:val="009F64BC"/>
    <w:rsid w:val="009F6AC0"/>
    <w:rsid w:val="009F7164"/>
    <w:rsid w:val="00A00727"/>
    <w:rsid w:val="00A00D5F"/>
    <w:rsid w:val="00A0253B"/>
    <w:rsid w:val="00A030F6"/>
    <w:rsid w:val="00A0349B"/>
    <w:rsid w:val="00A04E84"/>
    <w:rsid w:val="00A07147"/>
    <w:rsid w:val="00A07AD3"/>
    <w:rsid w:val="00A10617"/>
    <w:rsid w:val="00A13738"/>
    <w:rsid w:val="00A14249"/>
    <w:rsid w:val="00A14666"/>
    <w:rsid w:val="00A14C6D"/>
    <w:rsid w:val="00A15119"/>
    <w:rsid w:val="00A1544F"/>
    <w:rsid w:val="00A1557E"/>
    <w:rsid w:val="00A165D5"/>
    <w:rsid w:val="00A16BDE"/>
    <w:rsid w:val="00A1732C"/>
    <w:rsid w:val="00A20C5A"/>
    <w:rsid w:val="00A216DD"/>
    <w:rsid w:val="00A21C08"/>
    <w:rsid w:val="00A24E2A"/>
    <w:rsid w:val="00A25056"/>
    <w:rsid w:val="00A27AC6"/>
    <w:rsid w:val="00A30449"/>
    <w:rsid w:val="00A315B9"/>
    <w:rsid w:val="00A32727"/>
    <w:rsid w:val="00A33BE1"/>
    <w:rsid w:val="00A34318"/>
    <w:rsid w:val="00A34A51"/>
    <w:rsid w:val="00A351D0"/>
    <w:rsid w:val="00A360C0"/>
    <w:rsid w:val="00A37861"/>
    <w:rsid w:val="00A40D99"/>
    <w:rsid w:val="00A40FD0"/>
    <w:rsid w:val="00A41650"/>
    <w:rsid w:val="00A42EE4"/>
    <w:rsid w:val="00A435B5"/>
    <w:rsid w:val="00A449CC"/>
    <w:rsid w:val="00A45310"/>
    <w:rsid w:val="00A46DE5"/>
    <w:rsid w:val="00A477DA"/>
    <w:rsid w:val="00A47C19"/>
    <w:rsid w:val="00A51240"/>
    <w:rsid w:val="00A5297F"/>
    <w:rsid w:val="00A57C32"/>
    <w:rsid w:val="00A607D0"/>
    <w:rsid w:val="00A62872"/>
    <w:rsid w:val="00A62F48"/>
    <w:rsid w:val="00A62FBC"/>
    <w:rsid w:val="00A66270"/>
    <w:rsid w:val="00A66D6A"/>
    <w:rsid w:val="00A671EB"/>
    <w:rsid w:val="00A6773B"/>
    <w:rsid w:val="00A7379D"/>
    <w:rsid w:val="00A7681B"/>
    <w:rsid w:val="00A774A4"/>
    <w:rsid w:val="00A8243F"/>
    <w:rsid w:val="00A83B30"/>
    <w:rsid w:val="00A8533C"/>
    <w:rsid w:val="00A911B7"/>
    <w:rsid w:val="00A92E7D"/>
    <w:rsid w:val="00A94213"/>
    <w:rsid w:val="00A95B70"/>
    <w:rsid w:val="00AA38C8"/>
    <w:rsid w:val="00AA655F"/>
    <w:rsid w:val="00AA7DDF"/>
    <w:rsid w:val="00AB1366"/>
    <w:rsid w:val="00AB1922"/>
    <w:rsid w:val="00AB2FBD"/>
    <w:rsid w:val="00AB4F0E"/>
    <w:rsid w:val="00AB6FE6"/>
    <w:rsid w:val="00AC0454"/>
    <w:rsid w:val="00AC2A2E"/>
    <w:rsid w:val="00AC45F3"/>
    <w:rsid w:val="00AC6F3E"/>
    <w:rsid w:val="00AC7DA1"/>
    <w:rsid w:val="00AD0DC8"/>
    <w:rsid w:val="00AD112C"/>
    <w:rsid w:val="00AD204F"/>
    <w:rsid w:val="00AD2405"/>
    <w:rsid w:val="00AD29EE"/>
    <w:rsid w:val="00AD3D45"/>
    <w:rsid w:val="00AD4174"/>
    <w:rsid w:val="00AD623E"/>
    <w:rsid w:val="00AD721E"/>
    <w:rsid w:val="00AE142D"/>
    <w:rsid w:val="00AE1C5D"/>
    <w:rsid w:val="00AE2183"/>
    <w:rsid w:val="00AE31AD"/>
    <w:rsid w:val="00AE3223"/>
    <w:rsid w:val="00AE35D0"/>
    <w:rsid w:val="00AE3ACE"/>
    <w:rsid w:val="00AE3D14"/>
    <w:rsid w:val="00AE5855"/>
    <w:rsid w:val="00AE5F70"/>
    <w:rsid w:val="00AF1AA7"/>
    <w:rsid w:val="00AF22A2"/>
    <w:rsid w:val="00AF3F6E"/>
    <w:rsid w:val="00AF572D"/>
    <w:rsid w:val="00AF5D2E"/>
    <w:rsid w:val="00AF70E1"/>
    <w:rsid w:val="00AF791D"/>
    <w:rsid w:val="00AF7A2D"/>
    <w:rsid w:val="00AF7D51"/>
    <w:rsid w:val="00B02DE9"/>
    <w:rsid w:val="00B03D8A"/>
    <w:rsid w:val="00B06BFB"/>
    <w:rsid w:val="00B06EB4"/>
    <w:rsid w:val="00B07FD6"/>
    <w:rsid w:val="00B114E6"/>
    <w:rsid w:val="00B13C8E"/>
    <w:rsid w:val="00B13EBE"/>
    <w:rsid w:val="00B205D6"/>
    <w:rsid w:val="00B20E5C"/>
    <w:rsid w:val="00B21238"/>
    <w:rsid w:val="00B21655"/>
    <w:rsid w:val="00B21919"/>
    <w:rsid w:val="00B24EDF"/>
    <w:rsid w:val="00B2695A"/>
    <w:rsid w:val="00B3020B"/>
    <w:rsid w:val="00B31BBA"/>
    <w:rsid w:val="00B320E2"/>
    <w:rsid w:val="00B32214"/>
    <w:rsid w:val="00B32DAE"/>
    <w:rsid w:val="00B33265"/>
    <w:rsid w:val="00B33715"/>
    <w:rsid w:val="00B339A4"/>
    <w:rsid w:val="00B3493D"/>
    <w:rsid w:val="00B34ABF"/>
    <w:rsid w:val="00B361DF"/>
    <w:rsid w:val="00B37AAF"/>
    <w:rsid w:val="00B40D5D"/>
    <w:rsid w:val="00B41BB3"/>
    <w:rsid w:val="00B42CF8"/>
    <w:rsid w:val="00B444AB"/>
    <w:rsid w:val="00B469DF"/>
    <w:rsid w:val="00B513DA"/>
    <w:rsid w:val="00B54D19"/>
    <w:rsid w:val="00B54F33"/>
    <w:rsid w:val="00B56107"/>
    <w:rsid w:val="00B57B07"/>
    <w:rsid w:val="00B606F8"/>
    <w:rsid w:val="00B60944"/>
    <w:rsid w:val="00B6119B"/>
    <w:rsid w:val="00B62DA5"/>
    <w:rsid w:val="00B63E7E"/>
    <w:rsid w:val="00B644A8"/>
    <w:rsid w:val="00B649AA"/>
    <w:rsid w:val="00B650F4"/>
    <w:rsid w:val="00B653D3"/>
    <w:rsid w:val="00B65E39"/>
    <w:rsid w:val="00B66042"/>
    <w:rsid w:val="00B7173E"/>
    <w:rsid w:val="00B71BE1"/>
    <w:rsid w:val="00B71E82"/>
    <w:rsid w:val="00B7318C"/>
    <w:rsid w:val="00B73D16"/>
    <w:rsid w:val="00B7618A"/>
    <w:rsid w:val="00B779D8"/>
    <w:rsid w:val="00B8139B"/>
    <w:rsid w:val="00B81DAC"/>
    <w:rsid w:val="00B85025"/>
    <w:rsid w:val="00B90C56"/>
    <w:rsid w:val="00B90D6E"/>
    <w:rsid w:val="00B92CEA"/>
    <w:rsid w:val="00B94C4A"/>
    <w:rsid w:val="00B94CFE"/>
    <w:rsid w:val="00B9694F"/>
    <w:rsid w:val="00BA0465"/>
    <w:rsid w:val="00BA46D0"/>
    <w:rsid w:val="00BA71AE"/>
    <w:rsid w:val="00BA7A81"/>
    <w:rsid w:val="00BB00A0"/>
    <w:rsid w:val="00BB08D8"/>
    <w:rsid w:val="00BB1A23"/>
    <w:rsid w:val="00BB1F99"/>
    <w:rsid w:val="00BB4845"/>
    <w:rsid w:val="00BB65A0"/>
    <w:rsid w:val="00BC05F4"/>
    <w:rsid w:val="00BC7439"/>
    <w:rsid w:val="00BC7825"/>
    <w:rsid w:val="00BD1504"/>
    <w:rsid w:val="00BD2743"/>
    <w:rsid w:val="00BD4575"/>
    <w:rsid w:val="00BD4FFB"/>
    <w:rsid w:val="00BD5CB4"/>
    <w:rsid w:val="00BD5D6D"/>
    <w:rsid w:val="00BD6247"/>
    <w:rsid w:val="00BE09B7"/>
    <w:rsid w:val="00BE0FCF"/>
    <w:rsid w:val="00BE4CE7"/>
    <w:rsid w:val="00BE5B5E"/>
    <w:rsid w:val="00BE7B54"/>
    <w:rsid w:val="00BF247E"/>
    <w:rsid w:val="00BF4C6D"/>
    <w:rsid w:val="00BF4D2D"/>
    <w:rsid w:val="00BF5137"/>
    <w:rsid w:val="00BF5679"/>
    <w:rsid w:val="00BF6755"/>
    <w:rsid w:val="00C027C7"/>
    <w:rsid w:val="00C04F5B"/>
    <w:rsid w:val="00C0521B"/>
    <w:rsid w:val="00C068B2"/>
    <w:rsid w:val="00C06948"/>
    <w:rsid w:val="00C103E0"/>
    <w:rsid w:val="00C11401"/>
    <w:rsid w:val="00C132F1"/>
    <w:rsid w:val="00C15C64"/>
    <w:rsid w:val="00C16D3B"/>
    <w:rsid w:val="00C17254"/>
    <w:rsid w:val="00C20BFD"/>
    <w:rsid w:val="00C2211F"/>
    <w:rsid w:val="00C2212B"/>
    <w:rsid w:val="00C225FD"/>
    <w:rsid w:val="00C2312B"/>
    <w:rsid w:val="00C24942"/>
    <w:rsid w:val="00C24FD3"/>
    <w:rsid w:val="00C27F8A"/>
    <w:rsid w:val="00C35185"/>
    <w:rsid w:val="00C35B1D"/>
    <w:rsid w:val="00C413AF"/>
    <w:rsid w:val="00C41B85"/>
    <w:rsid w:val="00C421FB"/>
    <w:rsid w:val="00C432E0"/>
    <w:rsid w:val="00C44560"/>
    <w:rsid w:val="00C46CCF"/>
    <w:rsid w:val="00C51B53"/>
    <w:rsid w:val="00C53B99"/>
    <w:rsid w:val="00C54DBB"/>
    <w:rsid w:val="00C56FF6"/>
    <w:rsid w:val="00C60AF6"/>
    <w:rsid w:val="00C620DA"/>
    <w:rsid w:val="00C621B1"/>
    <w:rsid w:val="00C63DA4"/>
    <w:rsid w:val="00C63ED6"/>
    <w:rsid w:val="00C6450D"/>
    <w:rsid w:val="00C66340"/>
    <w:rsid w:val="00C707B2"/>
    <w:rsid w:val="00C743A8"/>
    <w:rsid w:val="00C7496D"/>
    <w:rsid w:val="00C74E47"/>
    <w:rsid w:val="00C76C56"/>
    <w:rsid w:val="00C77367"/>
    <w:rsid w:val="00C8013C"/>
    <w:rsid w:val="00C81B10"/>
    <w:rsid w:val="00C82AE0"/>
    <w:rsid w:val="00C84325"/>
    <w:rsid w:val="00C859F3"/>
    <w:rsid w:val="00C85A5F"/>
    <w:rsid w:val="00C85CAA"/>
    <w:rsid w:val="00C92D4F"/>
    <w:rsid w:val="00C92F51"/>
    <w:rsid w:val="00C9733B"/>
    <w:rsid w:val="00C97DE5"/>
    <w:rsid w:val="00CA736A"/>
    <w:rsid w:val="00CA79AA"/>
    <w:rsid w:val="00CA7B88"/>
    <w:rsid w:val="00CB3062"/>
    <w:rsid w:val="00CB3CA0"/>
    <w:rsid w:val="00CB40FC"/>
    <w:rsid w:val="00CB4C89"/>
    <w:rsid w:val="00CB7D74"/>
    <w:rsid w:val="00CC2A39"/>
    <w:rsid w:val="00CC5917"/>
    <w:rsid w:val="00CC6931"/>
    <w:rsid w:val="00CD0361"/>
    <w:rsid w:val="00CD2333"/>
    <w:rsid w:val="00CD276F"/>
    <w:rsid w:val="00CD2831"/>
    <w:rsid w:val="00CD2FB1"/>
    <w:rsid w:val="00CD3008"/>
    <w:rsid w:val="00CD5496"/>
    <w:rsid w:val="00CD5A28"/>
    <w:rsid w:val="00CD7894"/>
    <w:rsid w:val="00CE0020"/>
    <w:rsid w:val="00CE0028"/>
    <w:rsid w:val="00CE05EA"/>
    <w:rsid w:val="00CE1000"/>
    <w:rsid w:val="00CE3029"/>
    <w:rsid w:val="00CE34C9"/>
    <w:rsid w:val="00CE4207"/>
    <w:rsid w:val="00CF191D"/>
    <w:rsid w:val="00CF2B16"/>
    <w:rsid w:val="00CF46E5"/>
    <w:rsid w:val="00CF5AD0"/>
    <w:rsid w:val="00CF6A80"/>
    <w:rsid w:val="00CF7A2B"/>
    <w:rsid w:val="00D00D90"/>
    <w:rsid w:val="00D05731"/>
    <w:rsid w:val="00D068E4"/>
    <w:rsid w:val="00D10F74"/>
    <w:rsid w:val="00D11975"/>
    <w:rsid w:val="00D169D3"/>
    <w:rsid w:val="00D2102E"/>
    <w:rsid w:val="00D25EEC"/>
    <w:rsid w:val="00D2752C"/>
    <w:rsid w:val="00D318FD"/>
    <w:rsid w:val="00D34861"/>
    <w:rsid w:val="00D354F5"/>
    <w:rsid w:val="00D357AF"/>
    <w:rsid w:val="00D36912"/>
    <w:rsid w:val="00D37393"/>
    <w:rsid w:val="00D40821"/>
    <w:rsid w:val="00D41033"/>
    <w:rsid w:val="00D41E93"/>
    <w:rsid w:val="00D43537"/>
    <w:rsid w:val="00D43F2E"/>
    <w:rsid w:val="00D440DE"/>
    <w:rsid w:val="00D46600"/>
    <w:rsid w:val="00D50F46"/>
    <w:rsid w:val="00D50F47"/>
    <w:rsid w:val="00D51D1F"/>
    <w:rsid w:val="00D52BAC"/>
    <w:rsid w:val="00D53825"/>
    <w:rsid w:val="00D5475F"/>
    <w:rsid w:val="00D55361"/>
    <w:rsid w:val="00D569FD"/>
    <w:rsid w:val="00D57D47"/>
    <w:rsid w:val="00D60422"/>
    <w:rsid w:val="00D608EE"/>
    <w:rsid w:val="00D62709"/>
    <w:rsid w:val="00D62EFE"/>
    <w:rsid w:val="00D63679"/>
    <w:rsid w:val="00D65F38"/>
    <w:rsid w:val="00D67588"/>
    <w:rsid w:val="00D72887"/>
    <w:rsid w:val="00D7297F"/>
    <w:rsid w:val="00D744C6"/>
    <w:rsid w:val="00D74EB4"/>
    <w:rsid w:val="00D75298"/>
    <w:rsid w:val="00D7567E"/>
    <w:rsid w:val="00D75E64"/>
    <w:rsid w:val="00D7753F"/>
    <w:rsid w:val="00D80C48"/>
    <w:rsid w:val="00D82369"/>
    <w:rsid w:val="00D85C7F"/>
    <w:rsid w:val="00D85E67"/>
    <w:rsid w:val="00D861DE"/>
    <w:rsid w:val="00D867AC"/>
    <w:rsid w:val="00D86D2A"/>
    <w:rsid w:val="00D90725"/>
    <w:rsid w:val="00D90F62"/>
    <w:rsid w:val="00D92436"/>
    <w:rsid w:val="00D94D8E"/>
    <w:rsid w:val="00D95ECF"/>
    <w:rsid w:val="00D97FAA"/>
    <w:rsid w:val="00DA2106"/>
    <w:rsid w:val="00DA23F5"/>
    <w:rsid w:val="00DA3979"/>
    <w:rsid w:val="00DA43D9"/>
    <w:rsid w:val="00DA4959"/>
    <w:rsid w:val="00DA58C0"/>
    <w:rsid w:val="00DA5FC0"/>
    <w:rsid w:val="00DA634F"/>
    <w:rsid w:val="00DB2953"/>
    <w:rsid w:val="00DB4384"/>
    <w:rsid w:val="00DB43F2"/>
    <w:rsid w:val="00DB6E47"/>
    <w:rsid w:val="00DB712A"/>
    <w:rsid w:val="00DC1117"/>
    <w:rsid w:val="00DC38F8"/>
    <w:rsid w:val="00DC4762"/>
    <w:rsid w:val="00DC5D2B"/>
    <w:rsid w:val="00DC6B49"/>
    <w:rsid w:val="00DC7221"/>
    <w:rsid w:val="00DC745C"/>
    <w:rsid w:val="00DD1DD6"/>
    <w:rsid w:val="00DD4AAB"/>
    <w:rsid w:val="00DD5165"/>
    <w:rsid w:val="00DD56FE"/>
    <w:rsid w:val="00DD58DC"/>
    <w:rsid w:val="00DD6279"/>
    <w:rsid w:val="00DD62E4"/>
    <w:rsid w:val="00DE0834"/>
    <w:rsid w:val="00DE6252"/>
    <w:rsid w:val="00DE66B8"/>
    <w:rsid w:val="00DF0589"/>
    <w:rsid w:val="00DF0727"/>
    <w:rsid w:val="00DF0E33"/>
    <w:rsid w:val="00DF1565"/>
    <w:rsid w:val="00DF1717"/>
    <w:rsid w:val="00DF1DAC"/>
    <w:rsid w:val="00DF219B"/>
    <w:rsid w:val="00DF3BA8"/>
    <w:rsid w:val="00DF4274"/>
    <w:rsid w:val="00DF46B8"/>
    <w:rsid w:val="00DF46C8"/>
    <w:rsid w:val="00DF48B0"/>
    <w:rsid w:val="00DF5283"/>
    <w:rsid w:val="00DF6C3C"/>
    <w:rsid w:val="00DF7A7C"/>
    <w:rsid w:val="00E04D82"/>
    <w:rsid w:val="00E04D87"/>
    <w:rsid w:val="00E07802"/>
    <w:rsid w:val="00E10041"/>
    <w:rsid w:val="00E1196F"/>
    <w:rsid w:val="00E1212D"/>
    <w:rsid w:val="00E13A9F"/>
    <w:rsid w:val="00E13F7A"/>
    <w:rsid w:val="00E16781"/>
    <w:rsid w:val="00E177B3"/>
    <w:rsid w:val="00E205F7"/>
    <w:rsid w:val="00E228AC"/>
    <w:rsid w:val="00E245C3"/>
    <w:rsid w:val="00E24DD6"/>
    <w:rsid w:val="00E30ADC"/>
    <w:rsid w:val="00E30F4C"/>
    <w:rsid w:val="00E319B6"/>
    <w:rsid w:val="00E34799"/>
    <w:rsid w:val="00E352C3"/>
    <w:rsid w:val="00E3579A"/>
    <w:rsid w:val="00E37594"/>
    <w:rsid w:val="00E42E58"/>
    <w:rsid w:val="00E46268"/>
    <w:rsid w:val="00E50369"/>
    <w:rsid w:val="00E51CD0"/>
    <w:rsid w:val="00E52A6C"/>
    <w:rsid w:val="00E53F2A"/>
    <w:rsid w:val="00E54F17"/>
    <w:rsid w:val="00E5572B"/>
    <w:rsid w:val="00E557E8"/>
    <w:rsid w:val="00E55A73"/>
    <w:rsid w:val="00E55C70"/>
    <w:rsid w:val="00E575D9"/>
    <w:rsid w:val="00E57B64"/>
    <w:rsid w:val="00E61D65"/>
    <w:rsid w:val="00E65478"/>
    <w:rsid w:val="00E66322"/>
    <w:rsid w:val="00E665FF"/>
    <w:rsid w:val="00E67717"/>
    <w:rsid w:val="00E70B56"/>
    <w:rsid w:val="00E70B65"/>
    <w:rsid w:val="00E760E7"/>
    <w:rsid w:val="00E76A97"/>
    <w:rsid w:val="00E76C85"/>
    <w:rsid w:val="00E81EA3"/>
    <w:rsid w:val="00E8285F"/>
    <w:rsid w:val="00E83028"/>
    <w:rsid w:val="00E85EE6"/>
    <w:rsid w:val="00E90D77"/>
    <w:rsid w:val="00E9556A"/>
    <w:rsid w:val="00E95A84"/>
    <w:rsid w:val="00E95AE7"/>
    <w:rsid w:val="00E95BC1"/>
    <w:rsid w:val="00E96C4B"/>
    <w:rsid w:val="00EA0B0A"/>
    <w:rsid w:val="00EA0DCB"/>
    <w:rsid w:val="00EA353E"/>
    <w:rsid w:val="00EB408A"/>
    <w:rsid w:val="00EB73A2"/>
    <w:rsid w:val="00EC0D66"/>
    <w:rsid w:val="00EC3116"/>
    <w:rsid w:val="00EC3A59"/>
    <w:rsid w:val="00EC4C29"/>
    <w:rsid w:val="00EC7D7F"/>
    <w:rsid w:val="00ED193E"/>
    <w:rsid w:val="00EE2193"/>
    <w:rsid w:val="00EE36BE"/>
    <w:rsid w:val="00EE4951"/>
    <w:rsid w:val="00EE4D64"/>
    <w:rsid w:val="00EE4E75"/>
    <w:rsid w:val="00EE511E"/>
    <w:rsid w:val="00EE52A1"/>
    <w:rsid w:val="00EE5D2D"/>
    <w:rsid w:val="00EE7DB7"/>
    <w:rsid w:val="00EF17D4"/>
    <w:rsid w:val="00EF2607"/>
    <w:rsid w:val="00EF6ADE"/>
    <w:rsid w:val="00EF7B00"/>
    <w:rsid w:val="00F01019"/>
    <w:rsid w:val="00F01139"/>
    <w:rsid w:val="00F0324E"/>
    <w:rsid w:val="00F036BE"/>
    <w:rsid w:val="00F04577"/>
    <w:rsid w:val="00F133D4"/>
    <w:rsid w:val="00F15A24"/>
    <w:rsid w:val="00F16D04"/>
    <w:rsid w:val="00F16F13"/>
    <w:rsid w:val="00F17391"/>
    <w:rsid w:val="00F2076E"/>
    <w:rsid w:val="00F210E8"/>
    <w:rsid w:val="00F22439"/>
    <w:rsid w:val="00F224E6"/>
    <w:rsid w:val="00F25083"/>
    <w:rsid w:val="00F25222"/>
    <w:rsid w:val="00F25C4E"/>
    <w:rsid w:val="00F25DE6"/>
    <w:rsid w:val="00F25EED"/>
    <w:rsid w:val="00F2683B"/>
    <w:rsid w:val="00F27D7F"/>
    <w:rsid w:val="00F32614"/>
    <w:rsid w:val="00F32FAD"/>
    <w:rsid w:val="00F36067"/>
    <w:rsid w:val="00F37D2D"/>
    <w:rsid w:val="00F4064A"/>
    <w:rsid w:val="00F40E28"/>
    <w:rsid w:val="00F41407"/>
    <w:rsid w:val="00F42096"/>
    <w:rsid w:val="00F422DC"/>
    <w:rsid w:val="00F453D6"/>
    <w:rsid w:val="00F46EE9"/>
    <w:rsid w:val="00F505B0"/>
    <w:rsid w:val="00F511AA"/>
    <w:rsid w:val="00F5252F"/>
    <w:rsid w:val="00F532EA"/>
    <w:rsid w:val="00F54620"/>
    <w:rsid w:val="00F55C20"/>
    <w:rsid w:val="00F56484"/>
    <w:rsid w:val="00F57595"/>
    <w:rsid w:val="00F602DC"/>
    <w:rsid w:val="00F61CF7"/>
    <w:rsid w:val="00F63553"/>
    <w:rsid w:val="00F641F9"/>
    <w:rsid w:val="00F65782"/>
    <w:rsid w:val="00F665BB"/>
    <w:rsid w:val="00F66914"/>
    <w:rsid w:val="00F67A52"/>
    <w:rsid w:val="00F70040"/>
    <w:rsid w:val="00F7009C"/>
    <w:rsid w:val="00F743E4"/>
    <w:rsid w:val="00F7480B"/>
    <w:rsid w:val="00F755AC"/>
    <w:rsid w:val="00F76EDE"/>
    <w:rsid w:val="00F77326"/>
    <w:rsid w:val="00F80A35"/>
    <w:rsid w:val="00F87438"/>
    <w:rsid w:val="00F91DF5"/>
    <w:rsid w:val="00F92A35"/>
    <w:rsid w:val="00F943C4"/>
    <w:rsid w:val="00F977E1"/>
    <w:rsid w:val="00FA0A2C"/>
    <w:rsid w:val="00FA3004"/>
    <w:rsid w:val="00FA3011"/>
    <w:rsid w:val="00FA3267"/>
    <w:rsid w:val="00FB2296"/>
    <w:rsid w:val="00FB3CA6"/>
    <w:rsid w:val="00FB57D8"/>
    <w:rsid w:val="00FC0044"/>
    <w:rsid w:val="00FC0945"/>
    <w:rsid w:val="00FC0ED6"/>
    <w:rsid w:val="00FC0FD1"/>
    <w:rsid w:val="00FC1234"/>
    <w:rsid w:val="00FC160C"/>
    <w:rsid w:val="00FC3A74"/>
    <w:rsid w:val="00FC3F15"/>
    <w:rsid w:val="00FC43DC"/>
    <w:rsid w:val="00FC62E7"/>
    <w:rsid w:val="00FC6DD5"/>
    <w:rsid w:val="00FC73C3"/>
    <w:rsid w:val="00FD28DA"/>
    <w:rsid w:val="00FD44B3"/>
    <w:rsid w:val="00FD5E8C"/>
    <w:rsid w:val="00FD6D4D"/>
    <w:rsid w:val="00FE06E8"/>
    <w:rsid w:val="00FE2064"/>
    <w:rsid w:val="00FE3474"/>
    <w:rsid w:val="00FE35F2"/>
    <w:rsid w:val="00FE53B6"/>
    <w:rsid w:val="00FE6CCD"/>
    <w:rsid w:val="00FE7D6C"/>
    <w:rsid w:val="00FE7E66"/>
    <w:rsid w:val="00FF1E17"/>
    <w:rsid w:val="00FF329D"/>
    <w:rsid w:val="00FF3774"/>
    <w:rsid w:val="00FF3EB6"/>
    <w:rsid w:val="00FF5FFD"/>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951"/>
    <w:rPr>
      <w:sz w:val="24"/>
      <w:szCs w:val="24"/>
    </w:rPr>
  </w:style>
  <w:style w:type="paragraph" w:styleId="Heading1">
    <w:name w:val="heading 1"/>
    <w:basedOn w:val="Normal"/>
    <w:next w:val="Normal"/>
    <w:link w:val="Heading1Char"/>
    <w:qFormat/>
    <w:rsid w:val="005F14A3"/>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FC6"/>
    <w:rPr>
      <w:rFonts w:ascii="Tahoma" w:hAnsi="Tahoma" w:cs="Tahoma"/>
      <w:sz w:val="16"/>
      <w:szCs w:val="16"/>
    </w:rPr>
  </w:style>
  <w:style w:type="character" w:customStyle="1" w:styleId="Heading1Char">
    <w:name w:val="Heading 1 Char"/>
    <w:basedOn w:val="DefaultParagraphFont"/>
    <w:link w:val="Heading1"/>
    <w:rsid w:val="005F14A3"/>
    <w:rPr>
      <w:b/>
      <w:sz w:val="24"/>
    </w:rPr>
  </w:style>
  <w:style w:type="paragraph" w:styleId="Title">
    <w:name w:val="Title"/>
    <w:basedOn w:val="Normal"/>
    <w:link w:val="TitleChar"/>
    <w:qFormat/>
    <w:rsid w:val="005F14A3"/>
    <w:pPr>
      <w:jc w:val="center"/>
    </w:pPr>
    <w:rPr>
      <w:b/>
      <w:szCs w:val="20"/>
    </w:rPr>
  </w:style>
  <w:style w:type="character" w:customStyle="1" w:styleId="TitleChar">
    <w:name w:val="Title Char"/>
    <w:basedOn w:val="DefaultParagraphFont"/>
    <w:link w:val="Title"/>
    <w:rsid w:val="005F14A3"/>
    <w:rPr>
      <w:b/>
      <w:sz w:val="24"/>
    </w:rPr>
  </w:style>
  <w:style w:type="paragraph" w:styleId="FootnoteText">
    <w:name w:val="footnote text"/>
    <w:basedOn w:val="Normal"/>
    <w:link w:val="FootnoteTextChar"/>
    <w:rsid w:val="005F14A3"/>
    <w:rPr>
      <w:sz w:val="20"/>
      <w:szCs w:val="20"/>
    </w:rPr>
  </w:style>
  <w:style w:type="character" w:customStyle="1" w:styleId="FootnoteTextChar">
    <w:name w:val="Footnote Text Char"/>
    <w:basedOn w:val="DefaultParagraphFont"/>
    <w:link w:val="FootnoteText"/>
    <w:rsid w:val="005F14A3"/>
  </w:style>
  <w:style w:type="character" w:styleId="FootnoteReference">
    <w:name w:val="footnote reference"/>
    <w:basedOn w:val="DefaultParagraphFont"/>
    <w:rsid w:val="005F14A3"/>
    <w:rPr>
      <w:vertAlign w:val="superscript"/>
    </w:rPr>
  </w:style>
  <w:style w:type="paragraph" w:styleId="BodyTextIndent2">
    <w:name w:val="Body Text Indent 2"/>
    <w:basedOn w:val="Normal"/>
    <w:link w:val="BodyTextIndent2Char"/>
    <w:rsid w:val="005F14A3"/>
    <w:pPr>
      <w:spacing w:line="360" w:lineRule="auto"/>
      <w:ind w:firstLine="720"/>
    </w:pPr>
    <w:rPr>
      <w:sz w:val="26"/>
      <w:szCs w:val="20"/>
    </w:rPr>
  </w:style>
  <w:style w:type="character" w:customStyle="1" w:styleId="BodyTextIndent2Char">
    <w:name w:val="Body Text Indent 2 Char"/>
    <w:basedOn w:val="DefaultParagraphFont"/>
    <w:link w:val="BodyTextIndent2"/>
    <w:rsid w:val="005F14A3"/>
    <w:rPr>
      <w:sz w:val="26"/>
    </w:rPr>
  </w:style>
  <w:style w:type="character" w:styleId="Hyperlink">
    <w:name w:val="Hyperlink"/>
    <w:basedOn w:val="DefaultParagraphFont"/>
    <w:rsid w:val="005F14A3"/>
    <w:rPr>
      <w:color w:val="0000FF"/>
      <w:u w:val="single"/>
    </w:rPr>
  </w:style>
  <w:style w:type="paragraph" w:customStyle="1" w:styleId="Blockquote">
    <w:name w:val="Blockquote"/>
    <w:basedOn w:val="Normal"/>
    <w:rsid w:val="005F14A3"/>
    <w:pPr>
      <w:spacing w:before="100" w:after="100"/>
      <w:ind w:left="360" w:right="360"/>
    </w:pPr>
    <w:rPr>
      <w:snapToGrid w:val="0"/>
      <w:szCs w:val="20"/>
    </w:rPr>
  </w:style>
  <w:style w:type="paragraph" w:styleId="ListParagraph">
    <w:name w:val="List Paragraph"/>
    <w:basedOn w:val="Normal"/>
    <w:uiPriority w:val="34"/>
    <w:qFormat/>
    <w:rsid w:val="00983C6D"/>
    <w:pPr>
      <w:ind w:left="720"/>
      <w:contextualSpacing/>
    </w:pPr>
  </w:style>
  <w:style w:type="character" w:styleId="CommentReference">
    <w:name w:val="annotation reference"/>
    <w:basedOn w:val="DefaultParagraphFont"/>
    <w:rsid w:val="002213CC"/>
    <w:rPr>
      <w:sz w:val="18"/>
      <w:szCs w:val="18"/>
    </w:rPr>
  </w:style>
  <w:style w:type="paragraph" w:styleId="CommentText">
    <w:name w:val="annotation text"/>
    <w:basedOn w:val="Normal"/>
    <w:link w:val="CommentTextChar"/>
    <w:rsid w:val="002213CC"/>
  </w:style>
  <w:style w:type="character" w:customStyle="1" w:styleId="CommentTextChar">
    <w:name w:val="Comment Text Char"/>
    <w:basedOn w:val="DefaultParagraphFont"/>
    <w:link w:val="CommentText"/>
    <w:rsid w:val="002213CC"/>
    <w:rPr>
      <w:sz w:val="24"/>
      <w:szCs w:val="24"/>
    </w:rPr>
  </w:style>
  <w:style w:type="paragraph" w:styleId="CommentSubject">
    <w:name w:val="annotation subject"/>
    <w:basedOn w:val="CommentText"/>
    <w:next w:val="CommentText"/>
    <w:link w:val="CommentSubjectChar"/>
    <w:rsid w:val="002213CC"/>
    <w:rPr>
      <w:b/>
      <w:bCs/>
      <w:sz w:val="20"/>
      <w:szCs w:val="20"/>
    </w:rPr>
  </w:style>
  <w:style w:type="character" w:customStyle="1" w:styleId="CommentSubjectChar">
    <w:name w:val="Comment Subject Char"/>
    <w:basedOn w:val="CommentTextChar"/>
    <w:link w:val="CommentSubject"/>
    <w:rsid w:val="002213CC"/>
    <w:rPr>
      <w:b/>
      <w:bCs/>
      <w:sz w:val="24"/>
      <w:szCs w:val="24"/>
    </w:rPr>
  </w:style>
  <w:style w:type="paragraph" w:styleId="Header">
    <w:name w:val="header"/>
    <w:basedOn w:val="Normal"/>
    <w:link w:val="HeaderChar"/>
    <w:rsid w:val="00C06948"/>
    <w:pPr>
      <w:tabs>
        <w:tab w:val="center" w:pos="4680"/>
        <w:tab w:val="right" w:pos="9360"/>
      </w:tabs>
    </w:pPr>
  </w:style>
  <w:style w:type="character" w:customStyle="1" w:styleId="HeaderChar">
    <w:name w:val="Header Char"/>
    <w:basedOn w:val="DefaultParagraphFont"/>
    <w:link w:val="Header"/>
    <w:rsid w:val="00C06948"/>
    <w:rPr>
      <w:sz w:val="24"/>
      <w:szCs w:val="24"/>
    </w:rPr>
  </w:style>
  <w:style w:type="paragraph" w:styleId="Footer">
    <w:name w:val="footer"/>
    <w:basedOn w:val="Normal"/>
    <w:link w:val="FooterChar"/>
    <w:uiPriority w:val="99"/>
    <w:rsid w:val="00C06948"/>
    <w:pPr>
      <w:tabs>
        <w:tab w:val="center" w:pos="4680"/>
        <w:tab w:val="right" w:pos="9360"/>
      </w:tabs>
    </w:pPr>
  </w:style>
  <w:style w:type="character" w:customStyle="1" w:styleId="FooterChar">
    <w:name w:val="Footer Char"/>
    <w:basedOn w:val="DefaultParagraphFont"/>
    <w:link w:val="Footer"/>
    <w:uiPriority w:val="99"/>
    <w:rsid w:val="00C06948"/>
    <w:rPr>
      <w:sz w:val="24"/>
      <w:szCs w:val="24"/>
    </w:rPr>
  </w:style>
  <w:style w:type="paragraph" w:styleId="Revision">
    <w:name w:val="Revision"/>
    <w:hidden/>
    <w:uiPriority w:val="99"/>
    <w:semiHidden/>
    <w:rsid w:val="00561B00"/>
    <w:rPr>
      <w:sz w:val="24"/>
      <w:szCs w:val="24"/>
    </w:rPr>
  </w:style>
  <w:style w:type="paragraph" w:styleId="NoSpacing">
    <w:name w:val="No Spacing"/>
    <w:uiPriority w:val="1"/>
    <w:qFormat/>
    <w:rsid w:val="00901FE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74739">
      <w:bodyDiv w:val="1"/>
      <w:marLeft w:val="0"/>
      <w:marRight w:val="0"/>
      <w:marTop w:val="0"/>
      <w:marBottom w:val="0"/>
      <w:divBdr>
        <w:top w:val="none" w:sz="0" w:space="0" w:color="auto"/>
        <w:left w:val="none" w:sz="0" w:space="0" w:color="auto"/>
        <w:bottom w:val="none" w:sz="0" w:space="0" w:color="auto"/>
        <w:right w:val="none" w:sz="0" w:space="0" w:color="auto"/>
      </w:divBdr>
    </w:div>
    <w:div w:id="1448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8555-5A5D-41E5-8E36-BD40B716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51</Pages>
  <Words>13791</Words>
  <Characters>78614</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Draft Rulemaking Code Changes and Additions Based on the Joint Motion and Staff Report</vt:lpstr>
    </vt:vector>
  </TitlesOfParts>
  <Company>PA Public Utility Commission</Company>
  <LinksUpToDate>false</LinksUpToDate>
  <CharactersWithSpaces>92221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Rulemaking Code Changes and Additions Based on the Joint Motion and Staff Report</dc:title>
  <dc:subject/>
  <dc:creator>MIS</dc:creator>
  <cp:keywords/>
  <dc:description/>
  <cp:lastModifiedBy>Miller, Sara</cp:lastModifiedBy>
  <cp:revision>7</cp:revision>
  <cp:lastPrinted>2011-09-23T13:55:00Z</cp:lastPrinted>
  <dcterms:created xsi:type="dcterms:W3CDTF">2011-09-19T17:21:00Z</dcterms:created>
  <dcterms:modified xsi:type="dcterms:W3CDTF">2011-09-23T13:55:00Z</dcterms:modified>
</cp:coreProperties>
</file>