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C277BB">
        <w:rPr>
          <w:b/>
          <w:sz w:val="22"/>
          <w:szCs w:val="22"/>
        </w:rPr>
        <w:t>A-8913858</w:t>
      </w:r>
      <w:r w:rsidRPr="00211FAE">
        <w:rPr>
          <w:b/>
          <w:sz w:val="22"/>
          <w:szCs w:val="22"/>
        </w:rPr>
        <w:t xml:space="preserve"> </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C277BB" w:rsidRDefault="00C277BB" w:rsidP="00C277BB">
      <w:pPr>
        <w:ind w:left="432" w:right="720"/>
        <w:rPr>
          <w:sz w:val="24"/>
          <w:szCs w:val="24"/>
        </w:rPr>
      </w:pPr>
      <w:r>
        <w:rPr>
          <w:sz w:val="24"/>
          <w:szCs w:val="24"/>
        </w:rPr>
        <w:t>Application of J. Oliveri Trucking, LLC, 62 Winter Street, Pittston Township, Luzerne County, PA 18640 (570-654-2612) to transport as a motor common carrier, property, excluding household goods in use between points in Pennsylvania.</w:t>
      </w:r>
    </w:p>
    <w:p w:rsidR="00C277BB" w:rsidRDefault="00C277BB" w:rsidP="00C277BB">
      <w:pPr>
        <w:ind w:right="720"/>
        <w:rPr>
          <w:sz w:val="24"/>
          <w:szCs w:val="24"/>
        </w:rPr>
      </w:pPr>
      <w:r>
        <w:rPr>
          <w:sz w:val="24"/>
          <w:szCs w:val="24"/>
        </w:rPr>
        <w:t xml:space="preserve">       A-2011-2260185</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C277BB">
        <w:rPr>
          <w:b/>
          <w:sz w:val="24"/>
        </w:rPr>
        <w:t>September 26,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C277BB">
        <w:rPr>
          <w:b/>
          <w:sz w:val="24"/>
        </w:rPr>
        <w:t>26</w:t>
      </w:r>
      <w:r w:rsidR="00C277BB" w:rsidRPr="00C277BB">
        <w:rPr>
          <w:b/>
          <w:sz w:val="24"/>
          <w:vertAlign w:val="superscript"/>
        </w:rPr>
        <w:t>th</w:t>
      </w:r>
      <w:r w:rsidR="00C277BB">
        <w:rPr>
          <w:b/>
          <w:sz w:val="24"/>
        </w:rPr>
        <w:t xml:space="preserve"> day of September 2011.</w:t>
      </w:r>
    </w:p>
    <w:p w:rsidR="00C277BB" w:rsidRDefault="00C277BB">
      <w:pPr>
        <w:ind w:left="3600" w:right="720"/>
        <w:jc w:val="both"/>
        <w:rPr>
          <w:b/>
          <w:sz w:val="24"/>
        </w:rPr>
      </w:pPr>
    </w:p>
    <w:p w:rsidR="00C277BB" w:rsidRDefault="00C277BB">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5499100</wp:posOffset>
            </wp:positionH>
            <wp:positionV relativeFrom="paragraph">
              <wp:posOffset>-8890</wp:posOffset>
            </wp:positionV>
            <wp:extent cx="2197100" cy="838200"/>
            <wp:effectExtent l="1905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A3200B"/>
    <w:rsid w:val="00C277B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C277BB"/>
    <w:rPr>
      <w:rFonts w:ascii="Tahoma" w:hAnsi="Tahoma" w:cs="Tahoma"/>
      <w:sz w:val="16"/>
      <w:szCs w:val="16"/>
    </w:rPr>
  </w:style>
  <w:style w:type="character" w:customStyle="1" w:styleId="BalloonTextChar">
    <w:name w:val="Balloon Text Char"/>
    <w:basedOn w:val="DefaultParagraphFont"/>
    <w:link w:val="BalloonText"/>
    <w:rsid w:val="00C277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9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2011-09-26T16:56:00Z</cp:lastPrinted>
  <dcterms:created xsi:type="dcterms:W3CDTF">2011-09-26T16:56:00Z</dcterms:created>
  <dcterms:modified xsi:type="dcterms:W3CDTF">2011-09-26T16:56:00Z</dcterms:modified>
</cp:coreProperties>
</file>