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BF538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phon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 w:rsidSect="00DE2CE1">
          <w:pgSz w:w="12240" w:h="15840"/>
          <w:pgMar w:top="432" w:right="1440" w:bottom="720" w:left="1440" w:header="720" w:footer="720" w:gutter="0"/>
          <w:cols w:space="720"/>
        </w:sectPr>
      </w:pPr>
    </w:p>
    <w:p w:rsidR="00BE0194" w:rsidRDefault="00FE00A9" w:rsidP="00BE0194">
      <w:pPr>
        <w:jc w:val="center"/>
        <w:rPr>
          <w:sz w:val="24"/>
        </w:rPr>
      </w:pPr>
      <w:r>
        <w:rPr>
          <w:sz w:val="24"/>
        </w:rPr>
        <w:lastRenderedPageBreak/>
        <w:t>September 27, 2011</w:t>
      </w:r>
    </w:p>
    <w:p w:rsidR="00C66FAE" w:rsidRDefault="00C66FAE" w:rsidP="00BE0194">
      <w:pPr>
        <w:jc w:val="center"/>
        <w:rPr>
          <w:sz w:val="24"/>
        </w:rPr>
      </w:pPr>
    </w:p>
    <w:p w:rsidR="004F75F3" w:rsidRPr="0090241B" w:rsidRDefault="00AB706E" w:rsidP="00132B5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AF4ECF">
        <w:rPr>
          <w:sz w:val="24"/>
          <w:szCs w:val="24"/>
        </w:rPr>
        <w:t>P-2009-2149807</w:t>
      </w:r>
    </w:p>
    <w:p w:rsidR="004F75F3" w:rsidRPr="0090241B" w:rsidRDefault="004F75F3" w:rsidP="004F75F3">
      <w:pPr>
        <w:rPr>
          <w:sz w:val="24"/>
          <w:szCs w:val="24"/>
        </w:rPr>
      </w:pPr>
    </w:p>
    <w:p w:rsidR="004F75F3" w:rsidRPr="0090241B" w:rsidRDefault="00AF4ECF" w:rsidP="004F75F3">
      <w:pPr>
        <w:rPr>
          <w:sz w:val="24"/>
          <w:szCs w:val="24"/>
        </w:rPr>
      </w:pPr>
      <w:r>
        <w:rPr>
          <w:sz w:val="24"/>
          <w:szCs w:val="24"/>
        </w:rPr>
        <w:t>GARY A. JACK</w:t>
      </w:r>
    </w:p>
    <w:p w:rsidR="004F75F3" w:rsidRPr="0090241B" w:rsidRDefault="00AF4ECF" w:rsidP="004F75F3">
      <w:pPr>
        <w:rPr>
          <w:sz w:val="24"/>
          <w:szCs w:val="24"/>
        </w:rPr>
      </w:pPr>
      <w:r>
        <w:rPr>
          <w:sz w:val="24"/>
          <w:szCs w:val="24"/>
        </w:rPr>
        <w:t xml:space="preserve">DUQUESNE LIGHT COMPANY </w:t>
      </w:r>
    </w:p>
    <w:p w:rsidR="00877288" w:rsidRPr="0090241B" w:rsidRDefault="00AF4ECF" w:rsidP="004F75F3">
      <w:pPr>
        <w:rPr>
          <w:sz w:val="24"/>
          <w:szCs w:val="24"/>
        </w:rPr>
      </w:pPr>
      <w:r>
        <w:rPr>
          <w:sz w:val="24"/>
          <w:szCs w:val="24"/>
        </w:rPr>
        <w:t>411 SEVENTH AVENUE, 16</w:t>
      </w:r>
      <w:r w:rsidRPr="00AF4EC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</w:t>
      </w:r>
    </w:p>
    <w:p w:rsidR="004F75F3" w:rsidRPr="0090241B" w:rsidRDefault="00AF4ECF" w:rsidP="004F75F3">
      <w:pPr>
        <w:rPr>
          <w:sz w:val="24"/>
          <w:szCs w:val="24"/>
        </w:rPr>
      </w:pPr>
      <w:r>
        <w:rPr>
          <w:sz w:val="24"/>
          <w:szCs w:val="24"/>
        </w:rPr>
        <w:t>PITTSBURGH, PA 15219</w:t>
      </w:r>
    </w:p>
    <w:p w:rsidR="004F75F3" w:rsidRPr="0090241B" w:rsidRDefault="004F75F3" w:rsidP="004F75F3">
      <w:pPr>
        <w:rPr>
          <w:sz w:val="24"/>
          <w:szCs w:val="24"/>
        </w:rPr>
      </w:pPr>
    </w:p>
    <w:p w:rsidR="003315AA" w:rsidRDefault="004F75F3" w:rsidP="00500397">
      <w:pPr>
        <w:ind w:left="1170" w:hanging="450"/>
        <w:rPr>
          <w:sz w:val="24"/>
          <w:szCs w:val="24"/>
        </w:rPr>
      </w:pPr>
      <w:r w:rsidRPr="0090241B">
        <w:rPr>
          <w:sz w:val="24"/>
          <w:szCs w:val="24"/>
        </w:rPr>
        <w:t>Re:</w:t>
      </w:r>
      <w:r w:rsidR="002B5EC5">
        <w:rPr>
          <w:sz w:val="24"/>
          <w:szCs w:val="24"/>
        </w:rPr>
        <w:tab/>
      </w:r>
      <w:r w:rsidR="003315AA">
        <w:rPr>
          <w:sz w:val="24"/>
          <w:szCs w:val="24"/>
        </w:rPr>
        <w:t>Petition of Duquesne Light Company for Approval of a Time-of-Use Plan,</w:t>
      </w:r>
    </w:p>
    <w:p w:rsidR="004F75F3" w:rsidRPr="0090241B" w:rsidRDefault="003315AA" w:rsidP="00500397">
      <w:pPr>
        <w:ind w:left="1170" w:hanging="450"/>
        <w:rPr>
          <w:sz w:val="24"/>
          <w:szCs w:val="24"/>
        </w:rPr>
      </w:pPr>
      <w:r>
        <w:rPr>
          <w:sz w:val="24"/>
          <w:szCs w:val="24"/>
        </w:rPr>
        <w:t xml:space="preserve"> Docket No. P-2009-2149807.</w:t>
      </w:r>
    </w:p>
    <w:p w:rsidR="004F75F3" w:rsidRPr="0090241B" w:rsidRDefault="004F75F3" w:rsidP="004F75F3">
      <w:pPr>
        <w:rPr>
          <w:sz w:val="24"/>
          <w:szCs w:val="24"/>
        </w:rPr>
      </w:pPr>
    </w:p>
    <w:p w:rsidR="004F75F3" w:rsidRPr="0090241B" w:rsidRDefault="00264A65" w:rsidP="004F75F3">
      <w:pPr>
        <w:rPr>
          <w:sz w:val="24"/>
          <w:szCs w:val="24"/>
        </w:rPr>
      </w:pPr>
      <w:r>
        <w:rPr>
          <w:sz w:val="24"/>
          <w:szCs w:val="24"/>
        </w:rPr>
        <w:t>Dear Mr</w:t>
      </w:r>
      <w:r w:rsidR="004F75F3" w:rsidRPr="0090241B">
        <w:rPr>
          <w:sz w:val="24"/>
          <w:szCs w:val="24"/>
        </w:rPr>
        <w:t xml:space="preserve">. </w:t>
      </w:r>
      <w:r w:rsidR="003315AA">
        <w:rPr>
          <w:sz w:val="24"/>
          <w:szCs w:val="24"/>
        </w:rPr>
        <w:t>Jack</w:t>
      </w:r>
      <w:r w:rsidR="004F75F3" w:rsidRPr="0090241B">
        <w:rPr>
          <w:sz w:val="24"/>
          <w:szCs w:val="24"/>
        </w:rPr>
        <w:t>:</w:t>
      </w:r>
    </w:p>
    <w:p w:rsidR="004F75F3" w:rsidRPr="0090241B" w:rsidRDefault="004F75F3" w:rsidP="004F75F3">
      <w:pPr>
        <w:rPr>
          <w:sz w:val="24"/>
          <w:szCs w:val="24"/>
        </w:rPr>
      </w:pPr>
    </w:p>
    <w:p w:rsidR="00013465" w:rsidRDefault="004F75F3" w:rsidP="00183E2F">
      <w:pPr>
        <w:ind w:firstLine="1440"/>
        <w:rPr>
          <w:sz w:val="24"/>
          <w:szCs w:val="24"/>
        </w:rPr>
      </w:pPr>
      <w:r w:rsidRPr="0090241B">
        <w:rPr>
          <w:sz w:val="24"/>
          <w:szCs w:val="24"/>
        </w:rPr>
        <w:t xml:space="preserve">On </w:t>
      </w:r>
      <w:r w:rsidR="00183E2F">
        <w:rPr>
          <w:sz w:val="24"/>
          <w:szCs w:val="24"/>
        </w:rPr>
        <w:t>December 28</w:t>
      </w:r>
      <w:r w:rsidR="008B6C2B">
        <w:rPr>
          <w:sz w:val="24"/>
          <w:szCs w:val="24"/>
        </w:rPr>
        <w:t>,</w:t>
      </w:r>
      <w:r w:rsidR="00183E2F">
        <w:rPr>
          <w:sz w:val="24"/>
          <w:szCs w:val="24"/>
        </w:rPr>
        <w:t xml:space="preserve"> 2009 Duquesne Light Company</w:t>
      </w:r>
      <w:r w:rsidR="002C6DE5">
        <w:rPr>
          <w:sz w:val="24"/>
          <w:szCs w:val="24"/>
        </w:rPr>
        <w:t xml:space="preserve"> (</w:t>
      </w:r>
      <w:r w:rsidR="00183E2F">
        <w:rPr>
          <w:sz w:val="24"/>
          <w:szCs w:val="24"/>
        </w:rPr>
        <w:t>“Duquesne”</w:t>
      </w:r>
      <w:r w:rsidR="009E2B3B">
        <w:rPr>
          <w:sz w:val="24"/>
          <w:szCs w:val="24"/>
        </w:rPr>
        <w:t>) fil</w:t>
      </w:r>
      <w:r w:rsidRPr="0090241B">
        <w:rPr>
          <w:sz w:val="24"/>
          <w:szCs w:val="24"/>
        </w:rPr>
        <w:t xml:space="preserve">ed </w:t>
      </w:r>
      <w:r w:rsidR="00183E2F">
        <w:rPr>
          <w:sz w:val="24"/>
          <w:szCs w:val="24"/>
        </w:rPr>
        <w:t xml:space="preserve">a Petition seeking approval of a Time-of-Use (“TOU”) Rate and Real Time Pricing Plan (TOU Plan”).  </w:t>
      </w:r>
      <w:r w:rsidR="00845C2F">
        <w:rPr>
          <w:sz w:val="24"/>
          <w:szCs w:val="24"/>
        </w:rPr>
        <w:t>The Company’s TOU Plan as filed presented a broad outline and general description of Duquesne’s intentions with regard to the research, development, and implementation of its TOU program, including proposed pilot programs.</w:t>
      </w:r>
    </w:p>
    <w:p w:rsidR="00845C2F" w:rsidRDefault="00845C2F" w:rsidP="00183E2F">
      <w:pPr>
        <w:ind w:firstLine="1440"/>
        <w:rPr>
          <w:sz w:val="24"/>
          <w:szCs w:val="24"/>
        </w:rPr>
      </w:pPr>
    </w:p>
    <w:p w:rsidR="0011384B" w:rsidRDefault="00845C2F" w:rsidP="00183E2F">
      <w:pPr>
        <w:ind w:firstLine="1440"/>
        <w:rPr>
          <w:sz w:val="24"/>
          <w:szCs w:val="24"/>
        </w:rPr>
      </w:pPr>
      <w:r>
        <w:rPr>
          <w:sz w:val="24"/>
          <w:szCs w:val="24"/>
        </w:rPr>
        <w:t>On June 23, 2010, the Commission entered an Order approving the TOU Rate and Real Time Pricing Plan</w:t>
      </w:r>
      <w:r w:rsidR="00FB5D92">
        <w:rPr>
          <w:sz w:val="24"/>
          <w:szCs w:val="24"/>
        </w:rPr>
        <w:t xml:space="preserve">, subject to </w:t>
      </w:r>
      <w:r w:rsidR="00924F09">
        <w:rPr>
          <w:sz w:val="24"/>
          <w:szCs w:val="24"/>
        </w:rPr>
        <w:t xml:space="preserve">certain modifications (“TOU Order”). </w:t>
      </w:r>
      <w:r w:rsidR="0011384B">
        <w:rPr>
          <w:sz w:val="24"/>
          <w:szCs w:val="24"/>
        </w:rPr>
        <w:t xml:space="preserve"> The TOU Order at </w:t>
      </w:r>
    </w:p>
    <w:p w:rsidR="00845C2F" w:rsidRDefault="0011384B" w:rsidP="0011384B">
      <w:pPr>
        <w:rPr>
          <w:sz w:val="24"/>
          <w:szCs w:val="24"/>
        </w:rPr>
      </w:pPr>
      <w:r>
        <w:rPr>
          <w:sz w:val="24"/>
          <w:szCs w:val="24"/>
        </w:rPr>
        <w:t>10-11outlined that:</w:t>
      </w:r>
    </w:p>
    <w:p w:rsidR="0011384B" w:rsidRDefault="0011384B" w:rsidP="0011384B">
      <w:pPr>
        <w:rPr>
          <w:sz w:val="24"/>
          <w:szCs w:val="24"/>
        </w:rPr>
      </w:pPr>
    </w:p>
    <w:p w:rsidR="0011384B" w:rsidRPr="0011384B" w:rsidRDefault="0011384B" w:rsidP="0011384B">
      <w:pPr>
        <w:pStyle w:val="ListParagraph"/>
        <w:numPr>
          <w:ilvl w:val="0"/>
          <w:numId w:val="11"/>
        </w:numPr>
        <w:rPr>
          <w:color w:val="auto"/>
          <w:szCs w:val="24"/>
        </w:rPr>
      </w:pPr>
      <w:r w:rsidRPr="0011384B">
        <w:rPr>
          <w:color w:val="auto"/>
          <w:szCs w:val="24"/>
        </w:rPr>
        <w:t xml:space="preserve">By September 30, 2011, Duquesne shall file information to include, but not be limited to, the following: </w:t>
      </w:r>
    </w:p>
    <w:p w:rsidR="0011384B" w:rsidRPr="0011384B" w:rsidRDefault="0011384B" w:rsidP="0011384B">
      <w:pPr>
        <w:numPr>
          <w:ilvl w:val="0"/>
          <w:numId w:val="10"/>
        </w:numPr>
        <w:ind w:left="1440"/>
        <w:rPr>
          <w:sz w:val="24"/>
          <w:szCs w:val="24"/>
        </w:rPr>
      </w:pPr>
      <w:r w:rsidRPr="0011384B">
        <w:rPr>
          <w:sz w:val="24"/>
          <w:szCs w:val="24"/>
        </w:rPr>
        <w:t>Description and design of its first two pilot programs, TOU-1 and TOU-2, along with all supporting research and market data.</w:t>
      </w:r>
    </w:p>
    <w:p w:rsidR="0011384B" w:rsidRPr="0011384B" w:rsidRDefault="0011384B" w:rsidP="0011384B">
      <w:pPr>
        <w:numPr>
          <w:ilvl w:val="0"/>
          <w:numId w:val="10"/>
        </w:numPr>
        <w:ind w:left="1440"/>
        <w:rPr>
          <w:sz w:val="24"/>
          <w:szCs w:val="24"/>
        </w:rPr>
      </w:pPr>
      <w:r w:rsidRPr="0011384B">
        <w:rPr>
          <w:sz w:val="24"/>
          <w:szCs w:val="24"/>
        </w:rPr>
        <w:t>Proposed customer availability for TOU-1 and TOU-2.</w:t>
      </w:r>
    </w:p>
    <w:p w:rsidR="0011384B" w:rsidRPr="0011384B" w:rsidRDefault="0011384B" w:rsidP="0011384B">
      <w:pPr>
        <w:numPr>
          <w:ilvl w:val="0"/>
          <w:numId w:val="10"/>
        </w:numPr>
        <w:ind w:left="1440"/>
        <w:rPr>
          <w:sz w:val="24"/>
          <w:szCs w:val="24"/>
        </w:rPr>
      </w:pPr>
      <w:r w:rsidRPr="0011384B">
        <w:rPr>
          <w:sz w:val="24"/>
          <w:szCs w:val="24"/>
        </w:rPr>
        <w:t>Proposed rate design for TOU-1 and TOU-2.</w:t>
      </w:r>
    </w:p>
    <w:p w:rsidR="0011384B" w:rsidRPr="0011384B" w:rsidRDefault="0011384B" w:rsidP="0011384B">
      <w:pPr>
        <w:numPr>
          <w:ilvl w:val="0"/>
          <w:numId w:val="10"/>
        </w:numPr>
        <w:ind w:left="1440"/>
        <w:rPr>
          <w:sz w:val="24"/>
          <w:szCs w:val="24"/>
        </w:rPr>
      </w:pPr>
      <w:r w:rsidRPr="0011384B">
        <w:rPr>
          <w:sz w:val="24"/>
          <w:szCs w:val="24"/>
        </w:rPr>
        <w:t>Proposed tariffs incorporating TOU-1 and TOU-2.</w:t>
      </w:r>
    </w:p>
    <w:p w:rsidR="0011384B" w:rsidRPr="0011384B" w:rsidRDefault="0011384B" w:rsidP="0011384B">
      <w:pPr>
        <w:numPr>
          <w:ilvl w:val="0"/>
          <w:numId w:val="10"/>
        </w:numPr>
        <w:ind w:left="1440"/>
        <w:rPr>
          <w:sz w:val="24"/>
          <w:szCs w:val="24"/>
        </w:rPr>
      </w:pPr>
      <w:r w:rsidRPr="0011384B">
        <w:rPr>
          <w:sz w:val="24"/>
          <w:szCs w:val="24"/>
        </w:rPr>
        <w:t>Proposed customer educational materials relating to TOU-1 and TOU-2.</w:t>
      </w:r>
    </w:p>
    <w:p w:rsidR="0011384B" w:rsidRPr="0011384B" w:rsidRDefault="0011384B" w:rsidP="0011384B">
      <w:pPr>
        <w:ind w:firstLine="1440"/>
        <w:rPr>
          <w:sz w:val="24"/>
          <w:szCs w:val="24"/>
          <w:highlight w:val="green"/>
        </w:rPr>
      </w:pPr>
    </w:p>
    <w:p w:rsidR="0011384B" w:rsidRPr="0011384B" w:rsidRDefault="0011384B" w:rsidP="0011384B">
      <w:pPr>
        <w:pStyle w:val="ListParagraph"/>
        <w:numPr>
          <w:ilvl w:val="0"/>
          <w:numId w:val="11"/>
        </w:numPr>
        <w:rPr>
          <w:color w:val="auto"/>
          <w:szCs w:val="24"/>
        </w:rPr>
      </w:pPr>
      <w:r w:rsidRPr="0011384B">
        <w:rPr>
          <w:color w:val="auto"/>
          <w:szCs w:val="24"/>
        </w:rPr>
        <w:t xml:space="preserve">By September 30, 2012, Duquesne shall file information to include, but not be limited to, the following: </w:t>
      </w:r>
    </w:p>
    <w:p w:rsidR="0011384B" w:rsidRPr="0011384B" w:rsidRDefault="0011384B" w:rsidP="0011384B">
      <w:pPr>
        <w:numPr>
          <w:ilvl w:val="0"/>
          <w:numId w:val="10"/>
        </w:numPr>
        <w:ind w:left="1440"/>
        <w:rPr>
          <w:sz w:val="24"/>
          <w:szCs w:val="24"/>
        </w:rPr>
      </w:pPr>
      <w:r w:rsidRPr="0011384B">
        <w:rPr>
          <w:sz w:val="24"/>
          <w:szCs w:val="24"/>
        </w:rPr>
        <w:t>Summary of the results of its first two pilot programs, TOU-1 and TOU-2.</w:t>
      </w:r>
    </w:p>
    <w:p w:rsidR="0011384B" w:rsidRPr="0011384B" w:rsidRDefault="0011384B" w:rsidP="0011384B">
      <w:pPr>
        <w:numPr>
          <w:ilvl w:val="0"/>
          <w:numId w:val="10"/>
        </w:numPr>
        <w:ind w:left="1440"/>
        <w:rPr>
          <w:sz w:val="24"/>
          <w:szCs w:val="24"/>
        </w:rPr>
      </w:pPr>
      <w:r w:rsidRPr="0011384B">
        <w:rPr>
          <w:sz w:val="24"/>
          <w:szCs w:val="24"/>
        </w:rPr>
        <w:t>Description and design of its third pilot program, TOU-3, along with all supporting research and market data.</w:t>
      </w:r>
    </w:p>
    <w:p w:rsidR="0011384B" w:rsidRPr="0011384B" w:rsidRDefault="0011384B" w:rsidP="0011384B">
      <w:pPr>
        <w:numPr>
          <w:ilvl w:val="0"/>
          <w:numId w:val="10"/>
        </w:numPr>
        <w:ind w:left="1440"/>
        <w:rPr>
          <w:sz w:val="24"/>
          <w:szCs w:val="24"/>
        </w:rPr>
      </w:pPr>
      <w:r w:rsidRPr="0011384B">
        <w:rPr>
          <w:sz w:val="24"/>
          <w:szCs w:val="24"/>
        </w:rPr>
        <w:t>Proposed customer availability for TOU-3.</w:t>
      </w:r>
    </w:p>
    <w:p w:rsidR="0011384B" w:rsidRPr="0011384B" w:rsidRDefault="0011384B" w:rsidP="0011384B">
      <w:pPr>
        <w:numPr>
          <w:ilvl w:val="0"/>
          <w:numId w:val="10"/>
        </w:numPr>
        <w:ind w:left="1440"/>
        <w:rPr>
          <w:sz w:val="24"/>
          <w:szCs w:val="24"/>
        </w:rPr>
      </w:pPr>
      <w:r w:rsidRPr="0011384B">
        <w:rPr>
          <w:sz w:val="24"/>
          <w:szCs w:val="24"/>
        </w:rPr>
        <w:t>Proposed rate design for TOU-3.</w:t>
      </w:r>
    </w:p>
    <w:p w:rsidR="0011384B" w:rsidRPr="0011384B" w:rsidRDefault="0011384B" w:rsidP="0011384B">
      <w:pPr>
        <w:numPr>
          <w:ilvl w:val="0"/>
          <w:numId w:val="10"/>
        </w:numPr>
        <w:ind w:left="1440"/>
        <w:rPr>
          <w:sz w:val="24"/>
          <w:szCs w:val="24"/>
        </w:rPr>
      </w:pPr>
      <w:r w:rsidRPr="0011384B">
        <w:rPr>
          <w:sz w:val="24"/>
          <w:szCs w:val="24"/>
        </w:rPr>
        <w:t>Proposed tariffs incorporating TOU-3.</w:t>
      </w:r>
    </w:p>
    <w:p w:rsidR="0011384B" w:rsidRPr="0011384B" w:rsidRDefault="0011384B" w:rsidP="0011384B">
      <w:pPr>
        <w:numPr>
          <w:ilvl w:val="0"/>
          <w:numId w:val="10"/>
        </w:numPr>
        <w:ind w:left="1440"/>
        <w:rPr>
          <w:sz w:val="24"/>
          <w:szCs w:val="24"/>
        </w:rPr>
      </w:pPr>
      <w:r w:rsidRPr="0011384B">
        <w:rPr>
          <w:sz w:val="24"/>
          <w:szCs w:val="24"/>
        </w:rPr>
        <w:t>Proposed customer educational materials relating to TOU-3.</w:t>
      </w:r>
    </w:p>
    <w:p w:rsidR="0011384B" w:rsidRPr="0011384B" w:rsidRDefault="0011384B" w:rsidP="0011384B">
      <w:pPr>
        <w:rPr>
          <w:sz w:val="24"/>
          <w:szCs w:val="24"/>
        </w:rPr>
      </w:pPr>
    </w:p>
    <w:p w:rsidR="0011384B" w:rsidRPr="0011384B" w:rsidRDefault="0011384B" w:rsidP="0011384B">
      <w:pPr>
        <w:pStyle w:val="ListParagraph"/>
        <w:numPr>
          <w:ilvl w:val="0"/>
          <w:numId w:val="11"/>
        </w:numPr>
        <w:rPr>
          <w:color w:val="auto"/>
          <w:szCs w:val="24"/>
        </w:rPr>
      </w:pPr>
      <w:r w:rsidRPr="0011384B">
        <w:rPr>
          <w:color w:val="auto"/>
          <w:szCs w:val="24"/>
        </w:rPr>
        <w:t xml:space="preserve">By September 30, 2013, Duquesne shall file information to include, but not be limited to, the following: </w:t>
      </w:r>
    </w:p>
    <w:p w:rsidR="0011384B" w:rsidRPr="0011384B" w:rsidRDefault="0011384B" w:rsidP="0011384B">
      <w:pPr>
        <w:numPr>
          <w:ilvl w:val="0"/>
          <w:numId w:val="10"/>
        </w:numPr>
        <w:ind w:left="1440"/>
        <w:rPr>
          <w:sz w:val="24"/>
          <w:szCs w:val="24"/>
        </w:rPr>
      </w:pPr>
      <w:r w:rsidRPr="0011384B">
        <w:rPr>
          <w:sz w:val="24"/>
          <w:szCs w:val="24"/>
        </w:rPr>
        <w:t>Summary of the results of all three of its pilot programs, TOU-1, TOU-2, and TOU-3.</w:t>
      </w:r>
    </w:p>
    <w:p w:rsidR="0011384B" w:rsidRPr="0011384B" w:rsidRDefault="0011384B" w:rsidP="0011384B">
      <w:pPr>
        <w:numPr>
          <w:ilvl w:val="0"/>
          <w:numId w:val="10"/>
        </w:numPr>
        <w:ind w:left="1440"/>
        <w:rPr>
          <w:sz w:val="24"/>
          <w:szCs w:val="24"/>
        </w:rPr>
      </w:pPr>
      <w:r w:rsidRPr="0011384B">
        <w:rPr>
          <w:sz w:val="24"/>
          <w:szCs w:val="24"/>
        </w:rPr>
        <w:lastRenderedPageBreak/>
        <w:t>Description and design of its full TOU program, including proposed TOU rates available to all customers with smart meters, along with all supporting research and market data.</w:t>
      </w:r>
    </w:p>
    <w:p w:rsidR="0011384B" w:rsidRDefault="0011384B" w:rsidP="0011384B">
      <w:pPr>
        <w:numPr>
          <w:ilvl w:val="0"/>
          <w:numId w:val="10"/>
        </w:numPr>
        <w:ind w:left="1440"/>
        <w:rPr>
          <w:sz w:val="24"/>
          <w:szCs w:val="24"/>
        </w:rPr>
      </w:pPr>
      <w:r w:rsidRPr="0011384B">
        <w:rPr>
          <w:sz w:val="24"/>
          <w:szCs w:val="24"/>
        </w:rPr>
        <w:t>Proposed tariffs incorporating all applicable TOU rates.</w:t>
      </w:r>
    </w:p>
    <w:p w:rsidR="00FC737B" w:rsidRDefault="0011384B" w:rsidP="0011384B">
      <w:pPr>
        <w:numPr>
          <w:ilvl w:val="0"/>
          <w:numId w:val="10"/>
        </w:numPr>
        <w:ind w:left="1440"/>
        <w:rPr>
          <w:sz w:val="24"/>
          <w:szCs w:val="24"/>
        </w:rPr>
      </w:pPr>
      <w:r w:rsidRPr="0011384B">
        <w:rPr>
          <w:sz w:val="24"/>
          <w:szCs w:val="24"/>
        </w:rPr>
        <w:t>Proposed customer educational materials relating to its full TOU program.</w:t>
      </w:r>
    </w:p>
    <w:p w:rsidR="00846C0C" w:rsidRDefault="00846C0C" w:rsidP="00846C0C">
      <w:pPr>
        <w:ind w:left="1440"/>
        <w:rPr>
          <w:sz w:val="24"/>
          <w:szCs w:val="24"/>
        </w:rPr>
      </w:pPr>
    </w:p>
    <w:p w:rsidR="00846C0C" w:rsidRDefault="00846C0C" w:rsidP="00846C0C">
      <w:pPr>
        <w:ind w:left="1440"/>
        <w:rPr>
          <w:sz w:val="24"/>
          <w:szCs w:val="24"/>
        </w:rPr>
      </w:pPr>
    </w:p>
    <w:p w:rsidR="00846C0C" w:rsidRDefault="008674BC" w:rsidP="00927831">
      <w:pPr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TOU Order at 10 states, </w:t>
      </w:r>
      <w:r w:rsidR="00927831">
        <w:rPr>
          <w:sz w:val="24"/>
          <w:szCs w:val="24"/>
        </w:rPr>
        <w:t>“</w:t>
      </w:r>
      <w:r>
        <w:rPr>
          <w:sz w:val="24"/>
          <w:szCs w:val="24"/>
        </w:rPr>
        <w:t>Should</w:t>
      </w:r>
      <w:r w:rsidR="002B60F8">
        <w:rPr>
          <w:sz w:val="24"/>
          <w:szCs w:val="24"/>
        </w:rPr>
        <w:t xml:space="preserve"> Duquesne fin</w:t>
      </w:r>
      <w:r w:rsidR="00927831">
        <w:rPr>
          <w:sz w:val="24"/>
          <w:szCs w:val="24"/>
        </w:rPr>
        <w:t>d that it cannot provide the Commission with the requested information by the dates indicated, the Company may request that this schedule be modified.</w:t>
      </w:r>
    </w:p>
    <w:p w:rsidR="00927831" w:rsidRDefault="00927831" w:rsidP="00927831">
      <w:pPr>
        <w:ind w:firstLine="1440"/>
        <w:rPr>
          <w:sz w:val="24"/>
          <w:szCs w:val="24"/>
        </w:rPr>
      </w:pPr>
    </w:p>
    <w:p w:rsidR="0011384B" w:rsidRDefault="00927831" w:rsidP="00C019C6">
      <w:pPr>
        <w:ind w:firstLine="1440"/>
        <w:rPr>
          <w:sz w:val="24"/>
          <w:szCs w:val="24"/>
        </w:rPr>
      </w:pPr>
      <w:r>
        <w:rPr>
          <w:sz w:val="24"/>
          <w:szCs w:val="24"/>
        </w:rPr>
        <w:t>On August 2, 2011 Duquesne filed a Petition to modify the Supplemental Filing Schedule</w:t>
      </w:r>
      <w:r w:rsidR="00E65D8E">
        <w:rPr>
          <w:sz w:val="24"/>
          <w:szCs w:val="24"/>
        </w:rPr>
        <w:t xml:space="preserve"> by extending the filing dates of September 30, 2011, 12 and 13 to November 30 of each respective year.</w:t>
      </w:r>
    </w:p>
    <w:p w:rsidR="0011384B" w:rsidRPr="0011384B" w:rsidRDefault="0011384B" w:rsidP="0011384B">
      <w:pPr>
        <w:rPr>
          <w:sz w:val="24"/>
          <w:szCs w:val="24"/>
        </w:rPr>
      </w:pPr>
    </w:p>
    <w:p w:rsidR="00013465" w:rsidRPr="0090241B" w:rsidRDefault="00013465" w:rsidP="00C019C6">
      <w:pPr>
        <w:ind w:firstLine="1440"/>
        <w:rPr>
          <w:sz w:val="24"/>
          <w:szCs w:val="24"/>
        </w:rPr>
      </w:pPr>
      <w:r w:rsidRPr="0090241B">
        <w:rPr>
          <w:sz w:val="24"/>
          <w:szCs w:val="24"/>
        </w:rPr>
        <w:t xml:space="preserve">Upon review of </w:t>
      </w:r>
      <w:r w:rsidR="002F6363">
        <w:rPr>
          <w:sz w:val="24"/>
          <w:szCs w:val="24"/>
        </w:rPr>
        <w:t xml:space="preserve">the </w:t>
      </w:r>
      <w:r w:rsidR="002A1ABD">
        <w:rPr>
          <w:sz w:val="24"/>
          <w:szCs w:val="24"/>
        </w:rPr>
        <w:t>Company’</w:t>
      </w:r>
      <w:r w:rsidRPr="0090241B">
        <w:rPr>
          <w:sz w:val="24"/>
          <w:szCs w:val="24"/>
        </w:rPr>
        <w:t xml:space="preserve">s filing, it does not appear that this </w:t>
      </w:r>
      <w:r w:rsidR="00C019C6">
        <w:rPr>
          <w:sz w:val="24"/>
          <w:szCs w:val="24"/>
        </w:rPr>
        <w:t>Petition</w:t>
      </w:r>
      <w:r w:rsidRPr="0090241B">
        <w:rPr>
          <w:sz w:val="24"/>
          <w:szCs w:val="24"/>
        </w:rPr>
        <w:t xml:space="preserve"> is unreasonable or contrary to the public interest.  Therefore, </w:t>
      </w:r>
      <w:r w:rsidR="00C019C6">
        <w:rPr>
          <w:sz w:val="24"/>
          <w:szCs w:val="24"/>
        </w:rPr>
        <w:t xml:space="preserve">the </w:t>
      </w:r>
      <w:r w:rsidR="00FF1731">
        <w:rPr>
          <w:sz w:val="24"/>
          <w:szCs w:val="24"/>
        </w:rPr>
        <w:t xml:space="preserve">Commission </w:t>
      </w:r>
      <w:r w:rsidR="00FF1731" w:rsidRPr="0090241B">
        <w:rPr>
          <w:sz w:val="24"/>
          <w:szCs w:val="24"/>
        </w:rPr>
        <w:t>hereby</w:t>
      </w:r>
      <w:r w:rsidRPr="0090241B">
        <w:rPr>
          <w:sz w:val="24"/>
          <w:szCs w:val="24"/>
        </w:rPr>
        <w:t xml:space="preserve"> </w:t>
      </w:r>
      <w:r w:rsidR="00C019C6">
        <w:rPr>
          <w:sz w:val="24"/>
          <w:szCs w:val="24"/>
        </w:rPr>
        <w:t>grants Duquesne’s Petition</w:t>
      </w:r>
      <w:r w:rsidRPr="0090241B">
        <w:rPr>
          <w:sz w:val="24"/>
          <w:szCs w:val="24"/>
        </w:rPr>
        <w:t xml:space="preserve">.  </w:t>
      </w:r>
    </w:p>
    <w:p w:rsidR="00013465" w:rsidRPr="0090241B" w:rsidRDefault="00013465" w:rsidP="004F75F3">
      <w:pPr>
        <w:rPr>
          <w:sz w:val="24"/>
          <w:szCs w:val="24"/>
        </w:rPr>
      </w:pPr>
    </w:p>
    <w:p w:rsidR="00FF1731" w:rsidRDefault="00013465" w:rsidP="004F75F3">
      <w:pPr>
        <w:rPr>
          <w:sz w:val="24"/>
          <w:szCs w:val="24"/>
        </w:rPr>
      </w:pPr>
      <w:r w:rsidRPr="0090241B">
        <w:rPr>
          <w:sz w:val="24"/>
          <w:szCs w:val="24"/>
        </w:rPr>
        <w:tab/>
      </w:r>
      <w:r w:rsidRPr="0090241B">
        <w:rPr>
          <w:sz w:val="24"/>
          <w:szCs w:val="24"/>
        </w:rPr>
        <w:tab/>
      </w:r>
      <w:r w:rsidRPr="0090241B">
        <w:rPr>
          <w:sz w:val="24"/>
          <w:szCs w:val="24"/>
        </w:rPr>
        <w:tab/>
      </w:r>
      <w:r w:rsidRPr="0090241B">
        <w:rPr>
          <w:sz w:val="24"/>
          <w:szCs w:val="24"/>
        </w:rPr>
        <w:tab/>
      </w:r>
      <w:r w:rsidRPr="0090241B">
        <w:rPr>
          <w:sz w:val="24"/>
          <w:szCs w:val="24"/>
        </w:rPr>
        <w:tab/>
      </w:r>
      <w:r w:rsidRPr="0090241B">
        <w:rPr>
          <w:sz w:val="24"/>
          <w:szCs w:val="24"/>
        </w:rPr>
        <w:tab/>
      </w:r>
    </w:p>
    <w:p w:rsidR="00FF1731" w:rsidRDefault="00FE00A9" w:rsidP="004F75F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104775</wp:posOffset>
            </wp:positionV>
            <wp:extent cx="2200275" cy="838200"/>
            <wp:effectExtent l="19050" t="0" r="9525" b="0"/>
            <wp:wrapNone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465" w:rsidRPr="0090241B" w:rsidRDefault="00013465" w:rsidP="00FF1731">
      <w:pPr>
        <w:ind w:left="3600" w:firstLine="720"/>
        <w:rPr>
          <w:sz w:val="24"/>
          <w:szCs w:val="24"/>
        </w:rPr>
      </w:pPr>
      <w:r w:rsidRPr="0090241B">
        <w:rPr>
          <w:sz w:val="24"/>
          <w:szCs w:val="24"/>
        </w:rPr>
        <w:t>Sincerely,</w:t>
      </w:r>
    </w:p>
    <w:p w:rsidR="00013465" w:rsidRPr="0090241B" w:rsidRDefault="00013465" w:rsidP="004F75F3">
      <w:pPr>
        <w:rPr>
          <w:sz w:val="24"/>
          <w:szCs w:val="24"/>
        </w:rPr>
      </w:pPr>
    </w:p>
    <w:p w:rsidR="00013465" w:rsidRPr="0090241B" w:rsidRDefault="00013465" w:rsidP="004F75F3">
      <w:pPr>
        <w:rPr>
          <w:sz w:val="24"/>
          <w:szCs w:val="24"/>
        </w:rPr>
      </w:pPr>
    </w:p>
    <w:p w:rsidR="00013465" w:rsidRPr="0090241B" w:rsidRDefault="00013465" w:rsidP="004F75F3">
      <w:pPr>
        <w:rPr>
          <w:sz w:val="24"/>
          <w:szCs w:val="24"/>
        </w:rPr>
      </w:pPr>
    </w:p>
    <w:p w:rsidR="00FF1731" w:rsidRPr="0090241B" w:rsidRDefault="00013465" w:rsidP="004F75F3">
      <w:pPr>
        <w:rPr>
          <w:sz w:val="24"/>
          <w:szCs w:val="24"/>
        </w:rPr>
      </w:pPr>
      <w:r w:rsidRPr="0090241B">
        <w:rPr>
          <w:sz w:val="24"/>
          <w:szCs w:val="24"/>
        </w:rPr>
        <w:tab/>
      </w:r>
      <w:r w:rsidRPr="0090241B">
        <w:rPr>
          <w:sz w:val="24"/>
          <w:szCs w:val="24"/>
        </w:rPr>
        <w:tab/>
      </w:r>
      <w:r w:rsidRPr="0090241B">
        <w:rPr>
          <w:sz w:val="24"/>
          <w:szCs w:val="24"/>
        </w:rPr>
        <w:tab/>
      </w:r>
      <w:r w:rsidRPr="0090241B">
        <w:rPr>
          <w:sz w:val="24"/>
          <w:szCs w:val="24"/>
        </w:rPr>
        <w:tab/>
      </w:r>
      <w:r w:rsidRPr="0090241B">
        <w:rPr>
          <w:sz w:val="24"/>
          <w:szCs w:val="24"/>
        </w:rPr>
        <w:tab/>
      </w:r>
      <w:r w:rsidRPr="0090241B">
        <w:rPr>
          <w:sz w:val="24"/>
          <w:szCs w:val="24"/>
        </w:rPr>
        <w:tab/>
      </w:r>
      <w:r w:rsidR="00FF1731">
        <w:rPr>
          <w:sz w:val="24"/>
          <w:szCs w:val="24"/>
        </w:rPr>
        <w:t>Rosemary Chiavetta</w:t>
      </w:r>
    </w:p>
    <w:p w:rsidR="007D7D9D" w:rsidRDefault="00013465" w:rsidP="004F75F3">
      <w:pPr>
        <w:rPr>
          <w:sz w:val="24"/>
          <w:szCs w:val="24"/>
        </w:rPr>
      </w:pPr>
      <w:r w:rsidRPr="0090241B">
        <w:rPr>
          <w:sz w:val="24"/>
          <w:szCs w:val="24"/>
        </w:rPr>
        <w:tab/>
      </w:r>
      <w:r w:rsidRPr="0090241B">
        <w:rPr>
          <w:sz w:val="24"/>
          <w:szCs w:val="24"/>
        </w:rPr>
        <w:tab/>
      </w:r>
      <w:r w:rsidRPr="0090241B">
        <w:rPr>
          <w:sz w:val="24"/>
          <w:szCs w:val="24"/>
        </w:rPr>
        <w:tab/>
      </w:r>
      <w:r w:rsidRPr="0090241B">
        <w:rPr>
          <w:sz w:val="24"/>
          <w:szCs w:val="24"/>
        </w:rPr>
        <w:tab/>
      </w:r>
      <w:r w:rsidRPr="0090241B">
        <w:rPr>
          <w:sz w:val="24"/>
          <w:szCs w:val="24"/>
        </w:rPr>
        <w:tab/>
      </w:r>
      <w:r w:rsidRPr="0090241B">
        <w:rPr>
          <w:sz w:val="24"/>
          <w:szCs w:val="24"/>
        </w:rPr>
        <w:tab/>
        <w:t>Secretary</w:t>
      </w:r>
    </w:p>
    <w:p w:rsidR="00FF1731" w:rsidRDefault="00FF1731" w:rsidP="004F75F3">
      <w:pPr>
        <w:rPr>
          <w:sz w:val="24"/>
          <w:szCs w:val="24"/>
        </w:rPr>
      </w:pPr>
    </w:p>
    <w:p w:rsidR="00FF1731" w:rsidRDefault="00FF1731" w:rsidP="004F75F3">
      <w:pPr>
        <w:rPr>
          <w:sz w:val="24"/>
          <w:szCs w:val="24"/>
        </w:rPr>
      </w:pPr>
    </w:p>
    <w:p w:rsidR="00FF1731" w:rsidRDefault="00FF1731" w:rsidP="004F75F3">
      <w:pPr>
        <w:rPr>
          <w:sz w:val="24"/>
          <w:szCs w:val="24"/>
        </w:rPr>
      </w:pPr>
    </w:p>
    <w:p w:rsidR="00FF1731" w:rsidRDefault="00FF1731" w:rsidP="004F75F3">
      <w:pPr>
        <w:rPr>
          <w:sz w:val="24"/>
          <w:szCs w:val="24"/>
        </w:rPr>
      </w:pPr>
    </w:p>
    <w:p w:rsidR="00FF1731" w:rsidRDefault="00FF1731" w:rsidP="004F75F3">
      <w:pPr>
        <w:rPr>
          <w:sz w:val="24"/>
          <w:szCs w:val="24"/>
        </w:rPr>
      </w:pPr>
    </w:p>
    <w:p w:rsidR="00FF1731" w:rsidRDefault="00FF1731" w:rsidP="004F75F3">
      <w:pPr>
        <w:rPr>
          <w:sz w:val="24"/>
          <w:szCs w:val="24"/>
        </w:rPr>
      </w:pPr>
    </w:p>
    <w:p w:rsidR="00FF1731" w:rsidRDefault="00FF1731" w:rsidP="004F75F3">
      <w:pPr>
        <w:rPr>
          <w:sz w:val="24"/>
          <w:szCs w:val="24"/>
        </w:rPr>
      </w:pPr>
    </w:p>
    <w:p w:rsidR="00C019C6" w:rsidRDefault="00C019C6" w:rsidP="004F75F3">
      <w:pPr>
        <w:rPr>
          <w:sz w:val="24"/>
          <w:szCs w:val="24"/>
        </w:rPr>
      </w:pPr>
    </w:p>
    <w:p w:rsidR="00C019C6" w:rsidRDefault="00C019C6" w:rsidP="004F75F3">
      <w:pPr>
        <w:rPr>
          <w:sz w:val="24"/>
          <w:szCs w:val="24"/>
        </w:rPr>
      </w:pPr>
    </w:p>
    <w:p w:rsidR="00C019C6" w:rsidRDefault="00C019C6" w:rsidP="004F75F3">
      <w:pPr>
        <w:rPr>
          <w:sz w:val="24"/>
          <w:szCs w:val="24"/>
        </w:rPr>
      </w:pPr>
    </w:p>
    <w:p w:rsidR="007A4020" w:rsidRDefault="002C6DE5" w:rsidP="004F75F3">
      <w:pPr>
        <w:rPr>
          <w:sz w:val="24"/>
          <w:szCs w:val="24"/>
        </w:rPr>
      </w:pPr>
      <w:r>
        <w:rPr>
          <w:sz w:val="24"/>
          <w:szCs w:val="24"/>
        </w:rPr>
        <w:t>cc:</w:t>
      </w:r>
      <w:r>
        <w:rPr>
          <w:sz w:val="24"/>
          <w:szCs w:val="24"/>
        </w:rPr>
        <w:tab/>
      </w:r>
      <w:r w:rsidR="00C1418B">
        <w:rPr>
          <w:sz w:val="24"/>
          <w:szCs w:val="24"/>
        </w:rPr>
        <w:t>David T. Evrard, Esq., Office of Consumer Advocate</w:t>
      </w:r>
    </w:p>
    <w:p w:rsidR="00C1418B" w:rsidRDefault="00C1418B" w:rsidP="004F75F3">
      <w:pPr>
        <w:rPr>
          <w:sz w:val="24"/>
          <w:szCs w:val="24"/>
        </w:rPr>
      </w:pPr>
      <w:r>
        <w:rPr>
          <w:sz w:val="24"/>
          <w:szCs w:val="24"/>
        </w:rPr>
        <w:tab/>
        <w:t>Tanya J. McCloskey, Esq., Office of Consumer Advocate</w:t>
      </w:r>
    </w:p>
    <w:p w:rsidR="00C1418B" w:rsidRDefault="00C1418B" w:rsidP="004F75F3">
      <w:pPr>
        <w:rPr>
          <w:sz w:val="24"/>
          <w:szCs w:val="24"/>
        </w:rPr>
      </w:pPr>
      <w:r>
        <w:rPr>
          <w:sz w:val="24"/>
          <w:szCs w:val="24"/>
        </w:rPr>
        <w:tab/>
        <w:t>Sharon E Webb, Esq., Office of Small Business Advocate</w:t>
      </w:r>
    </w:p>
    <w:p w:rsidR="002C6DE5" w:rsidRDefault="00C1418B" w:rsidP="004F75F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Charles Daniel Shields, Esq., </w:t>
      </w:r>
      <w:r w:rsidR="00FF1731">
        <w:rPr>
          <w:sz w:val="24"/>
          <w:szCs w:val="24"/>
        </w:rPr>
        <w:t>Office of Trial Staff</w:t>
      </w:r>
      <w:r w:rsidR="00F93399">
        <w:rPr>
          <w:sz w:val="24"/>
          <w:szCs w:val="24"/>
        </w:rPr>
        <w:tab/>
      </w:r>
    </w:p>
    <w:p w:rsidR="00DE2CE1" w:rsidRPr="007A4020" w:rsidRDefault="00DE2CE1" w:rsidP="004F75F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E2B3B">
        <w:rPr>
          <w:sz w:val="24"/>
          <w:szCs w:val="24"/>
        </w:rPr>
        <w:t xml:space="preserve">Kathleen Aunkst, </w:t>
      </w:r>
      <w:r>
        <w:rPr>
          <w:sz w:val="24"/>
          <w:szCs w:val="24"/>
        </w:rPr>
        <w:t>Secretary’s Bureau</w:t>
      </w:r>
    </w:p>
    <w:sectPr w:rsidR="00DE2CE1" w:rsidRPr="007A4020" w:rsidSect="002B60F8">
      <w:type w:val="continuous"/>
      <w:pgSz w:w="12240" w:h="15840"/>
      <w:pgMar w:top="135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DC7" w:rsidRDefault="00DA6DC7">
      <w:r>
        <w:separator/>
      </w:r>
    </w:p>
  </w:endnote>
  <w:endnote w:type="continuationSeparator" w:id="0">
    <w:p w:rsidR="00DA6DC7" w:rsidRDefault="00DA6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DC7" w:rsidRDefault="00DA6DC7">
      <w:r>
        <w:separator/>
      </w:r>
    </w:p>
  </w:footnote>
  <w:footnote w:type="continuationSeparator" w:id="0">
    <w:p w:rsidR="00DA6DC7" w:rsidRDefault="00DA6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990A63"/>
    <w:multiLevelType w:val="hybridMultilevel"/>
    <w:tmpl w:val="DAEC2A36"/>
    <w:lvl w:ilvl="0" w:tplc="B5806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7CB1E90"/>
    <w:multiLevelType w:val="hybridMultilevel"/>
    <w:tmpl w:val="ADA06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13465"/>
    <w:rsid w:val="00031A56"/>
    <w:rsid w:val="00061CDF"/>
    <w:rsid w:val="000E67F4"/>
    <w:rsid w:val="0011384B"/>
    <w:rsid w:val="00132B56"/>
    <w:rsid w:val="00183E2F"/>
    <w:rsid w:val="00224A34"/>
    <w:rsid w:val="00226095"/>
    <w:rsid w:val="002459D9"/>
    <w:rsid w:val="00264A65"/>
    <w:rsid w:val="002824E7"/>
    <w:rsid w:val="002A1ABD"/>
    <w:rsid w:val="002B5EC5"/>
    <w:rsid w:val="002B60F8"/>
    <w:rsid w:val="002C6DE5"/>
    <w:rsid w:val="002F6363"/>
    <w:rsid w:val="003015E9"/>
    <w:rsid w:val="003315AA"/>
    <w:rsid w:val="00340A36"/>
    <w:rsid w:val="00384730"/>
    <w:rsid w:val="004C37A9"/>
    <w:rsid w:val="004F75F3"/>
    <w:rsid w:val="00500397"/>
    <w:rsid w:val="00531173"/>
    <w:rsid w:val="005364F5"/>
    <w:rsid w:val="005B09D3"/>
    <w:rsid w:val="005F0888"/>
    <w:rsid w:val="005F39E2"/>
    <w:rsid w:val="006B06E3"/>
    <w:rsid w:val="006D6DDB"/>
    <w:rsid w:val="007213B5"/>
    <w:rsid w:val="007763CC"/>
    <w:rsid w:val="00780C4E"/>
    <w:rsid w:val="007A4020"/>
    <w:rsid w:val="007D7D9D"/>
    <w:rsid w:val="008106D2"/>
    <w:rsid w:val="008419AB"/>
    <w:rsid w:val="00845C2F"/>
    <w:rsid w:val="00846C0C"/>
    <w:rsid w:val="008674BC"/>
    <w:rsid w:val="00877288"/>
    <w:rsid w:val="00893144"/>
    <w:rsid w:val="008B6C2B"/>
    <w:rsid w:val="008C4062"/>
    <w:rsid w:val="008F2905"/>
    <w:rsid w:val="008F3274"/>
    <w:rsid w:val="0090241B"/>
    <w:rsid w:val="00920579"/>
    <w:rsid w:val="0092133D"/>
    <w:rsid w:val="00924F09"/>
    <w:rsid w:val="00927831"/>
    <w:rsid w:val="00940185"/>
    <w:rsid w:val="0094397C"/>
    <w:rsid w:val="00996FEE"/>
    <w:rsid w:val="009E2B3B"/>
    <w:rsid w:val="00AB706E"/>
    <w:rsid w:val="00AF4ECF"/>
    <w:rsid w:val="00B63E9F"/>
    <w:rsid w:val="00B675BC"/>
    <w:rsid w:val="00B8197B"/>
    <w:rsid w:val="00B86822"/>
    <w:rsid w:val="00BE0194"/>
    <w:rsid w:val="00BF5388"/>
    <w:rsid w:val="00C019C6"/>
    <w:rsid w:val="00C10E1B"/>
    <w:rsid w:val="00C1418B"/>
    <w:rsid w:val="00C33EFF"/>
    <w:rsid w:val="00C54F5B"/>
    <w:rsid w:val="00C66FAE"/>
    <w:rsid w:val="00CE01FD"/>
    <w:rsid w:val="00D24FA2"/>
    <w:rsid w:val="00D63C86"/>
    <w:rsid w:val="00DA6DC7"/>
    <w:rsid w:val="00DE2CE1"/>
    <w:rsid w:val="00E13C42"/>
    <w:rsid w:val="00E65D8E"/>
    <w:rsid w:val="00F52720"/>
    <w:rsid w:val="00F93399"/>
    <w:rsid w:val="00F934E1"/>
    <w:rsid w:val="00F9381D"/>
    <w:rsid w:val="00FB5D92"/>
    <w:rsid w:val="00FC737B"/>
    <w:rsid w:val="00FD3A45"/>
    <w:rsid w:val="00FE00A9"/>
    <w:rsid w:val="00FF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3E9F"/>
  </w:style>
  <w:style w:type="paragraph" w:styleId="Heading1">
    <w:name w:val="heading 1"/>
    <w:basedOn w:val="Normal"/>
    <w:next w:val="Normal"/>
    <w:qFormat/>
    <w:rsid w:val="00B63E9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63E9F"/>
    <w:pPr>
      <w:ind w:left="360"/>
    </w:pPr>
    <w:rPr>
      <w:sz w:val="24"/>
    </w:rPr>
  </w:style>
  <w:style w:type="paragraph" w:styleId="Header">
    <w:name w:val="header"/>
    <w:basedOn w:val="Normal"/>
    <w:rsid w:val="00B63E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3E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37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384B"/>
    <w:pPr>
      <w:ind w:left="720"/>
    </w:pPr>
    <w:rPr>
      <w:color w:val="0000F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dc:description/>
  <cp:lastModifiedBy>joyce marie farner</cp:lastModifiedBy>
  <cp:revision>4</cp:revision>
  <cp:lastPrinted>2011-09-27T17:23:00Z</cp:lastPrinted>
  <dcterms:created xsi:type="dcterms:W3CDTF">2011-09-19T13:33:00Z</dcterms:created>
  <dcterms:modified xsi:type="dcterms:W3CDTF">2011-09-27T17:23:00Z</dcterms:modified>
</cp:coreProperties>
</file>