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A9" w:rsidRPr="00904535" w:rsidRDefault="00B966A9" w:rsidP="003B0785">
      <w:pPr>
        <w:pStyle w:val="Title"/>
        <w:rPr>
          <w:rFonts w:ascii="Times New Roman" w:hAnsi="Times New Roman"/>
          <w:szCs w:val="24"/>
        </w:rPr>
      </w:pPr>
      <w:r w:rsidRPr="00904535">
        <w:rPr>
          <w:rFonts w:ascii="Times New Roman" w:hAnsi="Times New Roman"/>
          <w:szCs w:val="24"/>
        </w:rPr>
        <w:t>BEFORE THE</w:t>
      </w:r>
    </w:p>
    <w:p w:rsidR="00B966A9" w:rsidRPr="00904535" w:rsidRDefault="00B966A9" w:rsidP="003B0785">
      <w:pPr>
        <w:pStyle w:val="Subtitle"/>
        <w:rPr>
          <w:rFonts w:ascii="Times New Roman" w:hAnsi="Times New Roman"/>
          <w:szCs w:val="24"/>
        </w:rPr>
      </w:pPr>
      <w:r w:rsidRPr="00904535">
        <w:rPr>
          <w:rFonts w:ascii="Times New Roman" w:hAnsi="Times New Roman"/>
          <w:szCs w:val="24"/>
        </w:rPr>
        <w:t>PENNSYLVANIA PUBLIC UTILITY COMMISSION</w:t>
      </w:r>
    </w:p>
    <w:p w:rsidR="00B966A9" w:rsidRPr="00904535" w:rsidRDefault="00B966A9" w:rsidP="003B0785">
      <w:pPr>
        <w:jc w:val="both"/>
        <w:rPr>
          <w:sz w:val="24"/>
          <w:szCs w:val="24"/>
        </w:rPr>
      </w:pPr>
    </w:p>
    <w:p w:rsidR="00B966A9" w:rsidRPr="00904535" w:rsidRDefault="00B966A9" w:rsidP="003B0785">
      <w:pPr>
        <w:jc w:val="both"/>
        <w:rPr>
          <w:sz w:val="24"/>
          <w:szCs w:val="24"/>
        </w:rPr>
      </w:pPr>
    </w:p>
    <w:p w:rsidR="009246B3" w:rsidRPr="00904535" w:rsidRDefault="009246B3" w:rsidP="003B0785">
      <w:pPr>
        <w:jc w:val="both"/>
        <w:rPr>
          <w:sz w:val="24"/>
          <w:szCs w:val="24"/>
        </w:rPr>
      </w:pPr>
    </w:p>
    <w:p w:rsidR="003B695A" w:rsidRPr="00904535" w:rsidRDefault="003B695A" w:rsidP="003B695A">
      <w:pPr>
        <w:tabs>
          <w:tab w:val="left" w:pos="-720"/>
          <w:tab w:val="left" w:pos="720"/>
          <w:tab w:val="left" w:pos="5040"/>
          <w:tab w:val="left" w:pos="6480"/>
        </w:tabs>
        <w:suppressAutoHyphens/>
        <w:jc w:val="both"/>
        <w:rPr>
          <w:sz w:val="24"/>
          <w:szCs w:val="24"/>
        </w:rPr>
      </w:pPr>
      <w:r w:rsidRPr="00904535">
        <w:rPr>
          <w:sz w:val="24"/>
          <w:szCs w:val="24"/>
        </w:rPr>
        <w:t>Lynn Gillis</w:t>
      </w:r>
      <w:r w:rsidRPr="00904535">
        <w:rPr>
          <w:sz w:val="24"/>
          <w:szCs w:val="24"/>
        </w:rPr>
        <w:tab/>
      </w:r>
      <w:r w:rsidRPr="00904535">
        <w:rPr>
          <w:sz w:val="24"/>
          <w:szCs w:val="24"/>
        </w:rPr>
        <w:fldChar w:fldCharType="begin"/>
      </w:r>
      <w:r w:rsidRPr="00904535">
        <w:rPr>
          <w:sz w:val="24"/>
          <w:szCs w:val="24"/>
        </w:rPr>
        <w:instrText>fillin "Complainant's name" \d ""</w:instrText>
      </w:r>
      <w:r w:rsidRPr="00904535">
        <w:rPr>
          <w:sz w:val="24"/>
          <w:szCs w:val="24"/>
        </w:rPr>
        <w:fldChar w:fldCharType="end"/>
      </w:r>
      <w:r w:rsidRPr="00904535">
        <w:rPr>
          <w:sz w:val="24"/>
          <w:szCs w:val="24"/>
        </w:rPr>
        <w:t>:</w:t>
      </w:r>
    </w:p>
    <w:p w:rsidR="003B695A" w:rsidRPr="00904535" w:rsidRDefault="003B695A" w:rsidP="003B695A">
      <w:pPr>
        <w:tabs>
          <w:tab w:val="left" w:pos="-720"/>
          <w:tab w:val="left" w:pos="720"/>
          <w:tab w:val="left" w:pos="5040"/>
          <w:tab w:val="left" w:pos="6480"/>
        </w:tabs>
        <w:suppressAutoHyphens/>
        <w:jc w:val="both"/>
        <w:rPr>
          <w:sz w:val="24"/>
          <w:szCs w:val="24"/>
        </w:rPr>
      </w:pPr>
      <w:r w:rsidRPr="00904535">
        <w:rPr>
          <w:sz w:val="24"/>
          <w:szCs w:val="24"/>
        </w:rPr>
        <w:tab/>
      </w:r>
      <w:r w:rsidRPr="00904535">
        <w:rPr>
          <w:sz w:val="24"/>
          <w:szCs w:val="24"/>
        </w:rPr>
        <w:tab/>
        <w:t>:</w:t>
      </w:r>
    </w:p>
    <w:p w:rsidR="003B695A" w:rsidRPr="00904535" w:rsidRDefault="003B695A" w:rsidP="003B695A">
      <w:pPr>
        <w:tabs>
          <w:tab w:val="left" w:pos="-720"/>
          <w:tab w:val="left" w:pos="720"/>
          <w:tab w:val="left" w:pos="5040"/>
          <w:tab w:val="left" w:pos="6480"/>
        </w:tabs>
        <w:suppressAutoHyphens/>
        <w:jc w:val="both"/>
        <w:rPr>
          <w:sz w:val="24"/>
          <w:szCs w:val="24"/>
        </w:rPr>
      </w:pPr>
      <w:r w:rsidRPr="00904535">
        <w:rPr>
          <w:sz w:val="24"/>
          <w:szCs w:val="24"/>
        </w:rPr>
        <w:tab/>
        <w:t>v.</w:t>
      </w:r>
      <w:r w:rsidRPr="00904535">
        <w:rPr>
          <w:sz w:val="24"/>
          <w:szCs w:val="24"/>
        </w:rPr>
        <w:tab/>
        <w:t>:</w:t>
      </w:r>
      <w:r w:rsidRPr="00904535">
        <w:rPr>
          <w:sz w:val="24"/>
          <w:szCs w:val="24"/>
        </w:rPr>
        <w:tab/>
        <w:t>C-20</w:t>
      </w:r>
      <w:r w:rsidR="0073184D" w:rsidRPr="00904535">
        <w:rPr>
          <w:sz w:val="24"/>
          <w:szCs w:val="24"/>
        </w:rPr>
        <w:t>10-2185912</w:t>
      </w:r>
    </w:p>
    <w:p w:rsidR="00A8024F" w:rsidRPr="00904535" w:rsidRDefault="00A8024F" w:rsidP="003B695A">
      <w:pPr>
        <w:tabs>
          <w:tab w:val="left" w:pos="-720"/>
          <w:tab w:val="left" w:pos="720"/>
          <w:tab w:val="left" w:pos="5040"/>
          <w:tab w:val="left" w:pos="6480"/>
        </w:tabs>
        <w:suppressAutoHyphens/>
        <w:jc w:val="both"/>
        <w:rPr>
          <w:sz w:val="24"/>
          <w:szCs w:val="24"/>
        </w:rPr>
      </w:pPr>
      <w:r w:rsidRPr="00904535">
        <w:rPr>
          <w:sz w:val="24"/>
          <w:szCs w:val="24"/>
        </w:rPr>
        <w:tab/>
      </w:r>
      <w:r w:rsidRPr="00904535">
        <w:rPr>
          <w:sz w:val="24"/>
          <w:szCs w:val="24"/>
        </w:rPr>
        <w:tab/>
        <w:t>:</w:t>
      </w:r>
    </w:p>
    <w:p w:rsidR="003B695A" w:rsidRPr="00904535" w:rsidRDefault="003B695A" w:rsidP="003B695A">
      <w:pPr>
        <w:tabs>
          <w:tab w:val="left" w:pos="-720"/>
          <w:tab w:val="left" w:pos="720"/>
          <w:tab w:val="left" w:pos="5040"/>
          <w:tab w:val="left" w:pos="6480"/>
        </w:tabs>
        <w:suppressAutoHyphens/>
        <w:jc w:val="both"/>
        <w:rPr>
          <w:sz w:val="24"/>
          <w:szCs w:val="24"/>
        </w:rPr>
      </w:pPr>
      <w:r w:rsidRPr="00904535">
        <w:rPr>
          <w:sz w:val="24"/>
          <w:szCs w:val="24"/>
        </w:rPr>
        <w:t>PECO Energy Company</w:t>
      </w:r>
      <w:r w:rsidRPr="00904535">
        <w:rPr>
          <w:sz w:val="24"/>
          <w:szCs w:val="24"/>
        </w:rPr>
        <w:tab/>
        <w:t>:</w:t>
      </w:r>
    </w:p>
    <w:p w:rsidR="003B695A" w:rsidRPr="00904535" w:rsidRDefault="003B695A" w:rsidP="003B695A">
      <w:pPr>
        <w:tabs>
          <w:tab w:val="left" w:pos="-720"/>
          <w:tab w:val="left" w:pos="5040"/>
        </w:tabs>
        <w:suppressAutoHyphens/>
        <w:jc w:val="both"/>
        <w:rPr>
          <w:sz w:val="24"/>
          <w:szCs w:val="24"/>
        </w:rPr>
      </w:pPr>
    </w:p>
    <w:p w:rsidR="004055C4" w:rsidRPr="00904535" w:rsidRDefault="004055C4" w:rsidP="003B0785">
      <w:pPr>
        <w:jc w:val="both"/>
        <w:rPr>
          <w:sz w:val="24"/>
          <w:szCs w:val="24"/>
        </w:rPr>
      </w:pPr>
    </w:p>
    <w:p w:rsidR="00B966A9" w:rsidRPr="00904535" w:rsidRDefault="00B966A9" w:rsidP="003B0785">
      <w:pPr>
        <w:pStyle w:val="Heading1"/>
        <w:jc w:val="center"/>
        <w:rPr>
          <w:rFonts w:ascii="Times New Roman" w:hAnsi="Times New Roman"/>
          <w:b/>
          <w:szCs w:val="24"/>
          <w:u w:val="single"/>
        </w:rPr>
      </w:pPr>
      <w:r w:rsidRPr="00904535">
        <w:rPr>
          <w:rFonts w:ascii="Times New Roman" w:hAnsi="Times New Roman"/>
          <w:b/>
          <w:szCs w:val="24"/>
          <w:u w:val="single"/>
        </w:rPr>
        <w:t>INITIAL DECISION</w:t>
      </w:r>
    </w:p>
    <w:p w:rsidR="00B966A9" w:rsidRPr="00904535" w:rsidRDefault="00B966A9" w:rsidP="003B0785">
      <w:pPr>
        <w:jc w:val="center"/>
        <w:rPr>
          <w:b/>
          <w:sz w:val="24"/>
          <w:szCs w:val="24"/>
        </w:rPr>
      </w:pPr>
    </w:p>
    <w:p w:rsidR="00B966A9" w:rsidRPr="00904535" w:rsidRDefault="00B966A9" w:rsidP="003B0785">
      <w:pPr>
        <w:jc w:val="center"/>
        <w:rPr>
          <w:b/>
          <w:sz w:val="24"/>
          <w:szCs w:val="24"/>
        </w:rPr>
      </w:pPr>
    </w:p>
    <w:p w:rsidR="00B966A9" w:rsidRPr="00904535" w:rsidRDefault="00B966A9" w:rsidP="003B0785">
      <w:pPr>
        <w:pStyle w:val="Heading2"/>
        <w:jc w:val="center"/>
        <w:rPr>
          <w:rFonts w:ascii="Times New Roman" w:hAnsi="Times New Roman"/>
          <w:szCs w:val="24"/>
        </w:rPr>
      </w:pPr>
      <w:r w:rsidRPr="00904535">
        <w:rPr>
          <w:rFonts w:ascii="Times New Roman" w:hAnsi="Times New Roman"/>
          <w:szCs w:val="24"/>
        </w:rPr>
        <w:t>Before</w:t>
      </w:r>
    </w:p>
    <w:p w:rsidR="00B966A9" w:rsidRPr="00904535" w:rsidRDefault="00B966A9" w:rsidP="003B0785">
      <w:pPr>
        <w:jc w:val="center"/>
        <w:rPr>
          <w:sz w:val="24"/>
          <w:szCs w:val="24"/>
        </w:rPr>
      </w:pPr>
      <w:r w:rsidRPr="00904535">
        <w:rPr>
          <w:sz w:val="24"/>
          <w:szCs w:val="24"/>
        </w:rPr>
        <w:t>C</w:t>
      </w:r>
      <w:r w:rsidR="009246B3" w:rsidRPr="00904535">
        <w:rPr>
          <w:sz w:val="24"/>
          <w:szCs w:val="24"/>
        </w:rPr>
        <w:t>ynthia Williams Fordham</w:t>
      </w:r>
    </w:p>
    <w:p w:rsidR="00B966A9" w:rsidRPr="00904535" w:rsidRDefault="00B966A9" w:rsidP="003B0785">
      <w:pPr>
        <w:jc w:val="center"/>
        <w:rPr>
          <w:sz w:val="24"/>
          <w:szCs w:val="24"/>
        </w:rPr>
      </w:pPr>
      <w:r w:rsidRPr="00904535">
        <w:rPr>
          <w:sz w:val="24"/>
          <w:szCs w:val="24"/>
        </w:rPr>
        <w:t>Administrative Law Judge</w:t>
      </w:r>
    </w:p>
    <w:p w:rsidR="00B966A9" w:rsidRPr="00904535" w:rsidRDefault="00B966A9" w:rsidP="003B0785">
      <w:pPr>
        <w:jc w:val="center"/>
        <w:rPr>
          <w:b/>
          <w:sz w:val="24"/>
          <w:szCs w:val="24"/>
        </w:rPr>
      </w:pPr>
    </w:p>
    <w:p w:rsidR="00B966A9" w:rsidRPr="00904535" w:rsidRDefault="00B966A9" w:rsidP="003B0785">
      <w:pPr>
        <w:jc w:val="center"/>
        <w:rPr>
          <w:b/>
          <w:sz w:val="24"/>
          <w:szCs w:val="24"/>
        </w:rPr>
      </w:pPr>
    </w:p>
    <w:p w:rsidR="00B966A9" w:rsidRPr="00904535" w:rsidRDefault="00B966A9" w:rsidP="003B0785">
      <w:pPr>
        <w:pStyle w:val="Heading1"/>
        <w:tabs>
          <w:tab w:val="left" w:pos="1980"/>
        </w:tabs>
        <w:spacing w:line="360" w:lineRule="auto"/>
        <w:jc w:val="center"/>
        <w:rPr>
          <w:rFonts w:ascii="Times New Roman" w:hAnsi="Times New Roman"/>
          <w:szCs w:val="24"/>
          <w:u w:val="single"/>
        </w:rPr>
      </w:pPr>
      <w:r w:rsidRPr="00904535">
        <w:rPr>
          <w:rFonts w:ascii="Times New Roman" w:hAnsi="Times New Roman"/>
          <w:szCs w:val="24"/>
          <w:u w:val="single"/>
        </w:rPr>
        <w:t>HISTORY OF THE PROCEEDING</w:t>
      </w:r>
    </w:p>
    <w:p w:rsidR="00B966A9" w:rsidRPr="00904535" w:rsidRDefault="00B966A9" w:rsidP="003B0785">
      <w:pPr>
        <w:tabs>
          <w:tab w:val="left" w:pos="1980"/>
        </w:tabs>
        <w:spacing w:line="360" w:lineRule="auto"/>
        <w:jc w:val="both"/>
        <w:rPr>
          <w:b/>
          <w:sz w:val="24"/>
          <w:szCs w:val="24"/>
          <w:u w:val="single"/>
        </w:rPr>
      </w:pPr>
    </w:p>
    <w:p w:rsidR="0073184D" w:rsidRPr="00904535" w:rsidRDefault="0073184D" w:rsidP="0073184D">
      <w:pPr>
        <w:pStyle w:val="BodyText"/>
        <w:tabs>
          <w:tab w:val="left" w:pos="720"/>
        </w:tabs>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 xml:space="preserve">On June 30, 2010, Lynn Gillis (“Gillis” or the “Complainant”) filed a complaint with the Public Utility Commission (“Commission”) against PECO Energy Company (“PECO” or “Respondent”).  The Complainant alleged, among other things, the following:  that she would like a payment arrangement; that the Complainant wants to pay her current bill plus $50.00 a month on the arrearage; that the Respondent did not acknowledge the $1,900.00 she received from LIHEAP; and that the Respondent refuses to give her electric service. </w:t>
      </w:r>
    </w:p>
    <w:p w:rsidR="0073184D" w:rsidRPr="00904535" w:rsidRDefault="0073184D" w:rsidP="0073184D">
      <w:pPr>
        <w:pStyle w:val="BodyText"/>
        <w:tabs>
          <w:tab w:val="left" w:pos="720"/>
        </w:tabs>
        <w:spacing w:line="360" w:lineRule="auto"/>
        <w:jc w:val="left"/>
        <w:rPr>
          <w:rFonts w:ascii="Times New Roman" w:hAnsi="Times New Roman"/>
          <w:szCs w:val="24"/>
        </w:rPr>
      </w:pPr>
    </w:p>
    <w:p w:rsidR="0073184D" w:rsidRPr="00904535" w:rsidRDefault="0073184D" w:rsidP="0073184D">
      <w:pPr>
        <w:pStyle w:val="BodyText"/>
        <w:tabs>
          <w:tab w:val="left" w:pos="720"/>
        </w:tabs>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On July 14, 2010, the Respondent, through its counsel, filed an Answer and New Matter.  In its Answer, the Respondent denied that there are incorrect charges on the Complainant’s bill.  The Respondent averred that the Complainant is responsible for the balance of $6,318.76.  The Respondent cited 66 Pa.C.S § 1405(c) to support its position that the Complainant is not entitled to a payment arrangement because the balance includes CAP arrearages.  The Respondent stated that during the last two years it received LIHEAP payments for the Complainant which totaled $1,216.00.  The Respondent averred that the Complainant only made one payment of $100.00 since April 17, 2009.  In the New Matter the Respondent stated that the Complainant was continuously enrolled in the CAP program while receiving service from the Respondent.</w:t>
      </w:r>
    </w:p>
    <w:p w:rsidR="00E76BFF" w:rsidRPr="00904535" w:rsidRDefault="002741C2" w:rsidP="00701F2E">
      <w:pPr>
        <w:pStyle w:val="BodyText"/>
        <w:widowControl/>
        <w:tabs>
          <w:tab w:val="left" w:pos="0"/>
        </w:tabs>
        <w:spacing w:line="360" w:lineRule="auto"/>
        <w:jc w:val="left"/>
        <w:rPr>
          <w:rFonts w:ascii="Times New Roman" w:hAnsi="Times New Roman"/>
          <w:szCs w:val="24"/>
        </w:rPr>
      </w:pPr>
      <w:r w:rsidRPr="00904535">
        <w:rPr>
          <w:rFonts w:ascii="Times New Roman" w:hAnsi="Times New Roman"/>
          <w:szCs w:val="24"/>
        </w:rPr>
        <w:lastRenderedPageBreak/>
        <w:tab/>
      </w:r>
      <w:r w:rsidRPr="00904535">
        <w:rPr>
          <w:rFonts w:ascii="Times New Roman" w:hAnsi="Times New Roman"/>
          <w:szCs w:val="24"/>
        </w:rPr>
        <w:tab/>
        <w:t xml:space="preserve">By notice dated </w:t>
      </w:r>
      <w:r w:rsidR="00AF1F66" w:rsidRPr="00904535">
        <w:rPr>
          <w:rFonts w:ascii="Times New Roman" w:hAnsi="Times New Roman"/>
          <w:szCs w:val="24"/>
        </w:rPr>
        <w:t>May 5, 2011</w:t>
      </w:r>
      <w:r w:rsidR="00A0302E" w:rsidRPr="00904535">
        <w:rPr>
          <w:rFonts w:ascii="Times New Roman" w:hAnsi="Times New Roman"/>
          <w:szCs w:val="24"/>
        </w:rPr>
        <w:t xml:space="preserve">, </w:t>
      </w:r>
      <w:r w:rsidRPr="00904535">
        <w:rPr>
          <w:rFonts w:ascii="Times New Roman" w:hAnsi="Times New Roman"/>
          <w:szCs w:val="24"/>
        </w:rPr>
        <w:t xml:space="preserve">a hearing was scheduled </w:t>
      </w:r>
      <w:r w:rsidR="00322F97" w:rsidRPr="00904535">
        <w:rPr>
          <w:rFonts w:ascii="Times New Roman" w:hAnsi="Times New Roman"/>
          <w:szCs w:val="24"/>
        </w:rPr>
        <w:t xml:space="preserve">to be held on </w:t>
      </w:r>
      <w:r w:rsidR="00AF1F66" w:rsidRPr="00904535">
        <w:rPr>
          <w:rFonts w:ascii="Times New Roman" w:hAnsi="Times New Roman"/>
          <w:szCs w:val="24"/>
        </w:rPr>
        <w:t xml:space="preserve">Thursday, June 2, 2011 at 10:00 a.m. </w:t>
      </w:r>
      <w:r w:rsidR="009A5101" w:rsidRPr="00904535">
        <w:rPr>
          <w:rFonts w:ascii="Times New Roman" w:hAnsi="Times New Roman"/>
          <w:szCs w:val="24"/>
        </w:rPr>
        <w:t xml:space="preserve"> </w:t>
      </w:r>
      <w:r w:rsidR="000A3FD4" w:rsidRPr="00904535">
        <w:rPr>
          <w:rFonts w:ascii="Times New Roman" w:hAnsi="Times New Roman"/>
          <w:szCs w:val="24"/>
        </w:rPr>
        <w:t xml:space="preserve">The presiding officer sent the parties a Prehearing Order dated </w:t>
      </w:r>
      <w:r w:rsidR="00AF1F66" w:rsidRPr="00904535">
        <w:rPr>
          <w:rFonts w:ascii="Times New Roman" w:hAnsi="Times New Roman"/>
          <w:szCs w:val="24"/>
        </w:rPr>
        <w:t>May 18, 2011</w:t>
      </w:r>
      <w:r w:rsidR="003B0785" w:rsidRPr="00904535">
        <w:rPr>
          <w:rFonts w:ascii="Times New Roman" w:hAnsi="Times New Roman"/>
          <w:szCs w:val="24"/>
        </w:rPr>
        <w:t>.</w:t>
      </w:r>
      <w:r w:rsidR="000A3FD4" w:rsidRPr="00904535">
        <w:rPr>
          <w:rFonts w:ascii="Times New Roman" w:hAnsi="Times New Roman"/>
          <w:szCs w:val="24"/>
        </w:rPr>
        <w:t xml:space="preserve">  </w:t>
      </w:r>
      <w:r w:rsidR="00204CAF" w:rsidRPr="00904535">
        <w:rPr>
          <w:rFonts w:ascii="Times New Roman" w:hAnsi="Times New Roman"/>
          <w:szCs w:val="24"/>
        </w:rPr>
        <w:t>The time</w:t>
      </w:r>
      <w:r w:rsidR="003A4B90" w:rsidRPr="00904535">
        <w:rPr>
          <w:rFonts w:ascii="Times New Roman" w:hAnsi="Times New Roman"/>
          <w:szCs w:val="24"/>
        </w:rPr>
        <w:t>,</w:t>
      </w:r>
      <w:r w:rsidR="0011199C" w:rsidRPr="00904535">
        <w:rPr>
          <w:rFonts w:ascii="Times New Roman" w:hAnsi="Times New Roman"/>
          <w:szCs w:val="24"/>
        </w:rPr>
        <w:t xml:space="preserve"> </w:t>
      </w:r>
      <w:r w:rsidR="00204CAF" w:rsidRPr="00904535">
        <w:rPr>
          <w:rFonts w:ascii="Times New Roman" w:hAnsi="Times New Roman"/>
          <w:szCs w:val="24"/>
        </w:rPr>
        <w:t xml:space="preserve">date </w:t>
      </w:r>
      <w:r w:rsidR="003A4B90" w:rsidRPr="00904535">
        <w:rPr>
          <w:rFonts w:ascii="Times New Roman" w:hAnsi="Times New Roman"/>
          <w:szCs w:val="24"/>
        </w:rPr>
        <w:t xml:space="preserve">and location </w:t>
      </w:r>
      <w:r w:rsidR="00204CAF" w:rsidRPr="00904535">
        <w:rPr>
          <w:rFonts w:ascii="Times New Roman" w:hAnsi="Times New Roman"/>
          <w:szCs w:val="24"/>
        </w:rPr>
        <w:t xml:space="preserve">of the hearing </w:t>
      </w:r>
      <w:r w:rsidR="005A2C27" w:rsidRPr="00904535">
        <w:rPr>
          <w:rFonts w:ascii="Times New Roman" w:hAnsi="Times New Roman"/>
          <w:szCs w:val="24"/>
        </w:rPr>
        <w:t>were</w:t>
      </w:r>
      <w:r w:rsidR="00204CAF" w:rsidRPr="00904535">
        <w:rPr>
          <w:rFonts w:ascii="Times New Roman" w:hAnsi="Times New Roman"/>
          <w:szCs w:val="24"/>
        </w:rPr>
        <w:t xml:space="preserve"> included in th</w:t>
      </w:r>
      <w:r w:rsidR="002137B9" w:rsidRPr="00904535">
        <w:rPr>
          <w:rFonts w:ascii="Times New Roman" w:hAnsi="Times New Roman"/>
          <w:szCs w:val="24"/>
        </w:rPr>
        <w:t>e</w:t>
      </w:r>
      <w:r w:rsidR="00204CAF" w:rsidRPr="00904535">
        <w:rPr>
          <w:rFonts w:ascii="Times New Roman" w:hAnsi="Times New Roman"/>
          <w:szCs w:val="24"/>
        </w:rPr>
        <w:t xml:space="preserve"> notice</w:t>
      </w:r>
      <w:r w:rsidR="00701F2E" w:rsidRPr="00904535">
        <w:rPr>
          <w:rFonts w:ascii="Times New Roman" w:hAnsi="Times New Roman"/>
          <w:szCs w:val="24"/>
        </w:rPr>
        <w:t xml:space="preserve"> and the Prehearing Order</w:t>
      </w:r>
      <w:r w:rsidR="00E76BFF" w:rsidRPr="00904535">
        <w:rPr>
          <w:rFonts w:ascii="Times New Roman" w:hAnsi="Times New Roman"/>
          <w:szCs w:val="24"/>
        </w:rPr>
        <w:t>.</w:t>
      </w:r>
    </w:p>
    <w:p w:rsidR="00E76BFF" w:rsidRPr="00904535" w:rsidRDefault="00E76BFF" w:rsidP="003B0785">
      <w:pPr>
        <w:pStyle w:val="BodyText"/>
        <w:widowControl/>
        <w:tabs>
          <w:tab w:val="left" w:pos="720"/>
        </w:tabs>
        <w:spacing w:line="360" w:lineRule="auto"/>
        <w:jc w:val="left"/>
        <w:rPr>
          <w:rFonts w:ascii="Times New Roman" w:hAnsi="Times New Roman"/>
          <w:szCs w:val="24"/>
        </w:rPr>
      </w:pPr>
    </w:p>
    <w:p w:rsidR="000A3FD4" w:rsidRPr="00904535" w:rsidRDefault="000927C7" w:rsidP="003B0785">
      <w:pPr>
        <w:pStyle w:val="BodyText3"/>
        <w:rPr>
          <w:sz w:val="24"/>
          <w:szCs w:val="24"/>
        </w:rPr>
      </w:pPr>
      <w:r w:rsidRPr="00904535">
        <w:rPr>
          <w:sz w:val="24"/>
          <w:szCs w:val="24"/>
        </w:rPr>
        <w:tab/>
      </w:r>
      <w:r w:rsidRPr="00904535">
        <w:rPr>
          <w:sz w:val="24"/>
          <w:szCs w:val="24"/>
        </w:rPr>
        <w:tab/>
        <w:t xml:space="preserve">A hearing was held in this matter on </w:t>
      </w:r>
      <w:r w:rsidR="00AF1F66" w:rsidRPr="00904535">
        <w:rPr>
          <w:sz w:val="24"/>
          <w:szCs w:val="24"/>
        </w:rPr>
        <w:t>June 2, 2011</w:t>
      </w:r>
      <w:r w:rsidR="004055C4" w:rsidRPr="00904535">
        <w:rPr>
          <w:sz w:val="24"/>
          <w:szCs w:val="24"/>
        </w:rPr>
        <w:t>,</w:t>
      </w:r>
      <w:r w:rsidRPr="00904535">
        <w:rPr>
          <w:sz w:val="24"/>
          <w:szCs w:val="24"/>
        </w:rPr>
        <w:t xml:space="preserve"> in the Philadelphia </w:t>
      </w:r>
      <w:r w:rsidR="00AF1F66" w:rsidRPr="00904535">
        <w:rPr>
          <w:sz w:val="24"/>
          <w:szCs w:val="24"/>
        </w:rPr>
        <w:t>Regional</w:t>
      </w:r>
      <w:r w:rsidRPr="00904535">
        <w:rPr>
          <w:sz w:val="24"/>
          <w:szCs w:val="24"/>
        </w:rPr>
        <w:t xml:space="preserve"> Office</w:t>
      </w:r>
      <w:r w:rsidR="00AF1F66" w:rsidRPr="00904535">
        <w:rPr>
          <w:sz w:val="24"/>
          <w:szCs w:val="24"/>
        </w:rPr>
        <w:t>, 801 Market Street,</w:t>
      </w:r>
      <w:r w:rsidRPr="00904535">
        <w:rPr>
          <w:sz w:val="24"/>
          <w:szCs w:val="24"/>
        </w:rPr>
        <w:t xml:space="preserve"> before Administrative Law Judge </w:t>
      </w:r>
      <w:smartTag w:uri="urn:schemas-microsoft-com:office:smarttags" w:element="PersonName">
        <w:r w:rsidRPr="00904535">
          <w:rPr>
            <w:sz w:val="24"/>
            <w:szCs w:val="24"/>
          </w:rPr>
          <w:t>Cynthia Williams Fordham</w:t>
        </w:r>
      </w:smartTag>
      <w:r w:rsidRPr="00904535">
        <w:rPr>
          <w:sz w:val="24"/>
          <w:szCs w:val="24"/>
        </w:rPr>
        <w:t xml:space="preserve">.  </w:t>
      </w:r>
      <w:r w:rsidR="008121B2" w:rsidRPr="00904535">
        <w:rPr>
          <w:sz w:val="24"/>
          <w:szCs w:val="24"/>
        </w:rPr>
        <w:t xml:space="preserve">The hearing was scheduled for </w:t>
      </w:r>
      <w:r w:rsidR="00DF5009" w:rsidRPr="00904535">
        <w:rPr>
          <w:sz w:val="24"/>
          <w:szCs w:val="24"/>
        </w:rPr>
        <w:t>1</w:t>
      </w:r>
      <w:r w:rsidR="00AF1F66" w:rsidRPr="00904535">
        <w:rPr>
          <w:sz w:val="24"/>
          <w:szCs w:val="24"/>
        </w:rPr>
        <w:t>0</w:t>
      </w:r>
      <w:r w:rsidR="00DF5009" w:rsidRPr="00904535">
        <w:rPr>
          <w:sz w:val="24"/>
          <w:szCs w:val="24"/>
        </w:rPr>
        <w:t>:</w:t>
      </w:r>
      <w:r w:rsidR="00AF1F66" w:rsidRPr="00904535">
        <w:rPr>
          <w:sz w:val="24"/>
          <w:szCs w:val="24"/>
        </w:rPr>
        <w:t>0</w:t>
      </w:r>
      <w:r w:rsidR="00DF5009" w:rsidRPr="00904535">
        <w:rPr>
          <w:sz w:val="24"/>
          <w:szCs w:val="24"/>
        </w:rPr>
        <w:t xml:space="preserve">0 </w:t>
      </w:r>
      <w:r w:rsidR="00AF1F66" w:rsidRPr="00904535">
        <w:rPr>
          <w:sz w:val="24"/>
          <w:szCs w:val="24"/>
        </w:rPr>
        <w:t>a</w:t>
      </w:r>
      <w:r w:rsidR="00DF5009" w:rsidRPr="00904535">
        <w:rPr>
          <w:sz w:val="24"/>
          <w:szCs w:val="24"/>
        </w:rPr>
        <w:t>.m.</w:t>
      </w:r>
      <w:r w:rsidR="008121B2" w:rsidRPr="00904535">
        <w:rPr>
          <w:sz w:val="24"/>
          <w:szCs w:val="24"/>
        </w:rPr>
        <w:t xml:space="preserve"> </w:t>
      </w:r>
      <w:r w:rsidR="005556A0" w:rsidRPr="00904535">
        <w:rPr>
          <w:sz w:val="24"/>
          <w:szCs w:val="24"/>
        </w:rPr>
        <w:t xml:space="preserve"> The </w:t>
      </w:r>
      <w:r w:rsidRPr="00904535">
        <w:rPr>
          <w:sz w:val="24"/>
          <w:szCs w:val="24"/>
        </w:rPr>
        <w:t xml:space="preserve">Complainant, </w:t>
      </w:r>
      <w:r w:rsidR="00F36DB6" w:rsidRPr="00904535">
        <w:rPr>
          <w:sz w:val="24"/>
          <w:szCs w:val="24"/>
        </w:rPr>
        <w:t>Lynn Gillis</w:t>
      </w:r>
      <w:r w:rsidR="00D35F2A" w:rsidRPr="00904535">
        <w:rPr>
          <w:sz w:val="24"/>
          <w:szCs w:val="24"/>
        </w:rPr>
        <w:t xml:space="preserve"> did not appear</w:t>
      </w:r>
      <w:r w:rsidR="00AF1F66" w:rsidRPr="00904535">
        <w:rPr>
          <w:sz w:val="24"/>
          <w:szCs w:val="24"/>
        </w:rPr>
        <w:t>.</w:t>
      </w:r>
      <w:r w:rsidRPr="00904535">
        <w:rPr>
          <w:sz w:val="24"/>
          <w:szCs w:val="24"/>
        </w:rPr>
        <w:t xml:space="preserve">  </w:t>
      </w:r>
      <w:r w:rsidR="009C3177" w:rsidRPr="00904535">
        <w:rPr>
          <w:sz w:val="24"/>
          <w:szCs w:val="24"/>
        </w:rPr>
        <w:t xml:space="preserve">The hearing was started at 10:15 a.m.  </w:t>
      </w:r>
      <w:r w:rsidR="00C55D0E" w:rsidRPr="00904535">
        <w:rPr>
          <w:sz w:val="24"/>
          <w:szCs w:val="24"/>
        </w:rPr>
        <w:t xml:space="preserve">The Complainant’s fax, dated May 27, 2011, </w:t>
      </w:r>
      <w:r w:rsidR="004813A8" w:rsidRPr="00904535">
        <w:rPr>
          <w:sz w:val="24"/>
          <w:szCs w:val="24"/>
        </w:rPr>
        <w:t xml:space="preserve">asking for the hearing </w:t>
      </w:r>
      <w:r w:rsidR="00C55D0E" w:rsidRPr="00904535">
        <w:rPr>
          <w:sz w:val="24"/>
          <w:szCs w:val="24"/>
        </w:rPr>
        <w:t xml:space="preserve">to </w:t>
      </w:r>
      <w:r w:rsidR="004813A8" w:rsidRPr="00904535">
        <w:rPr>
          <w:sz w:val="24"/>
          <w:szCs w:val="24"/>
        </w:rPr>
        <w:t xml:space="preserve">be </w:t>
      </w:r>
      <w:r w:rsidR="00C55D0E" w:rsidRPr="00904535">
        <w:rPr>
          <w:sz w:val="24"/>
          <w:szCs w:val="24"/>
        </w:rPr>
        <w:t>cancel</w:t>
      </w:r>
      <w:r w:rsidR="004813A8" w:rsidRPr="00904535">
        <w:rPr>
          <w:sz w:val="24"/>
          <w:szCs w:val="24"/>
        </w:rPr>
        <w:t>led</w:t>
      </w:r>
      <w:r w:rsidR="00C55D0E" w:rsidRPr="00904535">
        <w:rPr>
          <w:sz w:val="24"/>
          <w:szCs w:val="24"/>
        </w:rPr>
        <w:t xml:space="preserve"> because the Respondent agreed to make a payment arrangement, was marked as Complainant’s Exhibit 1. </w:t>
      </w:r>
      <w:r w:rsidR="00AF1F66" w:rsidRPr="00904535">
        <w:rPr>
          <w:sz w:val="24"/>
          <w:szCs w:val="24"/>
        </w:rPr>
        <w:t xml:space="preserve"> </w:t>
      </w:r>
      <w:r w:rsidR="00260DD2" w:rsidRPr="00904535">
        <w:rPr>
          <w:sz w:val="24"/>
          <w:szCs w:val="24"/>
        </w:rPr>
        <w:t>Dana Pirone Carosella</w:t>
      </w:r>
      <w:r w:rsidR="005556A0" w:rsidRPr="00904535">
        <w:rPr>
          <w:sz w:val="24"/>
          <w:szCs w:val="24"/>
        </w:rPr>
        <w:t>, Esquire</w:t>
      </w:r>
      <w:r w:rsidRPr="00904535">
        <w:rPr>
          <w:sz w:val="24"/>
          <w:szCs w:val="24"/>
        </w:rPr>
        <w:t xml:space="preserve">, represented PECO Energy Company.  </w:t>
      </w:r>
      <w:r w:rsidR="00260DD2" w:rsidRPr="00904535">
        <w:rPr>
          <w:sz w:val="24"/>
          <w:szCs w:val="24"/>
        </w:rPr>
        <w:t>Patricia Batchelor</w:t>
      </w:r>
      <w:r w:rsidR="000A3FD4" w:rsidRPr="00904535">
        <w:rPr>
          <w:sz w:val="24"/>
          <w:szCs w:val="24"/>
        </w:rPr>
        <w:t xml:space="preserve">, a regulatory assessor for the Respondent, </w:t>
      </w:r>
      <w:r w:rsidR="009C3177" w:rsidRPr="00904535">
        <w:rPr>
          <w:sz w:val="24"/>
          <w:szCs w:val="24"/>
        </w:rPr>
        <w:t>presented limited testimony</w:t>
      </w:r>
      <w:r w:rsidR="000A3FD4" w:rsidRPr="00904535">
        <w:rPr>
          <w:sz w:val="24"/>
          <w:szCs w:val="24"/>
        </w:rPr>
        <w:t>.</w:t>
      </w:r>
    </w:p>
    <w:p w:rsidR="00B966A9" w:rsidRPr="00904535" w:rsidRDefault="00B966A9" w:rsidP="003B0785">
      <w:pPr>
        <w:pStyle w:val="BodyText"/>
        <w:widowControl/>
        <w:tabs>
          <w:tab w:val="left" w:pos="0"/>
        </w:tabs>
        <w:spacing w:line="360" w:lineRule="auto"/>
        <w:jc w:val="left"/>
        <w:rPr>
          <w:rFonts w:ascii="Times New Roman" w:hAnsi="Times New Roman"/>
          <w:szCs w:val="24"/>
        </w:rPr>
      </w:pPr>
    </w:p>
    <w:p w:rsidR="00B966A9" w:rsidRPr="00904535" w:rsidRDefault="00B24AD9" w:rsidP="003B0785">
      <w:pPr>
        <w:spacing w:line="360" w:lineRule="auto"/>
        <w:rPr>
          <w:sz w:val="24"/>
          <w:szCs w:val="24"/>
        </w:rPr>
      </w:pPr>
      <w:r w:rsidRPr="00904535">
        <w:rPr>
          <w:sz w:val="24"/>
          <w:szCs w:val="24"/>
        </w:rPr>
        <w:tab/>
      </w:r>
      <w:r w:rsidR="00B966A9" w:rsidRPr="00904535">
        <w:rPr>
          <w:sz w:val="24"/>
          <w:szCs w:val="24"/>
        </w:rPr>
        <w:tab/>
        <w:t xml:space="preserve">The record </w:t>
      </w:r>
      <w:r w:rsidR="00A6379D" w:rsidRPr="00904535">
        <w:rPr>
          <w:sz w:val="24"/>
          <w:szCs w:val="24"/>
        </w:rPr>
        <w:t>consists of a</w:t>
      </w:r>
      <w:r w:rsidR="00DF5009" w:rsidRPr="00904535">
        <w:rPr>
          <w:sz w:val="24"/>
          <w:szCs w:val="24"/>
        </w:rPr>
        <w:t xml:space="preserve"> </w:t>
      </w:r>
      <w:r w:rsidR="00260DD2" w:rsidRPr="00904535">
        <w:rPr>
          <w:sz w:val="24"/>
          <w:szCs w:val="24"/>
        </w:rPr>
        <w:t>tw</w:t>
      </w:r>
      <w:r w:rsidR="00DF5009" w:rsidRPr="00904535">
        <w:rPr>
          <w:sz w:val="24"/>
          <w:szCs w:val="24"/>
        </w:rPr>
        <w:t>e</w:t>
      </w:r>
      <w:r w:rsidR="00260DD2" w:rsidRPr="00904535">
        <w:rPr>
          <w:sz w:val="24"/>
          <w:szCs w:val="24"/>
        </w:rPr>
        <w:t>l</w:t>
      </w:r>
      <w:r w:rsidR="00F36DB6" w:rsidRPr="00904535">
        <w:rPr>
          <w:sz w:val="24"/>
          <w:szCs w:val="24"/>
        </w:rPr>
        <w:t>ve</w:t>
      </w:r>
      <w:r w:rsidR="00A66EA3" w:rsidRPr="00904535">
        <w:rPr>
          <w:sz w:val="24"/>
          <w:szCs w:val="24"/>
        </w:rPr>
        <w:t xml:space="preserve"> </w:t>
      </w:r>
      <w:r w:rsidR="00DF5009" w:rsidRPr="00904535">
        <w:rPr>
          <w:sz w:val="24"/>
          <w:szCs w:val="24"/>
        </w:rPr>
        <w:t>page</w:t>
      </w:r>
      <w:r w:rsidR="00A6379D" w:rsidRPr="00904535">
        <w:rPr>
          <w:sz w:val="24"/>
          <w:szCs w:val="24"/>
        </w:rPr>
        <w:t xml:space="preserve"> transcript</w:t>
      </w:r>
      <w:r w:rsidR="00C55D0E" w:rsidRPr="00904535">
        <w:rPr>
          <w:sz w:val="24"/>
          <w:szCs w:val="24"/>
        </w:rPr>
        <w:t xml:space="preserve"> and one exhibit</w:t>
      </w:r>
      <w:r w:rsidR="00A6379D" w:rsidRPr="00904535">
        <w:rPr>
          <w:sz w:val="24"/>
          <w:szCs w:val="24"/>
        </w:rPr>
        <w:t xml:space="preserve">.  The record </w:t>
      </w:r>
      <w:r w:rsidR="00B966A9" w:rsidRPr="00904535">
        <w:rPr>
          <w:sz w:val="24"/>
          <w:szCs w:val="24"/>
        </w:rPr>
        <w:t xml:space="preserve">in this case closed on </w:t>
      </w:r>
      <w:r w:rsidR="00A66EA3" w:rsidRPr="00904535">
        <w:rPr>
          <w:szCs w:val="24"/>
        </w:rPr>
        <w:t>June 2, 2011</w:t>
      </w:r>
      <w:r w:rsidR="00503888" w:rsidRPr="00904535">
        <w:rPr>
          <w:sz w:val="24"/>
          <w:szCs w:val="24"/>
        </w:rPr>
        <w:t>.</w:t>
      </w:r>
      <w:r w:rsidR="00B966A9" w:rsidRPr="00904535">
        <w:rPr>
          <w:sz w:val="24"/>
          <w:szCs w:val="24"/>
        </w:rPr>
        <w:t xml:space="preserve"> </w:t>
      </w:r>
    </w:p>
    <w:p w:rsidR="00CC6A22" w:rsidRPr="00904535" w:rsidRDefault="00CC6A22" w:rsidP="00C111FF">
      <w:pPr>
        <w:spacing w:line="360" w:lineRule="auto"/>
        <w:rPr>
          <w:sz w:val="24"/>
          <w:szCs w:val="24"/>
        </w:rPr>
      </w:pPr>
    </w:p>
    <w:p w:rsidR="00CC6A22" w:rsidRPr="00904535" w:rsidRDefault="00CC6A22" w:rsidP="00CC6A22">
      <w:pPr>
        <w:pStyle w:val="Heading1"/>
        <w:tabs>
          <w:tab w:val="left" w:pos="1980"/>
        </w:tabs>
        <w:spacing w:line="360" w:lineRule="auto"/>
        <w:jc w:val="center"/>
        <w:rPr>
          <w:rFonts w:ascii="Times New Roman" w:hAnsi="Times New Roman"/>
          <w:szCs w:val="24"/>
          <w:u w:val="single"/>
        </w:rPr>
      </w:pPr>
      <w:r w:rsidRPr="00904535">
        <w:rPr>
          <w:rFonts w:ascii="Times New Roman" w:hAnsi="Times New Roman"/>
          <w:szCs w:val="24"/>
          <w:u w:val="single"/>
        </w:rPr>
        <w:t>FINDINGS OF FACT</w:t>
      </w:r>
    </w:p>
    <w:p w:rsidR="00B966A9" w:rsidRPr="00904535" w:rsidRDefault="00B966A9" w:rsidP="00C111FF">
      <w:pPr>
        <w:pStyle w:val="BodyText"/>
        <w:widowControl/>
        <w:spacing w:line="360" w:lineRule="auto"/>
        <w:jc w:val="left"/>
        <w:rPr>
          <w:rFonts w:ascii="Times New Roman" w:hAnsi="Times New Roman"/>
          <w:szCs w:val="24"/>
        </w:rPr>
      </w:pPr>
    </w:p>
    <w:p w:rsidR="00CA4EAC" w:rsidRPr="00904535" w:rsidRDefault="00CC6A22" w:rsidP="00CA4EAC">
      <w:pPr>
        <w:spacing w:line="360" w:lineRule="auto"/>
        <w:rPr>
          <w:sz w:val="24"/>
          <w:szCs w:val="24"/>
        </w:rPr>
      </w:pPr>
      <w:r w:rsidRPr="00904535">
        <w:rPr>
          <w:sz w:val="24"/>
          <w:szCs w:val="24"/>
        </w:rPr>
        <w:tab/>
      </w:r>
      <w:r w:rsidRPr="00904535">
        <w:rPr>
          <w:sz w:val="24"/>
          <w:szCs w:val="24"/>
        </w:rPr>
        <w:tab/>
        <w:t>1.</w:t>
      </w:r>
      <w:r w:rsidRPr="00904535">
        <w:rPr>
          <w:sz w:val="24"/>
          <w:szCs w:val="24"/>
        </w:rPr>
        <w:tab/>
        <w:t xml:space="preserve">The Complainant is </w:t>
      </w:r>
      <w:r w:rsidR="00F36DB6" w:rsidRPr="00904535">
        <w:rPr>
          <w:sz w:val="24"/>
          <w:szCs w:val="24"/>
        </w:rPr>
        <w:t>Lynn Gillis</w:t>
      </w:r>
      <w:r w:rsidRPr="00904535">
        <w:rPr>
          <w:sz w:val="24"/>
          <w:szCs w:val="24"/>
        </w:rPr>
        <w:t xml:space="preserve">, </w:t>
      </w:r>
      <w:r w:rsidR="00CA4EAC" w:rsidRPr="00904535">
        <w:rPr>
          <w:sz w:val="24"/>
          <w:szCs w:val="24"/>
        </w:rPr>
        <w:t>71 Everturn Lane, Levittown, PA 19054</w:t>
      </w:r>
      <w:r w:rsidR="008E73C0">
        <w:rPr>
          <w:sz w:val="24"/>
          <w:szCs w:val="24"/>
        </w:rPr>
        <w:t>.</w:t>
      </w:r>
    </w:p>
    <w:p w:rsidR="00CC6A22" w:rsidRPr="00904535" w:rsidRDefault="00CC6A22" w:rsidP="00CC6A22">
      <w:pPr>
        <w:spacing w:line="360" w:lineRule="auto"/>
        <w:rPr>
          <w:sz w:val="24"/>
          <w:szCs w:val="24"/>
        </w:rPr>
      </w:pPr>
      <w:r w:rsidRPr="00904535">
        <w:rPr>
          <w:sz w:val="24"/>
          <w:szCs w:val="24"/>
        </w:rPr>
        <w:t>.</w:t>
      </w:r>
    </w:p>
    <w:p w:rsidR="00CC6A22" w:rsidRPr="00904535" w:rsidRDefault="00CC6A22" w:rsidP="00CC6A22">
      <w:pPr>
        <w:pStyle w:val="BodyText"/>
        <w:widowControl/>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2.</w:t>
      </w:r>
      <w:r w:rsidRPr="00904535">
        <w:rPr>
          <w:rFonts w:ascii="Times New Roman" w:hAnsi="Times New Roman"/>
          <w:szCs w:val="24"/>
        </w:rPr>
        <w:tab/>
        <w:t>The Respondent in this proceeding is PECO Energy Company.</w:t>
      </w:r>
    </w:p>
    <w:p w:rsidR="00CC6A22" w:rsidRPr="00904535" w:rsidRDefault="00CC6A22" w:rsidP="00CC6A22">
      <w:pPr>
        <w:pStyle w:val="BodyText3"/>
        <w:rPr>
          <w:sz w:val="24"/>
          <w:szCs w:val="24"/>
        </w:rPr>
      </w:pPr>
    </w:p>
    <w:p w:rsidR="006E76C9" w:rsidRPr="00904535" w:rsidRDefault="006E76C9" w:rsidP="006E76C9">
      <w:pPr>
        <w:pStyle w:val="ParaTab1"/>
        <w:tabs>
          <w:tab w:val="left" w:pos="0"/>
        </w:tabs>
        <w:spacing w:line="360" w:lineRule="auto"/>
        <w:ind w:firstLine="0"/>
        <w:rPr>
          <w:rFonts w:ascii="Times New Roman" w:hAnsi="Times New Roman" w:cs="Times New Roman"/>
        </w:rPr>
      </w:pPr>
      <w:r w:rsidRPr="00904535">
        <w:rPr>
          <w:rFonts w:ascii="Times New Roman" w:hAnsi="Times New Roman" w:cs="Times New Roman"/>
        </w:rPr>
        <w:tab/>
      </w:r>
      <w:r w:rsidRPr="00904535">
        <w:rPr>
          <w:rFonts w:ascii="Times New Roman" w:hAnsi="Times New Roman" w:cs="Times New Roman"/>
        </w:rPr>
        <w:tab/>
        <w:t>3.</w:t>
      </w:r>
      <w:r w:rsidRPr="00904535">
        <w:rPr>
          <w:rFonts w:ascii="Times New Roman" w:hAnsi="Times New Roman" w:cs="Times New Roman"/>
        </w:rPr>
        <w:tab/>
        <w:t xml:space="preserve">The hearing notice that was sent to the Complainant’s address on May 5, 2011, was not returned to the Commission. </w:t>
      </w:r>
    </w:p>
    <w:p w:rsidR="009C3177" w:rsidRPr="00904535" w:rsidRDefault="009C3177" w:rsidP="006E76C9">
      <w:pPr>
        <w:pStyle w:val="ParaTab1"/>
        <w:tabs>
          <w:tab w:val="left" w:pos="0"/>
        </w:tabs>
        <w:spacing w:line="360" w:lineRule="auto"/>
        <w:ind w:firstLine="0"/>
        <w:rPr>
          <w:rFonts w:ascii="Times New Roman" w:hAnsi="Times New Roman" w:cs="Times New Roman"/>
        </w:rPr>
      </w:pPr>
    </w:p>
    <w:p w:rsidR="009C3177" w:rsidRPr="00904535" w:rsidRDefault="009C3177" w:rsidP="009C3177">
      <w:pPr>
        <w:pStyle w:val="ParaTab1"/>
        <w:tabs>
          <w:tab w:val="left" w:pos="0"/>
        </w:tabs>
        <w:spacing w:line="360" w:lineRule="auto"/>
        <w:ind w:firstLine="0"/>
        <w:rPr>
          <w:rFonts w:ascii="Times New Roman" w:hAnsi="Times New Roman" w:cs="Times New Roman"/>
        </w:rPr>
      </w:pPr>
      <w:r w:rsidRPr="00904535">
        <w:rPr>
          <w:rFonts w:ascii="Times New Roman" w:hAnsi="Times New Roman" w:cs="Times New Roman"/>
        </w:rPr>
        <w:tab/>
      </w:r>
      <w:r w:rsidRPr="00904535">
        <w:rPr>
          <w:rFonts w:ascii="Times New Roman" w:hAnsi="Times New Roman" w:cs="Times New Roman"/>
        </w:rPr>
        <w:tab/>
        <w:t>4.</w:t>
      </w:r>
      <w:r w:rsidRPr="00904535">
        <w:rPr>
          <w:rFonts w:ascii="Times New Roman" w:hAnsi="Times New Roman" w:cs="Times New Roman"/>
        </w:rPr>
        <w:tab/>
        <w:t>The Prehearing Order that was sent to t</w:t>
      </w:r>
      <w:r w:rsidR="008E73C0">
        <w:rPr>
          <w:rFonts w:ascii="Times New Roman" w:hAnsi="Times New Roman" w:cs="Times New Roman"/>
        </w:rPr>
        <w:t>he Complainant’s address on May </w:t>
      </w:r>
      <w:r w:rsidRPr="00904535">
        <w:rPr>
          <w:rFonts w:ascii="Times New Roman" w:hAnsi="Times New Roman" w:cs="Times New Roman"/>
        </w:rPr>
        <w:t>18, 2011, was not returned to the Commission.</w:t>
      </w:r>
    </w:p>
    <w:p w:rsidR="006E76C9" w:rsidRPr="00904535" w:rsidRDefault="006E76C9" w:rsidP="006E76C9">
      <w:pPr>
        <w:pStyle w:val="ParaTab1"/>
        <w:tabs>
          <w:tab w:val="left" w:pos="0"/>
        </w:tabs>
        <w:spacing w:line="360" w:lineRule="auto"/>
        <w:ind w:firstLine="0"/>
        <w:rPr>
          <w:rFonts w:ascii="Times New Roman" w:hAnsi="Times New Roman" w:cs="Times New Roman"/>
        </w:rPr>
      </w:pPr>
    </w:p>
    <w:p w:rsidR="006E76C9" w:rsidRPr="00904535" w:rsidRDefault="006E76C9" w:rsidP="006E76C9">
      <w:pPr>
        <w:pStyle w:val="ParaTab1"/>
        <w:tabs>
          <w:tab w:val="left" w:pos="0"/>
        </w:tabs>
        <w:spacing w:line="360" w:lineRule="auto"/>
        <w:ind w:firstLine="0"/>
        <w:rPr>
          <w:rFonts w:ascii="Times New Roman" w:hAnsi="Times New Roman" w:cs="Times New Roman"/>
        </w:rPr>
      </w:pPr>
      <w:r w:rsidRPr="00904535">
        <w:rPr>
          <w:rFonts w:ascii="Times New Roman" w:hAnsi="Times New Roman" w:cs="Times New Roman"/>
        </w:rPr>
        <w:tab/>
      </w:r>
      <w:r w:rsidRPr="00904535">
        <w:rPr>
          <w:rFonts w:ascii="Times New Roman" w:hAnsi="Times New Roman" w:cs="Times New Roman"/>
        </w:rPr>
        <w:tab/>
      </w:r>
      <w:r w:rsidR="002B2FA6" w:rsidRPr="00904535">
        <w:rPr>
          <w:rFonts w:ascii="Times New Roman" w:hAnsi="Times New Roman" w:cs="Times New Roman"/>
        </w:rPr>
        <w:t>5</w:t>
      </w:r>
      <w:r w:rsidRPr="00904535">
        <w:rPr>
          <w:rFonts w:ascii="Times New Roman" w:hAnsi="Times New Roman" w:cs="Times New Roman"/>
        </w:rPr>
        <w:t>.</w:t>
      </w:r>
      <w:r w:rsidRPr="00904535">
        <w:rPr>
          <w:rFonts w:ascii="Times New Roman" w:hAnsi="Times New Roman" w:cs="Times New Roman"/>
        </w:rPr>
        <w:tab/>
      </w:r>
      <w:r w:rsidR="009C3177" w:rsidRPr="00904535">
        <w:rPr>
          <w:rFonts w:ascii="Times New Roman" w:hAnsi="Times New Roman" w:cs="Times New Roman"/>
        </w:rPr>
        <w:t>On June 1, 2011, t</w:t>
      </w:r>
      <w:r w:rsidRPr="00904535">
        <w:rPr>
          <w:rFonts w:ascii="Times New Roman" w:hAnsi="Times New Roman" w:cs="Times New Roman"/>
        </w:rPr>
        <w:t xml:space="preserve">he </w:t>
      </w:r>
      <w:r w:rsidR="009C3177" w:rsidRPr="00904535">
        <w:rPr>
          <w:rFonts w:ascii="Times New Roman" w:hAnsi="Times New Roman" w:cs="Times New Roman"/>
        </w:rPr>
        <w:t>Complainant faxed a request, dated May 27</w:t>
      </w:r>
      <w:r w:rsidR="007C0848" w:rsidRPr="00904535">
        <w:rPr>
          <w:rFonts w:ascii="Times New Roman" w:hAnsi="Times New Roman" w:cs="Times New Roman"/>
        </w:rPr>
        <w:t>, 2011,</w:t>
      </w:r>
      <w:r w:rsidR="009C3177" w:rsidRPr="00904535">
        <w:rPr>
          <w:rFonts w:ascii="Times New Roman" w:hAnsi="Times New Roman" w:cs="Times New Roman"/>
        </w:rPr>
        <w:t xml:space="preserve"> to cancel the June 2, 2011</w:t>
      </w:r>
      <w:r w:rsidR="007C0848" w:rsidRPr="00904535">
        <w:rPr>
          <w:rFonts w:ascii="Times New Roman" w:hAnsi="Times New Roman" w:cs="Times New Roman"/>
        </w:rPr>
        <w:t>,</w:t>
      </w:r>
      <w:r w:rsidR="009C3177" w:rsidRPr="00904535">
        <w:rPr>
          <w:rFonts w:ascii="Times New Roman" w:hAnsi="Times New Roman" w:cs="Times New Roman"/>
        </w:rPr>
        <w:t xml:space="preserve"> </w:t>
      </w:r>
      <w:r w:rsidR="007C0848" w:rsidRPr="00904535">
        <w:rPr>
          <w:rFonts w:ascii="Times New Roman" w:hAnsi="Times New Roman" w:cs="Times New Roman"/>
        </w:rPr>
        <w:t>hearing bec</w:t>
      </w:r>
      <w:r w:rsidR="009C3177" w:rsidRPr="00904535">
        <w:rPr>
          <w:rFonts w:ascii="Times New Roman" w:hAnsi="Times New Roman" w:cs="Times New Roman"/>
        </w:rPr>
        <w:t>a</w:t>
      </w:r>
      <w:r w:rsidR="007C0848" w:rsidRPr="00904535">
        <w:rPr>
          <w:rFonts w:ascii="Times New Roman" w:hAnsi="Times New Roman" w:cs="Times New Roman"/>
        </w:rPr>
        <w:t>use the Responden</w:t>
      </w:r>
      <w:r w:rsidR="009C3177" w:rsidRPr="00904535">
        <w:rPr>
          <w:rFonts w:ascii="Times New Roman" w:hAnsi="Times New Roman" w:cs="Times New Roman"/>
        </w:rPr>
        <w:t>t</w:t>
      </w:r>
      <w:r w:rsidR="007C0848" w:rsidRPr="00904535">
        <w:rPr>
          <w:rFonts w:ascii="Times New Roman" w:hAnsi="Times New Roman" w:cs="Times New Roman"/>
        </w:rPr>
        <w:t xml:space="preserve"> agreed to make a payment arrangement (Tr. 4, 5</w:t>
      </w:r>
      <w:r w:rsidR="002B2FA6" w:rsidRPr="00904535">
        <w:rPr>
          <w:rFonts w:ascii="Times New Roman" w:hAnsi="Times New Roman" w:cs="Times New Roman"/>
        </w:rPr>
        <w:t>, 9</w:t>
      </w:r>
      <w:r w:rsidR="007C0848" w:rsidRPr="00904535">
        <w:rPr>
          <w:rFonts w:ascii="Times New Roman" w:hAnsi="Times New Roman" w:cs="Times New Roman"/>
        </w:rPr>
        <w:t xml:space="preserve">; C. Ex. 1). </w:t>
      </w:r>
    </w:p>
    <w:p w:rsidR="006E76C9" w:rsidRPr="00904535" w:rsidRDefault="006E76C9" w:rsidP="006E76C9">
      <w:pPr>
        <w:pStyle w:val="ParaTab1"/>
        <w:tabs>
          <w:tab w:val="left" w:pos="0"/>
        </w:tabs>
        <w:spacing w:line="360" w:lineRule="auto"/>
        <w:ind w:firstLine="0"/>
        <w:rPr>
          <w:rFonts w:ascii="Times New Roman" w:hAnsi="Times New Roman" w:cs="Times New Roman"/>
        </w:rPr>
      </w:pPr>
      <w:r w:rsidRPr="00904535">
        <w:rPr>
          <w:rFonts w:ascii="Times New Roman" w:hAnsi="Times New Roman" w:cs="Times New Roman"/>
        </w:rPr>
        <w:lastRenderedPageBreak/>
        <w:tab/>
      </w:r>
      <w:r w:rsidRPr="00904535">
        <w:rPr>
          <w:rFonts w:ascii="Times New Roman" w:hAnsi="Times New Roman" w:cs="Times New Roman"/>
        </w:rPr>
        <w:tab/>
      </w:r>
      <w:r w:rsidR="002B2FA6" w:rsidRPr="00904535">
        <w:rPr>
          <w:rFonts w:ascii="Times New Roman" w:hAnsi="Times New Roman" w:cs="Times New Roman"/>
        </w:rPr>
        <w:t>6</w:t>
      </w:r>
      <w:r w:rsidRPr="00904535">
        <w:rPr>
          <w:rFonts w:ascii="Times New Roman" w:hAnsi="Times New Roman" w:cs="Times New Roman"/>
        </w:rPr>
        <w:t>.</w:t>
      </w:r>
      <w:r w:rsidRPr="00904535">
        <w:rPr>
          <w:rFonts w:ascii="Times New Roman" w:hAnsi="Times New Roman" w:cs="Times New Roman"/>
        </w:rPr>
        <w:tab/>
        <w:t xml:space="preserve">The Respondent </w:t>
      </w:r>
      <w:r w:rsidR="002B2FA6" w:rsidRPr="00904535">
        <w:rPr>
          <w:rFonts w:ascii="Times New Roman" w:hAnsi="Times New Roman" w:cs="Times New Roman"/>
        </w:rPr>
        <w:t>did not settle the matter by establishing a payment arrangement with the Complainant (T</w:t>
      </w:r>
      <w:r w:rsidRPr="00904535">
        <w:rPr>
          <w:rFonts w:ascii="Times New Roman" w:hAnsi="Times New Roman" w:cs="Times New Roman"/>
        </w:rPr>
        <w:t>r</w:t>
      </w:r>
      <w:r w:rsidR="002B2FA6" w:rsidRPr="00904535">
        <w:rPr>
          <w:rFonts w:ascii="Times New Roman" w:hAnsi="Times New Roman" w:cs="Times New Roman"/>
        </w:rPr>
        <w:t xml:space="preserve">. </w:t>
      </w:r>
      <w:r w:rsidR="00E429D5" w:rsidRPr="00904535">
        <w:rPr>
          <w:rFonts w:ascii="Times New Roman" w:hAnsi="Times New Roman" w:cs="Times New Roman"/>
        </w:rPr>
        <w:t xml:space="preserve">7, </w:t>
      </w:r>
      <w:r w:rsidR="002B2FA6" w:rsidRPr="00904535">
        <w:rPr>
          <w:rFonts w:ascii="Times New Roman" w:hAnsi="Times New Roman" w:cs="Times New Roman"/>
        </w:rPr>
        <w:t>8</w:t>
      </w:r>
      <w:r w:rsidR="00E429D5" w:rsidRPr="00904535">
        <w:rPr>
          <w:rFonts w:ascii="Times New Roman" w:hAnsi="Times New Roman" w:cs="Times New Roman"/>
        </w:rPr>
        <w:t>)</w:t>
      </w:r>
      <w:r w:rsidRPr="00904535">
        <w:rPr>
          <w:rFonts w:ascii="Times New Roman" w:hAnsi="Times New Roman" w:cs="Times New Roman"/>
        </w:rPr>
        <w:t>.</w:t>
      </w:r>
    </w:p>
    <w:p w:rsidR="006E76C9" w:rsidRPr="00904535" w:rsidRDefault="006E76C9" w:rsidP="006E76C9">
      <w:pPr>
        <w:pStyle w:val="ParaTab1"/>
        <w:tabs>
          <w:tab w:val="left" w:pos="0"/>
        </w:tabs>
        <w:spacing w:line="360" w:lineRule="auto"/>
        <w:ind w:firstLine="0"/>
        <w:rPr>
          <w:rFonts w:ascii="Times New Roman" w:hAnsi="Times New Roman" w:cs="Times New Roman"/>
        </w:rPr>
      </w:pPr>
    </w:p>
    <w:p w:rsidR="00E429D5" w:rsidRPr="00904535" w:rsidRDefault="00E429D5" w:rsidP="006E76C9">
      <w:pPr>
        <w:pStyle w:val="ParaTab1"/>
        <w:tabs>
          <w:tab w:val="left" w:pos="0"/>
        </w:tabs>
        <w:spacing w:line="360" w:lineRule="auto"/>
        <w:ind w:firstLine="0"/>
        <w:rPr>
          <w:rFonts w:ascii="Times New Roman" w:hAnsi="Times New Roman" w:cs="Times New Roman"/>
        </w:rPr>
      </w:pPr>
      <w:r w:rsidRPr="00904535">
        <w:rPr>
          <w:rFonts w:ascii="Times New Roman" w:hAnsi="Times New Roman" w:cs="Times New Roman"/>
        </w:rPr>
        <w:tab/>
      </w:r>
      <w:r w:rsidRPr="00904535">
        <w:rPr>
          <w:rFonts w:ascii="Times New Roman" w:hAnsi="Times New Roman" w:cs="Times New Roman"/>
        </w:rPr>
        <w:tab/>
        <w:t>7.</w:t>
      </w:r>
      <w:r w:rsidRPr="00904535">
        <w:rPr>
          <w:rFonts w:ascii="Times New Roman" w:hAnsi="Times New Roman" w:cs="Times New Roman"/>
        </w:rPr>
        <w:tab/>
        <w:t>The Respondent was not aware that the Complainant requested that the hearing be cancelled (Tr. 7-9).</w:t>
      </w:r>
    </w:p>
    <w:p w:rsidR="00E429D5" w:rsidRPr="00904535" w:rsidRDefault="00E429D5" w:rsidP="006E76C9">
      <w:pPr>
        <w:pStyle w:val="ParaTab1"/>
        <w:tabs>
          <w:tab w:val="left" w:pos="0"/>
        </w:tabs>
        <w:spacing w:line="360" w:lineRule="auto"/>
        <w:ind w:firstLine="0"/>
        <w:rPr>
          <w:rFonts w:ascii="Times New Roman" w:hAnsi="Times New Roman" w:cs="Times New Roman"/>
        </w:rPr>
      </w:pPr>
    </w:p>
    <w:p w:rsidR="008B2DE4" w:rsidRDefault="006E76C9" w:rsidP="006E76C9">
      <w:pPr>
        <w:pStyle w:val="ParaTab1"/>
        <w:tabs>
          <w:tab w:val="left" w:pos="0"/>
        </w:tabs>
        <w:spacing w:line="360" w:lineRule="auto"/>
        <w:ind w:firstLine="0"/>
        <w:rPr>
          <w:rFonts w:ascii="Times New Roman" w:hAnsi="Times New Roman" w:cs="Times New Roman"/>
        </w:rPr>
      </w:pPr>
      <w:r w:rsidRPr="00904535">
        <w:rPr>
          <w:rFonts w:ascii="Times New Roman" w:hAnsi="Times New Roman" w:cs="Times New Roman"/>
        </w:rPr>
        <w:tab/>
      </w:r>
      <w:r w:rsidRPr="00904535">
        <w:rPr>
          <w:rFonts w:ascii="Times New Roman" w:hAnsi="Times New Roman" w:cs="Times New Roman"/>
        </w:rPr>
        <w:tab/>
      </w:r>
      <w:r w:rsidR="00E429D5" w:rsidRPr="00904535">
        <w:rPr>
          <w:rFonts w:ascii="Times New Roman" w:hAnsi="Times New Roman" w:cs="Times New Roman"/>
        </w:rPr>
        <w:t>8</w:t>
      </w:r>
      <w:r w:rsidRPr="00904535">
        <w:rPr>
          <w:rFonts w:ascii="Times New Roman" w:hAnsi="Times New Roman" w:cs="Times New Roman"/>
        </w:rPr>
        <w:t>.</w:t>
      </w:r>
      <w:r w:rsidRPr="00904535">
        <w:rPr>
          <w:rFonts w:ascii="Times New Roman" w:hAnsi="Times New Roman" w:cs="Times New Roman"/>
        </w:rPr>
        <w:tab/>
        <w:t xml:space="preserve">The Complainant did not participate in the June 2, 2011 hearing </w:t>
      </w:r>
      <w:r w:rsidR="008B2DE4" w:rsidRPr="00904535">
        <w:rPr>
          <w:rFonts w:ascii="Times New Roman" w:hAnsi="Times New Roman" w:cs="Times New Roman"/>
        </w:rPr>
        <w:t>(Tr. 6).</w:t>
      </w:r>
    </w:p>
    <w:p w:rsidR="009C32EA" w:rsidRDefault="009C32EA" w:rsidP="006E76C9">
      <w:pPr>
        <w:pStyle w:val="ParaTab1"/>
        <w:tabs>
          <w:tab w:val="left" w:pos="0"/>
        </w:tabs>
        <w:spacing w:line="360" w:lineRule="auto"/>
        <w:ind w:firstLine="0"/>
        <w:rPr>
          <w:rFonts w:ascii="Times New Roman" w:hAnsi="Times New Roman" w:cs="Times New Roman"/>
        </w:rPr>
      </w:pPr>
    </w:p>
    <w:p w:rsidR="00B966A9" w:rsidRPr="00904535" w:rsidRDefault="00B966A9" w:rsidP="00EA5290">
      <w:pPr>
        <w:pStyle w:val="Heading1"/>
        <w:spacing w:line="360" w:lineRule="auto"/>
        <w:jc w:val="center"/>
        <w:rPr>
          <w:rFonts w:ascii="Times New Roman" w:hAnsi="Times New Roman"/>
          <w:szCs w:val="24"/>
          <w:u w:val="single"/>
        </w:rPr>
      </w:pPr>
      <w:r w:rsidRPr="00904535">
        <w:rPr>
          <w:rFonts w:ascii="Times New Roman" w:hAnsi="Times New Roman"/>
          <w:szCs w:val="24"/>
          <w:u w:val="single"/>
        </w:rPr>
        <w:t>DISCUSSION</w:t>
      </w:r>
    </w:p>
    <w:p w:rsidR="00B966A9" w:rsidRPr="00904535" w:rsidRDefault="00B966A9" w:rsidP="00C1132D">
      <w:pPr>
        <w:spacing w:line="360" w:lineRule="auto"/>
        <w:rPr>
          <w:b/>
          <w:sz w:val="24"/>
          <w:szCs w:val="24"/>
          <w:u w:val="single"/>
        </w:rPr>
      </w:pPr>
    </w:p>
    <w:p w:rsidR="00901C61" w:rsidRPr="00904535" w:rsidRDefault="00901C61" w:rsidP="00901C61">
      <w:pPr>
        <w:pStyle w:val="BodyText"/>
        <w:widowControl/>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 xml:space="preserve">Pursuant to Section 332(a) of the Public Utility Code, 66 Pa. 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sidRPr="00904535">
        <w:rPr>
          <w:rFonts w:ascii="Times New Roman" w:hAnsi="Times New Roman"/>
          <w:i/>
          <w:szCs w:val="24"/>
        </w:rPr>
        <w:t>Se-Ling Hosiery v. Margulies</w:t>
      </w:r>
      <w:r w:rsidRPr="00904535">
        <w:rPr>
          <w:rFonts w:ascii="Times New Roman" w:hAnsi="Times New Roman"/>
          <w:szCs w:val="24"/>
        </w:rPr>
        <w:t>, 364 Pa. 45, 70 A.2d 854 (1950).</w:t>
      </w:r>
      <w:proofErr w:type="gramEnd"/>
      <w:r w:rsidRPr="00904535">
        <w:rPr>
          <w:rFonts w:ascii="Times New Roman" w:hAnsi="Times New Roman"/>
          <w:szCs w:val="24"/>
        </w:rPr>
        <w:t xml:space="preserve">  The Complainant must show that the utility is responsible or accountable for the problem described in the complaint.  </w:t>
      </w:r>
      <w:proofErr w:type="gramStart"/>
      <w:r w:rsidRPr="00904535">
        <w:rPr>
          <w:rFonts w:ascii="Times New Roman" w:hAnsi="Times New Roman"/>
          <w:i/>
          <w:szCs w:val="24"/>
        </w:rPr>
        <w:t>Feinstein v. Philadelphia Suburban Water Company</w:t>
      </w:r>
      <w:r w:rsidRPr="00904535">
        <w:rPr>
          <w:rFonts w:ascii="Times New Roman" w:hAnsi="Times New Roman"/>
          <w:szCs w:val="24"/>
        </w:rPr>
        <w:t>, 50 Pa. P.U.C. 300 (1976).</w:t>
      </w:r>
      <w:proofErr w:type="gramEnd"/>
    </w:p>
    <w:p w:rsidR="00B966A9" w:rsidRPr="00904535" w:rsidRDefault="00B966A9" w:rsidP="003B0785">
      <w:pPr>
        <w:pStyle w:val="BodyText"/>
        <w:widowControl/>
        <w:spacing w:line="360" w:lineRule="auto"/>
        <w:jc w:val="left"/>
        <w:rPr>
          <w:rFonts w:ascii="Times New Roman" w:hAnsi="Times New Roman"/>
          <w:szCs w:val="24"/>
        </w:rPr>
      </w:pPr>
    </w:p>
    <w:p w:rsidR="00901C61" w:rsidRPr="00904535" w:rsidRDefault="00901C61" w:rsidP="00901C61">
      <w:pPr>
        <w:pStyle w:val="BodyText"/>
        <w:widowControl/>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904535">
        <w:rPr>
          <w:rFonts w:ascii="Times New Roman" w:hAnsi="Times New Roman"/>
          <w:i/>
          <w:szCs w:val="24"/>
        </w:rPr>
        <w:t>Schneider v. Pa. Public Utility</w:t>
      </w:r>
      <w:r w:rsidRPr="00904535">
        <w:rPr>
          <w:rFonts w:ascii="Times New Roman" w:hAnsi="Times New Roman"/>
          <w:szCs w:val="24"/>
          <w:u w:val="single"/>
        </w:rPr>
        <w:t xml:space="preserve"> </w:t>
      </w:r>
      <w:r w:rsidRPr="00904535">
        <w:rPr>
          <w:rFonts w:ascii="Times New Roman" w:hAnsi="Times New Roman"/>
          <w:i/>
          <w:szCs w:val="24"/>
        </w:rPr>
        <w:t>Commission</w:t>
      </w:r>
      <w:r w:rsidRPr="00904535">
        <w:rPr>
          <w:rFonts w:ascii="Times New Roman" w:hAnsi="Times New Roman"/>
          <w:szCs w:val="24"/>
        </w:rPr>
        <w:t>, 479 A.2d 10 (Pa. Cmwlth. 1984).</w:t>
      </w:r>
      <w:proofErr w:type="gramEnd"/>
    </w:p>
    <w:p w:rsidR="009C6DE9" w:rsidRPr="00904535" w:rsidRDefault="009C6DE9" w:rsidP="003B0785">
      <w:pPr>
        <w:pStyle w:val="BodyText"/>
        <w:widowControl/>
        <w:spacing w:line="360" w:lineRule="auto"/>
        <w:jc w:val="left"/>
        <w:rPr>
          <w:rFonts w:ascii="Times New Roman" w:hAnsi="Times New Roman"/>
          <w:szCs w:val="24"/>
        </w:rPr>
      </w:pPr>
    </w:p>
    <w:p w:rsidR="00F9460E" w:rsidRPr="00904535" w:rsidRDefault="004523E3" w:rsidP="008368DC">
      <w:pPr>
        <w:tabs>
          <w:tab w:val="num" w:pos="0"/>
        </w:tabs>
        <w:spacing w:line="360" w:lineRule="auto"/>
        <w:rPr>
          <w:sz w:val="24"/>
          <w:szCs w:val="24"/>
        </w:rPr>
      </w:pPr>
      <w:r w:rsidRPr="00904535">
        <w:rPr>
          <w:sz w:val="24"/>
          <w:szCs w:val="24"/>
        </w:rPr>
        <w:tab/>
      </w:r>
      <w:r w:rsidRPr="00904535">
        <w:rPr>
          <w:sz w:val="24"/>
          <w:szCs w:val="24"/>
        </w:rPr>
        <w:tab/>
      </w:r>
      <w:r w:rsidR="002C1450" w:rsidRPr="00904535">
        <w:rPr>
          <w:sz w:val="24"/>
          <w:szCs w:val="24"/>
        </w:rPr>
        <w:t xml:space="preserve">A hearing was held in this matter on Wednesday, June 2, 2011 in the Philadelphia Regional Office before Administrative Law Judge Cynthia Williams Fordham.  The Complainant did not participate in the hearing.  Since the </w:t>
      </w:r>
      <w:r w:rsidR="004E6D4F" w:rsidRPr="00904535">
        <w:rPr>
          <w:sz w:val="24"/>
          <w:szCs w:val="24"/>
        </w:rPr>
        <w:t xml:space="preserve">Complainant </w:t>
      </w:r>
      <w:r w:rsidR="009E5E46" w:rsidRPr="00904535">
        <w:rPr>
          <w:sz w:val="24"/>
          <w:szCs w:val="24"/>
        </w:rPr>
        <w:t xml:space="preserve">sent a </w:t>
      </w:r>
      <w:r w:rsidR="004E6D4F" w:rsidRPr="00904535">
        <w:rPr>
          <w:sz w:val="24"/>
          <w:szCs w:val="24"/>
        </w:rPr>
        <w:t xml:space="preserve">request </w:t>
      </w:r>
      <w:r w:rsidR="009E5E46" w:rsidRPr="00904535">
        <w:rPr>
          <w:sz w:val="24"/>
          <w:szCs w:val="24"/>
        </w:rPr>
        <w:t>to</w:t>
      </w:r>
      <w:r w:rsidR="004E6D4F" w:rsidRPr="00904535">
        <w:rPr>
          <w:sz w:val="24"/>
          <w:szCs w:val="24"/>
        </w:rPr>
        <w:t xml:space="preserve"> </w:t>
      </w:r>
      <w:r w:rsidR="009E5E46" w:rsidRPr="00904535">
        <w:rPr>
          <w:sz w:val="24"/>
          <w:szCs w:val="24"/>
        </w:rPr>
        <w:t xml:space="preserve">cancel the June 2, 2011 hearing, she was aware of the </w:t>
      </w:r>
      <w:r w:rsidR="004E6D4F" w:rsidRPr="00904535">
        <w:rPr>
          <w:sz w:val="24"/>
          <w:szCs w:val="24"/>
        </w:rPr>
        <w:t>date and time o</w:t>
      </w:r>
      <w:r w:rsidR="009E5E46" w:rsidRPr="00904535">
        <w:rPr>
          <w:sz w:val="24"/>
          <w:szCs w:val="24"/>
        </w:rPr>
        <w:t>f</w:t>
      </w:r>
      <w:r w:rsidR="004E6D4F" w:rsidRPr="00904535">
        <w:rPr>
          <w:sz w:val="24"/>
          <w:szCs w:val="24"/>
        </w:rPr>
        <w:t xml:space="preserve"> the hearing</w:t>
      </w:r>
      <w:r w:rsidR="009E5E46" w:rsidRPr="00904535">
        <w:rPr>
          <w:sz w:val="24"/>
          <w:szCs w:val="24"/>
        </w:rPr>
        <w:t xml:space="preserve"> (Tr. </w:t>
      </w:r>
      <w:r w:rsidR="00DE060B" w:rsidRPr="00904535">
        <w:rPr>
          <w:sz w:val="24"/>
          <w:szCs w:val="24"/>
        </w:rPr>
        <w:t>4</w:t>
      </w:r>
      <w:r w:rsidR="009E5E46" w:rsidRPr="00904535">
        <w:rPr>
          <w:sz w:val="24"/>
          <w:szCs w:val="24"/>
        </w:rPr>
        <w:t>; C. Ex. 1)</w:t>
      </w:r>
      <w:r w:rsidR="004E6D4F" w:rsidRPr="00904535">
        <w:rPr>
          <w:sz w:val="24"/>
          <w:szCs w:val="24"/>
        </w:rPr>
        <w:t xml:space="preserve">.  </w:t>
      </w:r>
      <w:r w:rsidR="009E5E46" w:rsidRPr="00904535">
        <w:rPr>
          <w:sz w:val="24"/>
          <w:szCs w:val="24"/>
        </w:rPr>
        <w:t xml:space="preserve">The </w:t>
      </w:r>
      <w:r w:rsidR="00F9460E" w:rsidRPr="00904535">
        <w:rPr>
          <w:sz w:val="24"/>
          <w:szCs w:val="24"/>
        </w:rPr>
        <w:t xml:space="preserve">Complainant’s </w:t>
      </w:r>
      <w:r w:rsidR="009E5E46" w:rsidRPr="00904535">
        <w:rPr>
          <w:sz w:val="24"/>
          <w:szCs w:val="24"/>
        </w:rPr>
        <w:t>fax was received in the Philadelphia Regional Office on June 1, 2011 in the afternoon</w:t>
      </w:r>
      <w:r w:rsidR="004C6617" w:rsidRPr="00904535">
        <w:rPr>
          <w:sz w:val="24"/>
          <w:szCs w:val="24"/>
        </w:rPr>
        <w:t xml:space="preserve"> (Tr. 4; C. Ex. 1).</w:t>
      </w:r>
      <w:r w:rsidR="009E5E46" w:rsidRPr="00904535">
        <w:rPr>
          <w:sz w:val="24"/>
          <w:szCs w:val="24"/>
        </w:rPr>
        <w:t xml:space="preserve">  The undersigned was out of town at a conference on June 1, 201</w:t>
      </w:r>
      <w:r w:rsidR="004C6617" w:rsidRPr="00904535">
        <w:rPr>
          <w:sz w:val="24"/>
          <w:szCs w:val="24"/>
        </w:rPr>
        <w:t>1 (Tr. 4)</w:t>
      </w:r>
      <w:r w:rsidR="009E5E46" w:rsidRPr="00904535">
        <w:rPr>
          <w:sz w:val="24"/>
          <w:szCs w:val="24"/>
        </w:rPr>
        <w:t>.  On the morning of June 2, 2011</w:t>
      </w:r>
      <w:r w:rsidR="00F9460E" w:rsidRPr="00904535">
        <w:rPr>
          <w:sz w:val="24"/>
          <w:szCs w:val="24"/>
        </w:rPr>
        <w:t>,</w:t>
      </w:r>
      <w:r w:rsidR="009E5E46" w:rsidRPr="00904535">
        <w:rPr>
          <w:sz w:val="24"/>
          <w:szCs w:val="24"/>
        </w:rPr>
        <w:t xml:space="preserve"> before the hearing</w:t>
      </w:r>
      <w:r w:rsidR="00F9460E" w:rsidRPr="00904535">
        <w:rPr>
          <w:sz w:val="24"/>
          <w:szCs w:val="24"/>
        </w:rPr>
        <w:t>,</w:t>
      </w:r>
      <w:r w:rsidR="004C6617" w:rsidRPr="00904535">
        <w:rPr>
          <w:sz w:val="24"/>
          <w:szCs w:val="24"/>
        </w:rPr>
        <w:t xml:space="preserve"> my legal assistant contacted the Respondent (Tr. 6).  The Respondent </w:t>
      </w:r>
      <w:r w:rsidR="004C6617" w:rsidRPr="00904535">
        <w:rPr>
          <w:sz w:val="24"/>
          <w:szCs w:val="24"/>
        </w:rPr>
        <w:lastRenderedPageBreak/>
        <w:t xml:space="preserve">explained that a payment arrangement had not been established and </w:t>
      </w:r>
      <w:r w:rsidR="00FF59F5" w:rsidRPr="00904535">
        <w:rPr>
          <w:sz w:val="24"/>
          <w:szCs w:val="24"/>
        </w:rPr>
        <w:t>indicated t</w:t>
      </w:r>
      <w:r w:rsidR="004C6617" w:rsidRPr="00904535">
        <w:rPr>
          <w:sz w:val="24"/>
          <w:szCs w:val="24"/>
        </w:rPr>
        <w:t xml:space="preserve">hat the hearing should be held (Tr. </w:t>
      </w:r>
      <w:r w:rsidR="00342B18" w:rsidRPr="00904535">
        <w:rPr>
          <w:sz w:val="24"/>
          <w:szCs w:val="24"/>
        </w:rPr>
        <w:t xml:space="preserve">6).  </w:t>
      </w:r>
    </w:p>
    <w:p w:rsidR="00F9460E" w:rsidRPr="00904535" w:rsidRDefault="00F9460E" w:rsidP="008368DC">
      <w:pPr>
        <w:tabs>
          <w:tab w:val="num" w:pos="0"/>
        </w:tabs>
        <w:spacing w:line="360" w:lineRule="auto"/>
        <w:rPr>
          <w:sz w:val="24"/>
          <w:szCs w:val="24"/>
        </w:rPr>
      </w:pPr>
    </w:p>
    <w:p w:rsidR="002C1450" w:rsidRPr="00904535" w:rsidRDefault="00F9460E" w:rsidP="008368DC">
      <w:pPr>
        <w:tabs>
          <w:tab w:val="num" w:pos="0"/>
        </w:tabs>
        <w:spacing w:line="360" w:lineRule="auto"/>
        <w:rPr>
          <w:sz w:val="24"/>
          <w:szCs w:val="24"/>
        </w:rPr>
      </w:pPr>
      <w:r w:rsidRPr="00904535">
        <w:rPr>
          <w:sz w:val="24"/>
          <w:szCs w:val="24"/>
        </w:rPr>
        <w:tab/>
      </w:r>
      <w:r w:rsidRPr="00904535">
        <w:rPr>
          <w:sz w:val="24"/>
          <w:szCs w:val="24"/>
        </w:rPr>
        <w:tab/>
        <w:t xml:space="preserve">During the hearing, </w:t>
      </w:r>
      <w:r w:rsidR="00342B18" w:rsidRPr="00904535">
        <w:rPr>
          <w:sz w:val="24"/>
          <w:szCs w:val="24"/>
        </w:rPr>
        <w:t xml:space="preserve">Patricia Batchelor, a regulatory assessor for the Respondent, testified that she was unable to contact the Complainant </w:t>
      </w:r>
      <w:r w:rsidR="00FF59F5" w:rsidRPr="00904535">
        <w:rPr>
          <w:sz w:val="24"/>
          <w:szCs w:val="24"/>
        </w:rPr>
        <w:t xml:space="preserve">after the formal complaint was filed </w:t>
      </w:r>
      <w:r w:rsidR="00342B18" w:rsidRPr="00904535">
        <w:rPr>
          <w:sz w:val="24"/>
          <w:szCs w:val="24"/>
        </w:rPr>
        <w:t xml:space="preserve">because the Complainant did not </w:t>
      </w:r>
      <w:r w:rsidR="00FF59F5" w:rsidRPr="00904535">
        <w:rPr>
          <w:sz w:val="24"/>
          <w:szCs w:val="24"/>
        </w:rPr>
        <w:t>provide</w:t>
      </w:r>
      <w:r w:rsidR="00342B18" w:rsidRPr="00904535">
        <w:rPr>
          <w:sz w:val="24"/>
          <w:szCs w:val="24"/>
        </w:rPr>
        <w:t xml:space="preserve"> a telephone number and did not respond to correspondence (Tr. 7, 8)</w:t>
      </w:r>
      <w:r w:rsidR="004C6617" w:rsidRPr="00904535">
        <w:rPr>
          <w:sz w:val="24"/>
          <w:szCs w:val="24"/>
        </w:rPr>
        <w:t>.</w:t>
      </w:r>
      <w:r w:rsidR="00342B18" w:rsidRPr="00904535">
        <w:rPr>
          <w:sz w:val="24"/>
          <w:szCs w:val="24"/>
        </w:rPr>
        <w:t xml:space="preserve">  Ms. Batchelor said that the Respondent had not reached a settlement with the Complainant.  In addition, she did not know that the Complainant had asked for the hearing to be cancelled.</w:t>
      </w:r>
      <w:r w:rsidR="002C1450" w:rsidRPr="00904535">
        <w:rPr>
          <w:sz w:val="24"/>
          <w:szCs w:val="24"/>
        </w:rPr>
        <w:t xml:space="preserve">  </w:t>
      </w:r>
    </w:p>
    <w:p w:rsidR="002C1450" w:rsidRDefault="002C1450" w:rsidP="008368DC">
      <w:pPr>
        <w:tabs>
          <w:tab w:val="num" w:pos="0"/>
        </w:tabs>
        <w:spacing w:line="360" w:lineRule="auto"/>
        <w:rPr>
          <w:sz w:val="24"/>
          <w:szCs w:val="24"/>
        </w:rPr>
      </w:pPr>
    </w:p>
    <w:p w:rsidR="00CD7EB5" w:rsidRDefault="00CD7EB5" w:rsidP="008368DC">
      <w:pPr>
        <w:tabs>
          <w:tab w:val="num" w:pos="0"/>
        </w:tabs>
        <w:spacing w:line="360" w:lineRule="auto"/>
        <w:rPr>
          <w:sz w:val="24"/>
          <w:szCs w:val="24"/>
        </w:rPr>
      </w:pPr>
      <w:r>
        <w:rPr>
          <w:sz w:val="24"/>
          <w:szCs w:val="24"/>
        </w:rPr>
        <w:tab/>
      </w:r>
      <w:r>
        <w:rPr>
          <w:sz w:val="24"/>
          <w:szCs w:val="24"/>
        </w:rPr>
        <w:tab/>
        <w:t>It should be noted that this is the fourth formal complaint that the Complainant has filed.  The Complainant did not participate in the August 12, 2004 telephonic hearing before Special Agent Amanda Rumsey at Docket Number C-20042761 (Tr. 5).  In the complaint filed at Docket No. C-2008-2030074 Administrative Law Judge Guy Koster granted PECO’s Motion for Judgment on the Pleadings in his Initial Decision dated June 5, 2008.  Therefore, the hearing was cancelled.  The Complainant did not attend the March 19, 2009 hearing before the undersigned in the case at Docket No. C-2008-2078087 (Tr. 5).</w:t>
      </w:r>
    </w:p>
    <w:p w:rsidR="00CD7EB5" w:rsidRPr="00904535" w:rsidRDefault="00CD7EB5" w:rsidP="008368DC">
      <w:pPr>
        <w:tabs>
          <w:tab w:val="num" w:pos="0"/>
        </w:tabs>
        <w:spacing w:line="360" w:lineRule="auto"/>
        <w:rPr>
          <w:sz w:val="24"/>
          <w:szCs w:val="24"/>
        </w:rPr>
      </w:pPr>
    </w:p>
    <w:p w:rsidR="008368DC" w:rsidRPr="00904535" w:rsidRDefault="002C1450" w:rsidP="008368DC">
      <w:pPr>
        <w:tabs>
          <w:tab w:val="num" w:pos="0"/>
        </w:tabs>
        <w:spacing w:line="360" w:lineRule="auto"/>
        <w:rPr>
          <w:sz w:val="24"/>
          <w:szCs w:val="24"/>
        </w:rPr>
      </w:pPr>
      <w:r w:rsidRPr="00904535">
        <w:rPr>
          <w:sz w:val="24"/>
          <w:szCs w:val="24"/>
        </w:rPr>
        <w:tab/>
      </w:r>
      <w:r w:rsidRPr="00904535">
        <w:rPr>
          <w:sz w:val="24"/>
          <w:szCs w:val="24"/>
        </w:rPr>
        <w:tab/>
      </w:r>
      <w:r w:rsidR="008368DC" w:rsidRPr="00904535">
        <w:rPr>
          <w:sz w:val="24"/>
          <w:szCs w:val="24"/>
        </w:rPr>
        <w:t xml:space="preserve">Once notice of a hearing and the opportunity to be heard has been provided, it is the responsibility of the parties to appear and participate in the hearing.  </w:t>
      </w:r>
      <w:r w:rsidR="008368DC" w:rsidRPr="00904535">
        <w:rPr>
          <w:i/>
          <w:sz w:val="24"/>
          <w:szCs w:val="24"/>
        </w:rPr>
        <w:t>Sentner</w:t>
      </w:r>
      <w:r w:rsidR="008368DC" w:rsidRPr="00904535">
        <w:rPr>
          <w:sz w:val="24"/>
          <w:szCs w:val="24"/>
        </w:rPr>
        <w:t xml:space="preserve"> </w:t>
      </w:r>
      <w:r w:rsidR="008368DC" w:rsidRPr="00904535">
        <w:rPr>
          <w:i/>
          <w:sz w:val="24"/>
          <w:szCs w:val="24"/>
        </w:rPr>
        <w:t>v. Bell Telephone Co. of Pennsylvania</w:t>
      </w:r>
      <w:r w:rsidR="008368DC" w:rsidRPr="00904535">
        <w:rPr>
          <w:sz w:val="24"/>
          <w:szCs w:val="24"/>
        </w:rPr>
        <w:t xml:space="preserve">, Docket No. </w:t>
      </w:r>
      <w:proofErr w:type="gramStart"/>
      <w:r w:rsidR="008368DC" w:rsidRPr="00904535">
        <w:rPr>
          <w:sz w:val="24"/>
          <w:szCs w:val="24"/>
        </w:rPr>
        <w:t>F</w:t>
      </w:r>
      <w:r w:rsidR="009C32EA">
        <w:rPr>
          <w:sz w:val="24"/>
          <w:szCs w:val="24"/>
        </w:rPr>
        <w:t>-</w:t>
      </w:r>
      <w:r w:rsidR="008368DC" w:rsidRPr="00904535">
        <w:rPr>
          <w:sz w:val="24"/>
          <w:szCs w:val="24"/>
        </w:rPr>
        <w:t>00161106 (Order entered October 25, 1993).</w:t>
      </w:r>
      <w:proofErr w:type="gramEnd"/>
      <w:r w:rsidR="008368DC" w:rsidRPr="00904535">
        <w:rPr>
          <w:sz w:val="24"/>
          <w:szCs w:val="24"/>
        </w:rPr>
        <w:t xml:space="preserve">  </w:t>
      </w:r>
    </w:p>
    <w:p w:rsidR="008368DC" w:rsidRPr="00904535" w:rsidRDefault="008368DC" w:rsidP="008368DC">
      <w:pPr>
        <w:pStyle w:val="ParaTab1"/>
        <w:tabs>
          <w:tab w:val="left" w:pos="0"/>
        </w:tabs>
        <w:spacing w:line="360" w:lineRule="auto"/>
        <w:ind w:firstLine="0"/>
        <w:rPr>
          <w:rFonts w:ascii="Times New Roman" w:hAnsi="Times New Roman" w:cs="Times New Roman"/>
        </w:rPr>
      </w:pPr>
    </w:p>
    <w:p w:rsidR="00E95D00" w:rsidRPr="00904535" w:rsidRDefault="00E95D00" w:rsidP="00E95D00">
      <w:pPr>
        <w:pStyle w:val="BodyText"/>
        <w:widowControl/>
        <w:tabs>
          <w:tab w:val="clear" w:pos="-720"/>
          <w:tab w:val="left" w:pos="-1710"/>
        </w:tabs>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Since the Complainant did not participate in the hearing, the hearing was held in accordance with 66 Pa.C.S. § 332(f) and 52 Pa. Code § 5.245 and the record was closed.</w:t>
      </w:r>
    </w:p>
    <w:p w:rsidR="008111EE" w:rsidRPr="00904535" w:rsidRDefault="008111EE" w:rsidP="00E95D00">
      <w:pPr>
        <w:pStyle w:val="BodyText"/>
        <w:widowControl/>
        <w:tabs>
          <w:tab w:val="clear" w:pos="-720"/>
          <w:tab w:val="left" w:pos="-1710"/>
        </w:tabs>
        <w:spacing w:line="360" w:lineRule="auto"/>
        <w:jc w:val="left"/>
        <w:rPr>
          <w:rFonts w:ascii="Times New Roman" w:hAnsi="Times New Roman"/>
          <w:szCs w:val="24"/>
        </w:rPr>
      </w:pPr>
    </w:p>
    <w:p w:rsidR="004523E3" w:rsidRPr="00904535" w:rsidRDefault="008111EE" w:rsidP="008111EE">
      <w:pPr>
        <w:pStyle w:val="BodyText"/>
        <w:widowControl/>
        <w:tabs>
          <w:tab w:val="clear" w:pos="-720"/>
          <w:tab w:val="left" w:pos="-1710"/>
        </w:tabs>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r>
      <w:r w:rsidR="004523E3" w:rsidRPr="00904535">
        <w:rPr>
          <w:rFonts w:ascii="Times New Roman" w:hAnsi="Times New Roman"/>
          <w:szCs w:val="24"/>
        </w:rPr>
        <w:t>Section 332 (f) of the Public Utility Code, 66 Pa. C.S. §</w:t>
      </w:r>
      <w:r w:rsidR="005A0F90" w:rsidRPr="00904535">
        <w:rPr>
          <w:rFonts w:ascii="Times New Roman" w:hAnsi="Times New Roman"/>
          <w:szCs w:val="24"/>
        </w:rPr>
        <w:t xml:space="preserve"> </w:t>
      </w:r>
      <w:r w:rsidR="004523E3" w:rsidRPr="00904535">
        <w:rPr>
          <w:rFonts w:ascii="Times New Roman" w:hAnsi="Times New Roman"/>
          <w:szCs w:val="24"/>
        </w:rPr>
        <w:t>332(f)</w:t>
      </w:r>
      <w:r w:rsidR="009246B3" w:rsidRPr="00904535">
        <w:rPr>
          <w:rFonts w:ascii="Times New Roman" w:hAnsi="Times New Roman"/>
          <w:szCs w:val="24"/>
        </w:rPr>
        <w:t>,</w:t>
      </w:r>
      <w:r w:rsidR="004523E3" w:rsidRPr="00904535">
        <w:rPr>
          <w:rFonts w:ascii="Times New Roman" w:hAnsi="Times New Roman"/>
          <w:szCs w:val="24"/>
        </w:rPr>
        <w:t xml:space="preserve"> provides in pertinent part:</w:t>
      </w:r>
    </w:p>
    <w:p w:rsidR="004523E3" w:rsidRPr="00904535" w:rsidRDefault="004523E3" w:rsidP="00AF4281">
      <w:pPr>
        <w:pStyle w:val="BodyText"/>
        <w:widowControl/>
        <w:tabs>
          <w:tab w:val="left" w:pos="720"/>
        </w:tabs>
        <w:ind w:left="1440" w:right="1440"/>
        <w:jc w:val="left"/>
        <w:rPr>
          <w:rFonts w:ascii="Times New Roman" w:hAnsi="Times New Roman"/>
          <w:szCs w:val="24"/>
        </w:rPr>
      </w:pPr>
      <w:r w:rsidRPr="0090453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4523E3" w:rsidRPr="00904535" w:rsidRDefault="004523E3" w:rsidP="006C0712">
      <w:pPr>
        <w:pStyle w:val="BodyText"/>
        <w:widowControl/>
        <w:tabs>
          <w:tab w:val="left" w:pos="720"/>
        </w:tabs>
        <w:spacing w:line="360" w:lineRule="auto"/>
        <w:rPr>
          <w:rFonts w:ascii="Times New Roman" w:hAnsi="Times New Roman"/>
          <w:szCs w:val="24"/>
        </w:rPr>
      </w:pPr>
    </w:p>
    <w:p w:rsidR="004300CC" w:rsidRPr="00904535" w:rsidRDefault="004300CC" w:rsidP="003B0785">
      <w:pPr>
        <w:pStyle w:val="BodyText"/>
        <w:widowControl/>
        <w:tabs>
          <w:tab w:val="left" w:pos="720"/>
        </w:tabs>
        <w:spacing w:line="360" w:lineRule="auto"/>
        <w:jc w:val="left"/>
        <w:rPr>
          <w:rFonts w:ascii="Times New Roman" w:hAnsi="Times New Roman"/>
          <w:szCs w:val="24"/>
        </w:rPr>
      </w:pPr>
      <w:r w:rsidRPr="00904535">
        <w:rPr>
          <w:rFonts w:ascii="Times New Roman" w:hAnsi="Times New Roman"/>
          <w:szCs w:val="24"/>
        </w:rPr>
        <w:lastRenderedPageBreak/>
        <w:tab/>
      </w:r>
      <w:r w:rsidRPr="00904535">
        <w:rPr>
          <w:rFonts w:ascii="Times New Roman" w:hAnsi="Times New Roman"/>
          <w:szCs w:val="24"/>
        </w:rPr>
        <w:tab/>
        <w:t xml:space="preserve">The Complainant failed to sustain </w:t>
      </w:r>
      <w:r w:rsidR="00611147" w:rsidRPr="00904535">
        <w:rPr>
          <w:rFonts w:ascii="Times New Roman" w:hAnsi="Times New Roman"/>
          <w:szCs w:val="24"/>
        </w:rPr>
        <w:t>her</w:t>
      </w:r>
      <w:r w:rsidRPr="00904535">
        <w:rPr>
          <w:rFonts w:ascii="Times New Roman" w:hAnsi="Times New Roman"/>
          <w:szCs w:val="24"/>
        </w:rPr>
        <w:t xml:space="preserve"> burden of proof.  The Complainant failed to </w:t>
      </w:r>
      <w:r w:rsidR="002D022A" w:rsidRPr="00904535">
        <w:rPr>
          <w:rFonts w:ascii="Times New Roman" w:hAnsi="Times New Roman"/>
          <w:szCs w:val="24"/>
        </w:rPr>
        <w:t>present</w:t>
      </w:r>
      <w:r w:rsidRPr="00904535">
        <w:rPr>
          <w:rFonts w:ascii="Times New Roman" w:hAnsi="Times New Roman"/>
          <w:szCs w:val="24"/>
        </w:rPr>
        <w:t xml:space="preserve"> evidence </w:t>
      </w:r>
      <w:r w:rsidR="002D022A" w:rsidRPr="00904535">
        <w:rPr>
          <w:rFonts w:ascii="Times New Roman" w:hAnsi="Times New Roman"/>
          <w:szCs w:val="24"/>
        </w:rPr>
        <w:t xml:space="preserve">to support </w:t>
      </w:r>
      <w:r w:rsidR="00611147" w:rsidRPr="00904535">
        <w:rPr>
          <w:rFonts w:ascii="Times New Roman" w:hAnsi="Times New Roman"/>
          <w:szCs w:val="24"/>
        </w:rPr>
        <w:t>her</w:t>
      </w:r>
      <w:r w:rsidR="002D022A" w:rsidRPr="00904535">
        <w:rPr>
          <w:rFonts w:ascii="Times New Roman" w:hAnsi="Times New Roman"/>
          <w:szCs w:val="24"/>
        </w:rPr>
        <w:t xml:space="preserve"> allegations</w:t>
      </w:r>
      <w:r w:rsidR="00E73359" w:rsidRPr="00904535">
        <w:rPr>
          <w:rFonts w:ascii="Times New Roman" w:hAnsi="Times New Roman"/>
          <w:szCs w:val="24"/>
        </w:rPr>
        <w:t>.</w:t>
      </w:r>
    </w:p>
    <w:p w:rsidR="004300CC" w:rsidRPr="00904535" w:rsidRDefault="004300CC" w:rsidP="003B0785">
      <w:pPr>
        <w:pStyle w:val="BodyText"/>
        <w:widowControl/>
        <w:tabs>
          <w:tab w:val="left" w:pos="720"/>
        </w:tabs>
        <w:spacing w:line="360" w:lineRule="auto"/>
        <w:jc w:val="left"/>
        <w:rPr>
          <w:rFonts w:ascii="Times New Roman" w:hAnsi="Times New Roman"/>
          <w:szCs w:val="24"/>
        </w:rPr>
      </w:pPr>
    </w:p>
    <w:p w:rsidR="005D099F" w:rsidRPr="00904535" w:rsidRDefault="005D099F" w:rsidP="003B0785">
      <w:pPr>
        <w:pStyle w:val="BodyText"/>
        <w:widowControl/>
        <w:tabs>
          <w:tab w:val="left" w:pos="720"/>
        </w:tabs>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The Respondent’s attorney moved to dismiss the complaint for failure to prosecute.  The motion was granted</w:t>
      </w:r>
      <w:r w:rsidR="00D56179" w:rsidRPr="00904535">
        <w:rPr>
          <w:rFonts w:ascii="Times New Roman" w:hAnsi="Times New Roman"/>
          <w:szCs w:val="24"/>
        </w:rPr>
        <w:t xml:space="preserve"> </w:t>
      </w:r>
      <w:r w:rsidR="00F9460E" w:rsidRPr="00904535">
        <w:rPr>
          <w:rFonts w:ascii="Times New Roman" w:hAnsi="Times New Roman"/>
          <w:szCs w:val="24"/>
        </w:rPr>
        <w:t>(Tr. 10, 11)</w:t>
      </w:r>
      <w:r w:rsidRPr="00904535">
        <w:rPr>
          <w:rFonts w:ascii="Times New Roman" w:hAnsi="Times New Roman"/>
          <w:szCs w:val="24"/>
        </w:rPr>
        <w:t xml:space="preserve">. </w:t>
      </w:r>
    </w:p>
    <w:p w:rsidR="001869A1" w:rsidRPr="00904535" w:rsidRDefault="001869A1" w:rsidP="003B0785">
      <w:pPr>
        <w:pStyle w:val="BodyText"/>
        <w:widowControl/>
        <w:tabs>
          <w:tab w:val="left" w:pos="720"/>
        </w:tabs>
        <w:spacing w:line="360" w:lineRule="auto"/>
        <w:jc w:val="left"/>
        <w:rPr>
          <w:rFonts w:ascii="Times New Roman" w:hAnsi="Times New Roman"/>
          <w:szCs w:val="24"/>
        </w:rPr>
      </w:pPr>
    </w:p>
    <w:p w:rsidR="001869A1" w:rsidRPr="00904535" w:rsidRDefault="001869A1" w:rsidP="001869A1">
      <w:pPr>
        <w:pStyle w:val="BodyText"/>
        <w:widowControl/>
        <w:tabs>
          <w:tab w:val="left" w:pos="720"/>
        </w:tabs>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Since the Complainant did not participate in the hearing, the complaint will be dismissed in its entirety with prejudice due to the Complainant’s failure to prosecute</w:t>
      </w:r>
      <w:r w:rsidR="00F9460E" w:rsidRPr="00904535">
        <w:rPr>
          <w:rFonts w:ascii="Times New Roman" w:hAnsi="Times New Roman"/>
          <w:szCs w:val="24"/>
        </w:rPr>
        <w:t xml:space="preserve">.  </w:t>
      </w:r>
      <w:r w:rsidRPr="00904535">
        <w:rPr>
          <w:rFonts w:ascii="Times New Roman" w:hAnsi="Times New Roman"/>
          <w:i/>
          <w:szCs w:val="24"/>
        </w:rPr>
        <w:t>Volgstadt v. UGI Penn Natural Gas, Inc</w:t>
      </w:r>
      <w:r w:rsidRPr="00904535">
        <w:rPr>
          <w:rFonts w:ascii="Times New Roman" w:hAnsi="Times New Roman"/>
          <w:szCs w:val="24"/>
        </w:rPr>
        <w:t xml:space="preserve">., Docket No. F-02266429 (Order entered September 12, 2008) and </w:t>
      </w:r>
      <w:r w:rsidRPr="00904535">
        <w:rPr>
          <w:rFonts w:ascii="Times New Roman" w:hAnsi="Times New Roman"/>
          <w:i/>
          <w:szCs w:val="24"/>
        </w:rPr>
        <w:t>Martin Jefferson v. UGI Utilities, Inc.,</w:t>
      </w:r>
      <w:r w:rsidRPr="00904535">
        <w:rPr>
          <w:rFonts w:ascii="Times New Roman" w:hAnsi="Times New Roman"/>
          <w:szCs w:val="24"/>
        </w:rPr>
        <w:t xml:space="preserve"> Z-00269892 (Order entered December 26, 1995). </w:t>
      </w:r>
    </w:p>
    <w:p w:rsidR="00B966A9" w:rsidRPr="00904535" w:rsidRDefault="00B966A9" w:rsidP="00340ABE">
      <w:pPr>
        <w:pStyle w:val="BodyText"/>
        <w:widowControl/>
        <w:tabs>
          <w:tab w:val="clear" w:pos="-720"/>
          <w:tab w:val="left" w:pos="-1800"/>
        </w:tabs>
        <w:spacing w:line="360" w:lineRule="auto"/>
        <w:jc w:val="left"/>
        <w:rPr>
          <w:rFonts w:ascii="Times New Roman" w:hAnsi="Times New Roman"/>
          <w:szCs w:val="24"/>
        </w:rPr>
      </w:pPr>
    </w:p>
    <w:p w:rsidR="00B966A9" w:rsidRPr="00904535" w:rsidRDefault="00B966A9" w:rsidP="00AF4281">
      <w:pPr>
        <w:pStyle w:val="Heading1"/>
        <w:spacing w:line="360" w:lineRule="auto"/>
        <w:jc w:val="center"/>
        <w:rPr>
          <w:rFonts w:ascii="Times New Roman" w:hAnsi="Times New Roman"/>
          <w:szCs w:val="24"/>
          <w:u w:val="single"/>
        </w:rPr>
      </w:pPr>
      <w:r w:rsidRPr="00904535">
        <w:rPr>
          <w:rFonts w:ascii="Times New Roman" w:hAnsi="Times New Roman"/>
          <w:szCs w:val="24"/>
          <w:u w:val="single"/>
        </w:rPr>
        <w:t>CONCLUSIONS OF LAW</w:t>
      </w:r>
    </w:p>
    <w:p w:rsidR="00B966A9" w:rsidRPr="00904535" w:rsidRDefault="00B966A9" w:rsidP="00340ABE">
      <w:pPr>
        <w:spacing w:line="360" w:lineRule="auto"/>
        <w:rPr>
          <w:sz w:val="24"/>
          <w:szCs w:val="24"/>
        </w:rPr>
      </w:pPr>
    </w:p>
    <w:p w:rsidR="00B24AD9" w:rsidRPr="00904535" w:rsidRDefault="00B966A9" w:rsidP="00AF4281">
      <w:pPr>
        <w:pStyle w:val="Heading1"/>
        <w:spacing w:line="360" w:lineRule="auto"/>
        <w:ind w:firstLine="1440"/>
        <w:rPr>
          <w:rFonts w:ascii="Times New Roman" w:hAnsi="Times New Roman"/>
          <w:szCs w:val="24"/>
        </w:rPr>
      </w:pPr>
      <w:r w:rsidRPr="00904535">
        <w:rPr>
          <w:rFonts w:ascii="Times New Roman" w:hAnsi="Times New Roman"/>
          <w:szCs w:val="24"/>
        </w:rPr>
        <w:t>1.</w:t>
      </w:r>
      <w:r w:rsidRPr="00904535">
        <w:rPr>
          <w:rFonts w:ascii="Times New Roman" w:hAnsi="Times New Roman"/>
          <w:szCs w:val="24"/>
        </w:rPr>
        <w:tab/>
        <w:t>The Commission has jurisdiction over the parties and subject matter in this proceeding.</w:t>
      </w:r>
      <w:r w:rsidR="00B24AD9" w:rsidRPr="00904535">
        <w:rPr>
          <w:rFonts w:ascii="Times New Roman" w:hAnsi="Times New Roman"/>
          <w:szCs w:val="24"/>
        </w:rPr>
        <w:t xml:space="preserve">  </w:t>
      </w:r>
      <w:proofErr w:type="gramStart"/>
      <w:r w:rsidR="00B24AD9" w:rsidRPr="00904535">
        <w:rPr>
          <w:rFonts w:ascii="Times New Roman" w:hAnsi="Times New Roman"/>
          <w:szCs w:val="24"/>
        </w:rPr>
        <w:t>66 Pa.C.S.</w:t>
      </w:r>
      <w:proofErr w:type="gramEnd"/>
      <w:r w:rsidR="00B24AD9" w:rsidRPr="00904535">
        <w:rPr>
          <w:rFonts w:ascii="Times New Roman" w:hAnsi="Times New Roman"/>
          <w:szCs w:val="24"/>
        </w:rPr>
        <w:t xml:space="preserve"> </w:t>
      </w:r>
      <w:r w:rsidR="00B24AD9" w:rsidRPr="00904535">
        <w:rPr>
          <w:rFonts w:ascii="Times New Roman" w:hAnsi="Times New Roman"/>
          <w:bCs/>
          <w:szCs w:val="24"/>
        </w:rPr>
        <w:t>§</w:t>
      </w:r>
      <w:r w:rsidR="005A0F90" w:rsidRPr="00904535">
        <w:rPr>
          <w:rFonts w:ascii="Times New Roman" w:hAnsi="Times New Roman"/>
          <w:bCs/>
          <w:szCs w:val="24"/>
        </w:rPr>
        <w:t xml:space="preserve"> </w:t>
      </w:r>
      <w:r w:rsidR="00B24AD9" w:rsidRPr="00904535">
        <w:rPr>
          <w:rFonts w:ascii="Times New Roman" w:hAnsi="Times New Roman"/>
          <w:bCs/>
          <w:szCs w:val="24"/>
        </w:rPr>
        <w:t>701.</w:t>
      </w:r>
    </w:p>
    <w:p w:rsidR="00B966A9" w:rsidRPr="00904535" w:rsidRDefault="00B966A9" w:rsidP="003B0785">
      <w:pPr>
        <w:pStyle w:val="BodyText"/>
        <w:widowControl/>
        <w:tabs>
          <w:tab w:val="clear" w:pos="-720"/>
          <w:tab w:val="left" w:pos="-1620"/>
        </w:tabs>
        <w:spacing w:line="360" w:lineRule="auto"/>
        <w:rPr>
          <w:rFonts w:ascii="Times New Roman" w:hAnsi="Times New Roman"/>
          <w:szCs w:val="24"/>
        </w:rPr>
      </w:pPr>
    </w:p>
    <w:p w:rsidR="00B966A9" w:rsidRPr="00904535" w:rsidRDefault="00B966A9" w:rsidP="003B0785">
      <w:pPr>
        <w:pStyle w:val="BodyText"/>
        <w:widowControl/>
        <w:tabs>
          <w:tab w:val="clear" w:pos="-720"/>
          <w:tab w:val="left" w:pos="-1620"/>
        </w:tabs>
        <w:spacing w:line="360" w:lineRule="auto"/>
        <w:jc w:val="left"/>
        <w:rPr>
          <w:rFonts w:ascii="Times New Roman" w:hAnsi="Times New Roman"/>
          <w:szCs w:val="24"/>
        </w:rPr>
      </w:pPr>
      <w:r w:rsidRPr="00904535">
        <w:rPr>
          <w:rFonts w:ascii="Times New Roman" w:hAnsi="Times New Roman"/>
          <w:szCs w:val="24"/>
        </w:rPr>
        <w:tab/>
      </w:r>
      <w:r w:rsidRPr="00904535">
        <w:rPr>
          <w:rFonts w:ascii="Times New Roman" w:hAnsi="Times New Roman"/>
          <w:szCs w:val="24"/>
        </w:rPr>
        <w:tab/>
        <w:t>2.</w:t>
      </w:r>
      <w:r w:rsidRPr="00904535">
        <w:rPr>
          <w:rFonts w:ascii="Times New Roman" w:hAnsi="Times New Roman"/>
          <w:szCs w:val="24"/>
        </w:rPr>
        <w:tab/>
        <w:t>That the Complainant has the burden of proof in this matter pursuant to 66 Pa.C.S. §</w:t>
      </w:r>
      <w:r w:rsidR="005A0F90" w:rsidRPr="00904535">
        <w:rPr>
          <w:rFonts w:ascii="Times New Roman" w:hAnsi="Times New Roman"/>
          <w:szCs w:val="24"/>
        </w:rPr>
        <w:t xml:space="preserve"> </w:t>
      </w:r>
      <w:r w:rsidRPr="00904535">
        <w:rPr>
          <w:rFonts w:ascii="Times New Roman" w:hAnsi="Times New Roman"/>
          <w:szCs w:val="24"/>
        </w:rPr>
        <w:t>332(a).</w:t>
      </w:r>
    </w:p>
    <w:p w:rsidR="00404694" w:rsidRPr="00904535" w:rsidRDefault="00404694" w:rsidP="003B0785">
      <w:pPr>
        <w:pStyle w:val="BodyText"/>
        <w:widowControl/>
        <w:tabs>
          <w:tab w:val="clear" w:pos="-720"/>
          <w:tab w:val="left" w:pos="-1620"/>
        </w:tabs>
        <w:spacing w:line="360" w:lineRule="auto"/>
        <w:jc w:val="left"/>
        <w:rPr>
          <w:rFonts w:ascii="Times New Roman" w:hAnsi="Times New Roman"/>
          <w:szCs w:val="24"/>
        </w:rPr>
      </w:pPr>
    </w:p>
    <w:p w:rsidR="004523E3" w:rsidRPr="00904535" w:rsidRDefault="004523E3" w:rsidP="003B0785">
      <w:pPr>
        <w:pStyle w:val="BodyText2"/>
        <w:rPr>
          <w:szCs w:val="24"/>
        </w:rPr>
      </w:pPr>
      <w:r w:rsidRPr="00904535">
        <w:rPr>
          <w:szCs w:val="24"/>
        </w:rPr>
        <w:tab/>
      </w:r>
      <w:r w:rsidRPr="00904535">
        <w:rPr>
          <w:szCs w:val="24"/>
        </w:rPr>
        <w:tab/>
        <w:t>3.</w:t>
      </w:r>
      <w:r w:rsidRPr="00904535">
        <w:rPr>
          <w:szCs w:val="24"/>
        </w:rPr>
        <w:tab/>
        <w:t>That the Complainant, by failing to be represented at the scheduled hearing, waived the opportunity to participate in the hearing.</w:t>
      </w:r>
      <w:r w:rsidR="00BF623B" w:rsidRPr="00904535">
        <w:rPr>
          <w:szCs w:val="24"/>
        </w:rPr>
        <w:t xml:space="preserve"> </w:t>
      </w:r>
      <w:r w:rsidRPr="00904535">
        <w:rPr>
          <w:szCs w:val="24"/>
        </w:rPr>
        <w:t xml:space="preserve"> </w:t>
      </w:r>
      <w:proofErr w:type="gramStart"/>
      <w:r w:rsidRPr="00904535">
        <w:rPr>
          <w:szCs w:val="24"/>
        </w:rPr>
        <w:t>66 Pa.C.S.</w:t>
      </w:r>
      <w:proofErr w:type="gramEnd"/>
      <w:r w:rsidRPr="00904535">
        <w:rPr>
          <w:szCs w:val="24"/>
        </w:rPr>
        <w:t xml:space="preserve"> §</w:t>
      </w:r>
      <w:r w:rsidR="005A0F90" w:rsidRPr="00904535">
        <w:rPr>
          <w:szCs w:val="24"/>
        </w:rPr>
        <w:t xml:space="preserve"> </w:t>
      </w:r>
      <w:r w:rsidRPr="00904535">
        <w:rPr>
          <w:szCs w:val="24"/>
        </w:rPr>
        <w:t>332(a).</w:t>
      </w:r>
    </w:p>
    <w:p w:rsidR="000B436A" w:rsidRPr="00904535" w:rsidRDefault="000B436A" w:rsidP="000B436A">
      <w:pPr>
        <w:rPr>
          <w:sz w:val="24"/>
          <w:szCs w:val="24"/>
        </w:rPr>
      </w:pPr>
    </w:p>
    <w:p w:rsidR="001869A1" w:rsidRPr="00904535" w:rsidRDefault="001869A1" w:rsidP="001869A1">
      <w:pPr>
        <w:tabs>
          <w:tab w:val="num" w:pos="0"/>
        </w:tabs>
        <w:spacing w:line="360" w:lineRule="auto"/>
        <w:rPr>
          <w:sz w:val="24"/>
          <w:szCs w:val="24"/>
        </w:rPr>
      </w:pPr>
      <w:r w:rsidRPr="00904535">
        <w:rPr>
          <w:sz w:val="24"/>
          <w:szCs w:val="24"/>
        </w:rPr>
        <w:tab/>
      </w:r>
      <w:r w:rsidRPr="00904535">
        <w:rPr>
          <w:sz w:val="24"/>
          <w:szCs w:val="24"/>
        </w:rPr>
        <w:tab/>
        <w:t>4.</w:t>
      </w:r>
      <w:r w:rsidRPr="00904535">
        <w:rPr>
          <w:sz w:val="24"/>
          <w:szCs w:val="24"/>
        </w:rPr>
        <w:tab/>
        <w:t xml:space="preserve">Notice mailed to a party’s last known address and not returned by the post office is presumed to have been received.  </w:t>
      </w:r>
      <w:r w:rsidRPr="00904535">
        <w:rPr>
          <w:i/>
          <w:sz w:val="24"/>
          <w:szCs w:val="24"/>
        </w:rPr>
        <w:t>Berkowitz v. Mayflower Securities</w:t>
      </w:r>
      <w:r w:rsidRPr="00904535">
        <w:rPr>
          <w:sz w:val="24"/>
          <w:szCs w:val="24"/>
        </w:rPr>
        <w:t xml:space="preserve">, 455 Pa. 531, 317 A. 2d 584 (1974); </w:t>
      </w:r>
      <w:r w:rsidRPr="00904535">
        <w:rPr>
          <w:i/>
          <w:sz w:val="24"/>
          <w:szCs w:val="24"/>
        </w:rPr>
        <w:t>Chartiers Industrial and Commercial Development Authority v. Allegheny County</w:t>
      </w:r>
      <w:r w:rsidRPr="00904535">
        <w:rPr>
          <w:sz w:val="24"/>
          <w:szCs w:val="24"/>
          <w:u w:val="single"/>
        </w:rPr>
        <w:t xml:space="preserve"> </w:t>
      </w:r>
      <w:r w:rsidRPr="00904535">
        <w:rPr>
          <w:i/>
          <w:sz w:val="24"/>
          <w:szCs w:val="24"/>
        </w:rPr>
        <w:t>Board of Property Assessment Appeals and Review</w:t>
      </w:r>
      <w:r w:rsidRPr="00904535">
        <w:rPr>
          <w:sz w:val="24"/>
          <w:szCs w:val="24"/>
        </w:rPr>
        <w:t>, 645 A.2d 944 (Pa. Cmwlth. 1994).</w:t>
      </w:r>
    </w:p>
    <w:p w:rsidR="00D35F2A" w:rsidRPr="00904535" w:rsidRDefault="00D35F2A" w:rsidP="003B0785">
      <w:pPr>
        <w:tabs>
          <w:tab w:val="num" w:pos="0"/>
        </w:tabs>
        <w:spacing w:line="360" w:lineRule="auto"/>
        <w:rPr>
          <w:sz w:val="24"/>
          <w:szCs w:val="24"/>
        </w:rPr>
      </w:pPr>
    </w:p>
    <w:p w:rsidR="009C6DE9" w:rsidRPr="00904535" w:rsidRDefault="009C6DE9" w:rsidP="003B0785">
      <w:pPr>
        <w:tabs>
          <w:tab w:val="num" w:pos="0"/>
        </w:tabs>
        <w:spacing w:line="360" w:lineRule="auto"/>
        <w:rPr>
          <w:sz w:val="24"/>
          <w:szCs w:val="24"/>
        </w:rPr>
      </w:pPr>
      <w:r w:rsidRPr="00904535">
        <w:rPr>
          <w:sz w:val="24"/>
          <w:szCs w:val="24"/>
        </w:rPr>
        <w:tab/>
      </w:r>
      <w:r w:rsidRPr="00904535">
        <w:rPr>
          <w:sz w:val="24"/>
          <w:szCs w:val="24"/>
        </w:rPr>
        <w:tab/>
        <w:t>5.</w:t>
      </w:r>
      <w:r w:rsidRPr="00904535">
        <w:rPr>
          <w:sz w:val="24"/>
          <w:szCs w:val="24"/>
        </w:rPr>
        <w:tab/>
        <w:t xml:space="preserve">Once notice of a hearing and the opportunity to be heard has been provided, it is the responsibility of the parties to appear and participate in the hearing.  </w:t>
      </w:r>
      <w:r w:rsidRPr="00904535">
        <w:rPr>
          <w:i/>
          <w:sz w:val="24"/>
          <w:szCs w:val="24"/>
        </w:rPr>
        <w:t>Sentner v. Bell Telephone Co. of Pennsylvania</w:t>
      </w:r>
      <w:r w:rsidRPr="00904535">
        <w:rPr>
          <w:sz w:val="24"/>
          <w:szCs w:val="24"/>
        </w:rPr>
        <w:t xml:space="preserve">, </w:t>
      </w:r>
      <w:r w:rsidR="005A05A2" w:rsidRPr="00904535">
        <w:rPr>
          <w:sz w:val="24"/>
          <w:szCs w:val="24"/>
        </w:rPr>
        <w:t xml:space="preserve">Docket No. </w:t>
      </w:r>
      <w:proofErr w:type="gramStart"/>
      <w:r w:rsidR="005A05A2" w:rsidRPr="00904535">
        <w:rPr>
          <w:sz w:val="24"/>
          <w:szCs w:val="24"/>
        </w:rPr>
        <w:t>F</w:t>
      </w:r>
      <w:r w:rsidR="009C32EA">
        <w:rPr>
          <w:sz w:val="24"/>
          <w:szCs w:val="24"/>
        </w:rPr>
        <w:t>-</w:t>
      </w:r>
      <w:r w:rsidR="005A05A2" w:rsidRPr="00904535">
        <w:rPr>
          <w:sz w:val="24"/>
          <w:szCs w:val="24"/>
        </w:rPr>
        <w:t>00161106 (Order entered October 25, 1993)</w:t>
      </w:r>
      <w:r w:rsidRPr="00904535">
        <w:rPr>
          <w:sz w:val="24"/>
          <w:szCs w:val="24"/>
        </w:rPr>
        <w:t>.</w:t>
      </w:r>
      <w:proofErr w:type="gramEnd"/>
      <w:r w:rsidRPr="00904535">
        <w:rPr>
          <w:sz w:val="24"/>
          <w:szCs w:val="24"/>
        </w:rPr>
        <w:t xml:space="preserve">  </w:t>
      </w:r>
    </w:p>
    <w:p w:rsidR="00CB6C75" w:rsidRPr="00904535" w:rsidRDefault="00CB6C75" w:rsidP="008D187E">
      <w:pPr>
        <w:spacing w:line="360" w:lineRule="auto"/>
        <w:rPr>
          <w:sz w:val="24"/>
          <w:szCs w:val="24"/>
        </w:rPr>
      </w:pPr>
    </w:p>
    <w:p w:rsidR="00B966A9" w:rsidRPr="00904535" w:rsidRDefault="00B966A9" w:rsidP="003B0785">
      <w:pPr>
        <w:pStyle w:val="Heading1"/>
        <w:spacing w:line="360" w:lineRule="auto"/>
        <w:jc w:val="center"/>
        <w:rPr>
          <w:rFonts w:ascii="Times New Roman" w:hAnsi="Times New Roman"/>
          <w:szCs w:val="24"/>
          <w:u w:val="single"/>
        </w:rPr>
      </w:pPr>
      <w:r w:rsidRPr="00904535">
        <w:rPr>
          <w:rFonts w:ascii="Times New Roman" w:hAnsi="Times New Roman"/>
          <w:szCs w:val="24"/>
          <w:u w:val="single"/>
        </w:rPr>
        <w:lastRenderedPageBreak/>
        <w:t>ORDER</w:t>
      </w:r>
    </w:p>
    <w:p w:rsidR="00B966A9" w:rsidRPr="00904535" w:rsidRDefault="00B966A9" w:rsidP="003B0785">
      <w:pPr>
        <w:spacing w:line="360" w:lineRule="auto"/>
        <w:jc w:val="both"/>
        <w:rPr>
          <w:sz w:val="24"/>
          <w:szCs w:val="24"/>
        </w:rPr>
      </w:pPr>
    </w:p>
    <w:p w:rsidR="00B966A9" w:rsidRPr="00904535" w:rsidRDefault="00B966A9" w:rsidP="003B0785">
      <w:pPr>
        <w:spacing w:line="360" w:lineRule="auto"/>
        <w:ind w:left="720" w:firstLine="720"/>
        <w:jc w:val="both"/>
        <w:rPr>
          <w:sz w:val="24"/>
          <w:szCs w:val="24"/>
        </w:rPr>
      </w:pPr>
      <w:r w:rsidRPr="00904535">
        <w:rPr>
          <w:sz w:val="24"/>
          <w:szCs w:val="24"/>
        </w:rPr>
        <w:t>THEREFORE,</w:t>
      </w:r>
    </w:p>
    <w:p w:rsidR="00A1252B" w:rsidRPr="00904535" w:rsidRDefault="00A1252B" w:rsidP="003B0785">
      <w:pPr>
        <w:spacing w:line="360" w:lineRule="auto"/>
        <w:ind w:left="720" w:firstLine="720"/>
        <w:jc w:val="both"/>
        <w:rPr>
          <w:sz w:val="24"/>
          <w:szCs w:val="24"/>
        </w:rPr>
      </w:pPr>
    </w:p>
    <w:p w:rsidR="00B966A9" w:rsidRPr="00904535" w:rsidRDefault="00B966A9" w:rsidP="003B0785">
      <w:pPr>
        <w:spacing w:line="360" w:lineRule="auto"/>
        <w:jc w:val="both"/>
        <w:rPr>
          <w:sz w:val="24"/>
          <w:szCs w:val="24"/>
        </w:rPr>
      </w:pPr>
      <w:r w:rsidRPr="00904535">
        <w:rPr>
          <w:sz w:val="24"/>
          <w:szCs w:val="24"/>
        </w:rPr>
        <w:tab/>
      </w:r>
      <w:r w:rsidRPr="00904535">
        <w:rPr>
          <w:sz w:val="24"/>
          <w:szCs w:val="24"/>
        </w:rPr>
        <w:tab/>
        <w:t>IT IS ORDERED:</w:t>
      </w:r>
    </w:p>
    <w:p w:rsidR="00B966A9" w:rsidRPr="00904535" w:rsidRDefault="00B966A9" w:rsidP="003B0785">
      <w:pPr>
        <w:spacing w:line="360" w:lineRule="auto"/>
        <w:jc w:val="both"/>
        <w:rPr>
          <w:sz w:val="24"/>
          <w:szCs w:val="24"/>
        </w:rPr>
      </w:pPr>
    </w:p>
    <w:p w:rsidR="00B966A9" w:rsidRPr="00904535" w:rsidRDefault="00B966A9" w:rsidP="0054237B">
      <w:pPr>
        <w:spacing w:line="360" w:lineRule="auto"/>
        <w:rPr>
          <w:sz w:val="24"/>
          <w:szCs w:val="24"/>
        </w:rPr>
      </w:pPr>
      <w:r w:rsidRPr="00904535">
        <w:rPr>
          <w:sz w:val="24"/>
          <w:szCs w:val="24"/>
        </w:rPr>
        <w:tab/>
      </w:r>
      <w:r w:rsidRPr="00904535">
        <w:rPr>
          <w:sz w:val="24"/>
          <w:szCs w:val="24"/>
        </w:rPr>
        <w:tab/>
        <w:t>1.</w:t>
      </w:r>
      <w:r w:rsidRPr="00904535">
        <w:rPr>
          <w:sz w:val="24"/>
          <w:szCs w:val="24"/>
        </w:rPr>
        <w:tab/>
        <w:t xml:space="preserve">That the complaint filed by </w:t>
      </w:r>
      <w:r w:rsidR="00F36DB6" w:rsidRPr="00904535">
        <w:rPr>
          <w:sz w:val="24"/>
          <w:szCs w:val="24"/>
        </w:rPr>
        <w:t>Lynn Gillis</w:t>
      </w:r>
      <w:r w:rsidR="005762DB" w:rsidRPr="00904535">
        <w:rPr>
          <w:sz w:val="24"/>
          <w:szCs w:val="24"/>
        </w:rPr>
        <w:t xml:space="preserve"> </w:t>
      </w:r>
      <w:r w:rsidRPr="00904535">
        <w:rPr>
          <w:sz w:val="24"/>
          <w:szCs w:val="24"/>
        </w:rPr>
        <w:t xml:space="preserve">against PECO Energy Company at Docket </w:t>
      </w:r>
      <w:r w:rsidR="005762DB" w:rsidRPr="00904535">
        <w:rPr>
          <w:sz w:val="24"/>
          <w:szCs w:val="24"/>
        </w:rPr>
        <w:t>No.</w:t>
      </w:r>
      <w:r w:rsidR="0054237B" w:rsidRPr="00904535">
        <w:rPr>
          <w:sz w:val="24"/>
          <w:szCs w:val="24"/>
        </w:rPr>
        <w:t xml:space="preserve"> C-20</w:t>
      </w:r>
      <w:r w:rsidR="0073184D" w:rsidRPr="00904535">
        <w:rPr>
          <w:sz w:val="24"/>
          <w:szCs w:val="24"/>
        </w:rPr>
        <w:t>10-2185912</w:t>
      </w:r>
      <w:r w:rsidR="0054237B" w:rsidRPr="00904535">
        <w:rPr>
          <w:sz w:val="24"/>
          <w:szCs w:val="24"/>
        </w:rPr>
        <w:t xml:space="preserve"> </w:t>
      </w:r>
      <w:r w:rsidR="004523E3" w:rsidRPr="00904535">
        <w:rPr>
          <w:sz w:val="24"/>
          <w:szCs w:val="24"/>
        </w:rPr>
        <w:t>is dismissed in its entirety with prejudice.</w:t>
      </w:r>
    </w:p>
    <w:p w:rsidR="00B966A9" w:rsidRPr="00904535" w:rsidRDefault="00B966A9" w:rsidP="003B0785">
      <w:pPr>
        <w:pStyle w:val="BodyText2"/>
        <w:rPr>
          <w:szCs w:val="24"/>
        </w:rPr>
      </w:pPr>
    </w:p>
    <w:p w:rsidR="00B966A9" w:rsidRPr="00904535" w:rsidRDefault="0028693F" w:rsidP="003B0785">
      <w:pPr>
        <w:pStyle w:val="BodyText3"/>
        <w:rPr>
          <w:sz w:val="24"/>
          <w:szCs w:val="24"/>
        </w:rPr>
      </w:pPr>
      <w:r w:rsidRPr="00904535">
        <w:rPr>
          <w:sz w:val="24"/>
          <w:szCs w:val="24"/>
        </w:rPr>
        <w:tab/>
      </w:r>
      <w:r w:rsidRPr="00904535">
        <w:rPr>
          <w:sz w:val="24"/>
          <w:szCs w:val="24"/>
        </w:rPr>
        <w:tab/>
        <w:t>2.</w:t>
      </w:r>
      <w:r w:rsidRPr="00904535">
        <w:rPr>
          <w:sz w:val="24"/>
          <w:szCs w:val="24"/>
        </w:rPr>
        <w:tab/>
      </w:r>
      <w:r w:rsidR="00B966A9" w:rsidRPr="00904535">
        <w:rPr>
          <w:sz w:val="24"/>
          <w:szCs w:val="24"/>
        </w:rPr>
        <w:t>That the record in this case is marked closed.</w:t>
      </w:r>
    </w:p>
    <w:p w:rsidR="00B966A9" w:rsidRPr="00904535" w:rsidRDefault="00B966A9" w:rsidP="003B0785">
      <w:pPr>
        <w:spacing w:line="360" w:lineRule="auto"/>
        <w:jc w:val="both"/>
        <w:rPr>
          <w:sz w:val="24"/>
          <w:szCs w:val="24"/>
        </w:rPr>
      </w:pPr>
    </w:p>
    <w:p w:rsidR="008E73C0" w:rsidRDefault="008E73C0" w:rsidP="003B0785">
      <w:pPr>
        <w:jc w:val="both"/>
        <w:rPr>
          <w:sz w:val="24"/>
          <w:szCs w:val="24"/>
        </w:rPr>
      </w:pPr>
    </w:p>
    <w:p w:rsidR="008E73C0" w:rsidRDefault="008E73C0" w:rsidP="003B0785">
      <w:pPr>
        <w:jc w:val="both"/>
        <w:rPr>
          <w:sz w:val="24"/>
          <w:szCs w:val="24"/>
        </w:rPr>
      </w:pPr>
    </w:p>
    <w:p w:rsidR="00B966A9" w:rsidRPr="00904535" w:rsidRDefault="008E73C0" w:rsidP="003B0785">
      <w:pPr>
        <w:jc w:val="both"/>
        <w:rPr>
          <w:sz w:val="24"/>
          <w:szCs w:val="24"/>
        </w:rPr>
      </w:pPr>
      <w:r>
        <w:rPr>
          <w:sz w:val="24"/>
          <w:szCs w:val="24"/>
        </w:rPr>
        <w:t>D</w:t>
      </w:r>
      <w:r w:rsidR="00A1252B" w:rsidRPr="00904535">
        <w:rPr>
          <w:sz w:val="24"/>
          <w:szCs w:val="24"/>
        </w:rPr>
        <w:t>ate:</w:t>
      </w:r>
      <w:r w:rsidR="00A1252B" w:rsidRPr="00904535">
        <w:rPr>
          <w:sz w:val="24"/>
          <w:szCs w:val="24"/>
        </w:rPr>
        <w:tab/>
      </w:r>
      <w:r w:rsidR="00C43F18" w:rsidRPr="00904535">
        <w:rPr>
          <w:sz w:val="24"/>
          <w:szCs w:val="24"/>
          <w:u w:val="single"/>
        </w:rPr>
        <w:t>Ju</w:t>
      </w:r>
      <w:r w:rsidR="001869A1" w:rsidRPr="00904535">
        <w:rPr>
          <w:sz w:val="24"/>
          <w:szCs w:val="24"/>
          <w:u w:val="single"/>
        </w:rPr>
        <w:t>ly</w:t>
      </w:r>
      <w:r w:rsidR="00C43F18" w:rsidRPr="00904535">
        <w:rPr>
          <w:sz w:val="24"/>
          <w:szCs w:val="24"/>
          <w:u w:val="single"/>
        </w:rPr>
        <w:t xml:space="preserve"> 2</w:t>
      </w:r>
      <w:r w:rsidR="001869A1" w:rsidRPr="00904535">
        <w:rPr>
          <w:sz w:val="24"/>
          <w:szCs w:val="24"/>
          <w:u w:val="single"/>
        </w:rPr>
        <w:t>7</w:t>
      </w:r>
      <w:r w:rsidR="00C43F18" w:rsidRPr="00904535">
        <w:rPr>
          <w:sz w:val="24"/>
          <w:szCs w:val="24"/>
          <w:u w:val="single"/>
        </w:rPr>
        <w:t>, 20</w:t>
      </w:r>
      <w:r w:rsidR="001869A1" w:rsidRPr="00904535">
        <w:rPr>
          <w:sz w:val="24"/>
          <w:szCs w:val="24"/>
          <w:u w:val="single"/>
        </w:rPr>
        <w:t>11</w:t>
      </w:r>
      <w:r w:rsidR="000232D2" w:rsidRPr="00904535">
        <w:rPr>
          <w:sz w:val="24"/>
          <w:szCs w:val="24"/>
        </w:rPr>
        <w:tab/>
      </w:r>
      <w:r w:rsidR="00B966A9" w:rsidRPr="00904535">
        <w:rPr>
          <w:sz w:val="24"/>
          <w:szCs w:val="24"/>
        </w:rPr>
        <w:tab/>
      </w:r>
      <w:r w:rsidR="00A1252B" w:rsidRPr="00904535">
        <w:rPr>
          <w:sz w:val="24"/>
          <w:szCs w:val="24"/>
        </w:rPr>
        <w:tab/>
      </w:r>
      <w:r w:rsidR="005B5B79" w:rsidRPr="00904535">
        <w:rPr>
          <w:sz w:val="24"/>
          <w:szCs w:val="24"/>
        </w:rPr>
        <w:tab/>
      </w:r>
      <w:r w:rsidR="00B966A9" w:rsidRPr="00904535">
        <w:rPr>
          <w:sz w:val="24"/>
          <w:szCs w:val="24"/>
        </w:rPr>
        <w:t>__________________________________</w:t>
      </w:r>
    </w:p>
    <w:p w:rsidR="00B966A9" w:rsidRPr="00904535" w:rsidRDefault="00B966A9" w:rsidP="003B0785">
      <w:pPr>
        <w:pStyle w:val="Heading3"/>
        <w:rPr>
          <w:szCs w:val="24"/>
        </w:rPr>
      </w:pPr>
      <w:r w:rsidRPr="00904535">
        <w:rPr>
          <w:szCs w:val="24"/>
        </w:rPr>
        <w:tab/>
      </w:r>
      <w:r w:rsidRPr="00904535">
        <w:rPr>
          <w:szCs w:val="24"/>
        </w:rPr>
        <w:tab/>
      </w:r>
      <w:r w:rsidRPr="00904535">
        <w:rPr>
          <w:szCs w:val="24"/>
        </w:rPr>
        <w:tab/>
      </w:r>
      <w:r w:rsidRPr="00904535">
        <w:rPr>
          <w:szCs w:val="24"/>
        </w:rPr>
        <w:tab/>
      </w:r>
      <w:r w:rsidRPr="00904535">
        <w:rPr>
          <w:szCs w:val="24"/>
        </w:rPr>
        <w:tab/>
      </w:r>
      <w:r w:rsidRPr="00904535">
        <w:rPr>
          <w:szCs w:val="24"/>
        </w:rPr>
        <w:tab/>
      </w:r>
      <w:r w:rsidR="00A1252B" w:rsidRPr="00904535">
        <w:rPr>
          <w:szCs w:val="24"/>
        </w:rPr>
        <w:tab/>
      </w:r>
      <w:r w:rsidRPr="00904535">
        <w:rPr>
          <w:szCs w:val="24"/>
        </w:rPr>
        <w:t>C</w:t>
      </w:r>
      <w:r w:rsidR="00A1252B" w:rsidRPr="00904535">
        <w:rPr>
          <w:szCs w:val="24"/>
        </w:rPr>
        <w:t>ynthia Williams Fordham</w:t>
      </w:r>
    </w:p>
    <w:p w:rsidR="00500675" w:rsidRPr="00904535" w:rsidRDefault="00B966A9" w:rsidP="003B0785">
      <w:pPr>
        <w:spacing w:line="360" w:lineRule="auto"/>
        <w:jc w:val="both"/>
        <w:rPr>
          <w:sz w:val="24"/>
          <w:szCs w:val="24"/>
        </w:rPr>
      </w:pPr>
      <w:r w:rsidRPr="00904535">
        <w:rPr>
          <w:sz w:val="24"/>
          <w:szCs w:val="24"/>
        </w:rPr>
        <w:tab/>
      </w:r>
      <w:r w:rsidRPr="00904535">
        <w:rPr>
          <w:sz w:val="24"/>
          <w:szCs w:val="24"/>
        </w:rPr>
        <w:tab/>
      </w:r>
      <w:r w:rsidRPr="00904535">
        <w:rPr>
          <w:sz w:val="24"/>
          <w:szCs w:val="24"/>
        </w:rPr>
        <w:tab/>
      </w:r>
      <w:r w:rsidRPr="00904535">
        <w:rPr>
          <w:sz w:val="24"/>
          <w:szCs w:val="24"/>
        </w:rPr>
        <w:tab/>
      </w:r>
      <w:r w:rsidRPr="00904535">
        <w:rPr>
          <w:sz w:val="24"/>
          <w:szCs w:val="24"/>
        </w:rPr>
        <w:tab/>
      </w:r>
      <w:r w:rsidRPr="00904535">
        <w:rPr>
          <w:sz w:val="24"/>
          <w:szCs w:val="24"/>
        </w:rPr>
        <w:tab/>
      </w:r>
      <w:r w:rsidR="00A1252B" w:rsidRPr="00904535">
        <w:rPr>
          <w:sz w:val="24"/>
          <w:szCs w:val="24"/>
        </w:rPr>
        <w:tab/>
      </w:r>
      <w:r w:rsidRPr="00904535">
        <w:rPr>
          <w:sz w:val="24"/>
          <w:szCs w:val="24"/>
        </w:rPr>
        <w:t>Administrative Law Judge</w:t>
      </w:r>
    </w:p>
    <w:p w:rsidR="00B966A9" w:rsidRPr="00904535" w:rsidRDefault="009C32EA" w:rsidP="009C32EA">
      <w:pPr>
        <w:pStyle w:val="ParaTab1"/>
        <w:tabs>
          <w:tab w:val="left" w:pos="720"/>
          <w:tab w:val="left" w:pos="5040"/>
        </w:tabs>
        <w:ind w:firstLine="0"/>
        <w:rPr>
          <w:rFonts w:ascii="Times New Roman" w:hAnsi="Times New Roman" w:cs="Times New Roman"/>
        </w:rPr>
      </w:pPr>
      <w:r w:rsidRPr="00904535">
        <w:t xml:space="preserve"> </w:t>
      </w:r>
    </w:p>
    <w:p w:rsidR="00030A25" w:rsidRPr="00904535" w:rsidRDefault="00030A25">
      <w:pPr>
        <w:rPr>
          <w:sz w:val="24"/>
          <w:szCs w:val="24"/>
        </w:rPr>
      </w:pPr>
    </w:p>
    <w:sectPr w:rsidR="00030A25" w:rsidRPr="00904535" w:rsidSect="005D1D8F">
      <w:footerReference w:type="even" r:id="rId7"/>
      <w:footerReference w:type="default" r:id="rId8"/>
      <w:pgSz w:w="12240" w:h="15840" w:code="1"/>
      <w:pgMar w:top="1440" w:right="1440" w:bottom="1440" w:left="1440" w:header="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78F" w:rsidRDefault="0070078F">
      <w:r>
        <w:separator/>
      </w:r>
    </w:p>
  </w:endnote>
  <w:endnote w:type="continuationSeparator" w:id="0">
    <w:p w:rsidR="0070078F" w:rsidRDefault="00700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PS (PCL6)">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DB" w:rsidRDefault="009E2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9E2EDB" w:rsidRDefault="009E2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DB" w:rsidRDefault="009E2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3C0">
      <w:rPr>
        <w:rStyle w:val="PageNumber"/>
        <w:noProof/>
      </w:rPr>
      <w:t>5</w:t>
    </w:r>
    <w:r>
      <w:rPr>
        <w:rStyle w:val="PageNumber"/>
      </w:rPr>
      <w:fldChar w:fldCharType="end"/>
    </w:r>
  </w:p>
  <w:p w:rsidR="009E2EDB" w:rsidRDefault="009E2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78F" w:rsidRDefault="0070078F">
      <w:r>
        <w:separator/>
      </w:r>
    </w:p>
  </w:footnote>
  <w:footnote w:type="continuationSeparator" w:id="0">
    <w:p w:rsidR="0070078F" w:rsidRDefault="007007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92727"/>
    <w:rsid w:val="00022430"/>
    <w:rsid w:val="000227E9"/>
    <w:rsid w:val="000232D2"/>
    <w:rsid w:val="000252E9"/>
    <w:rsid w:val="00030A25"/>
    <w:rsid w:val="00034E33"/>
    <w:rsid w:val="0004256D"/>
    <w:rsid w:val="00043C44"/>
    <w:rsid w:val="00066ABD"/>
    <w:rsid w:val="00075A90"/>
    <w:rsid w:val="00077154"/>
    <w:rsid w:val="000811A7"/>
    <w:rsid w:val="00090DE8"/>
    <w:rsid w:val="000927C7"/>
    <w:rsid w:val="00094F79"/>
    <w:rsid w:val="00097AC1"/>
    <w:rsid w:val="000A0BF8"/>
    <w:rsid w:val="000A1345"/>
    <w:rsid w:val="000A1927"/>
    <w:rsid w:val="000A375D"/>
    <w:rsid w:val="000A3FD4"/>
    <w:rsid w:val="000B40BD"/>
    <w:rsid w:val="000B436A"/>
    <w:rsid w:val="000C394C"/>
    <w:rsid w:val="000D0E83"/>
    <w:rsid w:val="000D1762"/>
    <w:rsid w:val="000D17C5"/>
    <w:rsid w:val="000D5F22"/>
    <w:rsid w:val="000E2E33"/>
    <w:rsid w:val="000E3852"/>
    <w:rsid w:val="000E5A60"/>
    <w:rsid w:val="000E5B6D"/>
    <w:rsid w:val="000E7182"/>
    <w:rsid w:val="000F323B"/>
    <w:rsid w:val="000F3899"/>
    <w:rsid w:val="0011199C"/>
    <w:rsid w:val="001209A0"/>
    <w:rsid w:val="00126B86"/>
    <w:rsid w:val="001574CA"/>
    <w:rsid w:val="001869A1"/>
    <w:rsid w:val="00187DF7"/>
    <w:rsid w:val="00196E0B"/>
    <w:rsid w:val="001A09A5"/>
    <w:rsid w:val="001A786B"/>
    <w:rsid w:val="001A7FAB"/>
    <w:rsid w:val="001B482F"/>
    <w:rsid w:val="001B67ED"/>
    <w:rsid w:val="001B7D51"/>
    <w:rsid w:val="001C37F8"/>
    <w:rsid w:val="001C7A46"/>
    <w:rsid w:val="001D0655"/>
    <w:rsid w:val="0020079A"/>
    <w:rsid w:val="00204CAF"/>
    <w:rsid w:val="00207893"/>
    <w:rsid w:val="00210DCF"/>
    <w:rsid w:val="00212CEE"/>
    <w:rsid w:val="002137B9"/>
    <w:rsid w:val="002160D9"/>
    <w:rsid w:val="00216BD1"/>
    <w:rsid w:val="0024737E"/>
    <w:rsid w:val="0025430C"/>
    <w:rsid w:val="002562F8"/>
    <w:rsid w:val="00260DD2"/>
    <w:rsid w:val="002654E6"/>
    <w:rsid w:val="002741C2"/>
    <w:rsid w:val="002743C2"/>
    <w:rsid w:val="0028693F"/>
    <w:rsid w:val="002906BD"/>
    <w:rsid w:val="00292982"/>
    <w:rsid w:val="00292CEF"/>
    <w:rsid w:val="00293D71"/>
    <w:rsid w:val="002A3CF0"/>
    <w:rsid w:val="002B279F"/>
    <w:rsid w:val="002B2FA6"/>
    <w:rsid w:val="002C1450"/>
    <w:rsid w:val="002C1CF9"/>
    <w:rsid w:val="002C5362"/>
    <w:rsid w:val="002C77B0"/>
    <w:rsid w:val="002D022A"/>
    <w:rsid w:val="002D157C"/>
    <w:rsid w:val="002F019A"/>
    <w:rsid w:val="00300E7E"/>
    <w:rsid w:val="00307B22"/>
    <w:rsid w:val="00322F97"/>
    <w:rsid w:val="00336A10"/>
    <w:rsid w:val="00340ABE"/>
    <w:rsid w:val="00342B18"/>
    <w:rsid w:val="003433B6"/>
    <w:rsid w:val="00344822"/>
    <w:rsid w:val="00347FB6"/>
    <w:rsid w:val="003641FD"/>
    <w:rsid w:val="00365E77"/>
    <w:rsid w:val="00375C97"/>
    <w:rsid w:val="003802CE"/>
    <w:rsid w:val="003819A3"/>
    <w:rsid w:val="003904A0"/>
    <w:rsid w:val="00394B14"/>
    <w:rsid w:val="003A0B2D"/>
    <w:rsid w:val="003A4B90"/>
    <w:rsid w:val="003A5AB7"/>
    <w:rsid w:val="003B0785"/>
    <w:rsid w:val="003B695A"/>
    <w:rsid w:val="003D0A8D"/>
    <w:rsid w:val="003D381A"/>
    <w:rsid w:val="003D7286"/>
    <w:rsid w:val="003E18D6"/>
    <w:rsid w:val="003F7CFC"/>
    <w:rsid w:val="00404694"/>
    <w:rsid w:val="004055C4"/>
    <w:rsid w:val="00421500"/>
    <w:rsid w:val="00422CED"/>
    <w:rsid w:val="0042632F"/>
    <w:rsid w:val="004300CC"/>
    <w:rsid w:val="00433CE9"/>
    <w:rsid w:val="004358F1"/>
    <w:rsid w:val="004523E3"/>
    <w:rsid w:val="00453408"/>
    <w:rsid w:val="00467FD4"/>
    <w:rsid w:val="004813A8"/>
    <w:rsid w:val="00490895"/>
    <w:rsid w:val="00490B44"/>
    <w:rsid w:val="004A4536"/>
    <w:rsid w:val="004A5161"/>
    <w:rsid w:val="004B0E06"/>
    <w:rsid w:val="004C1DB2"/>
    <w:rsid w:val="004C6617"/>
    <w:rsid w:val="004C6DFE"/>
    <w:rsid w:val="004D1EFF"/>
    <w:rsid w:val="004D49D0"/>
    <w:rsid w:val="004D7766"/>
    <w:rsid w:val="004E1B75"/>
    <w:rsid w:val="004E6D4F"/>
    <w:rsid w:val="004E7087"/>
    <w:rsid w:val="00500675"/>
    <w:rsid w:val="00503888"/>
    <w:rsid w:val="00514A51"/>
    <w:rsid w:val="0052220F"/>
    <w:rsid w:val="00524EA7"/>
    <w:rsid w:val="005279B0"/>
    <w:rsid w:val="0054237B"/>
    <w:rsid w:val="005556A0"/>
    <w:rsid w:val="005575F8"/>
    <w:rsid w:val="00560EBA"/>
    <w:rsid w:val="0056430D"/>
    <w:rsid w:val="00573138"/>
    <w:rsid w:val="00573955"/>
    <w:rsid w:val="005762DB"/>
    <w:rsid w:val="005A05A2"/>
    <w:rsid w:val="005A0F90"/>
    <w:rsid w:val="005A2C27"/>
    <w:rsid w:val="005A6ED7"/>
    <w:rsid w:val="005A7BBD"/>
    <w:rsid w:val="005B5B79"/>
    <w:rsid w:val="005C1B8F"/>
    <w:rsid w:val="005C4C66"/>
    <w:rsid w:val="005D099F"/>
    <w:rsid w:val="005D1D8F"/>
    <w:rsid w:val="005E25A4"/>
    <w:rsid w:val="005F06B8"/>
    <w:rsid w:val="005F356C"/>
    <w:rsid w:val="005F71A8"/>
    <w:rsid w:val="0060541D"/>
    <w:rsid w:val="00606B5F"/>
    <w:rsid w:val="00611147"/>
    <w:rsid w:val="006115E3"/>
    <w:rsid w:val="00613B1D"/>
    <w:rsid w:val="00614075"/>
    <w:rsid w:val="0061621B"/>
    <w:rsid w:val="00621E9D"/>
    <w:rsid w:val="0062340D"/>
    <w:rsid w:val="0063056F"/>
    <w:rsid w:val="00632E58"/>
    <w:rsid w:val="0064183F"/>
    <w:rsid w:val="00643281"/>
    <w:rsid w:val="006515F7"/>
    <w:rsid w:val="00653891"/>
    <w:rsid w:val="00653D5A"/>
    <w:rsid w:val="0067046F"/>
    <w:rsid w:val="00673CAD"/>
    <w:rsid w:val="006B408E"/>
    <w:rsid w:val="006C0712"/>
    <w:rsid w:val="006C12E4"/>
    <w:rsid w:val="006D0266"/>
    <w:rsid w:val="006D0C82"/>
    <w:rsid w:val="006D4AD1"/>
    <w:rsid w:val="006E68FB"/>
    <w:rsid w:val="006E76C9"/>
    <w:rsid w:val="006F2C76"/>
    <w:rsid w:val="0070078F"/>
    <w:rsid w:val="00701F2E"/>
    <w:rsid w:val="0070743F"/>
    <w:rsid w:val="00722C61"/>
    <w:rsid w:val="00722D02"/>
    <w:rsid w:val="00723798"/>
    <w:rsid w:val="00724187"/>
    <w:rsid w:val="0073184D"/>
    <w:rsid w:val="007678D9"/>
    <w:rsid w:val="00774384"/>
    <w:rsid w:val="00782928"/>
    <w:rsid w:val="00790232"/>
    <w:rsid w:val="007A70C7"/>
    <w:rsid w:val="007C02C2"/>
    <w:rsid w:val="007C0848"/>
    <w:rsid w:val="007C087F"/>
    <w:rsid w:val="007D6879"/>
    <w:rsid w:val="007E6F8E"/>
    <w:rsid w:val="007E738F"/>
    <w:rsid w:val="007E75CE"/>
    <w:rsid w:val="007F0B76"/>
    <w:rsid w:val="007F555E"/>
    <w:rsid w:val="00807C7B"/>
    <w:rsid w:val="008111EE"/>
    <w:rsid w:val="008121B2"/>
    <w:rsid w:val="00812839"/>
    <w:rsid w:val="008313A3"/>
    <w:rsid w:val="008368DC"/>
    <w:rsid w:val="00841861"/>
    <w:rsid w:val="00853AB7"/>
    <w:rsid w:val="00854F4A"/>
    <w:rsid w:val="008572A7"/>
    <w:rsid w:val="00862146"/>
    <w:rsid w:val="008635C3"/>
    <w:rsid w:val="008755FE"/>
    <w:rsid w:val="00875873"/>
    <w:rsid w:val="00875CD2"/>
    <w:rsid w:val="008773D0"/>
    <w:rsid w:val="008820C4"/>
    <w:rsid w:val="0088515D"/>
    <w:rsid w:val="00891076"/>
    <w:rsid w:val="00893BE0"/>
    <w:rsid w:val="00893E35"/>
    <w:rsid w:val="008940E4"/>
    <w:rsid w:val="008B2DE4"/>
    <w:rsid w:val="008C6341"/>
    <w:rsid w:val="008D187E"/>
    <w:rsid w:val="008E3C68"/>
    <w:rsid w:val="008E4A09"/>
    <w:rsid w:val="008E73C0"/>
    <w:rsid w:val="008E751F"/>
    <w:rsid w:val="008F18CD"/>
    <w:rsid w:val="008F553D"/>
    <w:rsid w:val="008F6B33"/>
    <w:rsid w:val="00901C61"/>
    <w:rsid w:val="00904535"/>
    <w:rsid w:val="00904837"/>
    <w:rsid w:val="009057DB"/>
    <w:rsid w:val="00913C95"/>
    <w:rsid w:val="0091589F"/>
    <w:rsid w:val="009246B3"/>
    <w:rsid w:val="00927079"/>
    <w:rsid w:val="00931823"/>
    <w:rsid w:val="0093725E"/>
    <w:rsid w:val="00941B9C"/>
    <w:rsid w:val="00950D5E"/>
    <w:rsid w:val="00953D55"/>
    <w:rsid w:val="00956B73"/>
    <w:rsid w:val="009614DA"/>
    <w:rsid w:val="00976FC9"/>
    <w:rsid w:val="009773FA"/>
    <w:rsid w:val="009A5101"/>
    <w:rsid w:val="009C07AE"/>
    <w:rsid w:val="009C3177"/>
    <w:rsid w:val="009C32EA"/>
    <w:rsid w:val="009C4B2B"/>
    <w:rsid w:val="009C6DE9"/>
    <w:rsid w:val="009D09D4"/>
    <w:rsid w:val="009D31D6"/>
    <w:rsid w:val="009E2EDB"/>
    <w:rsid w:val="009E5E46"/>
    <w:rsid w:val="00A0302E"/>
    <w:rsid w:val="00A11FC9"/>
    <w:rsid w:val="00A1252B"/>
    <w:rsid w:val="00A12E06"/>
    <w:rsid w:val="00A2057A"/>
    <w:rsid w:val="00A21B4B"/>
    <w:rsid w:val="00A22A80"/>
    <w:rsid w:val="00A24622"/>
    <w:rsid w:val="00A30C4A"/>
    <w:rsid w:val="00A468A0"/>
    <w:rsid w:val="00A568E0"/>
    <w:rsid w:val="00A60CB2"/>
    <w:rsid w:val="00A62326"/>
    <w:rsid w:val="00A6379D"/>
    <w:rsid w:val="00A66EA3"/>
    <w:rsid w:val="00A701D3"/>
    <w:rsid w:val="00A8024F"/>
    <w:rsid w:val="00A831D5"/>
    <w:rsid w:val="00A84B79"/>
    <w:rsid w:val="00A92727"/>
    <w:rsid w:val="00A96D06"/>
    <w:rsid w:val="00AA524A"/>
    <w:rsid w:val="00AB6EE4"/>
    <w:rsid w:val="00AC006E"/>
    <w:rsid w:val="00AC1904"/>
    <w:rsid w:val="00AC2B54"/>
    <w:rsid w:val="00AD0882"/>
    <w:rsid w:val="00AD54F7"/>
    <w:rsid w:val="00AE382C"/>
    <w:rsid w:val="00AE7919"/>
    <w:rsid w:val="00AF1F66"/>
    <w:rsid w:val="00AF4281"/>
    <w:rsid w:val="00B0546E"/>
    <w:rsid w:val="00B20766"/>
    <w:rsid w:val="00B22B93"/>
    <w:rsid w:val="00B24AD9"/>
    <w:rsid w:val="00B325ED"/>
    <w:rsid w:val="00B40B4A"/>
    <w:rsid w:val="00B41F21"/>
    <w:rsid w:val="00B421FA"/>
    <w:rsid w:val="00B6061F"/>
    <w:rsid w:val="00B61F2F"/>
    <w:rsid w:val="00B63B35"/>
    <w:rsid w:val="00B657B0"/>
    <w:rsid w:val="00B66242"/>
    <w:rsid w:val="00B82012"/>
    <w:rsid w:val="00B934D9"/>
    <w:rsid w:val="00B966A9"/>
    <w:rsid w:val="00BD2C3B"/>
    <w:rsid w:val="00BF0F1E"/>
    <w:rsid w:val="00BF24E2"/>
    <w:rsid w:val="00BF5CB3"/>
    <w:rsid w:val="00BF623B"/>
    <w:rsid w:val="00C111FF"/>
    <w:rsid w:val="00C1132D"/>
    <w:rsid w:val="00C11579"/>
    <w:rsid w:val="00C21697"/>
    <w:rsid w:val="00C41729"/>
    <w:rsid w:val="00C43F18"/>
    <w:rsid w:val="00C44F4B"/>
    <w:rsid w:val="00C55D0E"/>
    <w:rsid w:val="00C573EB"/>
    <w:rsid w:val="00C63DF9"/>
    <w:rsid w:val="00C662EC"/>
    <w:rsid w:val="00C673E0"/>
    <w:rsid w:val="00C87160"/>
    <w:rsid w:val="00C928B8"/>
    <w:rsid w:val="00C94D2A"/>
    <w:rsid w:val="00CA4804"/>
    <w:rsid w:val="00CA4EAC"/>
    <w:rsid w:val="00CB6C75"/>
    <w:rsid w:val="00CC5C09"/>
    <w:rsid w:val="00CC6429"/>
    <w:rsid w:val="00CC6A22"/>
    <w:rsid w:val="00CD7EB5"/>
    <w:rsid w:val="00CE010E"/>
    <w:rsid w:val="00CF04F4"/>
    <w:rsid w:val="00CF0A39"/>
    <w:rsid w:val="00D10755"/>
    <w:rsid w:val="00D16F88"/>
    <w:rsid w:val="00D35F2A"/>
    <w:rsid w:val="00D422BD"/>
    <w:rsid w:val="00D51EF2"/>
    <w:rsid w:val="00D56179"/>
    <w:rsid w:val="00D56A10"/>
    <w:rsid w:val="00D74CEA"/>
    <w:rsid w:val="00DA627D"/>
    <w:rsid w:val="00DB31D5"/>
    <w:rsid w:val="00DD46B7"/>
    <w:rsid w:val="00DD7F7A"/>
    <w:rsid w:val="00DE060B"/>
    <w:rsid w:val="00DE48E2"/>
    <w:rsid w:val="00DE7329"/>
    <w:rsid w:val="00DF16C3"/>
    <w:rsid w:val="00DF5009"/>
    <w:rsid w:val="00DF743B"/>
    <w:rsid w:val="00E05D9B"/>
    <w:rsid w:val="00E16278"/>
    <w:rsid w:val="00E169AC"/>
    <w:rsid w:val="00E22CCF"/>
    <w:rsid w:val="00E2478C"/>
    <w:rsid w:val="00E36EB0"/>
    <w:rsid w:val="00E429D5"/>
    <w:rsid w:val="00E54876"/>
    <w:rsid w:val="00E55B5B"/>
    <w:rsid w:val="00E71FFB"/>
    <w:rsid w:val="00E73359"/>
    <w:rsid w:val="00E76BFF"/>
    <w:rsid w:val="00E83AC6"/>
    <w:rsid w:val="00E91FD7"/>
    <w:rsid w:val="00E95D00"/>
    <w:rsid w:val="00EA5290"/>
    <w:rsid w:val="00EB065D"/>
    <w:rsid w:val="00EB70F8"/>
    <w:rsid w:val="00EC25DD"/>
    <w:rsid w:val="00EC62B2"/>
    <w:rsid w:val="00ED0E81"/>
    <w:rsid w:val="00F041BA"/>
    <w:rsid w:val="00F202CD"/>
    <w:rsid w:val="00F2050A"/>
    <w:rsid w:val="00F207E5"/>
    <w:rsid w:val="00F2425B"/>
    <w:rsid w:val="00F24E5E"/>
    <w:rsid w:val="00F36DB6"/>
    <w:rsid w:val="00F478F4"/>
    <w:rsid w:val="00F52331"/>
    <w:rsid w:val="00F71F16"/>
    <w:rsid w:val="00F7357F"/>
    <w:rsid w:val="00F7556E"/>
    <w:rsid w:val="00F8784F"/>
    <w:rsid w:val="00F9460E"/>
    <w:rsid w:val="00FA40BE"/>
    <w:rsid w:val="00FA6B0C"/>
    <w:rsid w:val="00FB2BA2"/>
    <w:rsid w:val="00FC3CD1"/>
    <w:rsid w:val="00FD296E"/>
    <w:rsid w:val="00FD7F5E"/>
    <w:rsid w:val="00FE6C9E"/>
    <w:rsid w:val="00FF5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sz w:val="26"/>
    </w:rPr>
  </w:style>
  <w:style w:type="paragraph" w:styleId="Heading1">
    <w:name w:val="heading 1"/>
    <w:basedOn w:val="Normal"/>
    <w:next w:val="Normal"/>
    <w:qFormat/>
    <w:pPr>
      <w:keepNext/>
      <w:outlineLvl w:val="0"/>
    </w:pPr>
    <w:rPr>
      <w:rFonts w:ascii="CourierPS (PCL6)" w:hAnsi="CourierPS (PCL6)"/>
      <w:sz w:val="24"/>
    </w:rPr>
  </w:style>
  <w:style w:type="paragraph" w:styleId="Heading2">
    <w:name w:val="heading 2"/>
    <w:basedOn w:val="Normal"/>
    <w:next w:val="Normal"/>
    <w:qFormat/>
    <w:pPr>
      <w:keepNext/>
      <w:jc w:val="both"/>
      <w:outlineLvl w:val="1"/>
    </w:pPr>
    <w:rPr>
      <w:rFonts w:ascii="CourierPS (PCL6)" w:hAnsi="CourierPS (PCL6)"/>
      <w:sz w:val="24"/>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tabs>
        <w:tab w:val="left" w:pos="-720"/>
      </w:tabs>
      <w:suppressAutoHyphens/>
      <w:jc w:val="both"/>
    </w:pPr>
    <w:rPr>
      <w:rFonts w:ascii="Courier" w:hAnsi="Courier"/>
      <w:snapToGrid w:val="0"/>
      <w:sz w:val="24"/>
    </w:rPr>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2">
    <w:name w:val="Body Text 2"/>
    <w:basedOn w:val="Normal"/>
    <w:pPr>
      <w:spacing w:line="360" w:lineRule="auto"/>
    </w:pPr>
    <w:rPr>
      <w:sz w:val="24"/>
    </w:rPr>
  </w:style>
  <w:style w:type="paragraph" w:styleId="BodyText3">
    <w:name w:val="Body Text 3"/>
    <w:basedOn w:val="Normal"/>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DocumentMap">
    <w:name w:val="Document Map"/>
    <w:basedOn w:val="Normal"/>
    <w:semiHidden/>
    <w:rsid w:val="00EB70F8"/>
    <w:pPr>
      <w:shd w:val="clear" w:color="auto" w:fill="000080"/>
    </w:pPr>
    <w:rPr>
      <w:rFonts w:ascii="Tahoma" w:hAnsi="Tahoma" w:cs="Tahoma"/>
    </w:rPr>
  </w:style>
  <w:style w:type="paragraph" w:styleId="BalloonText">
    <w:name w:val="Balloon Text"/>
    <w:basedOn w:val="Normal"/>
    <w:semiHidden/>
    <w:rsid w:val="00EB70F8"/>
    <w:rPr>
      <w:rFonts w:ascii="Tahoma" w:hAnsi="Tahoma" w:cs="Tahoma"/>
      <w:sz w:val="16"/>
      <w:szCs w:val="16"/>
    </w:rPr>
  </w:style>
  <w:style w:type="paragraph" w:customStyle="1" w:styleId="ParaTab1">
    <w:name w:val="ParaTab 1"/>
    <w:rsid w:val="004D7766"/>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7684452">
      <w:bodyDiv w:val="1"/>
      <w:marLeft w:val="0"/>
      <w:marRight w:val="0"/>
      <w:marTop w:val="0"/>
      <w:marBottom w:val="0"/>
      <w:divBdr>
        <w:top w:val="none" w:sz="0" w:space="0" w:color="auto"/>
        <w:left w:val="none" w:sz="0" w:space="0" w:color="auto"/>
        <w:bottom w:val="none" w:sz="0" w:space="0" w:color="auto"/>
        <w:right w:val="none" w:sz="0" w:space="0" w:color="auto"/>
      </w:divBdr>
    </w:div>
    <w:div w:id="19085862">
      <w:bodyDiv w:val="1"/>
      <w:marLeft w:val="0"/>
      <w:marRight w:val="0"/>
      <w:marTop w:val="0"/>
      <w:marBottom w:val="0"/>
      <w:divBdr>
        <w:top w:val="none" w:sz="0" w:space="0" w:color="auto"/>
        <w:left w:val="none" w:sz="0" w:space="0" w:color="auto"/>
        <w:bottom w:val="none" w:sz="0" w:space="0" w:color="auto"/>
        <w:right w:val="none" w:sz="0" w:space="0" w:color="auto"/>
      </w:divBdr>
    </w:div>
    <w:div w:id="29302765">
      <w:bodyDiv w:val="1"/>
      <w:marLeft w:val="0"/>
      <w:marRight w:val="0"/>
      <w:marTop w:val="0"/>
      <w:marBottom w:val="0"/>
      <w:divBdr>
        <w:top w:val="none" w:sz="0" w:space="0" w:color="auto"/>
        <w:left w:val="none" w:sz="0" w:space="0" w:color="auto"/>
        <w:bottom w:val="none" w:sz="0" w:space="0" w:color="auto"/>
        <w:right w:val="none" w:sz="0" w:space="0" w:color="auto"/>
      </w:divBdr>
    </w:div>
    <w:div w:id="32075626">
      <w:bodyDiv w:val="1"/>
      <w:marLeft w:val="0"/>
      <w:marRight w:val="0"/>
      <w:marTop w:val="0"/>
      <w:marBottom w:val="0"/>
      <w:divBdr>
        <w:top w:val="none" w:sz="0" w:space="0" w:color="auto"/>
        <w:left w:val="none" w:sz="0" w:space="0" w:color="auto"/>
        <w:bottom w:val="none" w:sz="0" w:space="0" w:color="auto"/>
        <w:right w:val="none" w:sz="0" w:space="0" w:color="auto"/>
      </w:divBdr>
    </w:div>
    <w:div w:id="44569727">
      <w:bodyDiv w:val="1"/>
      <w:marLeft w:val="0"/>
      <w:marRight w:val="0"/>
      <w:marTop w:val="0"/>
      <w:marBottom w:val="0"/>
      <w:divBdr>
        <w:top w:val="none" w:sz="0" w:space="0" w:color="auto"/>
        <w:left w:val="none" w:sz="0" w:space="0" w:color="auto"/>
        <w:bottom w:val="none" w:sz="0" w:space="0" w:color="auto"/>
        <w:right w:val="none" w:sz="0" w:space="0" w:color="auto"/>
      </w:divBdr>
    </w:div>
    <w:div w:id="45567202">
      <w:bodyDiv w:val="1"/>
      <w:marLeft w:val="0"/>
      <w:marRight w:val="0"/>
      <w:marTop w:val="0"/>
      <w:marBottom w:val="0"/>
      <w:divBdr>
        <w:top w:val="none" w:sz="0" w:space="0" w:color="auto"/>
        <w:left w:val="none" w:sz="0" w:space="0" w:color="auto"/>
        <w:bottom w:val="none" w:sz="0" w:space="0" w:color="auto"/>
        <w:right w:val="none" w:sz="0" w:space="0" w:color="auto"/>
      </w:divBdr>
    </w:div>
    <w:div w:id="53435192">
      <w:bodyDiv w:val="1"/>
      <w:marLeft w:val="0"/>
      <w:marRight w:val="0"/>
      <w:marTop w:val="0"/>
      <w:marBottom w:val="0"/>
      <w:divBdr>
        <w:top w:val="none" w:sz="0" w:space="0" w:color="auto"/>
        <w:left w:val="none" w:sz="0" w:space="0" w:color="auto"/>
        <w:bottom w:val="none" w:sz="0" w:space="0" w:color="auto"/>
        <w:right w:val="none" w:sz="0" w:space="0" w:color="auto"/>
      </w:divBdr>
    </w:div>
    <w:div w:id="71977539">
      <w:bodyDiv w:val="1"/>
      <w:marLeft w:val="0"/>
      <w:marRight w:val="0"/>
      <w:marTop w:val="0"/>
      <w:marBottom w:val="0"/>
      <w:divBdr>
        <w:top w:val="none" w:sz="0" w:space="0" w:color="auto"/>
        <w:left w:val="none" w:sz="0" w:space="0" w:color="auto"/>
        <w:bottom w:val="none" w:sz="0" w:space="0" w:color="auto"/>
        <w:right w:val="none" w:sz="0" w:space="0" w:color="auto"/>
      </w:divBdr>
    </w:div>
    <w:div w:id="86971144">
      <w:bodyDiv w:val="1"/>
      <w:marLeft w:val="0"/>
      <w:marRight w:val="0"/>
      <w:marTop w:val="0"/>
      <w:marBottom w:val="0"/>
      <w:divBdr>
        <w:top w:val="none" w:sz="0" w:space="0" w:color="auto"/>
        <w:left w:val="none" w:sz="0" w:space="0" w:color="auto"/>
        <w:bottom w:val="none" w:sz="0" w:space="0" w:color="auto"/>
        <w:right w:val="none" w:sz="0" w:space="0" w:color="auto"/>
      </w:divBdr>
    </w:div>
    <w:div w:id="98181594">
      <w:bodyDiv w:val="1"/>
      <w:marLeft w:val="0"/>
      <w:marRight w:val="0"/>
      <w:marTop w:val="0"/>
      <w:marBottom w:val="0"/>
      <w:divBdr>
        <w:top w:val="none" w:sz="0" w:space="0" w:color="auto"/>
        <w:left w:val="none" w:sz="0" w:space="0" w:color="auto"/>
        <w:bottom w:val="none" w:sz="0" w:space="0" w:color="auto"/>
        <w:right w:val="none" w:sz="0" w:space="0" w:color="auto"/>
      </w:divBdr>
    </w:div>
    <w:div w:id="106194943">
      <w:bodyDiv w:val="1"/>
      <w:marLeft w:val="0"/>
      <w:marRight w:val="0"/>
      <w:marTop w:val="0"/>
      <w:marBottom w:val="0"/>
      <w:divBdr>
        <w:top w:val="none" w:sz="0" w:space="0" w:color="auto"/>
        <w:left w:val="none" w:sz="0" w:space="0" w:color="auto"/>
        <w:bottom w:val="none" w:sz="0" w:space="0" w:color="auto"/>
        <w:right w:val="none" w:sz="0" w:space="0" w:color="auto"/>
      </w:divBdr>
    </w:div>
    <w:div w:id="119036129">
      <w:bodyDiv w:val="1"/>
      <w:marLeft w:val="0"/>
      <w:marRight w:val="0"/>
      <w:marTop w:val="0"/>
      <w:marBottom w:val="0"/>
      <w:divBdr>
        <w:top w:val="none" w:sz="0" w:space="0" w:color="auto"/>
        <w:left w:val="none" w:sz="0" w:space="0" w:color="auto"/>
        <w:bottom w:val="none" w:sz="0" w:space="0" w:color="auto"/>
        <w:right w:val="none" w:sz="0" w:space="0" w:color="auto"/>
      </w:divBdr>
    </w:div>
    <w:div w:id="139929814">
      <w:bodyDiv w:val="1"/>
      <w:marLeft w:val="0"/>
      <w:marRight w:val="0"/>
      <w:marTop w:val="0"/>
      <w:marBottom w:val="0"/>
      <w:divBdr>
        <w:top w:val="none" w:sz="0" w:space="0" w:color="auto"/>
        <w:left w:val="none" w:sz="0" w:space="0" w:color="auto"/>
        <w:bottom w:val="none" w:sz="0" w:space="0" w:color="auto"/>
        <w:right w:val="none" w:sz="0" w:space="0" w:color="auto"/>
      </w:divBdr>
    </w:div>
    <w:div w:id="151454788">
      <w:bodyDiv w:val="1"/>
      <w:marLeft w:val="0"/>
      <w:marRight w:val="0"/>
      <w:marTop w:val="0"/>
      <w:marBottom w:val="0"/>
      <w:divBdr>
        <w:top w:val="none" w:sz="0" w:space="0" w:color="auto"/>
        <w:left w:val="none" w:sz="0" w:space="0" w:color="auto"/>
        <w:bottom w:val="none" w:sz="0" w:space="0" w:color="auto"/>
        <w:right w:val="none" w:sz="0" w:space="0" w:color="auto"/>
      </w:divBdr>
    </w:div>
    <w:div w:id="159586505">
      <w:bodyDiv w:val="1"/>
      <w:marLeft w:val="0"/>
      <w:marRight w:val="0"/>
      <w:marTop w:val="0"/>
      <w:marBottom w:val="0"/>
      <w:divBdr>
        <w:top w:val="none" w:sz="0" w:space="0" w:color="auto"/>
        <w:left w:val="none" w:sz="0" w:space="0" w:color="auto"/>
        <w:bottom w:val="none" w:sz="0" w:space="0" w:color="auto"/>
        <w:right w:val="none" w:sz="0" w:space="0" w:color="auto"/>
      </w:divBdr>
    </w:div>
    <w:div w:id="171729823">
      <w:bodyDiv w:val="1"/>
      <w:marLeft w:val="0"/>
      <w:marRight w:val="0"/>
      <w:marTop w:val="0"/>
      <w:marBottom w:val="0"/>
      <w:divBdr>
        <w:top w:val="none" w:sz="0" w:space="0" w:color="auto"/>
        <w:left w:val="none" w:sz="0" w:space="0" w:color="auto"/>
        <w:bottom w:val="none" w:sz="0" w:space="0" w:color="auto"/>
        <w:right w:val="none" w:sz="0" w:space="0" w:color="auto"/>
      </w:divBdr>
    </w:div>
    <w:div w:id="214242679">
      <w:bodyDiv w:val="1"/>
      <w:marLeft w:val="0"/>
      <w:marRight w:val="0"/>
      <w:marTop w:val="0"/>
      <w:marBottom w:val="0"/>
      <w:divBdr>
        <w:top w:val="none" w:sz="0" w:space="0" w:color="auto"/>
        <w:left w:val="none" w:sz="0" w:space="0" w:color="auto"/>
        <w:bottom w:val="none" w:sz="0" w:space="0" w:color="auto"/>
        <w:right w:val="none" w:sz="0" w:space="0" w:color="auto"/>
      </w:divBdr>
    </w:div>
    <w:div w:id="246891457">
      <w:bodyDiv w:val="1"/>
      <w:marLeft w:val="0"/>
      <w:marRight w:val="0"/>
      <w:marTop w:val="0"/>
      <w:marBottom w:val="0"/>
      <w:divBdr>
        <w:top w:val="none" w:sz="0" w:space="0" w:color="auto"/>
        <w:left w:val="none" w:sz="0" w:space="0" w:color="auto"/>
        <w:bottom w:val="none" w:sz="0" w:space="0" w:color="auto"/>
        <w:right w:val="none" w:sz="0" w:space="0" w:color="auto"/>
      </w:divBdr>
      <w:divsChild>
        <w:div w:id="1848785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522138">
      <w:bodyDiv w:val="1"/>
      <w:marLeft w:val="0"/>
      <w:marRight w:val="0"/>
      <w:marTop w:val="0"/>
      <w:marBottom w:val="0"/>
      <w:divBdr>
        <w:top w:val="none" w:sz="0" w:space="0" w:color="auto"/>
        <w:left w:val="none" w:sz="0" w:space="0" w:color="auto"/>
        <w:bottom w:val="none" w:sz="0" w:space="0" w:color="auto"/>
        <w:right w:val="none" w:sz="0" w:space="0" w:color="auto"/>
      </w:divBdr>
    </w:div>
    <w:div w:id="308823310">
      <w:bodyDiv w:val="1"/>
      <w:marLeft w:val="0"/>
      <w:marRight w:val="0"/>
      <w:marTop w:val="0"/>
      <w:marBottom w:val="0"/>
      <w:divBdr>
        <w:top w:val="none" w:sz="0" w:space="0" w:color="auto"/>
        <w:left w:val="none" w:sz="0" w:space="0" w:color="auto"/>
        <w:bottom w:val="none" w:sz="0" w:space="0" w:color="auto"/>
        <w:right w:val="none" w:sz="0" w:space="0" w:color="auto"/>
      </w:divBdr>
    </w:div>
    <w:div w:id="395015062">
      <w:bodyDiv w:val="1"/>
      <w:marLeft w:val="0"/>
      <w:marRight w:val="0"/>
      <w:marTop w:val="0"/>
      <w:marBottom w:val="0"/>
      <w:divBdr>
        <w:top w:val="none" w:sz="0" w:space="0" w:color="auto"/>
        <w:left w:val="none" w:sz="0" w:space="0" w:color="auto"/>
        <w:bottom w:val="none" w:sz="0" w:space="0" w:color="auto"/>
        <w:right w:val="none" w:sz="0" w:space="0" w:color="auto"/>
      </w:divBdr>
    </w:div>
    <w:div w:id="399861922">
      <w:bodyDiv w:val="1"/>
      <w:marLeft w:val="0"/>
      <w:marRight w:val="0"/>
      <w:marTop w:val="0"/>
      <w:marBottom w:val="0"/>
      <w:divBdr>
        <w:top w:val="none" w:sz="0" w:space="0" w:color="auto"/>
        <w:left w:val="none" w:sz="0" w:space="0" w:color="auto"/>
        <w:bottom w:val="none" w:sz="0" w:space="0" w:color="auto"/>
        <w:right w:val="none" w:sz="0" w:space="0" w:color="auto"/>
      </w:divBdr>
    </w:div>
    <w:div w:id="404837062">
      <w:bodyDiv w:val="1"/>
      <w:marLeft w:val="0"/>
      <w:marRight w:val="0"/>
      <w:marTop w:val="0"/>
      <w:marBottom w:val="0"/>
      <w:divBdr>
        <w:top w:val="none" w:sz="0" w:space="0" w:color="auto"/>
        <w:left w:val="none" w:sz="0" w:space="0" w:color="auto"/>
        <w:bottom w:val="none" w:sz="0" w:space="0" w:color="auto"/>
        <w:right w:val="none" w:sz="0" w:space="0" w:color="auto"/>
      </w:divBdr>
    </w:div>
    <w:div w:id="461919179">
      <w:bodyDiv w:val="1"/>
      <w:marLeft w:val="0"/>
      <w:marRight w:val="0"/>
      <w:marTop w:val="0"/>
      <w:marBottom w:val="0"/>
      <w:divBdr>
        <w:top w:val="none" w:sz="0" w:space="0" w:color="auto"/>
        <w:left w:val="none" w:sz="0" w:space="0" w:color="auto"/>
        <w:bottom w:val="none" w:sz="0" w:space="0" w:color="auto"/>
        <w:right w:val="none" w:sz="0" w:space="0" w:color="auto"/>
      </w:divBdr>
    </w:div>
    <w:div w:id="470708278">
      <w:bodyDiv w:val="1"/>
      <w:marLeft w:val="0"/>
      <w:marRight w:val="0"/>
      <w:marTop w:val="0"/>
      <w:marBottom w:val="0"/>
      <w:divBdr>
        <w:top w:val="none" w:sz="0" w:space="0" w:color="auto"/>
        <w:left w:val="none" w:sz="0" w:space="0" w:color="auto"/>
        <w:bottom w:val="none" w:sz="0" w:space="0" w:color="auto"/>
        <w:right w:val="none" w:sz="0" w:space="0" w:color="auto"/>
      </w:divBdr>
    </w:div>
    <w:div w:id="470751797">
      <w:bodyDiv w:val="1"/>
      <w:marLeft w:val="0"/>
      <w:marRight w:val="0"/>
      <w:marTop w:val="0"/>
      <w:marBottom w:val="0"/>
      <w:divBdr>
        <w:top w:val="none" w:sz="0" w:space="0" w:color="auto"/>
        <w:left w:val="none" w:sz="0" w:space="0" w:color="auto"/>
        <w:bottom w:val="none" w:sz="0" w:space="0" w:color="auto"/>
        <w:right w:val="none" w:sz="0" w:space="0" w:color="auto"/>
      </w:divBdr>
    </w:div>
    <w:div w:id="475536464">
      <w:bodyDiv w:val="1"/>
      <w:marLeft w:val="0"/>
      <w:marRight w:val="0"/>
      <w:marTop w:val="0"/>
      <w:marBottom w:val="0"/>
      <w:divBdr>
        <w:top w:val="none" w:sz="0" w:space="0" w:color="auto"/>
        <w:left w:val="none" w:sz="0" w:space="0" w:color="auto"/>
        <w:bottom w:val="none" w:sz="0" w:space="0" w:color="auto"/>
        <w:right w:val="none" w:sz="0" w:space="0" w:color="auto"/>
      </w:divBdr>
    </w:div>
    <w:div w:id="483930650">
      <w:bodyDiv w:val="1"/>
      <w:marLeft w:val="0"/>
      <w:marRight w:val="0"/>
      <w:marTop w:val="0"/>
      <w:marBottom w:val="0"/>
      <w:divBdr>
        <w:top w:val="none" w:sz="0" w:space="0" w:color="auto"/>
        <w:left w:val="none" w:sz="0" w:space="0" w:color="auto"/>
        <w:bottom w:val="none" w:sz="0" w:space="0" w:color="auto"/>
        <w:right w:val="none" w:sz="0" w:space="0" w:color="auto"/>
      </w:divBdr>
    </w:div>
    <w:div w:id="526989910">
      <w:bodyDiv w:val="1"/>
      <w:marLeft w:val="0"/>
      <w:marRight w:val="0"/>
      <w:marTop w:val="0"/>
      <w:marBottom w:val="0"/>
      <w:divBdr>
        <w:top w:val="none" w:sz="0" w:space="0" w:color="auto"/>
        <w:left w:val="none" w:sz="0" w:space="0" w:color="auto"/>
        <w:bottom w:val="none" w:sz="0" w:space="0" w:color="auto"/>
        <w:right w:val="none" w:sz="0" w:space="0" w:color="auto"/>
      </w:divBdr>
    </w:div>
    <w:div w:id="541985506">
      <w:bodyDiv w:val="1"/>
      <w:marLeft w:val="0"/>
      <w:marRight w:val="0"/>
      <w:marTop w:val="0"/>
      <w:marBottom w:val="0"/>
      <w:divBdr>
        <w:top w:val="none" w:sz="0" w:space="0" w:color="auto"/>
        <w:left w:val="none" w:sz="0" w:space="0" w:color="auto"/>
        <w:bottom w:val="none" w:sz="0" w:space="0" w:color="auto"/>
        <w:right w:val="none" w:sz="0" w:space="0" w:color="auto"/>
      </w:divBdr>
    </w:div>
    <w:div w:id="550463343">
      <w:bodyDiv w:val="1"/>
      <w:marLeft w:val="0"/>
      <w:marRight w:val="0"/>
      <w:marTop w:val="0"/>
      <w:marBottom w:val="0"/>
      <w:divBdr>
        <w:top w:val="none" w:sz="0" w:space="0" w:color="auto"/>
        <w:left w:val="none" w:sz="0" w:space="0" w:color="auto"/>
        <w:bottom w:val="none" w:sz="0" w:space="0" w:color="auto"/>
        <w:right w:val="none" w:sz="0" w:space="0" w:color="auto"/>
      </w:divBdr>
    </w:div>
    <w:div w:id="561135542">
      <w:bodyDiv w:val="1"/>
      <w:marLeft w:val="0"/>
      <w:marRight w:val="0"/>
      <w:marTop w:val="0"/>
      <w:marBottom w:val="0"/>
      <w:divBdr>
        <w:top w:val="none" w:sz="0" w:space="0" w:color="auto"/>
        <w:left w:val="none" w:sz="0" w:space="0" w:color="auto"/>
        <w:bottom w:val="none" w:sz="0" w:space="0" w:color="auto"/>
        <w:right w:val="none" w:sz="0" w:space="0" w:color="auto"/>
      </w:divBdr>
    </w:div>
    <w:div w:id="596328794">
      <w:bodyDiv w:val="1"/>
      <w:marLeft w:val="0"/>
      <w:marRight w:val="0"/>
      <w:marTop w:val="0"/>
      <w:marBottom w:val="0"/>
      <w:divBdr>
        <w:top w:val="none" w:sz="0" w:space="0" w:color="auto"/>
        <w:left w:val="none" w:sz="0" w:space="0" w:color="auto"/>
        <w:bottom w:val="none" w:sz="0" w:space="0" w:color="auto"/>
        <w:right w:val="none" w:sz="0" w:space="0" w:color="auto"/>
      </w:divBdr>
    </w:div>
    <w:div w:id="597714681">
      <w:bodyDiv w:val="1"/>
      <w:marLeft w:val="0"/>
      <w:marRight w:val="0"/>
      <w:marTop w:val="0"/>
      <w:marBottom w:val="0"/>
      <w:divBdr>
        <w:top w:val="none" w:sz="0" w:space="0" w:color="auto"/>
        <w:left w:val="none" w:sz="0" w:space="0" w:color="auto"/>
        <w:bottom w:val="none" w:sz="0" w:space="0" w:color="auto"/>
        <w:right w:val="none" w:sz="0" w:space="0" w:color="auto"/>
      </w:divBdr>
    </w:div>
    <w:div w:id="604385798">
      <w:bodyDiv w:val="1"/>
      <w:marLeft w:val="0"/>
      <w:marRight w:val="0"/>
      <w:marTop w:val="0"/>
      <w:marBottom w:val="0"/>
      <w:divBdr>
        <w:top w:val="none" w:sz="0" w:space="0" w:color="auto"/>
        <w:left w:val="none" w:sz="0" w:space="0" w:color="auto"/>
        <w:bottom w:val="none" w:sz="0" w:space="0" w:color="auto"/>
        <w:right w:val="none" w:sz="0" w:space="0" w:color="auto"/>
      </w:divBdr>
    </w:div>
    <w:div w:id="605507232">
      <w:bodyDiv w:val="1"/>
      <w:marLeft w:val="0"/>
      <w:marRight w:val="0"/>
      <w:marTop w:val="0"/>
      <w:marBottom w:val="0"/>
      <w:divBdr>
        <w:top w:val="none" w:sz="0" w:space="0" w:color="auto"/>
        <w:left w:val="none" w:sz="0" w:space="0" w:color="auto"/>
        <w:bottom w:val="none" w:sz="0" w:space="0" w:color="auto"/>
        <w:right w:val="none" w:sz="0" w:space="0" w:color="auto"/>
      </w:divBdr>
    </w:div>
    <w:div w:id="630289758">
      <w:bodyDiv w:val="1"/>
      <w:marLeft w:val="0"/>
      <w:marRight w:val="0"/>
      <w:marTop w:val="0"/>
      <w:marBottom w:val="0"/>
      <w:divBdr>
        <w:top w:val="none" w:sz="0" w:space="0" w:color="auto"/>
        <w:left w:val="none" w:sz="0" w:space="0" w:color="auto"/>
        <w:bottom w:val="none" w:sz="0" w:space="0" w:color="auto"/>
        <w:right w:val="none" w:sz="0" w:space="0" w:color="auto"/>
      </w:divBdr>
    </w:div>
    <w:div w:id="640965099">
      <w:bodyDiv w:val="1"/>
      <w:marLeft w:val="0"/>
      <w:marRight w:val="0"/>
      <w:marTop w:val="0"/>
      <w:marBottom w:val="0"/>
      <w:divBdr>
        <w:top w:val="none" w:sz="0" w:space="0" w:color="auto"/>
        <w:left w:val="none" w:sz="0" w:space="0" w:color="auto"/>
        <w:bottom w:val="none" w:sz="0" w:space="0" w:color="auto"/>
        <w:right w:val="none" w:sz="0" w:space="0" w:color="auto"/>
      </w:divBdr>
    </w:div>
    <w:div w:id="699549325">
      <w:bodyDiv w:val="1"/>
      <w:marLeft w:val="0"/>
      <w:marRight w:val="0"/>
      <w:marTop w:val="0"/>
      <w:marBottom w:val="0"/>
      <w:divBdr>
        <w:top w:val="none" w:sz="0" w:space="0" w:color="auto"/>
        <w:left w:val="none" w:sz="0" w:space="0" w:color="auto"/>
        <w:bottom w:val="none" w:sz="0" w:space="0" w:color="auto"/>
        <w:right w:val="none" w:sz="0" w:space="0" w:color="auto"/>
      </w:divBdr>
    </w:div>
    <w:div w:id="703600756">
      <w:bodyDiv w:val="1"/>
      <w:marLeft w:val="0"/>
      <w:marRight w:val="0"/>
      <w:marTop w:val="0"/>
      <w:marBottom w:val="0"/>
      <w:divBdr>
        <w:top w:val="none" w:sz="0" w:space="0" w:color="auto"/>
        <w:left w:val="none" w:sz="0" w:space="0" w:color="auto"/>
        <w:bottom w:val="none" w:sz="0" w:space="0" w:color="auto"/>
        <w:right w:val="none" w:sz="0" w:space="0" w:color="auto"/>
      </w:divBdr>
    </w:div>
    <w:div w:id="799373607">
      <w:bodyDiv w:val="1"/>
      <w:marLeft w:val="0"/>
      <w:marRight w:val="0"/>
      <w:marTop w:val="0"/>
      <w:marBottom w:val="0"/>
      <w:divBdr>
        <w:top w:val="none" w:sz="0" w:space="0" w:color="auto"/>
        <w:left w:val="none" w:sz="0" w:space="0" w:color="auto"/>
        <w:bottom w:val="none" w:sz="0" w:space="0" w:color="auto"/>
        <w:right w:val="none" w:sz="0" w:space="0" w:color="auto"/>
      </w:divBdr>
    </w:div>
    <w:div w:id="800540223">
      <w:bodyDiv w:val="1"/>
      <w:marLeft w:val="0"/>
      <w:marRight w:val="0"/>
      <w:marTop w:val="0"/>
      <w:marBottom w:val="0"/>
      <w:divBdr>
        <w:top w:val="none" w:sz="0" w:space="0" w:color="auto"/>
        <w:left w:val="none" w:sz="0" w:space="0" w:color="auto"/>
        <w:bottom w:val="none" w:sz="0" w:space="0" w:color="auto"/>
        <w:right w:val="none" w:sz="0" w:space="0" w:color="auto"/>
      </w:divBdr>
    </w:div>
    <w:div w:id="840972484">
      <w:bodyDiv w:val="1"/>
      <w:marLeft w:val="0"/>
      <w:marRight w:val="0"/>
      <w:marTop w:val="0"/>
      <w:marBottom w:val="0"/>
      <w:divBdr>
        <w:top w:val="none" w:sz="0" w:space="0" w:color="auto"/>
        <w:left w:val="none" w:sz="0" w:space="0" w:color="auto"/>
        <w:bottom w:val="none" w:sz="0" w:space="0" w:color="auto"/>
        <w:right w:val="none" w:sz="0" w:space="0" w:color="auto"/>
      </w:divBdr>
    </w:div>
    <w:div w:id="850723680">
      <w:bodyDiv w:val="1"/>
      <w:marLeft w:val="0"/>
      <w:marRight w:val="0"/>
      <w:marTop w:val="0"/>
      <w:marBottom w:val="0"/>
      <w:divBdr>
        <w:top w:val="none" w:sz="0" w:space="0" w:color="auto"/>
        <w:left w:val="none" w:sz="0" w:space="0" w:color="auto"/>
        <w:bottom w:val="none" w:sz="0" w:space="0" w:color="auto"/>
        <w:right w:val="none" w:sz="0" w:space="0" w:color="auto"/>
      </w:divBdr>
    </w:div>
    <w:div w:id="908609888">
      <w:bodyDiv w:val="1"/>
      <w:marLeft w:val="0"/>
      <w:marRight w:val="0"/>
      <w:marTop w:val="0"/>
      <w:marBottom w:val="0"/>
      <w:divBdr>
        <w:top w:val="none" w:sz="0" w:space="0" w:color="auto"/>
        <w:left w:val="none" w:sz="0" w:space="0" w:color="auto"/>
        <w:bottom w:val="none" w:sz="0" w:space="0" w:color="auto"/>
        <w:right w:val="none" w:sz="0" w:space="0" w:color="auto"/>
      </w:divBdr>
    </w:div>
    <w:div w:id="913053670">
      <w:bodyDiv w:val="1"/>
      <w:marLeft w:val="0"/>
      <w:marRight w:val="0"/>
      <w:marTop w:val="0"/>
      <w:marBottom w:val="0"/>
      <w:divBdr>
        <w:top w:val="none" w:sz="0" w:space="0" w:color="auto"/>
        <w:left w:val="none" w:sz="0" w:space="0" w:color="auto"/>
        <w:bottom w:val="none" w:sz="0" w:space="0" w:color="auto"/>
        <w:right w:val="none" w:sz="0" w:space="0" w:color="auto"/>
      </w:divBdr>
    </w:div>
    <w:div w:id="948856530">
      <w:bodyDiv w:val="1"/>
      <w:marLeft w:val="0"/>
      <w:marRight w:val="0"/>
      <w:marTop w:val="0"/>
      <w:marBottom w:val="0"/>
      <w:divBdr>
        <w:top w:val="none" w:sz="0" w:space="0" w:color="auto"/>
        <w:left w:val="none" w:sz="0" w:space="0" w:color="auto"/>
        <w:bottom w:val="none" w:sz="0" w:space="0" w:color="auto"/>
        <w:right w:val="none" w:sz="0" w:space="0" w:color="auto"/>
      </w:divBdr>
    </w:div>
    <w:div w:id="979462639">
      <w:bodyDiv w:val="1"/>
      <w:marLeft w:val="0"/>
      <w:marRight w:val="0"/>
      <w:marTop w:val="0"/>
      <w:marBottom w:val="0"/>
      <w:divBdr>
        <w:top w:val="none" w:sz="0" w:space="0" w:color="auto"/>
        <w:left w:val="none" w:sz="0" w:space="0" w:color="auto"/>
        <w:bottom w:val="none" w:sz="0" w:space="0" w:color="auto"/>
        <w:right w:val="none" w:sz="0" w:space="0" w:color="auto"/>
      </w:divBdr>
    </w:div>
    <w:div w:id="1002783702">
      <w:bodyDiv w:val="1"/>
      <w:marLeft w:val="0"/>
      <w:marRight w:val="0"/>
      <w:marTop w:val="0"/>
      <w:marBottom w:val="0"/>
      <w:divBdr>
        <w:top w:val="none" w:sz="0" w:space="0" w:color="auto"/>
        <w:left w:val="none" w:sz="0" w:space="0" w:color="auto"/>
        <w:bottom w:val="none" w:sz="0" w:space="0" w:color="auto"/>
        <w:right w:val="none" w:sz="0" w:space="0" w:color="auto"/>
      </w:divBdr>
    </w:div>
    <w:div w:id="1012535615">
      <w:bodyDiv w:val="1"/>
      <w:marLeft w:val="0"/>
      <w:marRight w:val="0"/>
      <w:marTop w:val="0"/>
      <w:marBottom w:val="0"/>
      <w:divBdr>
        <w:top w:val="none" w:sz="0" w:space="0" w:color="auto"/>
        <w:left w:val="none" w:sz="0" w:space="0" w:color="auto"/>
        <w:bottom w:val="none" w:sz="0" w:space="0" w:color="auto"/>
        <w:right w:val="none" w:sz="0" w:space="0" w:color="auto"/>
      </w:divBdr>
    </w:div>
    <w:div w:id="1056196008">
      <w:bodyDiv w:val="1"/>
      <w:marLeft w:val="0"/>
      <w:marRight w:val="0"/>
      <w:marTop w:val="0"/>
      <w:marBottom w:val="0"/>
      <w:divBdr>
        <w:top w:val="none" w:sz="0" w:space="0" w:color="auto"/>
        <w:left w:val="none" w:sz="0" w:space="0" w:color="auto"/>
        <w:bottom w:val="none" w:sz="0" w:space="0" w:color="auto"/>
        <w:right w:val="none" w:sz="0" w:space="0" w:color="auto"/>
      </w:divBdr>
    </w:div>
    <w:div w:id="1068846830">
      <w:bodyDiv w:val="1"/>
      <w:marLeft w:val="0"/>
      <w:marRight w:val="0"/>
      <w:marTop w:val="0"/>
      <w:marBottom w:val="0"/>
      <w:divBdr>
        <w:top w:val="none" w:sz="0" w:space="0" w:color="auto"/>
        <w:left w:val="none" w:sz="0" w:space="0" w:color="auto"/>
        <w:bottom w:val="none" w:sz="0" w:space="0" w:color="auto"/>
        <w:right w:val="none" w:sz="0" w:space="0" w:color="auto"/>
      </w:divBdr>
    </w:div>
    <w:div w:id="1090203424">
      <w:bodyDiv w:val="1"/>
      <w:marLeft w:val="0"/>
      <w:marRight w:val="0"/>
      <w:marTop w:val="0"/>
      <w:marBottom w:val="0"/>
      <w:divBdr>
        <w:top w:val="none" w:sz="0" w:space="0" w:color="auto"/>
        <w:left w:val="none" w:sz="0" w:space="0" w:color="auto"/>
        <w:bottom w:val="none" w:sz="0" w:space="0" w:color="auto"/>
        <w:right w:val="none" w:sz="0" w:space="0" w:color="auto"/>
      </w:divBdr>
    </w:div>
    <w:div w:id="1092554142">
      <w:bodyDiv w:val="1"/>
      <w:marLeft w:val="0"/>
      <w:marRight w:val="0"/>
      <w:marTop w:val="0"/>
      <w:marBottom w:val="0"/>
      <w:divBdr>
        <w:top w:val="none" w:sz="0" w:space="0" w:color="auto"/>
        <w:left w:val="none" w:sz="0" w:space="0" w:color="auto"/>
        <w:bottom w:val="none" w:sz="0" w:space="0" w:color="auto"/>
        <w:right w:val="none" w:sz="0" w:space="0" w:color="auto"/>
      </w:divBdr>
    </w:div>
    <w:div w:id="1097478420">
      <w:bodyDiv w:val="1"/>
      <w:marLeft w:val="0"/>
      <w:marRight w:val="0"/>
      <w:marTop w:val="0"/>
      <w:marBottom w:val="0"/>
      <w:divBdr>
        <w:top w:val="none" w:sz="0" w:space="0" w:color="auto"/>
        <w:left w:val="none" w:sz="0" w:space="0" w:color="auto"/>
        <w:bottom w:val="none" w:sz="0" w:space="0" w:color="auto"/>
        <w:right w:val="none" w:sz="0" w:space="0" w:color="auto"/>
      </w:divBdr>
    </w:div>
    <w:div w:id="1126659038">
      <w:bodyDiv w:val="1"/>
      <w:marLeft w:val="0"/>
      <w:marRight w:val="0"/>
      <w:marTop w:val="0"/>
      <w:marBottom w:val="0"/>
      <w:divBdr>
        <w:top w:val="none" w:sz="0" w:space="0" w:color="auto"/>
        <w:left w:val="none" w:sz="0" w:space="0" w:color="auto"/>
        <w:bottom w:val="none" w:sz="0" w:space="0" w:color="auto"/>
        <w:right w:val="none" w:sz="0" w:space="0" w:color="auto"/>
      </w:divBdr>
    </w:div>
    <w:div w:id="1130518444">
      <w:bodyDiv w:val="1"/>
      <w:marLeft w:val="0"/>
      <w:marRight w:val="0"/>
      <w:marTop w:val="0"/>
      <w:marBottom w:val="0"/>
      <w:divBdr>
        <w:top w:val="none" w:sz="0" w:space="0" w:color="auto"/>
        <w:left w:val="none" w:sz="0" w:space="0" w:color="auto"/>
        <w:bottom w:val="none" w:sz="0" w:space="0" w:color="auto"/>
        <w:right w:val="none" w:sz="0" w:space="0" w:color="auto"/>
      </w:divBdr>
    </w:div>
    <w:div w:id="1165122933">
      <w:bodyDiv w:val="1"/>
      <w:marLeft w:val="0"/>
      <w:marRight w:val="0"/>
      <w:marTop w:val="0"/>
      <w:marBottom w:val="0"/>
      <w:divBdr>
        <w:top w:val="none" w:sz="0" w:space="0" w:color="auto"/>
        <w:left w:val="none" w:sz="0" w:space="0" w:color="auto"/>
        <w:bottom w:val="none" w:sz="0" w:space="0" w:color="auto"/>
        <w:right w:val="none" w:sz="0" w:space="0" w:color="auto"/>
      </w:divBdr>
    </w:div>
    <w:div w:id="1211384708">
      <w:bodyDiv w:val="1"/>
      <w:marLeft w:val="0"/>
      <w:marRight w:val="0"/>
      <w:marTop w:val="0"/>
      <w:marBottom w:val="0"/>
      <w:divBdr>
        <w:top w:val="none" w:sz="0" w:space="0" w:color="auto"/>
        <w:left w:val="none" w:sz="0" w:space="0" w:color="auto"/>
        <w:bottom w:val="none" w:sz="0" w:space="0" w:color="auto"/>
        <w:right w:val="none" w:sz="0" w:space="0" w:color="auto"/>
      </w:divBdr>
    </w:div>
    <w:div w:id="1219823762">
      <w:bodyDiv w:val="1"/>
      <w:marLeft w:val="0"/>
      <w:marRight w:val="0"/>
      <w:marTop w:val="0"/>
      <w:marBottom w:val="0"/>
      <w:divBdr>
        <w:top w:val="none" w:sz="0" w:space="0" w:color="auto"/>
        <w:left w:val="none" w:sz="0" w:space="0" w:color="auto"/>
        <w:bottom w:val="none" w:sz="0" w:space="0" w:color="auto"/>
        <w:right w:val="none" w:sz="0" w:space="0" w:color="auto"/>
      </w:divBdr>
    </w:div>
    <w:div w:id="1241404260">
      <w:bodyDiv w:val="1"/>
      <w:marLeft w:val="0"/>
      <w:marRight w:val="0"/>
      <w:marTop w:val="0"/>
      <w:marBottom w:val="0"/>
      <w:divBdr>
        <w:top w:val="none" w:sz="0" w:space="0" w:color="auto"/>
        <w:left w:val="none" w:sz="0" w:space="0" w:color="auto"/>
        <w:bottom w:val="none" w:sz="0" w:space="0" w:color="auto"/>
        <w:right w:val="none" w:sz="0" w:space="0" w:color="auto"/>
      </w:divBdr>
    </w:div>
    <w:div w:id="1288313509">
      <w:bodyDiv w:val="1"/>
      <w:marLeft w:val="0"/>
      <w:marRight w:val="0"/>
      <w:marTop w:val="0"/>
      <w:marBottom w:val="0"/>
      <w:divBdr>
        <w:top w:val="none" w:sz="0" w:space="0" w:color="auto"/>
        <w:left w:val="none" w:sz="0" w:space="0" w:color="auto"/>
        <w:bottom w:val="none" w:sz="0" w:space="0" w:color="auto"/>
        <w:right w:val="none" w:sz="0" w:space="0" w:color="auto"/>
      </w:divBdr>
    </w:div>
    <w:div w:id="1307126322">
      <w:bodyDiv w:val="1"/>
      <w:marLeft w:val="0"/>
      <w:marRight w:val="0"/>
      <w:marTop w:val="0"/>
      <w:marBottom w:val="0"/>
      <w:divBdr>
        <w:top w:val="none" w:sz="0" w:space="0" w:color="auto"/>
        <w:left w:val="none" w:sz="0" w:space="0" w:color="auto"/>
        <w:bottom w:val="none" w:sz="0" w:space="0" w:color="auto"/>
        <w:right w:val="none" w:sz="0" w:space="0" w:color="auto"/>
      </w:divBdr>
    </w:div>
    <w:div w:id="1366904524">
      <w:bodyDiv w:val="1"/>
      <w:marLeft w:val="0"/>
      <w:marRight w:val="0"/>
      <w:marTop w:val="0"/>
      <w:marBottom w:val="0"/>
      <w:divBdr>
        <w:top w:val="none" w:sz="0" w:space="0" w:color="auto"/>
        <w:left w:val="none" w:sz="0" w:space="0" w:color="auto"/>
        <w:bottom w:val="none" w:sz="0" w:space="0" w:color="auto"/>
        <w:right w:val="none" w:sz="0" w:space="0" w:color="auto"/>
      </w:divBdr>
    </w:div>
    <w:div w:id="1397052309">
      <w:bodyDiv w:val="1"/>
      <w:marLeft w:val="0"/>
      <w:marRight w:val="0"/>
      <w:marTop w:val="0"/>
      <w:marBottom w:val="0"/>
      <w:divBdr>
        <w:top w:val="none" w:sz="0" w:space="0" w:color="auto"/>
        <w:left w:val="none" w:sz="0" w:space="0" w:color="auto"/>
        <w:bottom w:val="none" w:sz="0" w:space="0" w:color="auto"/>
        <w:right w:val="none" w:sz="0" w:space="0" w:color="auto"/>
      </w:divBdr>
    </w:div>
    <w:div w:id="1439327176">
      <w:bodyDiv w:val="1"/>
      <w:marLeft w:val="0"/>
      <w:marRight w:val="0"/>
      <w:marTop w:val="0"/>
      <w:marBottom w:val="0"/>
      <w:divBdr>
        <w:top w:val="none" w:sz="0" w:space="0" w:color="auto"/>
        <w:left w:val="none" w:sz="0" w:space="0" w:color="auto"/>
        <w:bottom w:val="none" w:sz="0" w:space="0" w:color="auto"/>
        <w:right w:val="none" w:sz="0" w:space="0" w:color="auto"/>
      </w:divBdr>
    </w:div>
    <w:div w:id="1471946165">
      <w:bodyDiv w:val="1"/>
      <w:marLeft w:val="0"/>
      <w:marRight w:val="0"/>
      <w:marTop w:val="0"/>
      <w:marBottom w:val="0"/>
      <w:divBdr>
        <w:top w:val="none" w:sz="0" w:space="0" w:color="auto"/>
        <w:left w:val="none" w:sz="0" w:space="0" w:color="auto"/>
        <w:bottom w:val="none" w:sz="0" w:space="0" w:color="auto"/>
        <w:right w:val="none" w:sz="0" w:space="0" w:color="auto"/>
      </w:divBdr>
    </w:div>
    <w:div w:id="1542092719">
      <w:bodyDiv w:val="1"/>
      <w:marLeft w:val="0"/>
      <w:marRight w:val="0"/>
      <w:marTop w:val="0"/>
      <w:marBottom w:val="0"/>
      <w:divBdr>
        <w:top w:val="none" w:sz="0" w:space="0" w:color="auto"/>
        <w:left w:val="none" w:sz="0" w:space="0" w:color="auto"/>
        <w:bottom w:val="none" w:sz="0" w:space="0" w:color="auto"/>
        <w:right w:val="none" w:sz="0" w:space="0" w:color="auto"/>
      </w:divBdr>
    </w:div>
    <w:div w:id="1542672556">
      <w:bodyDiv w:val="1"/>
      <w:marLeft w:val="0"/>
      <w:marRight w:val="0"/>
      <w:marTop w:val="0"/>
      <w:marBottom w:val="0"/>
      <w:divBdr>
        <w:top w:val="none" w:sz="0" w:space="0" w:color="auto"/>
        <w:left w:val="none" w:sz="0" w:space="0" w:color="auto"/>
        <w:bottom w:val="none" w:sz="0" w:space="0" w:color="auto"/>
        <w:right w:val="none" w:sz="0" w:space="0" w:color="auto"/>
      </w:divBdr>
    </w:div>
    <w:div w:id="1550876435">
      <w:bodyDiv w:val="1"/>
      <w:marLeft w:val="0"/>
      <w:marRight w:val="0"/>
      <w:marTop w:val="0"/>
      <w:marBottom w:val="0"/>
      <w:divBdr>
        <w:top w:val="none" w:sz="0" w:space="0" w:color="auto"/>
        <w:left w:val="none" w:sz="0" w:space="0" w:color="auto"/>
        <w:bottom w:val="none" w:sz="0" w:space="0" w:color="auto"/>
        <w:right w:val="none" w:sz="0" w:space="0" w:color="auto"/>
      </w:divBdr>
    </w:div>
    <w:div w:id="1574388517">
      <w:bodyDiv w:val="1"/>
      <w:marLeft w:val="0"/>
      <w:marRight w:val="0"/>
      <w:marTop w:val="0"/>
      <w:marBottom w:val="0"/>
      <w:divBdr>
        <w:top w:val="none" w:sz="0" w:space="0" w:color="auto"/>
        <w:left w:val="none" w:sz="0" w:space="0" w:color="auto"/>
        <w:bottom w:val="none" w:sz="0" w:space="0" w:color="auto"/>
        <w:right w:val="none" w:sz="0" w:space="0" w:color="auto"/>
      </w:divBdr>
    </w:div>
    <w:div w:id="1586495533">
      <w:bodyDiv w:val="1"/>
      <w:marLeft w:val="0"/>
      <w:marRight w:val="0"/>
      <w:marTop w:val="0"/>
      <w:marBottom w:val="0"/>
      <w:divBdr>
        <w:top w:val="none" w:sz="0" w:space="0" w:color="auto"/>
        <w:left w:val="none" w:sz="0" w:space="0" w:color="auto"/>
        <w:bottom w:val="none" w:sz="0" w:space="0" w:color="auto"/>
        <w:right w:val="none" w:sz="0" w:space="0" w:color="auto"/>
      </w:divBdr>
    </w:div>
    <w:div w:id="1608385575">
      <w:bodyDiv w:val="1"/>
      <w:marLeft w:val="0"/>
      <w:marRight w:val="0"/>
      <w:marTop w:val="0"/>
      <w:marBottom w:val="0"/>
      <w:divBdr>
        <w:top w:val="none" w:sz="0" w:space="0" w:color="auto"/>
        <w:left w:val="none" w:sz="0" w:space="0" w:color="auto"/>
        <w:bottom w:val="none" w:sz="0" w:space="0" w:color="auto"/>
        <w:right w:val="none" w:sz="0" w:space="0" w:color="auto"/>
      </w:divBdr>
    </w:div>
    <w:div w:id="1619335085">
      <w:bodyDiv w:val="1"/>
      <w:marLeft w:val="0"/>
      <w:marRight w:val="0"/>
      <w:marTop w:val="0"/>
      <w:marBottom w:val="0"/>
      <w:divBdr>
        <w:top w:val="none" w:sz="0" w:space="0" w:color="auto"/>
        <w:left w:val="none" w:sz="0" w:space="0" w:color="auto"/>
        <w:bottom w:val="none" w:sz="0" w:space="0" w:color="auto"/>
        <w:right w:val="none" w:sz="0" w:space="0" w:color="auto"/>
      </w:divBdr>
    </w:div>
    <w:div w:id="1644503994">
      <w:bodyDiv w:val="1"/>
      <w:marLeft w:val="0"/>
      <w:marRight w:val="0"/>
      <w:marTop w:val="0"/>
      <w:marBottom w:val="0"/>
      <w:divBdr>
        <w:top w:val="none" w:sz="0" w:space="0" w:color="auto"/>
        <w:left w:val="none" w:sz="0" w:space="0" w:color="auto"/>
        <w:bottom w:val="none" w:sz="0" w:space="0" w:color="auto"/>
        <w:right w:val="none" w:sz="0" w:space="0" w:color="auto"/>
      </w:divBdr>
    </w:div>
    <w:div w:id="1671980925">
      <w:bodyDiv w:val="1"/>
      <w:marLeft w:val="0"/>
      <w:marRight w:val="0"/>
      <w:marTop w:val="0"/>
      <w:marBottom w:val="0"/>
      <w:divBdr>
        <w:top w:val="none" w:sz="0" w:space="0" w:color="auto"/>
        <w:left w:val="none" w:sz="0" w:space="0" w:color="auto"/>
        <w:bottom w:val="none" w:sz="0" w:space="0" w:color="auto"/>
        <w:right w:val="none" w:sz="0" w:space="0" w:color="auto"/>
      </w:divBdr>
    </w:div>
    <w:div w:id="1689259358">
      <w:bodyDiv w:val="1"/>
      <w:marLeft w:val="0"/>
      <w:marRight w:val="0"/>
      <w:marTop w:val="0"/>
      <w:marBottom w:val="0"/>
      <w:divBdr>
        <w:top w:val="none" w:sz="0" w:space="0" w:color="auto"/>
        <w:left w:val="none" w:sz="0" w:space="0" w:color="auto"/>
        <w:bottom w:val="none" w:sz="0" w:space="0" w:color="auto"/>
        <w:right w:val="none" w:sz="0" w:space="0" w:color="auto"/>
      </w:divBdr>
    </w:div>
    <w:div w:id="1709600663">
      <w:bodyDiv w:val="1"/>
      <w:marLeft w:val="0"/>
      <w:marRight w:val="0"/>
      <w:marTop w:val="0"/>
      <w:marBottom w:val="0"/>
      <w:divBdr>
        <w:top w:val="none" w:sz="0" w:space="0" w:color="auto"/>
        <w:left w:val="none" w:sz="0" w:space="0" w:color="auto"/>
        <w:bottom w:val="none" w:sz="0" w:space="0" w:color="auto"/>
        <w:right w:val="none" w:sz="0" w:space="0" w:color="auto"/>
      </w:divBdr>
    </w:div>
    <w:div w:id="1743866495">
      <w:bodyDiv w:val="1"/>
      <w:marLeft w:val="0"/>
      <w:marRight w:val="0"/>
      <w:marTop w:val="0"/>
      <w:marBottom w:val="0"/>
      <w:divBdr>
        <w:top w:val="none" w:sz="0" w:space="0" w:color="auto"/>
        <w:left w:val="none" w:sz="0" w:space="0" w:color="auto"/>
        <w:bottom w:val="none" w:sz="0" w:space="0" w:color="auto"/>
        <w:right w:val="none" w:sz="0" w:space="0" w:color="auto"/>
      </w:divBdr>
    </w:div>
    <w:div w:id="1775318033">
      <w:bodyDiv w:val="1"/>
      <w:marLeft w:val="0"/>
      <w:marRight w:val="0"/>
      <w:marTop w:val="0"/>
      <w:marBottom w:val="0"/>
      <w:divBdr>
        <w:top w:val="none" w:sz="0" w:space="0" w:color="auto"/>
        <w:left w:val="none" w:sz="0" w:space="0" w:color="auto"/>
        <w:bottom w:val="none" w:sz="0" w:space="0" w:color="auto"/>
        <w:right w:val="none" w:sz="0" w:space="0" w:color="auto"/>
      </w:divBdr>
    </w:div>
    <w:div w:id="1777407019">
      <w:bodyDiv w:val="1"/>
      <w:marLeft w:val="0"/>
      <w:marRight w:val="0"/>
      <w:marTop w:val="0"/>
      <w:marBottom w:val="0"/>
      <w:divBdr>
        <w:top w:val="none" w:sz="0" w:space="0" w:color="auto"/>
        <w:left w:val="none" w:sz="0" w:space="0" w:color="auto"/>
        <w:bottom w:val="none" w:sz="0" w:space="0" w:color="auto"/>
        <w:right w:val="none" w:sz="0" w:space="0" w:color="auto"/>
      </w:divBdr>
    </w:div>
    <w:div w:id="1796212923">
      <w:bodyDiv w:val="1"/>
      <w:marLeft w:val="0"/>
      <w:marRight w:val="0"/>
      <w:marTop w:val="0"/>
      <w:marBottom w:val="0"/>
      <w:divBdr>
        <w:top w:val="none" w:sz="0" w:space="0" w:color="auto"/>
        <w:left w:val="none" w:sz="0" w:space="0" w:color="auto"/>
        <w:bottom w:val="none" w:sz="0" w:space="0" w:color="auto"/>
        <w:right w:val="none" w:sz="0" w:space="0" w:color="auto"/>
      </w:divBdr>
    </w:div>
    <w:div w:id="1802579827">
      <w:bodyDiv w:val="1"/>
      <w:marLeft w:val="0"/>
      <w:marRight w:val="0"/>
      <w:marTop w:val="0"/>
      <w:marBottom w:val="0"/>
      <w:divBdr>
        <w:top w:val="none" w:sz="0" w:space="0" w:color="auto"/>
        <w:left w:val="none" w:sz="0" w:space="0" w:color="auto"/>
        <w:bottom w:val="none" w:sz="0" w:space="0" w:color="auto"/>
        <w:right w:val="none" w:sz="0" w:space="0" w:color="auto"/>
      </w:divBdr>
    </w:div>
    <w:div w:id="1851480346">
      <w:bodyDiv w:val="1"/>
      <w:marLeft w:val="0"/>
      <w:marRight w:val="0"/>
      <w:marTop w:val="0"/>
      <w:marBottom w:val="0"/>
      <w:divBdr>
        <w:top w:val="none" w:sz="0" w:space="0" w:color="auto"/>
        <w:left w:val="none" w:sz="0" w:space="0" w:color="auto"/>
        <w:bottom w:val="none" w:sz="0" w:space="0" w:color="auto"/>
        <w:right w:val="none" w:sz="0" w:space="0" w:color="auto"/>
      </w:divBdr>
    </w:div>
    <w:div w:id="1867282388">
      <w:bodyDiv w:val="1"/>
      <w:marLeft w:val="0"/>
      <w:marRight w:val="0"/>
      <w:marTop w:val="0"/>
      <w:marBottom w:val="0"/>
      <w:divBdr>
        <w:top w:val="none" w:sz="0" w:space="0" w:color="auto"/>
        <w:left w:val="none" w:sz="0" w:space="0" w:color="auto"/>
        <w:bottom w:val="none" w:sz="0" w:space="0" w:color="auto"/>
        <w:right w:val="none" w:sz="0" w:space="0" w:color="auto"/>
      </w:divBdr>
    </w:div>
    <w:div w:id="1871916337">
      <w:bodyDiv w:val="1"/>
      <w:marLeft w:val="0"/>
      <w:marRight w:val="0"/>
      <w:marTop w:val="0"/>
      <w:marBottom w:val="0"/>
      <w:divBdr>
        <w:top w:val="none" w:sz="0" w:space="0" w:color="auto"/>
        <w:left w:val="none" w:sz="0" w:space="0" w:color="auto"/>
        <w:bottom w:val="none" w:sz="0" w:space="0" w:color="auto"/>
        <w:right w:val="none" w:sz="0" w:space="0" w:color="auto"/>
      </w:divBdr>
    </w:div>
    <w:div w:id="1878353907">
      <w:bodyDiv w:val="1"/>
      <w:marLeft w:val="0"/>
      <w:marRight w:val="0"/>
      <w:marTop w:val="0"/>
      <w:marBottom w:val="0"/>
      <w:divBdr>
        <w:top w:val="none" w:sz="0" w:space="0" w:color="auto"/>
        <w:left w:val="none" w:sz="0" w:space="0" w:color="auto"/>
        <w:bottom w:val="none" w:sz="0" w:space="0" w:color="auto"/>
        <w:right w:val="none" w:sz="0" w:space="0" w:color="auto"/>
      </w:divBdr>
    </w:div>
    <w:div w:id="1902325006">
      <w:bodyDiv w:val="1"/>
      <w:marLeft w:val="0"/>
      <w:marRight w:val="0"/>
      <w:marTop w:val="0"/>
      <w:marBottom w:val="0"/>
      <w:divBdr>
        <w:top w:val="none" w:sz="0" w:space="0" w:color="auto"/>
        <w:left w:val="none" w:sz="0" w:space="0" w:color="auto"/>
        <w:bottom w:val="none" w:sz="0" w:space="0" w:color="auto"/>
        <w:right w:val="none" w:sz="0" w:space="0" w:color="auto"/>
      </w:divBdr>
    </w:div>
    <w:div w:id="1935094261">
      <w:bodyDiv w:val="1"/>
      <w:marLeft w:val="0"/>
      <w:marRight w:val="0"/>
      <w:marTop w:val="0"/>
      <w:marBottom w:val="0"/>
      <w:divBdr>
        <w:top w:val="none" w:sz="0" w:space="0" w:color="auto"/>
        <w:left w:val="none" w:sz="0" w:space="0" w:color="auto"/>
        <w:bottom w:val="none" w:sz="0" w:space="0" w:color="auto"/>
        <w:right w:val="none" w:sz="0" w:space="0" w:color="auto"/>
      </w:divBdr>
    </w:div>
    <w:div w:id="1951738332">
      <w:bodyDiv w:val="1"/>
      <w:marLeft w:val="0"/>
      <w:marRight w:val="0"/>
      <w:marTop w:val="0"/>
      <w:marBottom w:val="0"/>
      <w:divBdr>
        <w:top w:val="none" w:sz="0" w:space="0" w:color="auto"/>
        <w:left w:val="none" w:sz="0" w:space="0" w:color="auto"/>
        <w:bottom w:val="none" w:sz="0" w:space="0" w:color="auto"/>
        <w:right w:val="none" w:sz="0" w:space="0" w:color="auto"/>
      </w:divBdr>
    </w:div>
    <w:div w:id="1982535958">
      <w:bodyDiv w:val="1"/>
      <w:marLeft w:val="0"/>
      <w:marRight w:val="0"/>
      <w:marTop w:val="0"/>
      <w:marBottom w:val="0"/>
      <w:divBdr>
        <w:top w:val="none" w:sz="0" w:space="0" w:color="auto"/>
        <w:left w:val="none" w:sz="0" w:space="0" w:color="auto"/>
        <w:bottom w:val="none" w:sz="0" w:space="0" w:color="auto"/>
        <w:right w:val="none" w:sz="0" w:space="0" w:color="auto"/>
      </w:divBdr>
    </w:div>
    <w:div w:id="1988583203">
      <w:bodyDiv w:val="1"/>
      <w:marLeft w:val="0"/>
      <w:marRight w:val="0"/>
      <w:marTop w:val="0"/>
      <w:marBottom w:val="0"/>
      <w:divBdr>
        <w:top w:val="none" w:sz="0" w:space="0" w:color="auto"/>
        <w:left w:val="none" w:sz="0" w:space="0" w:color="auto"/>
        <w:bottom w:val="none" w:sz="0" w:space="0" w:color="auto"/>
        <w:right w:val="none" w:sz="0" w:space="0" w:color="auto"/>
      </w:divBdr>
    </w:div>
    <w:div w:id="1995789681">
      <w:bodyDiv w:val="1"/>
      <w:marLeft w:val="0"/>
      <w:marRight w:val="0"/>
      <w:marTop w:val="0"/>
      <w:marBottom w:val="0"/>
      <w:divBdr>
        <w:top w:val="none" w:sz="0" w:space="0" w:color="auto"/>
        <w:left w:val="none" w:sz="0" w:space="0" w:color="auto"/>
        <w:bottom w:val="none" w:sz="0" w:space="0" w:color="auto"/>
        <w:right w:val="none" w:sz="0" w:space="0" w:color="auto"/>
      </w:divBdr>
    </w:div>
    <w:div w:id="2021270826">
      <w:bodyDiv w:val="1"/>
      <w:marLeft w:val="0"/>
      <w:marRight w:val="0"/>
      <w:marTop w:val="0"/>
      <w:marBottom w:val="0"/>
      <w:divBdr>
        <w:top w:val="none" w:sz="0" w:space="0" w:color="auto"/>
        <w:left w:val="none" w:sz="0" w:space="0" w:color="auto"/>
        <w:bottom w:val="none" w:sz="0" w:space="0" w:color="auto"/>
        <w:right w:val="none" w:sz="0" w:space="0" w:color="auto"/>
      </w:divBdr>
    </w:div>
    <w:div w:id="2021619767">
      <w:bodyDiv w:val="1"/>
      <w:marLeft w:val="0"/>
      <w:marRight w:val="0"/>
      <w:marTop w:val="0"/>
      <w:marBottom w:val="0"/>
      <w:divBdr>
        <w:top w:val="none" w:sz="0" w:space="0" w:color="auto"/>
        <w:left w:val="none" w:sz="0" w:space="0" w:color="auto"/>
        <w:bottom w:val="none" w:sz="0" w:space="0" w:color="auto"/>
        <w:right w:val="none" w:sz="0" w:space="0" w:color="auto"/>
      </w:divBdr>
    </w:div>
    <w:div w:id="2030905629">
      <w:bodyDiv w:val="1"/>
      <w:marLeft w:val="0"/>
      <w:marRight w:val="0"/>
      <w:marTop w:val="0"/>
      <w:marBottom w:val="0"/>
      <w:divBdr>
        <w:top w:val="none" w:sz="0" w:space="0" w:color="auto"/>
        <w:left w:val="none" w:sz="0" w:space="0" w:color="auto"/>
        <w:bottom w:val="none" w:sz="0" w:space="0" w:color="auto"/>
        <w:right w:val="none" w:sz="0" w:space="0" w:color="auto"/>
      </w:divBdr>
    </w:div>
    <w:div w:id="2036417956">
      <w:bodyDiv w:val="1"/>
      <w:marLeft w:val="0"/>
      <w:marRight w:val="0"/>
      <w:marTop w:val="0"/>
      <w:marBottom w:val="0"/>
      <w:divBdr>
        <w:top w:val="none" w:sz="0" w:space="0" w:color="auto"/>
        <w:left w:val="none" w:sz="0" w:space="0" w:color="auto"/>
        <w:bottom w:val="none" w:sz="0" w:space="0" w:color="auto"/>
        <w:right w:val="none" w:sz="0" w:space="0" w:color="auto"/>
      </w:divBdr>
    </w:div>
    <w:div w:id="2045253772">
      <w:bodyDiv w:val="1"/>
      <w:marLeft w:val="0"/>
      <w:marRight w:val="0"/>
      <w:marTop w:val="0"/>
      <w:marBottom w:val="0"/>
      <w:divBdr>
        <w:top w:val="none" w:sz="0" w:space="0" w:color="auto"/>
        <w:left w:val="none" w:sz="0" w:space="0" w:color="auto"/>
        <w:bottom w:val="none" w:sz="0" w:space="0" w:color="auto"/>
        <w:right w:val="none" w:sz="0" w:space="0" w:color="auto"/>
      </w:divBdr>
    </w:div>
    <w:div w:id="2088458191">
      <w:bodyDiv w:val="1"/>
      <w:marLeft w:val="0"/>
      <w:marRight w:val="0"/>
      <w:marTop w:val="0"/>
      <w:marBottom w:val="0"/>
      <w:divBdr>
        <w:top w:val="none" w:sz="0" w:space="0" w:color="auto"/>
        <w:left w:val="none" w:sz="0" w:space="0" w:color="auto"/>
        <w:bottom w:val="none" w:sz="0" w:space="0" w:color="auto"/>
        <w:right w:val="none" w:sz="0" w:space="0" w:color="auto"/>
      </w:divBdr>
    </w:div>
    <w:div w:id="2095466879">
      <w:bodyDiv w:val="1"/>
      <w:marLeft w:val="0"/>
      <w:marRight w:val="0"/>
      <w:marTop w:val="0"/>
      <w:marBottom w:val="0"/>
      <w:divBdr>
        <w:top w:val="none" w:sz="0" w:space="0" w:color="auto"/>
        <w:left w:val="none" w:sz="0" w:space="0" w:color="auto"/>
        <w:bottom w:val="none" w:sz="0" w:space="0" w:color="auto"/>
        <w:right w:val="none" w:sz="0" w:space="0" w:color="auto"/>
      </w:divBdr>
    </w:div>
    <w:div w:id="21317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A659-E19C-489E-AB3F-2F46E60D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FORDHAM</dc:creator>
  <cp:keywords/>
  <dc:description/>
  <cp:lastModifiedBy>shoffner</cp:lastModifiedBy>
  <cp:revision>2</cp:revision>
  <cp:lastPrinted>2011-08-18T14:05:00Z</cp:lastPrinted>
  <dcterms:created xsi:type="dcterms:W3CDTF">2011-09-28T18:21:00Z</dcterms:created>
  <dcterms:modified xsi:type="dcterms:W3CDTF">2011-09-28T18:21:00Z</dcterms:modified>
</cp:coreProperties>
</file>