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96"/>
        <w:tblW w:w="10890" w:type="dxa"/>
        <w:tblLayout w:type="fixed"/>
        <w:tblLook w:val="0000"/>
      </w:tblPr>
      <w:tblGrid>
        <w:gridCol w:w="1363"/>
        <w:gridCol w:w="8075"/>
        <w:gridCol w:w="1452"/>
      </w:tblGrid>
      <w:tr w:rsidR="00182AD4" w:rsidRPr="00D8760E" w:rsidTr="008B5C0E">
        <w:trPr>
          <w:trHeight w:val="990"/>
        </w:trPr>
        <w:tc>
          <w:tcPr>
            <w:tcW w:w="1363" w:type="dxa"/>
          </w:tcPr>
          <w:p w:rsidR="00182AD4" w:rsidRPr="00D8760E" w:rsidRDefault="00182AD4" w:rsidP="008B5C0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2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2AD4" w:rsidRPr="00D8760E" w:rsidRDefault="00182AD4" w:rsidP="008B5C0E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2AD4" w:rsidRPr="00D8760E" w:rsidRDefault="00182AD4" w:rsidP="008B5C0E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2AD4" w:rsidRPr="00D8760E" w:rsidRDefault="00182AD4" w:rsidP="008B5C0E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2AD4" w:rsidRPr="00D8760E" w:rsidRDefault="00182AD4" w:rsidP="008B5C0E">
            <w:pPr>
              <w:jc w:val="center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82AD4" w:rsidRPr="00D8760E" w:rsidRDefault="00182AD4" w:rsidP="008B5C0E">
            <w:pPr>
              <w:rPr>
                <w:rFonts w:ascii="Arial" w:hAnsi="Arial"/>
                <w:sz w:val="12"/>
              </w:rPr>
            </w:pPr>
          </w:p>
          <w:p w:rsidR="00182AD4" w:rsidRPr="00D8760E" w:rsidRDefault="00182AD4" w:rsidP="008B5C0E">
            <w:pPr>
              <w:rPr>
                <w:rFonts w:ascii="Arial" w:hAnsi="Arial"/>
                <w:sz w:val="12"/>
              </w:rPr>
            </w:pPr>
          </w:p>
          <w:p w:rsidR="00182AD4" w:rsidRPr="00D8760E" w:rsidRDefault="00182AD4" w:rsidP="008B5C0E">
            <w:pPr>
              <w:rPr>
                <w:rFonts w:ascii="Arial" w:hAnsi="Arial"/>
                <w:sz w:val="12"/>
              </w:rPr>
            </w:pPr>
          </w:p>
          <w:p w:rsidR="00182AD4" w:rsidRPr="00D8760E" w:rsidRDefault="00182AD4" w:rsidP="008B5C0E">
            <w:pPr>
              <w:rPr>
                <w:rFonts w:ascii="Arial" w:hAnsi="Arial"/>
                <w:sz w:val="12"/>
              </w:rPr>
            </w:pPr>
          </w:p>
          <w:p w:rsidR="00182AD4" w:rsidRPr="00D8760E" w:rsidRDefault="00182AD4" w:rsidP="008B5C0E">
            <w:pPr>
              <w:rPr>
                <w:rFonts w:ascii="Arial" w:hAnsi="Arial"/>
                <w:sz w:val="12"/>
              </w:rPr>
            </w:pPr>
          </w:p>
          <w:p w:rsidR="00182AD4" w:rsidRPr="00D8760E" w:rsidRDefault="00182AD4" w:rsidP="008B5C0E">
            <w:pPr>
              <w:rPr>
                <w:rFonts w:ascii="Arial" w:hAnsi="Arial"/>
                <w:sz w:val="12"/>
              </w:rPr>
            </w:pPr>
          </w:p>
          <w:p w:rsidR="00182AD4" w:rsidRPr="00D8760E" w:rsidRDefault="00182AD4" w:rsidP="008B5C0E">
            <w:pPr>
              <w:jc w:val="right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2AD4" w:rsidRPr="00EF5ECF" w:rsidRDefault="00182AD4" w:rsidP="00182AD4">
      <w:pPr>
        <w:ind w:left="-480" w:right="-720"/>
        <w:rPr>
          <w:rFonts w:ascii="Arial" w:hAnsi="Arial"/>
          <w:b/>
          <w:u w:val="single"/>
        </w:rPr>
      </w:pPr>
      <w:r w:rsidRPr="00EF5ECF">
        <w:rPr>
          <w:rFonts w:ascii="Arial" w:hAnsi="Arial"/>
          <w:b/>
          <w:u w:val="single"/>
        </w:rPr>
        <w:t>PRESS RELEASE</w:t>
      </w:r>
    </w:p>
    <w:p w:rsidR="00182AD4" w:rsidRPr="00EF5ECF" w:rsidRDefault="00182AD4" w:rsidP="00182AD4">
      <w:pPr>
        <w:ind w:left="-540" w:right="-720"/>
        <w:rPr>
          <w:rFonts w:ascii="Arial" w:hAnsi="Arial"/>
        </w:rPr>
      </w:pPr>
      <w:r w:rsidRPr="00EF5ECF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Pr="00856B6C">
        <w:rPr>
          <w:rFonts w:ascii="Arial" w:hAnsi="Arial"/>
        </w:rPr>
        <w:t xml:space="preserve">Date: </w:t>
      </w:r>
      <w:r w:rsidRPr="00856B6C">
        <w:rPr>
          <w:rFonts w:ascii="Arial" w:hAnsi="Arial"/>
        </w:rPr>
        <w:tab/>
      </w:r>
      <w:r>
        <w:rPr>
          <w:rFonts w:ascii="Arial" w:hAnsi="Arial"/>
        </w:rPr>
        <w:t xml:space="preserve">Dec. </w:t>
      </w:r>
      <w:r w:rsidR="00887B48">
        <w:rPr>
          <w:rFonts w:ascii="Arial" w:hAnsi="Arial"/>
        </w:rPr>
        <w:t>16</w:t>
      </w:r>
      <w:r>
        <w:rPr>
          <w:rFonts w:ascii="Arial" w:hAnsi="Arial"/>
        </w:rPr>
        <w:t>, 2010</w:t>
      </w:r>
      <w:r w:rsidRPr="00EF5ECF">
        <w:rPr>
          <w:rFonts w:ascii="Arial" w:hAnsi="Arial"/>
        </w:rPr>
        <w:tab/>
      </w:r>
      <w:r w:rsidRPr="00EF5ECF">
        <w:rPr>
          <w:rFonts w:ascii="Arial" w:hAnsi="Arial"/>
        </w:rPr>
        <w:tab/>
      </w:r>
      <w:r w:rsidRPr="00EF5ECF">
        <w:rPr>
          <w:rFonts w:ascii="Arial" w:hAnsi="Arial"/>
        </w:rPr>
        <w:tab/>
      </w:r>
    </w:p>
    <w:p w:rsidR="00182AD4" w:rsidRDefault="00182AD4" w:rsidP="00182AD4">
      <w:pPr>
        <w:ind w:left="-480" w:right="-720"/>
        <w:rPr>
          <w:rFonts w:ascii="Arial" w:hAnsi="Arial"/>
        </w:rPr>
      </w:pPr>
      <w:r w:rsidRPr="00EF5ECF">
        <w:rPr>
          <w:rFonts w:ascii="Arial" w:hAnsi="Arial"/>
        </w:rPr>
        <w:t xml:space="preserve"> Contact:</w:t>
      </w:r>
      <w:r w:rsidRPr="00EF5ECF">
        <w:rPr>
          <w:rFonts w:ascii="Arial" w:hAnsi="Arial"/>
        </w:rPr>
        <w:tab/>
      </w:r>
      <w:r>
        <w:rPr>
          <w:rFonts w:ascii="Arial" w:hAnsi="Arial"/>
        </w:rPr>
        <w:t>Jennifer Kocher, Press Secretary</w:t>
      </w:r>
    </w:p>
    <w:p w:rsidR="00182AD4" w:rsidRPr="00EF5ECF" w:rsidRDefault="00182AD4" w:rsidP="00182AD4">
      <w:pPr>
        <w:ind w:left="-480" w:right="-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(717) 787-5722 or </w:t>
      </w:r>
      <w:hyperlink r:id="rId5" w:history="1">
        <w:r w:rsidRPr="00A726D4">
          <w:rPr>
            <w:rStyle w:val="Hyperlink"/>
            <w:rFonts w:ascii="Arial" w:hAnsi="Arial"/>
          </w:rPr>
          <w:t>jekocher@state.pa.us</w:t>
        </w:r>
      </w:hyperlink>
      <w:r>
        <w:rPr>
          <w:rFonts w:ascii="Arial" w:hAnsi="Arial"/>
        </w:rPr>
        <w:t xml:space="preserve"> </w:t>
      </w:r>
    </w:p>
    <w:p w:rsidR="00182AD4" w:rsidRDefault="00182AD4" w:rsidP="00182AD4">
      <w:pPr>
        <w:ind w:left="-540" w:right="-720"/>
        <w:jc w:val="center"/>
        <w:rPr>
          <w:rFonts w:ascii="Arial" w:hAnsi="Arial"/>
          <w:b/>
        </w:rPr>
      </w:pPr>
    </w:p>
    <w:p w:rsidR="00182AD4" w:rsidRPr="00EF5ECF" w:rsidRDefault="00182AD4" w:rsidP="00182AD4">
      <w:pPr>
        <w:ind w:left="-540" w:right="-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PUC Approves Settlement for Lower Rate Increase</w:t>
      </w:r>
      <w:r w:rsidR="00766AFD">
        <w:rPr>
          <w:rFonts w:ascii="Arial" w:hAnsi="Arial"/>
          <w:b/>
        </w:rPr>
        <w:t>s</w:t>
      </w:r>
      <w:r>
        <w:rPr>
          <w:rFonts w:ascii="Arial" w:hAnsi="Arial"/>
          <w:b/>
        </w:rPr>
        <w:t xml:space="preserve"> than Requested by PECO </w:t>
      </w:r>
      <w:r w:rsidR="00766AFD">
        <w:rPr>
          <w:rFonts w:ascii="Arial" w:hAnsi="Arial"/>
          <w:b/>
        </w:rPr>
        <w:t>Electric, Gas</w:t>
      </w:r>
    </w:p>
    <w:p w:rsidR="00051A69" w:rsidRPr="00DB46C2" w:rsidRDefault="00182AD4" w:rsidP="00051A69">
      <w:pPr>
        <w:spacing w:before="100" w:beforeAutospacing="1" w:after="240"/>
        <w:ind w:left="-810" w:right="-810" w:firstLine="540"/>
        <w:rPr>
          <w:rFonts w:ascii="Arial" w:hAnsi="Arial"/>
        </w:rPr>
      </w:pPr>
      <w:r w:rsidRPr="00EF5ECF">
        <w:rPr>
          <w:rFonts w:ascii="Arial" w:hAnsi="Arial"/>
          <w:b/>
        </w:rPr>
        <w:tab/>
      </w:r>
      <w:r w:rsidRPr="00EF5ECF">
        <w:rPr>
          <w:rFonts w:ascii="Arial" w:hAnsi="Arial"/>
        </w:rPr>
        <w:t>HARRISBURG –</w:t>
      </w:r>
      <w:r>
        <w:rPr>
          <w:rFonts w:ascii="Arial" w:hAnsi="Arial"/>
        </w:rPr>
        <w:t xml:space="preserve"> </w:t>
      </w:r>
      <w:r w:rsidRPr="005C0941">
        <w:rPr>
          <w:rFonts w:ascii="Arial" w:hAnsi="Arial"/>
        </w:rPr>
        <w:t xml:space="preserve">The Pennsylvania Public Utility Commission (PUC) </w:t>
      </w:r>
      <w:r>
        <w:rPr>
          <w:rFonts w:ascii="Arial" w:hAnsi="Arial"/>
        </w:rPr>
        <w:t xml:space="preserve">today </w:t>
      </w:r>
      <w:r w:rsidR="00051A69">
        <w:rPr>
          <w:rFonts w:ascii="Arial" w:hAnsi="Arial"/>
        </w:rPr>
        <w:t xml:space="preserve">voted to approve </w:t>
      </w:r>
      <w:r w:rsidR="00051A69" w:rsidRPr="00DB46C2">
        <w:rPr>
          <w:rFonts w:ascii="Arial" w:hAnsi="Arial"/>
        </w:rPr>
        <w:t>settlement</w:t>
      </w:r>
      <w:r w:rsidR="00051A69">
        <w:rPr>
          <w:rFonts w:ascii="Arial" w:hAnsi="Arial"/>
        </w:rPr>
        <w:t>s</w:t>
      </w:r>
      <w:r w:rsidR="00051A69" w:rsidRPr="00DB46C2">
        <w:rPr>
          <w:rFonts w:ascii="Arial" w:hAnsi="Arial"/>
        </w:rPr>
        <w:t xml:space="preserve"> for lower rate increase</w:t>
      </w:r>
      <w:r w:rsidR="00051A69">
        <w:rPr>
          <w:rFonts w:ascii="Arial" w:hAnsi="Arial"/>
        </w:rPr>
        <w:t>s</w:t>
      </w:r>
      <w:r w:rsidR="00051A69" w:rsidRPr="00DB46C2">
        <w:rPr>
          <w:rFonts w:ascii="Arial" w:hAnsi="Arial"/>
        </w:rPr>
        <w:t xml:space="preserve"> than requested by </w:t>
      </w:r>
      <w:r w:rsidR="00051A69">
        <w:rPr>
          <w:rFonts w:ascii="Arial" w:hAnsi="Arial"/>
        </w:rPr>
        <w:t>P</w:t>
      </w:r>
      <w:r w:rsidR="00766AFD">
        <w:rPr>
          <w:rFonts w:ascii="Arial" w:hAnsi="Arial"/>
        </w:rPr>
        <w:t>ECO</w:t>
      </w:r>
      <w:r w:rsidR="00A1596C" w:rsidRPr="00A1596C">
        <w:t xml:space="preserve"> </w:t>
      </w:r>
      <w:r w:rsidR="00A1596C" w:rsidRPr="00A1596C">
        <w:rPr>
          <w:rFonts w:ascii="Arial" w:hAnsi="Arial"/>
        </w:rPr>
        <w:t xml:space="preserve">Energy Co. </w:t>
      </w:r>
      <w:r w:rsidR="00A1596C">
        <w:rPr>
          <w:rFonts w:ascii="Arial" w:hAnsi="Arial"/>
        </w:rPr>
        <w:t xml:space="preserve">for its </w:t>
      </w:r>
      <w:r w:rsidR="00A1596C" w:rsidRPr="00A1596C">
        <w:rPr>
          <w:rFonts w:ascii="Arial" w:hAnsi="Arial"/>
        </w:rPr>
        <w:t>electric and natural gas customers.</w:t>
      </w:r>
    </w:p>
    <w:p w:rsidR="00412E65" w:rsidRDefault="00051A69" w:rsidP="00F352B0">
      <w:pPr>
        <w:spacing w:before="100" w:beforeAutospacing="1" w:after="240"/>
        <w:ind w:left="-810" w:right="-810" w:firstLine="540"/>
        <w:rPr>
          <w:rFonts w:ascii="Arial" w:hAnsi="Arial"/>
        </w:rPr>
      </w:pPr>
      <w:r w:rsidRPr="00DB46C2">
        <w:rPr>
          <w:rFonts w:ascii="Arial" w:hAnsi="Arial"/>
        </w:rPr>
        <w:t xml:space="preserve">The Commission voted </w:t>
      </w:r>
      <w:r w:rsidR="0095383C">
        <w:rPr>
          <w:rFonts w:ascii="Arial" w:hAnsi="Arial"/>
        </w:rPr>
        <w:t>5-0</w:t>
      </w:r>
      <w:r w:rsidRPr="00DB46C2">
        <w:rPr>
          <w:rFonts w:ascii="Arial" w:hAnsi="Arial"/>
        </w:rPr>
        <w:t xml:space="preserve"> to approve </w:t>
      </w:r>
      <w:r w:rsidR="0095383C">
        <w:rPr>
          <w:rFonts w:ascii="Arial" w:hAnsi="Arial"/>
        </w:rPr>
        <w:t xml:space="preserve">a </w:t>
      </w:r>
      <w:hyperlink r:id="rId6" w:history="1">
        <w:r w:rsidR="0095383C" w:rsidRPr="00F11688">
          <w:rPr>
            <w:rStyle w:val="Hyperlink"/>
            <w:rFonts w:ascii="Arial" w:hAnsi="Arial"/>
          </w:rPr>
          <w:t>motion</w:t>
        </w:r>
      </w:hyperlink>
      <w:r w:rsidR="0095383C">
        <w:rPr>
          <w:rFonts w:ascii="Arial" w:hAnsi="Arial"/>
        </w:rPr>
        <w:t xml:space="preserve"> by Chairman James H. Cawley</w:t>
      </w:r>
      <w:r w:rsidR="001846AC">
        <w:rPr>
          <w:rFonts w:ascii="Arial" w:hAnsi="Arial"/>
        </w:rPr>
        <w:t xml:space="preserve"> to approve the settlement, which </w:t>
      </w:r>
      <w:r w:rsidR="00DA2B19">
        <w:rPr>
          <w:rFonts w:ascii="Arial" w:hAnsi="Arial"/>
        </w:rPr>
        <w:t xml:space="preserve">was </w:t>
      </w:r>
      <w:r w:rsidRPr="00DB46C2">
        <w:rPr>
          <w:rFonts w:ascii="Arial" w:hAnsi="Arial"/>
        </w:rPr>
        <w:t>agreed to by the</w:t>
      </w:r>
      <w:r w:rsidR="00FC18E0">
        <w:rPr>
          <w:rFonts w:ascii="Arial" w:hAnsi="Arial"/>
        </w:rPr>
        <w:t xml:space="preserve"> formal parties in the case including</w:t>
      </w:r>
      <w:r w:rsidR="00453828">
        <w:rPr>
          <w:rFonts w:ascii="Arial" w:hAnsi="Arial"/>
        </w:rPr>
        <w:t xml:space="preserve"> the</w:t>
      </w:r>
      <w:r w:rsidR="00F352B0">
        <w:rPr>
          <w:rFonts w:ascii="Arial" w:hAnsi="Arial"/>
        </w:rPr>
        <w:t xml:space="preserve"> company</w:t>
      </w:r>
      <w:r w:rsidRPr="00DB46C2">
        <w:rPr>
          <w:rFonts w:ascii="Arial" w:hAnsi="Arial"/>
        </w:rPr>
        <w:t xml:space="preserve">, the Office of Consumer Advocate, </w:t>
      </w:r>
      <w:r>
        <w:rPr>
          <w:rFonts w:ascii="Arial" w:hAnsi="Arial"/>
        </w:rPr>
        <w:t>the Office of Small Business Advocate</w:t>
      </w:r>
      <w:r w:rsidR="00787BEC">
        <w:rPr>
          <w:rFonts w:ascii="Arial" w:hAnsi="Arial"/>
        </w:rPr>
        <w:t xml:space="preserve"> and</w:t>
      </w:r>
      <w:r>
        <w:rPr>
          <w:rFonts w:ascii="Arial" w:hAnsi="Arial"/>
        </w:rPr>
        <w:t xml:space="preserve"> </w:t>
      </w:r>
      <w:r w:rsidRPr="00DB46C2">
        <w:rPr>
          <w:rFonts w:ascii="Arial" w:hAnsi="Arial"/>
        </w:rPr>
        <w:t xml:space="preserve">the PUC’s Office of Trial Staff. </w:t>
      </w:r>
      <w:r w:rsidR="00450A2A">
        <w:rPr>
          <w:rFonts w:ascii="Arial" w:hAnsi="Arial"/>
        </w:rPr>
        <w:t xml:space="preserve">Commissioner Wayne E. Gardner issued a </w:t>
      </w:r>
      <w:hyperlink r:id="rId7" w:history="1">
        <w:r w:rsidR="00450A2A" w:rsidRPr="00FD450E">
          <w:rPr>
            <w:rStyle w:val="Hyperlink"/>
            <w:rFonts w:ascii="Arial" w:hAnsi="Arial"/>
          </w:rPr>
          <w:t>statement</w:t>
        </w:r>
      </w:hyperlink>
      <w:r w:rsidR="00450A2A">
        <w:rPr>
          <w:rFonts w:ascii="Arial" w:hAnsi="Arial"/>
        </w:rPr>
        <w:t>.</w:t>
      </w:r>
    </w:p>
    <w:p w:rsidR="00482CBE" w:rsidRPr="00482CBE" w:rsidRDefault="00482CBE" w:rsidP="00482CBE">
      <w:pPr>
        <w:spacing w:before="100" w:beforeAutospacing="1" w:after="240"/>
        <w:ind w:left="-810" w:right="-810" w:firstLine="540"/>
        <w:rPr>
          <w:rFonts w:ascii="Arial" w:hAnsi="Arial"/>
        </w:rPr>
      </w:pPr>
      <w:r w:rsidRPr="00482CBE">
        <w:rPr>
          <w:rFonts w:ascii="Arial" w:hAnsi="Arial"/>
        </w:rPr>
        <w:t>According to the PECO electric settlement, the company will increase electric rates by $225 million (4.9</w:t>
      </w:r>
      <w:r>
        <w:rPr>
          <w:rFonts w:ascii="Arial" w:hAnsi="Arial"/>
        </w:rPr>
        <w:t xml:space="preserve"> percent). </w:t>
      </w:r>
      <w:r w:rsidRPr="00482CBE">
        <w:rPr>
          <w:rFonts w:ascii="Arial" w:hAnsi="Arial"/>
        </w:rPr>
        <w:t>The company’s original proposal asked for a $316.4 million (7</w:t>
      </w:r>
      <w:r>
        <w:rPr>
          <w:rFonts w:ascii="Arial" w:hAnsi="Arial"/>
        </w:rPr>
        <w:t xml:space="preserve"> percent</w:t>
      </w:r>
      <w:r w:rsidRPr="00482CBE">
        <w:rPr>
          <w:rFonts w:ascii="Arial" w:hAnsi="Arial"/>
        </w:rPr>
        <w:t>) increase.</w:t>
      </w:r>
      <w:r w:rsidR="00512FEC">
        <w:rPr>
          <w:rFonts w:ascii="Arial" w:hAnsi="Arial"/>
        </w:rPr>
        <w:t xml:space="preserve"> </w:t>
      </w:r>
    </w:p>
    <w:p w:rsidR="003D5EC9" w:rsidRDefault="00482CBE" w:rsidP="00FD6A0A">
      <w:pPr>
        <w:spacing w:before="100" w:beforeAutospacing="1" w:after="240"/>
        <w:ind w:left="-810" w:right="-810" w:firstLine="540"/>
        <w:rPr>
          <w:rFonts w:ascii="Arial" w:hAnsi="Arial"/>
        </w:rPr>
      </w:pPr>
      <w:r>
        <w:rPr>
          <w:rFonts w:ascii="Arial" w:hAnsi="Arial"/>
        </w:rPr>
        <w:t>T</w:t>
      </w:r>
      <w:r w:rsidRPr="00482CBE">
        <w:rPr>
          <w:rFonts w:ascii="Arial" w:hAnsi="Arial"/>
        </w:rPr>
        <w:t xml:space="preserve">he total monthly </w:t>
      </w:r>
      <w:r>
        <w:rPr>
          <w:rFonts w:ascii="Arial" w:hAnsi="Arial"/>
        </w:rPr>
        <w:t xml:space="preserve">electric </w:t>
      </w:r>
      <w:r w:rsidRPr="00482CBE">
        <w:rPr>
          <w:rFonts w:ascii="Arial" w:hAnsi="Arial"/>
        </w:rPr>
        <w:t xml:space="preserve">bill for a residential customer using 500 kWh would increase by about $5.06 from $81.58 to $86.64 </w:t>
      </w:r>
      <w:r>
        <w:rPr>
          <w:rFonts w:ascii="Arial" w:hAnsi="Arial"/>
        </w:rPr>
        <w:t>(6.2 percent).</w:t>
      </w:r>
      <w:r w:rsidR="006361E8">
        <w:rPr>
          <w:rFonts w:ascii="Arial" w:hAnsi="Arial"/>
        </w:rPr>
        <w:t xml:space="preserve"> Under</w:t>
      </w:r>
      <w:r w:rsidR="005B04C2" w:rsidRPr="005B04C2">
        <w:rPr>
          <w:rFonts w:ascii="Arial" w:hAnsi="Arial"/>
        </w:rPr>
        <w:t xml:space="preserve"> the company’s </w:t>
      </w:r>
      <w:r w:rsidR="005B04C2">
        <w:rPr>
          <w:rFonts w:ascii="Arial" w:hAnsi="Arial"/>
        </w:rPr>
        <w:t xml:space="preserve">original </w:t>
      </w:r>
      <w:r w:rsidR="005B04C2" w:rsidRPr="005B04C2">
        <w:rPr>
          <w:rFonts w:ascii="Arial" w:hAnsi="Arial"/>
        </w:rPr>
        <w:t xml:space="preserve">proposal, the monthly bill for </w:t>
      </w:r>
      <w:r w:rsidR="00D91CB8">
        <w:rPr>
          <w:rFonts w:ascii="Arial" w:hAnsi="Arial"/>
        </w:rPr>
        <w:t>the same customer would have increased to $89.80</w:t>
      </w:r>
      <w:r w:rsidR="00E572DC">
        <w:rPr>
          <w:rFonts w:ascii="Arial" w:hAnsi="Arial"/>
        </w:rPr>
        <w:t xml:space="preserve">. </w:t>
      </w:r>
      <w:r w:rsidR="003D5EC9">
        <w:rPr>
          <w:rFonts w:ascii="Arial" w:hAnsi="Arial"/>
        </w:rPr>
        <w:t>The new distribution rates go into effect Jan. 1, 2011.</w:t>
      </w:r>
    </w:p>
    <w:p w:rsidR="00345037" w:rsidRDefault="0005287F" w:rsidP="00F352B0">
      <w:pPr>
        <w:spacing w:before="100" w:beforeAutospacing="1" w:after="240"/>
        <w:ind w:left="-810" w:right="-810" w:firstLine="540"/>
        <w:rPr>
          <w:rFonts w:ascii="Arial" w:hAnsi="Arial"/>
        </w:rPr>
      </w:pPr>
      <w:r w:rsidRPr="000B20F2">
        <w:rPr>
          <w:rFonts w:ascii="Arial" w:hAnsi="Arial"/>
        </w:rPr>
        <w:t>This increase</w:t>
      </w:r>
      <w:r>
        <w:rPr>
          <w:rFonts w:ascii="Arial" w:hAnsi="Arial"/>
        </w:rPr>
        <w:t xml:space="preserve"> will affect the distribution portion of customers’ bills and</w:t>
      </w:r>
      <w:r w:rsidRPr="000B20F2">
        <w:rPr>
          <w:rFonts w:ascii="Arial" w:hAnsi="Arial"/>
        </w:rPr>
        <w:t xml:space="preserve"> is not related to the expiration of rate caps on the generation portion of </w:t>
      </w:r>
      <w:r>
        <w:rPr>
          <w:rFonts w:ascii="Arial" w:hAnsi="Arial"/>
        </w:rPr>
        <w:t>the</w:t>
      </w:r>
      <w:r w:rsidRPr="000B20F2">
        <w:rPr>
          <w:rFonts w:ascii="Arial" w:hAnsi="Arial"/>
        </w:rPr>
        <w:t xml:space="preserve"> bills. </w:t>
      </w:r>
      <w:r w:rsidR="00E64B8B" w:rsidRPr="00B2679D">
        <w:rPr>
          <w:rFonts w:ascii="Arial" w:hAnsi="Arial"/>
        </w:rPr>
        <w:t xml:space="preserve">The expiration of the generation portion of the bill </w:t>
      </w:r>
      <w:r w:rsidR="008329AF" w:rsidRPr="00B2679D">
        <w:rPr>
          <w:rFonts w:ascii="Arial" w:hAnsi="Arial"/>
        </w:rPr>
        <w:t>was determined during the 1997 restruct</w:t>
      </w:r>
      <w:r w:rsidR="002D464C" w:rsidRPr="00B2679D">
        <w:rPr>
          <w:rFonts w:ascii="Arial" w:hAnsi="Arial"/>
        </w:rPr>
        <w:t>uring of the electric industry. Additional information</w:t>
      </w:r>
      <w:r w:rsidR="00B2679D">
        <w:rPr>
          <w:rFonts w:ascii="Arial" w:hAnsi="Arial"/>
        </w:rPr>
        <w:t xml:space="preserve"> on the </w:t>
      </w:r>
      <w:r w:rsidR="002D464C">
        <w:rPr>
          <w:rFonts w:ascii="Arial" w:hAnsi="Arial"/>
        </w:rPr>
        <w:t xml:space="preserve">changes in generation rates and information on how to shop for electricity can be found at </w:t>
      </w:r>
      <w:hyperlink r:id="rId8" w:history="1">
        <w:r w:rsidR="002D464C" w:rsidRPr="00BE3504">
          <w:rPr>
            <w:rStyle w:val="Hyperlink"/>
            <w:rFonts w:ascii="Arial" w:hAnsi="Arial"/>
          </w:rPr>
          <w:t>www.papowerswitch.com</w:t>
        </w:r>
      </w:hyperlink>
      <w:r w:rsidR="002D464C">
        <w:rPr>
          <w:rFonts w:ascii="Arial" w:hAnsi="Arial"/>
        </w:rPr>
        <w:t xml:space="preserve">. </w:t>
      </w:r>
    </w:p>
    <w:p w:rsidR="00E64B8B" w:rsidRDefault="00E64B8B" w:rsidP="00E64B8B">
      <w:pPr>
        <w:spacing w:before="100" w:beforeAutospacing="1" w:after="240"/>
        <w:ind w:left="-810" w:right="-810" w:firstLine="540"/>
        <w:rPr>
          <w:rFonts w:ascii="Arial" w:hAnsi="Arial"/>
        </w:rPr>
      </w:pPr>
      <w:r w:rsidRPr="00E64B8B">
        <w:rPr>
          <w:rFonts w:ascii="Arial" w:hAnsi="Arial"/>
        </w:rPr>
        <w:t>PECO provides electricity to approximately 1.6 million customers in Bucks, Chester, Delaware, Montgomery, Philadelphia and York counties.</w:t>
      </w:r>
    </w:p>
    <w:p w:rsidR="00450A2A" w:rsidRDefault="00450A2A" w:rsidP="00450A2A">
      <w:pPr>
        <w:spacing w:before="100" w:beforeAutospacing="1" w:after="240"/>
        <w:ind w:left="-810" w:right="-810" w:firstLine="540"/>
        <w:rPr>
          <w:rFonts w:ascii="Arial" w:hAnsi="Arial"/>
        </w:rPr>
      </w:pPr>
      <w:r>
        <w:rPr>
          <w:rFonts w:ascii="Arial" w:hAnsi="Arial"/>
        </w:rPr>
        <w:t>In separate action, t</w:t>
      </w:r>
      <w:r w:rsidRPr="00DB46C2">
        <w:rPr>
          <w:rFonts w:ascii="Arial" w:hAnsi="Arial"/>
        </w:rPr>
        <w:t xml:space="preserve">he Commission voted </w:t>
      </w:r>
      <w:r>
        <w:rPr>
          <w:rFonts w:ascii="Arial" w:hAnsi="Arial"/>
        </w:rPr>
        <w:t>5-0</w:t>
      </w:r>
      <w:r w:rsidRPr="00DB46C2">
        <w:rPr>
          <w:rFonts w:ascii="Arial" w:hAnsi="Arial"/>
        </w:rPr>
        <w:t xml:space="preserve"> to approve </w:t>
      </w:r>
      <w:r>
        <w:rPr>
          <w:rFonts w:ascii="Arial" w:hAnsi="Arial"/>
        </w:rPr>
        <w:t xml:space="preserve">a </w:t>
      </w:r>
      <w:hyperlink r:id="rId9" w:history="1">
        <w:r w:rsidRPr="00EE3CB1">
          <w:rPr>
            <w:rStyle w:val="Hyperlink"/>
            <w:rFonts w:ascii="Arial" w:hAnsi="Arial"/>
          </w:rPr>
          <w:t>motion</w:t>
        </w:r>
      </w:hyperlink>
      <w:r>
        <w:rPr>
          <w:rFonts w:ascii="Arial" w:hAnsi="Arial"/>
        </w:rPr>
        <w:t xml:space="preserve"> by Chairman James H. Cawley to approve the settlement, which was </w:t>
      </w:r>
      <w:r w:rsidRPr="00DB46C2">
        <w:rPr>
          <w:rFonts w:ascii="Arial" w:hAnsi="Arial"/>
        </w:rPr>
        <w:t>agreed to by the</w:t>
      </w:r>
      <w:r>
        <w:rPr>
          <w:rFonts w:ascii="Arial" w:hAnsi="Arial"/>
        </w:rPr>
        <w:t xml:space="preserve"> formal parties in the case including the company</w:t>
      </w:r>
      <w:r w:rsidRPr="00DB46C2">
        <w:rPr>
          <w:rFonts w:ascii="Arial" w:hAnsi="Arial"/>
        </w:rPr>
        <w:t xml:space="preserve">, the Office of Consumer Advocate, </w:t>
      </w:r>
      <w:r>
        <w:rPr>
          <w:rFonts w:ascii="Arial" w:hAnsi="Arial"/>
        </w:rPr>
        <w:t xml:space="preserve">the Office of Small Business Advocate and </w:t>
      </w:r>
      <w:r w:rsidRPr="00DB46C2">
        <w:rPr>
          <w:rFonts w:ascii="Arial" w:hAnsi="Arial"/>
        </w:rPr>
        <w:t xml:space="preserve">the PUC’s Office of Trial Staff. </w:t>
      </w:r>
      <w:r>
        <w:rPr>
          <w:rFonts w:ascii="Arial" w:hAnsi="Arial"/>
        </w:rPr>
        <w:t xml:space="preserve">Commissioner Wayne E. Gardner issued a </w:t>
      </w:r>
      <w:hyperlink r:id="rId10" w:history="1">
        <w:r w:rsidRPr="00FD450E">
          <w:rPr>
            <w:rStyle w:val="Hyperlink"/>
            <w:rFonts w:ascii="Arial" w:hAnsi="Arial"/>
          </w:rPr>
          <w:t>statement</w:t>
        </w:r>
      </w:hyperlink>
      <w:r>
        <w:rPr>
          <w:rFonts w:ascii="Arial" w:hAnsi="Arial"/>
        </w:rPr>
        <w:t>.</w:t>
      </w:r>
    </w:p>
    <w:p w:rsidR="00713C22" w:rsidRDefault="003D5EC9" w:rsidP="00F352B0">
      <w:pPr>
        <w:spacing w:before="100" w:beforeAutospacing="1" w:after="240"/>
        <w:ind w:left="-810" w:right="-810" w:firstLine="540"/>
        <w:rPr>
          <w:rFonts w:ascii="Arial" w:hAnsi="Arial"/>
        </w:rPr>
      </w:pPr>
      <w:r>
        <w:rPr>
          <w:rFonts w:ascii="Arial" w:hAnsi="Arial"/>
        </w:rPr>
        <w:t xml:space="preserve">According to the PECO natural gas settlement, the company will increase rates by $19.6 million </w:t>
      </w:r>
      <w:r w:rsidR="00CA021B">
        <w:rPr>
          <w:rFonts w:ascii="Arial" w:hAnsi="Arial"/>
        </w:rPr>
        <w:t>(2</w:t>
      </w:r>
      <w:r>
        <w:rPr>
          <w:rFonts w:ascii="Arial" w:hAnsi="Arial"/>
        </w:rPr>
        <w:t xml:space="preserve"> percent). </w:t>
      </w:r>
      <w:r w:rsidRPr="003D5EC9">
        <w:rPr>
          <w:rFonts w:ascii="Arial" w:hAnsi="Arial"/>
        </w:rPr>
        <w:t xml:space="preserve">The company </w:t>
      </w:r>
      <w:r w:rsidR="00A023CE">
        <w:rPr>
          <w:rFonts w:ascii="Arial" w:hAnsi="Arial"/>
        </w:rPr>
        <w:t xml:space="preserve">originally </w:t>
      </w:r>
      <w:r w:rsidRPr="003D5EC9">
        <w:rPr>
          <w:rFonts w:ascii="Arial" w:hAnsi="Arial"/>
        </w:rPr>
        <w:t>requested to increase its natural gas rate by $43.8 million (5.28 percent).</w:t>
      </w:r>
    </w:p>
    <w:p w:rsidR="00B51A5F" w:rsidRPr="008E269D" w:rsidRDefault="00D91CB8" w:rsidP="008E269D">
      <w:pPr>
        <w:spacing w:before="100" w:beforeAutospacing="1" w:after="240"/>
        <w:ind w:left="-810" w:right="-810" w:firstLine="540"/>
        <w:rPr>
          <w:rFonts w:ascii="Arial" w:hAnsi="Arial"/>
        </w:rPr>
      </w:pPr>
      <w:r>
        <w:rPr>
          <w:rFonts w:ascii="Arial" w:hAnsi="Arial"/>
        </w:rPr>
        <w:lastRenderedPageBreak/>
        <w:t>According to the settlement, the monthly bill for an aver</w:t>
      </w:r>
      <w:r w:rsidR="00B51A5F">
        <w:rPr>
          <w:rFonts w:ascii="Arial" w:hAnsi="Arial"/>
        </w:rPr>
        <w:t>age residential customer using 800</w:t>
      </w:r>
      <w:r>
        <w:rPr>
          <w:rFonts w:ascii="Arial" w:hAnsi="Arial"/>
        </w:rPr>
        <w:t xml:space="preserve"> cubic feet (</w:t>
      </w:r>
      <w:proofErr w:type="spellStart"/>
      <w:proofErr w:type="gramStart"/>
      <w:r w:rsidR="00B51A5F">
        <w:rPr>
          <w:rFonts w:ascii="Arial" w:hAnsi="Arial"/>
        </w:rPr>
        <w:t>C</w:t>
      </w:r>
      <w:r>
        <w:rPr>
          <w:rFonts w:ascii="Arial" w:hAnsi="Arial"/>
        </w:rPr>
        <w:t>cf</w:t>
      </w:r>
      <w:proofErr w:type="spellEnd"/>
      <w:proofErr w:type="gramEnd"/>
      <w:r>
        <w:rPr>
          <w:rFonts w:ascii="Arial" w:hAnsi="Arial"/>
        </w:rPr>
        <w:t xml:space="preserve">) would increase </w:t>
      </w:r>
      <w:r w:rsidR="00B51A5F" w:rsidRPr="00482CBE">
        <w:rPr>
          <w:rFonts w:ascii="Arial" w:hAnsi="Arial"/>
        </w:rPr>
        <w:t>by about $4.41 from $90</w:t>
      </w:r>
      <w:r w:rsidR="00863C7D">
        <w:rPr>
          <w:rFonts w:ascii="Arial" w:hAnsi="Arial"/>
        </w:rPr>
        <w:t xml:space="preserve"> </w:t>
      </w:r>
      <w:r w:rsidR="00B51A5F" w:rsidRPr="00482CBE">
        <w:rPr>
          <w:rFonts w:ascii="Arial" w:hAnsi="Arial"/>
        </w:rPr>
        <w:t xml:space="preserve">to $94.41 </w:t>
      </w:r>
      <w:r w:rsidR="00B51A5F">
        <w:rPr>
          <w:rFonts w:ascii="Arial" w:hAnsi="Arial"/>
        </w:rPr>
        <w:t>(4.9 percent).</w:t>
      </w:r>
      <w:r w:rsidR="008E269D">
        <w:rPr>
          <w:rFonts w:ascii="Arial" w:hAnsi="Arial"/>
        </w:rPr>
        <w:t xml:space="preserve"> </w:t>
      </w:r>
      <w:r w:rsidR="0021726D" w:rsidRPr="0021726D">
        <w:rPr>
          <w:rFonts w:ascii="Arial" w:hAnsi="Arial"/>
        </w:rPr>
        <w:t xml:space="preserve">Under the company’s </w:t>
      </w:r>
      <w:r w:rsidR="0021726D">
        <w:rPr>
          <w:rFonts w:ascii="Arial" w:hAnsi="Arial"/>
        </w:rPr>
        <w:t xml:space="preserve">original </w:t>
      </w:r>
      <w:r w:rsidR="0021726D" w:rsidRPr="0021726D">
        <w:rPr>
          <w:rFonts w:ascii="Arial" w:hAnsi="Arial"/>
        </w:rPr>
        <w:t xml:space="preserve">proposal, the monthly bill </w:t>
      </w:r>
      <w:r>
        <w:rPr>
          <w:rFonts w:ascii="Arial" w:hAnsi="Arial"/>
        </w:rPr>
        <w:t xml:space="preserve">for the same customer </w:t>
      </w:r>
      <w:r w:rsidR="0021726D" w:rsidRPr="0021726D">
        <w:rPr>
          <w:rFonts w:ascii="Arial" w:hAnsi="Arial"/>
        </w:rPr>
        <w:t xml:space="preserve">would </w:t>
      </w:r>
      <w:r>
        <w:rPr>
          <w:rFonts w:ascii="Arial" w:hAnsi="Arial"/>
        </w:rPr>
        <w:t xml:space="preserve">have </w:t>
      </w:r>
      <w:r w:rsidR="008E269D">
        <w:rPr>
          <w:rFonts w:ascii="Arial" w:hAnsi="Arial"/>
        </w:rPr>
        <w:t>incr</w:t>
      </w:r>
      <w:r w:rsidR="0021726D" w:rsidRPr="0021726D">
        <w:rPr>
          <w:rFonts w:ascii="Arial" w:hAnsi="Arial"/>
        </w:rPr>
        <w:t>ease</w:t>
      </w:r>
      <w:r>
        <w:rPr>
          <w:rFonts w:ascii="Arial" w:hAnsi="Arial"/>
        </w:rPr>
        <w:t xml:space="preserve">d </w:t>
      </w:r>
      <w:r w:rsidR="00A418DD" w:rsidRPr="00A418DD">
        <w:rPr>
          <w:rFonts w:ascii="Arial" w:hAnsi="Arial"/>
        </w:rPr>
        <w:t xml:space="preserve">from $105.43 to $113.49 (7.6 percent). </w:t>
      </w:r>
      <w:r w:rsidR="00473F6A">
        <w:rPr>
          <w:rFonts w:ascii="Arial" w:hAnsi="Arial"/>
        </w:rPr>
        <w:t xml:space="preserve"> The new rates go into effect Jan. 1, 2011.</w:t>
      </w:r>
    </w:p>
    <w:p w:rsidR="003D5EC9" w:rsidRPr="003D5EC9" w:rsidRDefault="003D5EC9" w:rsidP="003D5EC9">
      <w:pPr>
        <w:spacing w:before="100" w:beforeAutospacing="1" w:after="240"/>
        <w:ind w:left="-810" w:right="-810" w:firstLine="540"/>
        <w:rPr>
          <w:rFonts w:ascii="Arial" w:hAnsi="Arial"/>
        </w:rPr>
      </w:pPr>
      <w:r w:rsidRPr="003D5EC9">
        <w:rPr>
          <w:rFonts w:ascii="Arial" w:hAnsi="Arial"/>
        </w:rPr>
        <w:t>PECO provides natural gas service to approximately 480,000 customers in Bucks, Chester, Delaware and Montgomery counties. </w:t>
      </w:r>
    </w:p>
    <w:p w:rsidR="00E40132" w:rsidRDefault="00051A69" w:rsidP="00E40132">
      <w:pPr>
        <w:spacing w:before="100" w:beforeAutospacing="1" w:after="240"/>
        <w:ind w:left="-810" w:right="-810" w:firstLine="540"/>
        <w:rPr>
          <w:rFonts w:ascii="Arial" w:hAnsi="Arial"/>
        </w:rPr>
      </w:pPr>
      <w:r w:rsidRPr="00DB46C2">
        <w:rPr>
          <w:rFonts w:ascii="Arial" w:hAnsi="Arial"/>
        </w:rPr>
        <w:t xml:space="preserve">More information on the </w:t>
      </w:r>
      <w:hyperlink r:id="rId11" w:history="1">
        <w:r w:rsidRPr="00DB46C2">
          <w:rPr>
            <w:rStyle w:val="Hyperlink"/>
            <w:rFonts w:ascii="Arial" w:hAnsi="Arial"/>
          </w:rPr>
          <w:t>ratemaking process</w:t>
        </w:r>
      </w:hyperlink>
      <w:r w:rsidRPr="00DB46C2">
        <w:rPr>
          <w:rFonts w:ascii="Arial" w:hAnsi="Arial"/>
        </w:rPr>
        <w:t xml:space="preserve"> is available on the Commission’s website.</w:t>
      </w:r>
    </w:p>
    <w:p w:rsidR="00182AD4" w:rsidRPr="00E40132" w:rsidRDefault="00182AD4" w:rsidP="00E40132">
      <w:pPr>
        <w:spacing w:before="100" w:beforeAutospacing="1" w:after="240"/>
        <w:ind w:left="-810" w:right="-810" w:firstLine="540"/>
        <w:rPr>
          <w:rFonts w:ascii="Arial" w:hAnsi="Arial"/>
        </w:rPr>
      </w:pPr>
      <w:r w:rsidRPr="00E35B7A">
        <w:rPr>
          <w:rFonts w:ascii="Arial" w:hAnsi="Arial" w:cs="Arial"/>
        </w:rPr>
        <w:t>The Pennsylvania Public Utility Commission balances the needs of consumers and utilities to ensure safe and reliable utility service at reasonable rates; protect the public interest; educate consumers to make independent and informed utility choices; further economic development; and foster new technologies and competitive markets in an environmentally sound manner.</w:t>
      </w:r>
    </w:p>
    <w:p w:rsidR="00182AD4" w:rsidRPr="001F4CBA" w:rsidRDefault="00182AD4" w:rsidP="00182AD4">
      <w:pPr>
        <w:spacing w:before="100" w:beforeAutospacing="1" w:after="240"/>
        <w:ind w:left="-547" w:right="-720" w:firstLine="540"/>
        <w:rPr>
          <w:rFonts w:ascii="Arial" w:hAnsi="Arial" w:cs="Arial"/>
        </w:rPr>
      </w:pPr>
      <w:r w:rsidRPr="00E35B7A">
        <w:rPr>
          <w:rFonts w:ascii="Arial" w:hAnsi="Arial" w:cs="Arial"/>
        </w:rPr>
        <w:t>For recent news releases, audio of select Commission proceedings or more information</w:t>
      </w:r>
      <w:r>
        <w:rPr>
          <w:rFonts w:ascii="Arial" w:hAnsi="Arial" w:cs="Arial"/>
        </w:rPr>
        <w:t xml:space="preserve"> </w:t>
      </w:r>
      <w:r w:rsidRPr="00E35B7A">
        <w:rPr>
          <w:rFonts w:ascii="Arial" w:hAnsi="Arial" w:cs="Arial"/>
        </w:rPr>
        <w:t xml:space="preserve">about the PUC, visit our </w:t>
      </w:r>
      <w:r>
        <w:rPr>
          <w:rFonts w:ascii="Arial" w:hAnsi="Arial" w:cs="Arial"/>
        </w:rPr>
        <w:t>w</w:t>
      </w:r>
      <w:r w:rsidRPr="00E35B7A">
        <w:rPr>
          <w:rFonts w:ascii="Arial" w:hAnsi="Arial" w:cs="Arial"/>
        </w:rPr>
        <w:t xml:space="preserve">ebsite at </w:t>
      </w:r>
      <w:hyperlink r:id="rId12" w:history="1">
        <w:r w:rsidRPr="00E35B7A">
          <w:rPr>
            <w:rFonts w:ascii="Arial" w:hAnsi="Arial" w:cs="Arial"/>
            <w:color w:val="0000FF"/>
            <w:u w:val="single"/>
          </w:rPr>
          <w:t>www.puc.state.pa.us</w:t>
        </w:r>
      </w:hyperlink>
      <w:r w:rsidRPr="00E35B7A">
        <w:rPr>
          <w:rFonts w:ascii="Arial" w:hAnsi="Arial" w:cs="Arial"/>
        </w:rPr>
        <w:t>.</w:t>
      </w:r>
    </w:p>
    <w:p w:rsidR="00182AD4" w:rsidRDefault="00182AD4" w:rsidP="00182AD4">
      <w:pPr>
        <w:spacing w:before="100" w:beforeAutospacing="1" w:after="100" w:afterAutospacing="1"/>
        <w:ind w:left="-540" w:right="-1440"/>
        <w:jc w:val="center"/>
        <w:rPr>
          <w:rFonts w:ascii="Arial" w:hAnsi="Arial"/>
        </w:rPr>
      </w:pPr>
      <w:r w:rsidRPr="00EF5ECF">
        <w:rPr>
          <w:rFonts w:ascii="Arial" w:hAnsi="Arial"/>
        </w:rPr>
        <w:t># # #</w:t>
      </w:r>
    </w:p>
    <w:p w:rsidR="00182AD4" w:rsidRPr="00EF5ECF" w:rsidRDefault="00182AD4" w:rsidP="00182AD4">
      <w:pPr>
        <w:ind w:left="-540" w:right="-1440"/>
        <w:rPr>
          <w:rFonts w:ascii="Arial" w:hAnsi="Arial"/>
        </w:rPr>
      </w:pPr>
      <w:r>
        <w:rPr>
          <w:rFonts w:ascii="Arial" w:hAnsi="Arial"/>
        </w:rPr>
        <w:t xml:space="preserve">Docket </w:t>
      </w:r>
      <w:r w:rsidR="00863C7D">
        <w:rPr>
          <w:rFonts w:ascii="Arial" w:hAnsi="Arial"/>
        </w:rPr>
        <w:t>N</w:t>
      </w:r>
      <w:r>
        <w:rPr>
          <w:rFonts w:ascii="Arial" w:hAnsi="Arial"/>
        </w:rPr>
        <w:t>o</w:t>
      </w:r>
      <w:r w:rsidR="00E40132">
        <w:rPr>
          <w:rFonts w:ascii="Arial" w:hAnsi="Arial"/>
        </w:rPr>
        <w:t>s</w:t>
      </w:r>
      <w:r>
        <w:rPr>
          <w:rFonts w:ascii="Arial" w:hAnsi="Arial"/>
        </w:rPr>
        <w:t xml:space="preserve">. </w:t>
      </w:r>
      <w:r w:rsidR="00B12028">
        <w:rPr>
          <w:rFonts w:ascii="Arial" w:hAnsi="Arial"/>
        </w:rPr>
        <w:t>R-2010-2161575 (electric); R-2010-2161592</w:t>
      </w:r>
      <w:r w:rsidR="00FA4BE0">
        <w:rPr>
          <w:rFonts w:ascii="Arial" w:hAnsi="Arial"/>
        </w:rPr>
        <w:t xml:space="preserve"> (gas)</w:t>
      </w:r>
    </w:p>
    <w:p w:rsidR="00182AD4" w:rsidRDefault="00182AD4" w:rsidP="00182AD4"/>
    <w:p w:rsidR="00182AD4" w:rsidRDefault="00182AD4" w:rsidP="00182AD4"/>
    <w:p w:rsidR="00182AD4" w:rsidRDefault="00182AD4" w:rsidP="00182AD4"/>
    <w:p w:rsidR="00AF02D0" w:rsidRDefault="005B5A25"/>
    <w:sectPr w:rsidR="00AF02D0" w:rsidSect="00790D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0BBD"/>
    <w:rsid w:val="000419A0"/>
    <w:rsid w:val="00051A69"/>
    <w:rsid w:val="0005287F"/>
    <w:rsid w:val="000576F9"/>
    <w:rsid w:val="00095E83"/>
    <w:rsid w:val="000F0DE5"/>
    <w:rsid w:val="001260DD"/>
    <w:rsid w:val="00126E85"/>
    <w:rsid w:val="00150BBD"/>
    <w:rsid w:val="00153CEB"/>
    <w:rsid w:val="00182AD4"/>
    <w:rsid w:val="001846AC"/>
    <w:rsid w:val="0019794E"/>
    <w:rsid w:val="001B0B79"/>
    <w:rsid w:val="001C199E"/>
    <w:rsid w:val="001C5B6B"/>
    <w:rsid w:val="001F67CF"/>
    <w:rsid w:val="0021726D"/>
    <w:rsid w:val="00235F8D"/>
    <w:rsid w:val="00246384"/>
    <w:rsid w:val="002D0F5C"/>
    <w:rsid w:val="002D464C"/>
    <w:rsid w:val="00301D65"/>
    <w:rsid w:val="003120C1"/>
    <w:rsid w:val="003200C4"/>
    <w:rsid w:val="00322BB8"/>
    <w:rsid w:val="00345037"/>
    <w:rsid w:val="00390A3B"/>
    <w:rsid w:val="003D1A6C"/>
    <w:rsid w:val="003D5EC9"/>
    <w:rsid w:val="003F7465"/>
    <w:rsid w:val="003F766E"/>
    <w:rsid w:val="00412E65"/>
    <w:rsid w:val="00430942"/>
    <w:rsid w:val="00441D41"/>
    <w:rsid w:val="00450A2A"/>
    <w:rsid w:val="00453828"/>
    <w:rsid w:val="004703FB"/>
    <w:rsid w:val="00473F6A"/>
    <w:rsid w:val="00482CBE"/>
    <w:rsid w:val="004C37DB"/>
    <w:rsid w:val="00512FEC"/>
    <w:rsid w:val="00515214"/>
    <w:rsid w:val="00517096"/>
    <w:rsid w:val="00531835"/>
    <w:rsid w:val="00550511"/>
    <w:rsid w:val="005571C8"/>
    <w:rsid w:val="005705EE"/>
    <w:rsid w:val="005936E0"/>
    <w:rsid w:val="005B04C2"/>
    <w:rsid w:val="005B5A25"/>
    <w:rsid w:val="005D4DE5"/>
    <w:rsid w:val="006312BB"/>
    <w:rsid w:val="006361E8"/>
    <w:rsid w:val="00651C29"/>
    <w:rsid w:val="0067048D"/>
    <w:rsid w:val="006B782A"/>
    <w:rsid w:val="006E0A36"/>
    <w:rsid w:val="006F21CB"/>
    <w:rsid w:val="00713C22"/>
    <w:rsid w:val="007171C4"/>
    <w:rsid w:val="00766AFD"/>
    <w:rsid w:val="00781071"/>
    <w:rsid w:val="00787BEC"/>
    <w:rsid w:val="007A0297"/>
    <w:rsid w:val="007F003B"/>
    <w:rsid w:val="00802283"/>
    <w:rsid w:val="008329AF"/>
    <w:rsid w:val="00841A0A"/>
    <w:rsid w:val="008460A9"/>
    <w:rsid w:val="00863C7D"/>
    <w:rsid w:val="00877EE9"/>
    <w:rsid w:val="00882B19"/>
    <w:rsid w:val="00887B48"/>
    <w:rsid w:val="008977DE"/>
    <w:rsid w:val="008E269D"/>
    <w:rsid w:val="0094300F"/>
    <w:rsid w:val="0095383C"/>
    <w:rsid w:val="00973034"/>
    <w:rsid w:val="009B4923"/>
    <w:rsid w:val="009D373A"/>
    <w:rsid w:val="00A023CE"/>
    <w:rsid w:val="00A13057"/>
    <w:rsid w:val="00A156AC"/>
    <w:rsid w:val="00A1596C"/>
    <w:rsid w:val="00A418DD"/>
    <w:rsid w:val="00A65172"/>
    <w:rsid w:val="00B12028"/>
    <w:rsid w:val="00B2679D"/>
    <w:rsid w:val="00B51A5F"/>
    <w:rsid w:val="00B97A89"/>
    <w:rsid w:val="00BD4377"/>
    <w:rsid w:val="00BF1C39"/>
    <w:rsid w:val="00C44818"/>
    <w:rsid w:val="00C54027"/>
    <w:rsid w:val="00C54F3B"/>
    <w:rsid w:val="00C650C3"/>
    <w:rsid w:val="00C76A74"/>
    <w:rsid w:val="00C77781"/>
    <w:rsid w:val="00C80AFB"/>
    <w:rsid w:val="00C86F54"/>
    <w:rsid w:val="00C97315"/>
    <w:rsid w:val="00CA021B"/>
    <w:rsid w:val="00CC6098"/>
    <w:rsid w:val="00D91CB8"/>
    <w:rsid w:val="00DA2B19"/>
    <w:rsid w:val="00DA5642"/>
    <w:rsid w:val="00DE2379"/>
    <w:rsid w:val="00E14491"/>
    <w:rsid w:val="00E2313B"/>
    <w:rsid w:val="00E40132"/>
    <w:rsid w:val="00E572DC"/>
    <w:rsid w:val="00E63484"/>
    <w:rsid w:val="00E64B8B"/>
    <w:rsid w:val="00E90DE4"/>
    <w:rsid w:val="00EA6048"/>
    <w:rsid w:val="00EC2C6F"/>
    <w:rsid w:val="00ED2DD9"/>
    <w:rsid w:val="00ED65F3"/>
    <w:rsid w:val="00EE120F"/>
    <w:rsid w:val="00EE2681"/>
    <w:rsid w:val="00EE3CB1"/>
    <w:rsid w:val="00EE4974"/>
    <w:rsid w:val="00F111D1"/>
    <w:rsid w:val="00F11688"/>
    <w:rsid w:val="00F14EBF"/>
    <w:rsid w:val="00F352B0"/>
    <w:rsid w:val="00F36754"/>
    <w:rsid w:val="00F55DB7"/>
    <w:rsid w:val="00F62225"/>
    <w:rsid w:val="00F73C5A"/>
    <w:rsid w:val="00FA345D"/>
    <w:rsid w:val="00FA4BE0"/>
    <w:rsid w:val="00FC18E0"/>
    <w:rsid w:val="00FD3B3A"/>
    <w:rsid w:val="00FD450E"/>
    <w:rsid w:val="00FD6A0A"/>
    <w:rsid w:val="00FE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2A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AD4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5383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90446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401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92069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716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powerswitch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uc.state.pa.us/pcdocs/1115615.docx" TargetMode="External"/><Relationship Id="rId12" Type="http://schemas.openxmlformats.org/officeDocument/2006/relationships/hyperlink" Target="http://www.puc.state.pa.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c.state.pa.us/general/pdf/comm-sm/Cawley_motion_OSA2161575_121610.pdf" TargetMode="External"/><Relationship Id="rId11" Type="http://schemas.openxmlformats.org/officeDocument/2006/relationships/hyperlink" Target="http://www.puc.state.pa.us/general/consumer_ed/pdf/Ratemaking_Complaints.pdf" TargetMode="External"/><Relationship Id="rId5" Type="http://schemas.openxmlformats.org/officeDocument/2006/relationships/hyperlink" Target="mailto:jekocher@state.pa.us" TargetMode="External"/><Relationship Id="rId10" Type="http://schemas.openxmlformats.org/officeDocument/2006/relationships/hyperlink" Target="http://www.puc.state.pa.us/pcdocs/1115601.doc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puc.state.pa.us/general/pdf/comm-sm/Cawley_motion_OSA2161592_12161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jekocher</dc:creator>
  <cp:keywords/>
  <dc:description/>
  <cp:lastModifiedBy>Administrator</cp:lastModifiedBy>
  <cp:revision>33</cp:revision>
  <dcterms:created xsi:type="dcterms:W3CDTF">2010-12-13T19:55:00Z</dcterms:created>
  <dcterms:modified xsi:type="dcterms:W3CDTF">2011-10-03T17:10:00Z</dcterms:modified>
</cp:coreProperties>
</file>