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22" w:rsidRPr="00F364FB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b/>
        </w:rPr>
      </w:pPr>
      <w:r>
        <w:rPr>
          <w:rFonts w:ascii="CG Times" w:hAnsi="CG Times"/>
        </w:rPr>
        <w:tab/>
      </w:r>
      <w:r w:rsidRPr="00F364FB">
        <w:rPr>
          <w:rFonts w:ascii="Times New Roman" w:hAnsi="Times New Roman"/>
          <w:b/>
        </w:rPr>
        <w:t>BEFORE THE</w:t>
      </w:r>
    </w:p>
    <w:p w:rsidR="00A33E22" w:rsidRPr="00F364FB" w:rsidRDefault="00A33E22">
      <w:pPr>
        <w:widowControl/>
        <w:tabs>
          <w:tab w:val="center" w:pos="4680"/>
        </w:tabs>
        <w:jc w:val="both"/>
        <w:rPr>
          <w:rFonts w:ascii="Times New Roman" w:hAnsi="Times New Roman"/>
        </w:rPr>
      </w:pPr>
      <w:r w:rsidRPr="00F364FB">
        <w:rPr>
          <w:rFonts w:ascii="Times New Roman" w:hAnsi="Times New Roman"/>
          <w:b/>
        </w:rPr>
        <w:tab/>
      </w:r>
      <w:smartTag w:uri="urn:schemas-microsoft-com:office:smarttags" w:element="State">
        <w:smartTag w:uri="urn:schemas-microsoft-com:office:smarttags" w:element="place">
          <w:r w:rsidRPr="00F364FB">
            <w:rPr>
              <w:rFonts w:ascii="Times New Roman" w:hAnsi="Times New Roman"/>
              <w:b/>
            </w:rPr>
            <w:t>PENNSYLVANIA</w:t>
          </w:r>
        </w:smartTag>
      </w:smartTag>
      <w:r w:rsidRPr="00F364FB">
        <w:rPr>
          <w:rFonts w:ascii="Times New Roman" w:hAnsi="Times New Roman"/>
          <w:b/>
        </w:rPr>
        <w:t xml:space="preserve"> PUBLIC UTILITY COMMISSION</w:t>
      </w: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3E7DFC" w:rsidRDefault="00B21FF3" w:rsidP="001C7923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Tiffany Suters</w:t>
      </w:r>
      <w:r w:rsidR="003E7DFC">
        <w:rPr>
          <w:rFonts w:ascii="Times New Roman" w:hAnsi="Times New Roman"/>
        </w:rPr>
        <w:tab/>
      </w:r>
      <w:r w:rsidR="003E7DFC">
        <w:rPr>
          <w:rFonts w:ascii="Times New Roman" w:hAnsi="Times New Roman"/>
        </w:rPr>
        <w:tab/>
      </w:r>
      <w:r w:rsidR="003E7DFC">
        <w:rPr>
          <w:rFonts w:ascii="Times New Roman" w:hAnsi="Times New Roman"/>
        </w:rPr>
        <w:tab/>
      </w:r>
      <w:r w:rsidR="003E7DFC">
        <w:rPr>
          <w:rFonts w:ascii="Times New Roman" w:hAnsi="Times New Roman"/>
        </w:rPr>
        <w:tab/>
      </w:r>
      <w:r w:rsidR="003E7DFC">
        <w:rPr>
          <w:rFonts w:ascii="Times New Roman" w:hAnsi="Times New Roman"/>
        </w:rPr>
        <w:tab/>
      </w:r>
      <w:r w:rsidR="003E7DFC">
        <w:rPr>
          <w:rFonts w:ascii="Times New Roman" w:hAnsi="Times New Roman"/>
        </w:rPr>
        <w:tab/>
        <w:t>:</w:t>
      </w:r>
    </w:p>
    <w:p w:rsidR="00A33E22" w:rsidRPr="00F364FB" w:rsidRDefault="00A33E22" w:rsidP="001C7923">
      <w:pPr>
        <w:widowControl/>
        <w:ind w:firstLine="50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:</w:t>
      </w:r>
    </w:p>
    <w:p w:rsidR="00A33E22" w:rsidRPr="00005554" w:rsidRDefault="00A33E22" w:rsidP="00907B1F">
      <w:pPr>
        <w:widowControl/>
        <w:ind w:firstLine="72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v.</w:t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="00907B1F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>:</w:t>
      </w:r>
      <w:r w:rsidR="00E44955">
        <w:rPr>
          <w:rFonts w:ascii="Times New Roman" w:hAnsi="Times New Roman"/>
        </w:rPr>
        <w:tab/>
      </w:r>
      <w:r w:rsidR="00907B1F">
        <w:rPr>
          <w:rFonts w:ascii="Times New Roman" w:hAnsi="Times New Roman"/>
        </w:rPr>
        <w:tab/>
      </w:r>
      <w:r w:rsidR="00B21FF3">
        <w:rPr>
          <w:rFonts w:ascii="Times New Roman" w:hAnsi="Times New Roman"/>
        </w:rPr>
        <w:t>F</w:t>
      </w:r>
      <w:r w:rsidR="008A49BF">
        <w:rPr>
          <w:rFonts w:ascii="Times New Roman" w:hAnsi="Times New Roman"/>
        </w:rPr>
        <w:t>-20</w:t>
      </w:r>
      <w:r w:rsidR="00B21FF3">
        <w:rPr>
          <w:rFonts w:ascii="Times New Roman" w:hAnsi="Times New Roman"/>
        </w:rPr>
        <w:t>1</w:t>
      </w:r>
      <w:r w:rsidR="008A49BF">
        <w:rPr>
          <w:rFonts w:ascii="Times New Roman" w:hAnsi="Times New Roman"/>
        </w:rPr>
        <w:t>0-2</w:t>
      </w:r>
      <w:r w:rsidR="003E7DFC">
        <w:rPr>
          <w:rFonts w:ascii="Times New Roman" w:hAnsi="Times New Roman"/>
        </w:rPr>
        <w:t>2</w:t>
      </w:r>
      <w:r w:rsidR="00B21FF3">
        <w:rPr>
          <w:rFonts w:ascii="Times New Roman" w:hAnsi="Times New Roman"/>
        </w:rPr>
        <w:t>04886</w:t>
      </w:r>
    </w:p>
    <w:p w:rsidR="00A33E22" w:rsidRPr="00F364FB" w:rsidRDefault="00A33E22" w:rsidP="001C7923">
      <w:pPr>
        <w:widowControl/>
        <w:ind w:firstLine="50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:</w:t>
      </w:r>
    </w:p>
    <w:p w:rsidR="00A33E22" w:rsidRDefault="00B21FF3" w:rsidP="001C7923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PECO Energy Company</w:t>
      </w:r>
      <w:r w:rsidR="008A49BF">
        <w:rPr>
          <w:rFonts w:ascii="Times New Roman" w:hAnsi="Times New Roman"/>
        </w:rPr>
        <w:tab/>
      </w:r>
      <w:r w:rsidR="008A49BF">
        <w:rPr>
          <w:rFonts w:ascii="Times New Roman" w:hAnsi="Times New Roman"/>
        </w:rPr>
        <w:tab/>
      </w:r>
      <w:r w:rsidR="00A33E22" w:rsidRPr="00F364FB">
        <w:rPr>
          <w:rFonts w:ascii="Times New Roman" w:hAnsi="Times New Roman"/>
        </w:rPr>
        <w:tab/>
      </w:r>
      <w:r w:rsidR="00A33E22" w:rsidRPr="00F364FB">
        <w:rPr>
          <w:rFonts w:ascii="Times New Roman" w:hAnsi="Times New Roman"/>
        </w:rPr>
        <w:tab/>
        <w:t>:</w:t>
      </w: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Pr="002D3F7C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b/>
          <w:u w:val="single"/>
        </w:rPr>
      </w:pPr>
      <w:r w:rsidRPr="002D3F7C">
        <w:rPr>
          <w:rFonts w:ascii="Times New Roman" w:hAnsi="Times New Roman"/>
          <w:b/>
          <w:u w:val="single"/>
        </w:rPr>
        <w:t>INITIAL DECISION</w:t>
      </w:r>
    </w:p>
    <w:p w:rsidR="00907B1F" w:rsidRPr="00F364FB" w:rsidRDefault="00907B1F" w:rsidP="003C0974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</w:p>
    <w:p w:rsidR="00A33E22" w:rsidRPr="00F364FB" w:rsidRDefault="00A33E22" w:rsidP="003C0974">
      <w:pPr>
        <w:widowControl/>
        <w:jc w:val="center"/>
        <w:rPr>
          <w:rFonts w:ascii="Times New Roman" w:hAnsi="Times New Roman"/>
        </w:rPr>
      </w:pPr>
    </w:p>
    <w:p w:rsidR="00A33E22" w:rsidRPr="00F364F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  <w:r w:rsidRPr="00F364FB">
        <w:rPr>
          <w:rFonts w:ascii="Times New Roman" w:hAnsi="Times New Roman"/>
        </w:rPr>
        <w:t>Before</w:t>
      </w:r>
    </w:p>
    <w:p w:rsidR="00A33E22" w:rsidRPr="00F364FB" w:rsidRDefault="00AA53EB" w:rsidP="003C0974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Conrad A. Johnson</w:t>
      </w:r>
    </w:p>
    <w:p w:rsidR="00A33E22" w:rsidRPr="00F364FB" w:rsidRDefault="00A33E22" w:rsidP="009F0424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  <w:r w:rsidRPr="00F364FB">
        <w:rPr>
          <w:rFonts w:ascii="Times New Roman" w:hAnsi="Times New Roman"/>
        </w:rPr>
        <w:t>Administrative Law Judge</w:t>
      </w:r>
    </w:p>
    <w:p w:rsidR="00A33E22" w:rsidRDefault="00A33E22" w:rsidP="009F0424">
      <w:pPr>
        <w:widowControl/>
        <w:tabs>
          <w:tab w:val="center" w:pos="4680"/>
        </w:tabs>
        <w:rPr>
          <w:rFonts w:ascii="Times New Roman" w:hAnsi="Times New Roman"/>
        </w:rPr>
      </w:pPr>
    </w:p>
    <w:p w:rsidR="004E233C" w:rsidRDefault="004E233C" w:rsidP="009F0424">
      <w:pPr>
        <w:widowControl/>
        <w:tabs>
          <w:tab w:val="center" w:pos="4680"/>
        </w:tabs>
        <w:rPr>
          <w:rFonts w:ascii="Times New Roman" w:hAnsi="Times New Roman"/>
        </w:rPr>
      </w:pPr>
    </w:p>
    <w:p w:rsidR="00A23974" w:rsidRDefault="00A23974" w:rsidP="008F24F6">
      <w:pPr>
        <w:widowControl/>
        <w:spacing w:line="360" w:lineRule="auto"/>
        <w:ind w:firstLine="14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This Initial Decision dismisses</w:t>
      </w:r>
      <w:r w:rsidR="004C09CC">
        <w:rPr>
          <w:rFonts w:ascii="Times New Roman" w:hAnsi="Times New Roman"/>
        </w:rPr>
        <w:t>, with prejudice,</w:t>
      </w:r>
      <w:r w:rsidRPr="00F364FB">
        <w:rPr>
          <w:rFonts w:ascii="Times New Roman" w:hAnsi="Times New Roman"/>
        </w:rPr>
        <w:t xml:space="preserve"> the </w:t>
      </w:r>
      <w:r w:rsidR="00F45D0A">
        <w:rPr>
          <w:rFonts w:ascii="Times New Roman" w:hAnsi="Times New Roman"/>
        </w:rPr>
        <w:t>F</w:t>
      </w:r>
      <w:r w:rsidRPr="00F364FB">
        <w:rPr>
          <w:rFonts w:ascii="Times New Roman" w:hAnsi="Times New Roman"/>
        </w:rPr>
        <w:t xml:space="preserve">ormal </w:t>
      </w:r>
      <w:r w:rsidR="00F45D0A">
        <w:rPr>
          <w:rFonts w:ascii="Times New Roman" w:hAnsi="Times New Roman"/>
        </w:rPr>
        <w:t>C</w:t>
      </w:r>
      <w:r w:rsidRPr="00F364FB">
        <w:rPr>
          <w:rFonts w:ascii="Times New Roman" w:hAnsi="Times New Roman"/>
        </w:rPr>
        <w:t>omplaint by</w:t>
      </w:r>
      <w:r w:rsidR="004C09CC">
        <w:rPr>
          <w:rFonts w:ascii="Times New Roman" w:hAnsi="Times New Roman"/>
        </w:rPr>
        <w:t xml:space="preserve"> </w:t>
      </w:r>
      <w:r w:rsidR="00B21FF3">
        <w:rPr>
          <w:rFonts w:ascii="Times New Roman" w:hAnsi="Times New Roman"/>
        </w:rPr>
        <w:t>Tiffany Suters</w:t>
      </w:r>
      <w:r w:rsidR="008A49BF">
        <w:rPr>
          <w:rFonts w:ascii="Times New Roman" w:hAnsi="Times New Roman"/>
        </w:rPr>
        <w:t xml:space="preserve"> (M</w:t>
      </w:r>
      <w:r w:rsidR="00B21FF3">
        <w:rPr>
          <w:rFonts w:ascii="Times New Roman" w:hAnsi="Times New Roman"/>
        </w:rPr>
        <w:t>s</w:t>
      </w:r>
      <w:r w:rsidR="00005554">
        <w:rPr>
          <w:rFonts w:ascii="Times New Roman" w:hAnsi="Times New Roman"/>
        </w:rPr>
        <w:t xml:space="preserve">. </w:t>
      </w:r>
      <w:r w:rsidR="00B21FF3">
        <w:rPr>
          <w:rFonts w:ascii="Times New Roman" w:hAnsi="Times New Roman"/>
        </w:rPr>
        <w:t>Suters</w:t>
      </w:r>
      <w:r w:rsidR="00AA53EB">
        <w:rPr>
          <w:rFonts w:ascii="Times New Roman" w:hAnsi="Times New Roman"/>
        </w:rPr>
        <w:t xml:space="preserve"> </w:t>
      </w:r>
      <w:r w:rsidR="008A49BF">
        <w:rPr>
          <w:rFonts w:ascii="Times New Roman" w:hAnsi="Times New Roman"/>
        </w:rPr>
        <w:t>or Complainant)</w:t>
      </w:r>
      <w:r w:rsidR="004C09CC">
        <w:rPr>
          <w:rFonts w:ascii="Times New Roman" w:hAnsi="Times New Roman"/>
        </w:rPr>
        <w:t xml:space="preserve"> </w:t>
      </w:r>
      <w:r w:rsidRPr="00F364FB">
        <w:rPr>
          <w:rFonts w:ascii="Times New Roman" w:hAnsi="Times New Roman"/>
        </w:rPr>
        <w:t>against</w:t>
      </w:r>
      <w:r w:rsidR="00005554">
        <w:rPr>
          <w:rFonts w:ascii="Times New Roman" w:hAnsi="Times New Roman"/>
        </w:rPr>
        <w:t xml:space="preserve"> </w:t>
      </w:r>
      <w:r w:rsidR="00FA6E89">
        <w:rPr>
          <w:rFonts w:ascii="Times New Roman" w:hAnsi="Times New Roman"/>
        </w:rPr>
        <w:t>PECO Energy</w:t>
      </w:r>
      <w:r w:rsidR="00AA53EB">
        <w:rPr>
          <w:rFonts w:ascii="Times New Roman" w:hAnsi="Times New Roman"/>
        </w:rPr>
        <w:t xml:space="preserve"> Company (</w:t>
      </w:r>
      <w:r w:rsidR="00FA6E89">
        <w:rPr>
          <w:rFonts w:ascii="Times New Roman" w:hAnsi="Times New Roman"/>
        </w:rPr>
        <w:t>PECO</w:t>
      </w:r>
      <w:r w:rsidR="00AA53EB">
        <w:rPr>
          <w:rFonts w:ascii="Times New Roman" w:hAnsi="Times New Roman"/>
        </w:rPr>
        <w:t xml:space="preserve"> or Responden</w:t>
      </w:r>
      <w:r w:rsidR="00E356BD">
        <w:rPr>
          <w:rFonts w:ascii="Times New Roman" w:hAnsi="Times New Roman"/>
        </w:rPr>
        <w:t xml:space="preserve">t) </w:t>
      </w:r>
      <w:r w:rsidRPr="00F364FB">
        <w:rPr>
          <w:rFonts w:ascii="Times New Roman" w:hAnsi="Times New Roman"/>
        </w:rPr>
        <w:t>at Docket No.</w:t>
      </w:r>
      <w:r w:rsidR="00B05EA9">
        <w:rPr>
          <w:rFonts w:ascii="Times New Roman" w:hAnsi="Times New Roman"/>
        </w:rPr>
        <w:t xml:space="preserve"> </w:t>
      </w:r>
      <w:proofErr w:type="gramStart"/>
      <w:r w:rsidR="00FA6E89">
        <w:rPr>
          <w:rFonts w:ascii="Times New Roman" w:hAnsi="Times New Roman"/>
        </w:rPr>
        <w:t>F</w:t>
      </w:r>
      <w:r w:rsidR="008A49BF">
        <w:rPr>
          <w:rFonts w:ascii="Times New Roman" w:hAnsi="Times New Roman"/>
        </w:rPr>
        <w:t>-20</w:t>
      </w:r>
      <w:r w:rsidR="00FA6E89">
        <w:rPr>
          <w:rFonts w:ascii="Times New Roman" w:hAnsi="Times New Roman"/>
        </w:rPr>
        <w:t>1</w:t>
      </w:r>
      <w:r w:rsidR="008A49BF">
        <w:rPr>
          <w:rFonts w:ascii="Times New Roman" w:hAnsi="Times New Roman"/>
        </w:rPr>
        <w:t>0</w:t>
      </w:r>
      <w:r w:rsidR="00005554">
        <w:rPr>
          <w:rFonts w:ascii="Times New Roman" w:hAnsi="Times New Roman"/>
        </w:rPr>
        <w:t>-2</w:t>
      </w:r>
      <w:r w:rsidR="00FA6E89">
        <w:rPr>
          <w:rFonts w:ascii="Times New Roman" w:hAnsi="Times New Roman"/>
        </w:rPr>
        <w:t>204</w:t>
      </w:r>
      <w:r w:rsidR="00814680">
        <w:rPr>
          <w:rFonts w:ascii="Times New Roman" w:hAnsi="Times New Roman"/>
        </w:rPr>
        <w:t>8</w:t>
      </w:r>
      <w:r w:rsidR="00FA6E89">
        <w:rPr>
          <w:rFonts w:ascii="Times New Roman" w:hAnsi="Times New Roman"/>
        </w:rPr>
        <w:t>86</w:t>
      </w:r>
      <w:r w:rsidRPr="00F364FB">
        <w:rPr>
          <w:rFonts w:ascii="Times New Roman" w:hAnsi="Times New Roman"/>
        </w:rPr>
        <w:t xml:space="preserve"> </w:t>
      </w:r>
      <w:r w:rsidR="00A556D9">
        <w:rPr>
          <w:rFonts w:ascii="Times New Roman" w:hAnsi="Times New Roman"/>
        </w:rPr>
        <w:t>f</w:t>
      </w:r>
      <w:r w:rsidRPr="00F364FB">
        <w:rPr>
          <w:rFonts w:ascii="Times New Roman" w:hAnsi="Times New Roman"/>
        </w:rPr>
        <w:t xml:space="preserve">or </w:t>
      </w:r>
      <w:r w:rsidR="004E233C">
        <w:rPr>
          <w:rFonts w:ascii="Times New Roman" w:hAnsi="Times New Roman"/>
        </w:rPr>
        <w:t xml:space="preserve">lack of </w:t>
      </w:r>
      <w:r w:rsidRPr="00F364FB">
        <w:rPr>
          <w:rFonts w:ascii="Times New Roman" w:hAnsi="Times New Roman"/>
        </w:rPr>
        <w:t>prosecut</w:t>
      </w:r>
      <w:r w:rsidR="004E233C">
        <w:rPr>
          <w:rFonts w:ascii="Times New Roman" w:hAnsi="Times New Roman"/>
        </w:rPr>
        <w:t>ion</w:t>
      </w:r>
      <w:r w:rsidRPr="00F364FB">
        <w:rPr>
          <w:rFonts w:ascii="Times New Roman" w:hAnsi="Times New Roman"/>
        </w:rPr>
        <w:t>.</w:t>
      </w:r>
      <w:proofErr w:type="gramEnd"/>
    </w:p>
    <w:p w:rsidR="003C0974" w:rsidRDefault="003C0974" w:rsidP="008F24F6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3C0974" w:rsidRPr="003C0974" w:rsidRDefault="00810F22" w:rsidP="008F24F6">
      <w:pPr>
        <w:widowControl/>
        <w:spacing w:line="36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HISTORY OF THE PROCEEDING</w:t>
      </w:r>
    </w:p>
    <w:p w:rsidR="008A49BF" w:rsidRDefault="008A49BF" w:rsidP="008F24F6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025764" w:rsidRDefault="007F6D7C" w:rsidP="008F24F6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</w:t>
      </w:r>
      <w:r w:rsidR="00FA6E89">
        <w:rPr>
          <w:rFonts w:ascii="Times New Roman" w:hAnsi="Times New Roman"/>
        </w:rPr>
        <w:t>October 8,</w:t>
      </w:r>
      <w:r>
        <w:rPr>
          <w:rFonts w:ascii="Times New Roman" w:hAnsi="Times New Roman"/>
        </w:rPr>
        <w:t xml:space="preserve"> 20</w:t>
      </w:r>
      <w:r w:rsidR="00FA6E89">
        <w:rPr>
          <w:rFonts w:ascii="Times New Roman" w:hAnsi="Times New Roman"/>
        </w:rPr>
        <w:t>1</w:t>
      </w:r>
      <w:r>
        <w:rPr>
          <w:rFonts w:ascii="Times New Roman" w:hAnsi="Times New Roman"/>
        </w:rPr>
        <w:t>0, Complainant filed a Formal C</w:t>
      </w:r>
      <w:r w:rsidR="004C09CC">
        <w:rPr>
          <w:rFonts w:ascii="Times New Roman" w:hAnsi="Times New Roman"/>
        </w:rPr>
        <w:t>omplaint</w:t>
      </w:r>
      <w:r>
        <w:rPr>
          <w:rFonts w:ascii="Times New Roman" w:hAnsi="Times New Roman"/>
        </w:rPr>
        <w:t xml:space="preserve"> against Responden</w:t>
      </w:r>
      <w:r w:rsidR="008663AB">
        <w:rPr>
          <w:rFonts w:ascii="Times New Roman" w:hAnsi="Times New Roman"/>
        </w:rPr>
        <w:t>t</w:t>
      </w:r>
      <w:r w:rsidR="008663AB" w:rsidRPr="008663AB">
        <w:rPr>
          <w:rFonts w:ascii="Times New Roman" w:hAnsi="Times New Roman"/>
        </w:rPr>
        <w:t xml:space="preserve"> </w:t>
      </w:r>
      <w:r w:rsidR="008663AB">
        <w:rPr>
          <w:rFonts w:ascii="Times New Roman" w:hAnsi="Times New Roman"/>
        </w:rPr>
        <w:t>with the Pennsylvania Public Utility Commission (Commission)</w:t>
      </w:r>
      <w:r>
        <w:rPr>
          <w:rFonts w:ascii="Times New Roman" w:hAnsi="Times New Roman"/>
        </w:rPr>
        <w:t xml:space="preserve">. </w:t>
      </w:r>
      <w:r w:rsidR="00BB25EA">
        <w:rPr>
          <w:rFonts w:ascii="Times New Roman" w:hAnsi="Times New Roman"/>
        </w:rPr>
        <w:t xml:space="preserve"> </w:t>
      </w:r>
      <w:r w:rsidR="008663AB">
        <w:rPr>
          <w:rFonts w:ascii="Times New Roman" w:hAnsi="Times New Roman"/>
        </w:rPr>
        <w:t xml:space="preserve">Ms. Suters </w:t>
      </w:r>
      <w:r w:rsidR="004C09CC">
        <w:rPr>
          <w:rFonts w:ascii="Times New Roman" w:hAnsi="Times New Roman"/>
        </w:rPr>
        <w:t xml:space="preserve">alleged </w:t>
      </w:r>
      <w:r w:rsidR="00FA6E89">
        <w:rPr>
          <w:rFonts w:ascii="Times New Roman" w:hAnsi="Times New Roman"/>
        </w:rPr>
        <w:t xml:space="preserve">she was unable to pay </w:t>
      </w:r>
      <w:r w:rsidR="006A4876">
        <w:rPr>
          <w:rFonts w:ascii="Times New Roman" w:hAnsi="Times New Roman"/>
        </w:rPr>
        <w:t>h</w:t>
      </w:r>
      <w:r w:rsidR="00FA6E89">
        <w:rPr>
          <w:rFonts w:ascii="Times New Roman" w:hAnsi="Times New Roman"/>
        </w:rPr>
        <w:t>er</w:t>
      </w:r>
      <w:r w:rsidR="006A48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electric bi</w:t>
      </w:r>
      <w:r w:rsidR="006A4876">
        <w:rPr>
          <w:rFonts w:ascii="Times New Roman" w:hAnsi="Times New Roman"/>
        </w:rPr>
        <w:t>ll</w:t>
      </w:r>
      <w:r w:rsidR="00FA6E89">
        <w:rPr>
          <w:rFonts w:ascii="Times New Roman" w:hAnsi="Times New Roman"/>
        </w:rPr>
        <w:t xml:space="preserve">, which was five to seven years old. </w:t>
      </w:r>
      <w:r w:rsidR="00BB25EA">
        <w:rPr>
          <w:rFonts w:ascii="Times New Roman" w:hAnsi="Times New Roman"/>
        </w:rPr>
        <w:t xml:space="preserve"> </w:t>
      </w:r>
      <w:r w:rsidR="009270C8">
        <w:rPr>
          <w:rFonts w:ascii="Times New Roman" w:hAnsi="Times New Roman"/>
        </w:rPr>
        <w:t xml:space="preserve">Complaint ¶ 4B. </w:t>
      </w:r>
      <w:r w:rsidR="008663AB">
        <w:rPr>
          <w:rFonts w:ascii="Times New Roman" w:hAnsi="Times New Roman"/>
        </w:rPr>
        <w:t xml:space="preserve"> </w:t>
      </w:r>
      <w:r w:rsidR="00BB25EA">
        <w:rPr>
          <w:rFonts w:ascii="Times New Roman" w:hAnsi="Times New Roman"/>
        </w:rPr>
        <w:t xml:space="preserve">As relief, she asked the Commission to grant her a new payment arrangement. </w:t>
      </w:r>
      <w:r w:rsidR="006A4876">
        <w:rPr>
          <w:rFonts w:ascii="Times New Roman" w:hAnsi="Times New Roman"/>
        </w:rPr>
        <w:t xml:space="preserve"> </w:t>
      </w:r>
      <w:proofErr w:type="gramStart"/>
      <w:r w:rsidR="009270C8">
        <w:rPr>
          <w:rFonts w:ascii="Times New Roman" w:hAnsi="Times New Roman"/>
        </w:rPr>
        <w:t>Complaint ¶ 5.</w:t>
      </w:r>
      <w:proofErr w:type="gramEnd"/>
      <w:r w:rsidR="009270C8">
        <w:rPr>
          <w:rFonts w:ascii="Times New Roman" w:hAnsi="Times New Roman"/>
        </w:rPr>
        <w:t xml:space="preserve"> </w:t>
      </w:r>
    </w:p>
    <w:p w:rsidR="00025764" w:rsidRDefault="00025764" w:rsidP="00B55957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F15AC6" w:rsidRDefault="00A33E22" w:rsidP="00B55957">
      <w:pPr>
        <w:widowControl/>
        <w:spacing w:line="360" w:lineRule="auto"/>
        <w:ind w:firstLine="14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 xml:space="preserve"> </w:t>
      </w:r>
      <w:r w:rsidR="009270C8">
        <w:rPr>
          <w:rFonts w:ascii="Times New Roman" w:hAnsi="Times New Roman"/>
        </w:rPr>
        <w:t xml:space="preserve">On November 8, 2010, Respondent filed an Answer </w:t>
      </w:r>
      <w:r w:rsidR="00377611">
        <w:rPr>
          <w:rFonts w:ascii="Times New Roman" w:hAnsi="Times New Roman"/>
        </w:rPr>
        <w:t>denying the material allegations of the Complaint</w:t>
      </w:r>
      <w:r w:rsidR="00F778A9">
        <w:rPr>
          <w:rFonts w:ascii="Times New Roman" w:hAnsi="Times New Roman"/>
        </w:rPr>
        <w:t>, raised</w:t>
      </w:r>
      <w:r w:rsidR="00DD3FCD">
        <w:rPr>
          <w:rFonts w:ascii="Times New Roman" w:hAnsi="Times New Roman"/>
        </w:rPr>
        <w:t xml:space="preserve"> New Matter </w:t>
      </w:r>
      <w:r w:rsidR="00F778A9">
        <w:rPr>
          <w:rFonts w:ascii="Times New Roman" w:hAnsi="Times New Roman"/>
        </w:rPr>
        <w:t xml:space="preserve">and served upon Complainant a Notice to </w:t>
      </w:r>
      <w:r w:rsidR="00CD7E68">
        <w:rPr>
          <w:rFonts w:ascii="Times New Roman" w:hAnsi="Times New Roman"/>
        </w:rPr>
        <w:t>P</w:t>
      </w:r>
      <w:r w:rsidR="00F778A9">
        <w:rPr>
          <w:rFonts w:ascii="Times New Roman" w:hAnsi="Times New Roman"/>
        </w:rPr>
        <w:t>lead to the New Matter</w:t>
      </w:r>
      <w:r w:rsidR="005B362C">
        <w:rPr>
          <w:rFonts w:ascii="Times New Roman" w:hAnsi="Times New Roman"/>
        </w:rPr>
        <w:t xml:space="preserve"> (N. M.)</w:t>
      </w:r>
      <w:r w:rsidR="00284DE5">
        <w:rPr>
          <w:rFonts w:ascii="Times New Roman" w:hAnsi="Times New Roman"/>
        </w:rPr>
        <w:t xml:space="preserve">. </w:t>
      </w:r>
      <w:r w:rsidR="005B362C">
        <w:rPr>
          <w:rFonts w:ascii="Times New Roman" w:hAnsi="Times New Roman"/>
        </w:rPr>
        <w:t xml:space="preserve"> Respondent </w:t>
      </w:r>
      <w:r w:rsidR="00DD3FCD">
        <w:rPr>
          <w:rFonts w:ascii="Times New Roman" w:hAnsi="Times New Roman"/>
        </w:rPr>
        <w:t>alleged</w:t>
      </w:r>
      <w:r w:rsidR="00E81D7A">
        <w:rPr>
          <w:rFonts w:ascii="Times New Roman" w:hAnsi="Times New Roman"/>
        </w:rPr>
        <w:t xml:space="preserve"> Complainant </w:t>
      </w:r>
      <w:r w:rsidR="009E0669">
        <w:rPr>
          <w:rFonts w:ascii="Times New Roman" w:hAnsi="Times New Roman"/>
        </w:rPr>
        <w:t xml:space="preserve">was enrolled in its Customer Assistance Program </w:t>
      </w:r>
      <w:r w:rsidR="00F57688">
        <w:rPr>
          <w:rFonts w:ascii="Times New Roman" w:hAnsi="Times New Roman"/>
        </w:rPr>
        <w:t xml:space="preserve">(CAP) and the outstanding balance was CAP arrears </w:t>
      </w:r>
      <w:r w:rsidR="009E0669">
        <w:rPr>
          <w:rFonts w:ascii="Times New Roman" w:hAnsi="Times New Roman"/>
        </w:rPr>
        <w:t xml:space="preserve">for service at her former </w:t>
      </w:r>
      <w:r w:rsidR="0038766D">
        <w:rPr>
          <w:rFonts w:ascii="Times New Roman" w:hAnsi="Times New Roman"/>
        </w:rPr>
        <w:t xml:space="preserve">Hunter Street </w:t>
      </w:r>
      <w:r w:rsidR="009E0669">
        <w:rPr>
          <w:rFonts w:ascii="Times New Roman" w:hAnsi="Times New Roman"/>
        </w:rPr>
        <w:t xml:space="preserve">address </w:t>
      </w:r>
      <w:r w:rsidR="00F57688">
        <w:rPr>
          <w:rFonts w:ascii="Times New Roman" w:hAnsi="Times New Roman"/>
        </w:rPr>
        <w:t xml:space="preserve">(N. M. ¶ 10).  </w:t>
      </w:r>
      <w:r w:rsidR="007C03BF">
        <w:rPr>
          <w:rFonts w:ascii="Times New Roman" w:hAnsi="Times New Roman"/>
        </w:rPr>
        <w:t xml:space="preserve">Respondent </w:t>
      </w:r>
      <w:r w:rsidR="008663AB">
        <w:rPr>
          <w:rFonts w:ascii="Times New Roman" w:hAnsi="Times New Roman"/>
        </w:rPr>
        <w:t>s</w:t>
      </w:r>
      <w:r w:rsidR="005B362C">
        <w:rPr>
          <w:rFonts w:ascii="Times New Roman" w:hAnsi="Times New Roman"/>
        </w:rPr>
        <w:t>ubmits</w:t>
      </w:r>
      <w:r w:rsidR="007C03BF">
        <w:rPr>
          <w:rFonts w:ascii="Times New Roman" w:hAnsi="Times New Roman"/>
        </w:rPr>
        <w:t xml:space="preserve"> Complainant </w:t>
      </w:r>
      <w:r w:rsidR="00E81D7A">
        <w:rPr>
          <w:rFonts w:ascii="Times New Roman" w:hAnsi="Times New Roman"/>
        </w:rPr>
        <w:t xml:space="preserve">defaulted </w:t>
      </w:r>
      <w:r w:rsidR="00284DE5">
        <w:rPr>
          <w:rFonts w:ascii="Times New Roman" w:hAnsi="Times New Roman"/>
        </w:rPr>
        <w:t xml:space="preserve">on a </w:t>
      </w:r>
      <w:r w:rsidR="007C03BF">
        <w:rPr>
          <w:rFonts w:ascii="Times New Roman" w:hAnsi="Times New Roman"/>
        </w:rPr>
        <w:t xml:space="preserve">September 9, 2004 </w:t>
      </w:r>
      <w:r w:rsidR="00284DE5">
        <w:rPr>
          <w:rFonts w:ascii="Times New Roman" w:hAnsi="Times New Roman"/>
        </w:rPr>
        <w:t>Commission</w:t>
      </w:r>
      <w:r w:rsidR="007C03BF">
        <w:rPr>
          <w:rFonts w:ascii="Times New Roman" w:hAnsi="Times New Roman"/>
        </w:rPr>
        <w:t xml:space="preserve">-issued payment agreement and subsequent payment agreements </w:t>
      </w:r>
      <w:r w:rsidR="007C03BF">
        <w:rPr>
          <w:rFonts w:ascii="Times New Roman" w:hAnsi="Times New Roman"/>
        </w:rPr>
        <w:lastRenderedPageBreak/>
        <w:t>it extended to her on January 25, 2005, March 28, 2006 and July 10, 2008, respectively.  N. M. ¶</w:t>
      </w:r>
      <w:r w:rsidR="00230812">
        <w:rPr>
          <w:rFonts w:ascii="Times New Roman" w:hAnsi="Times New Roman"/>
        </w:rPr>
        <w:t>¶</w:t>
      </w:r>
      <w:r w:rsidR="00284DE5">
        <w:rPr>
          <w:rFonts w:ascii="Times New Roman" w:hAnsi="Times New Roman"/>
        </w:rPr>
        <w:t xml:space="preserve"> </w:t>
      </w:r>
      <w:r w:rsidR="00230812">
        <w:rPr>
          <w:rFonts w:ascii="Times New Roman" w:hAnsi="Times New Roman"/>
        </w:rPr>
        <w:t xml:space="preserve">11-14.  </w:t>
      </w:r>
      <w:r w:rsidR="0038766D">
        <w:rPr>
          <w:rFonts w:ascii="Times New Roman" w:hAnsi="Times New Roman"/>
        </w:rPr>
        <w:t>On November 3, 2009</w:t>
      </w:r>
      <w:r w:rsidR="00292F7D">
        <w:rPr>
          <w:rFonts w:ascii="Times New Roman" w:hAnsi="Times New Roman"/>
        </w:rPr>
        <w:t xml:space="preserve">, </w:t>
      </w:r>
      <w:r w:rsidR="0038766D">
        <w:rPr>
          <w:rFonts w:ascii="Times New Roman" w:hAnsi="Times New Roman"/>
        </w:rPr>
        <w:t>Complainant’</w:t>
      </w:r>
      <w:r w:rsidR="00292F7D">
        <w:rPr>
          <w:rFonts w:ascii="Times New Roman" w:hAnsi="Times New Roman"/>
        </w:rPr>
        <w:t xml:space="preserve">s </w:t>
      </w:r>
      <w:r w:rsidR="0038766D">
        <w:rPr>
          <w:rFonts w:ascii="Times New Roman" w:hAnsi="Times New Roman"/>
        </w:rPr>
        <w:t>account was closed, and Respondent issued a final bill in the amount of $5,075.01, which consists entirely of CAP arrears</w:t>
      </w:r>
      <w:r w:rsidR="00292F7D">
        <w:rPr>
          <w:rFonts w:ascii="Times New Roman" w:hAnsi="Times New Roman"/>
        </w:rPr>
        <w:t xml:space="preserve">, Respondent asserts. N. M. ¶¶ 15 and 17. </w:t>
      </w:r>
      <w:r w:rsidR="0038766D">
        <w:rPr>
          <w:rFonts w:ascii="Times New Roman" w:hAnsi="Times New Roman"/>
        </w:rPr>
        <w:t xml:space="preserve"> </w:t>
      </w:r>
      <w:r w:rsidR="00292F7D">
        <w:rPr>
          <w:rFonts w:ascii="Times New Roman" w:hAnsi="Times New Roman"/>
        </w:rPr>
        <w:t xml:space="preserve">According to Respondent, Complainant applied for service at her new address on W. Girard Avenue, but her application was denied until her outstanding balance was satisfied. </w:t>
      </w:r>
      <w:r w:rsidR="00814680">
        <w:rPr>
          <w:rFonts w:ascii="Times New Roman" w:hAnsi="Times New Roman"/>
        </w:rPr>
        <w:t xml:space="preserve"> </w:t>
      </w:r>
      <w:r w:rsidR="00292F7D">
        <w:rPr>
          <w:rFonts w:ascii="Times New Roman" w:hAnsi="Times New Roman"/>
        </w:rPr>
        <w:t>N. M. ¶1</w:t>
      </w:r>
      <w:r w:rsidR="00D83C32">
        <w:rPr>
          <w:rFonts w:ascii="Times New Roman" w:hAnsi="Times New Roman"/>
        </w:rPr>
        <w:t xml:space="preserve">6. </w:t>
      </w:r>
      <w:r w:rsidR="00292F7D">
        <w:rPr>
          <w:rFonts w:ascii="Times New Roman" w:hAnsi="Times New Roman"/>
        </w:rPr>
        <w:t xml:space="preserve"> </w:t>
      </w:r>
      <w:r w:rsidR="00D83C32">
        <w:rPr>
          <w:rFonts w:ascii="Times New Roman" w:hAnsi="Times New Roman"/>
        </w:rPr>
        <w:t xml:space="preserve">As relief, Respondent requested dismissal pursuant to </w:t>
      </w:r>
      <w:r w:rsidR="00F15AC6">
        <w:rPr>
          <w:rFonts w:ascii="Times New Roman" w:hAnsi="Times New Roman"/>
        </w:rPr>
        <w:t xml:space="preserve">Section 1405(c) of the Public Utility Code (Code).  </w:t>
      </w:r>
      <w:r w:rsidR="00D83C32">
        <w:rPr>
          <w:rFonts w:ascii="Times New Roman" w:hAnsi="Times New Roman"/>
        </w:rPr>
        <w:t>66 Pa. C.S. § 1405</w:t>
      </w:r>
      <w:r w:rsidR="00A321A7">
        <w:rPr>
          <w:rFonts w:ascii="Times New Roman" w:hAnsi="Times New Roman"/>
        </w:rPr>
        <w:t>(c)</w:t>
      </w:r>
      <w:r w:rsidR="00F15AC6">
        <w:rPr>
          <w:rFonts w:ascii="Times New Roman" w:hAnsi="Times New Roman"/>
        </w:rPr>
        <w:t>.</w:t>
      </w:r>
      <w:r w:rsidR="00A321A7">
        <w:rPr>
          <w:rFonts w:ascii="Times New Roman" w:hAnsi="Times New Roman"/>
        </w:rPr>
        <w:t xml:space="preserve"> </w:t>
      </w:r>
      <w:r w:rsidR="00D83C32">
        <w:rPr>
          <w:rFonts w:ascii="Times New Roman" w:hAnsi="Times New Roman"/>
        </w:rPr>
        <w:t xml:space="preserve"> </w:t>
      </w:r>
      <w:r w:rsidR="00F15AC6">
        <w:rPr>
          <w:rFonts w:ascii="Times New Roman" w:hAnsi="Times New Roman"/>
        </w:rPr>
        <w:t xml:space="preserve">Section 1405(c) of the Code reads: </w:t>
      </w:r>
    </w:p>
    <w:p w:rsidR="00BD4960" w:rsidRDefault="00BD4960" w:rsidP="00F15AC6">
      <w:pPr>
        <w:widowControl/>
        <w:ind w:left="1440" w:right="1080"/>
        <w:rPr>
          <w:rFonts w:ascii="Times New Roman" w:hAnsi="Times New Roman"/>
        </w:rPr>
      </w:pPr>
    </w:p>
    <w:p w:rsidR="00F15AC6" w:rsidRDefault="00F15AC6" w:rsidP="00F15AC6">
      <w:pPr>
        <w:widowControl/>
        <w:ind w:left="1440" w:right="1080"/>
        <w:rPr>
          <w:rFonts w:ascii="Times New Roman" w:hAnsi="Times New Roman"/>
        </w:rPr>
      </w:pPr>
      <w:r>
        <w:rPr>
          <w:rFonts w:ascii="Times New Roman" w:hAnsi="Times New Roman"/>
        </w:rPr>
        <w:t>Customer assistance program rates shall be timely paid and shall not be the subject of payment agreements negotiated or approved by the commission.</w:t>
      </w:r>
    </w:p>
    <w:p w:rsidR="005B362C" w:rsidRDefault="005B362C" w:rsidP="00B55957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5B362C" w:rsidRPr="001D10CF" w:rsidRDefault="00373944" w:rsidP="00373944">
      <w:pPr>
        <w:widowControl/>
        <w:spacing w:line="36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Complainant did not file a response to Respondent’s New Matter.</w:t>
      </w:r>
      <w:r w:rsidR="00E27886" w:rsidRPr="001D10CF">
        <w:rPr>
          <w:rStyle w:val="FootnoteReference"/>
          <w:rFonts w:ascii="Times New Roman" w:hAnsi="Times New Roman"/>
          <w:vertAlign w:val="superscript"/>
        </w:rPr>
        <w:footnoteReference w:id="1"/>
      </w:r>
    </w:p>
    <w:p w:rsidR="00373944" w:rsidRPr="001D10CF" w:rsidRDefault="00373944" w:rsidP="00373944">
      <w:pPr>
        <w:widowControl/>
        <w:spacing w:line="360" w:lineRule="auto"/>
        <w:rPr>
          <w:rFonts w:ascii="Times New Roman" w:hAnsi="Times New Roman"/>
          <w:vertAlign w:val="superscript"/>
        </w:rPr>
      </w:pPr>
    </w:p>
    <w:p w:rsidR="00025764" w:rsidRPr="003A4A9C" w:rsidRDefault="00373944" w:rsidP="002E048E">
      <w:pPr>
        <w:widowControl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23974" w:rsidRPr="00F364FB">
        <w:rPr>
          <w:rFonts w:ascii="Times New Roman" w:hAnsi="Times New Roman"/>
        </w:rPr>
        <w:t xml:space="preserve">By </w:t>
      </w:r>
      <w:r w:rsidR="002F646F">
        <w:rPr>
          <w:rFonts w:ascii="Times New Roman" w:hAnsi="Times New Roman"/>
        </w:rPr>
        <w:t>Notice dated</w:t>
      </w:r>
      <w:r w:rsidR="00B55957">
        <w:rPr>
          <w:rFonts w:ascii="Times New Roman" w:hAnsi="Times New Roman"/>
        </w:rPr>
        <w:t xml:space="preserve"> </w:t>
      </w:r>
      <w:r w:rsidR="002F646F">
        <w:rPr>
          <w:rFonts w:ascii="Times New Roman" w:hAnsi="Times New Roman"/>
        </w:rPr>
        <w:t xml:space="preserve">August 12, 2011, </w:t>
      </w:r>
      <w:r w:rsidR="00A23974" w:rsidRPr="00F364FB">
        <w:rPr>
          <w:rFonts w:ascii="Times New Roman" w:hAnsi="Times New Roman"/>
        </w:rPr>
        <w:t>the Commission informed</w:t>
      </w:r>
      <w:r w:rsidR="007A1168">
        <w:rPr>
          <w:rFonts w:ascii="Times New Roman" w:hAnsi="Times New Roman"/>
        </w:rPr>
        <w:t xml:space="preserve"> </w:t>
      </w:r>
      <w:r w:rsidR="00025764">
        <w:rPr>
          <w:rFonts w:ascii="Times New Roman" w:hAnsi="Times New Roman"/>
        </w:rPr>
        <w:t>the parties a</w:t>
      </w:r>
      <w:r w:rsidR="007A1168">
        <w:rPr>
          <w:rFonts w:ascii="Times New Roman" w:hAnsi="Times New Roman"/>
        </w:rPr>
        <w:t xml:space="preserve"> </w:t>
      </w:r>
      <w:r w:rsidR="0047449C">
        <w:rPr>
          <w:rFonts w:ascii="Times New Roman" w:hAnsi="Times New Roman"/>
        </w:rPr>
        <w:t xml:space="preserve">telephonic </w:t>
      </w:r>
      <w:r w:rsidR="007A1168">
        <w:rPr>
          <w:rFonts w:ascii="Times New Roman" w:hAnsi="Times New Roman"/>
        </w:rPr>
        <w:t xml:space="preserve">hearing on </w:t>
      </w:r>
      <w:r w:rsidR="00025764">
        <w:rPr>
          <w:rFonts w:ascii="Times New Roman" w:hAnsi="Times New Roman"/>
        </w:rPr>
        <w:t>the</w:t>
      </w:r>
      <w:r w:rsidR="007A1168">
        <w:rPr>
          <w:rFonts w:ascii="Times New Roman" w:hAnsi="Times New Roman"/>
        </w:rPr>
        <w:t xml:space="preserve"> </w:t>
      </w:r>
      <w:r w:rsidR="00A7484D">
        <w:rPr>
          <w:rFonts w:ascii="Times New Roman" w:hAnsi="Times New Roman"/>
        </w:rPr>
        <w:t>C</w:t>
      </w:r>
      <w:r w:rsidR="007A1168">
        <w:rPr>
          <w:rFonts w:ascii="Times New Roman" w:hAnsi="Times New Roman"/>
        </w:rPr>
        <w:t xml:space="preserve">omplaint would be held </w:t>
      </w:r>
      <w:r w:rsidR="003A4A9C">
        <w:rPr>
          <w:rFonts w:ascii="Times New Roman" w:hAnsi="Times New Roman"/>
        </w:rPr>
        <w:t xml:space="preserve">by the undersigned presiding officer </w:t>
      </w:r>
      <w:r w:rsidR="007A1168">
        <w:rPr>
          <w:rFonts w:ascii="Times New Roman" w:hAnsi="Times New Roman"/>
        </w:rPr>
        <w:t>at 10:</w:t>
      </w:r>
      <w:r w:rsidR="002E048E">
        <w:rPr>
          <w:rFonts w:ascii="Times New Roman" w:hAnsi="Times New Roman"/>
        </w:rPr>
        <w:t>3</w:t>
      </w:r>
      <w:r w:rsidR="007A1168">
        <w:rPr>
          <w:rFonts w:ascii="Times New Roman" w:hAnsi="Times New Roman"/>
        </w:rPr>
        <w:t>0</w:t>
      </w:r>
      <w:r w:rsidR="00F45D0A">
        <w:rPr>
          <w:rFonts w:ascii="Times New Roman" w:hAnsi="Times New Roman"/>
        </w:rPr>
        <w:t xml:space="preserve"> </w:t>
      </w:r>
      <w:r w:rsidR="002E048E">
        <w:rPr>
          <w:rFonts w:ascii="Times New Roman" w:hAnsi="Times New Roman"/>
        </w:rPr>
        <w:t>a</w:t>
      </w:r>
      <w:r w:rsidR="009513F1">
        <w:rPr>
          <w:rFonts w:ascii="Times New Roman" w:hAnsi="Times New Roman"/>
        </w:rPr>
        <w:t>.</w:t>
      </w:r>
      <w:r w:rsidR="00F15F4B">
        <w:rPr>
          <w:rFonts w:ascii="Times New Roman" w:hAnsi="Times New Roman"/>
        </w:rPr>
        <w:t xml:space="preserve"> </w:t>
      </w:r>
      <w:r w:rsidR="002E048E">
        <w:rPr>
          <w:rFonts w:ascii="Times New Roman" w:hAnsi="Times New Roman"/>
        </w:rPr>
        <w:t>m</w:t>
      </w:r>
      <w:r w:rsidR="009513F1">
        <w:rPr>
          <w:rFonts w:ascii="Times New Roman" w:hAnsi="Times New Roman"/>
        </w:rPr>
        <w:t>.</w:t>
      </w:r>
      <w:r w:rsidR="007A1168">
        <w:rPr>
          <w:rFonts w:ascii="Times New Roman" w:hAnsi="Times New Roman"/>
        </w:rPr>
        <w:t xml:space="preserve"> on </w:t>
      </w:r>
      <w:r w:rsidR="003A4A9C">
        <w:rPr>
          <w:rFonts w:ascii="Times New Roman" w:hAnsi="Times New Roman"/>
        </w:rPr>
        <w:t>Wednesday, September 28, 2011</w:t>
      </w:r>
      <w:r w:rsidR="00C37300">
        <w:rPr>
          <w:rFonts w:ascii="Times New Roman" w:hAnsi="Times New Roman"/>
        </w:rPr>
        <w:t xml:space="preserve">, at Piatt Place, Suite 220, </w:t>
      </w:r>
      <w:proofErr w:type="gramStart"/>
      <w:r w:rsidR="00CD1A07">
        <w:rPr>
          <w:rFonts w:ascii="Times New Roman" w:hAnsi="Times New Roman"/>
        </w:rPr>
        <w:t>301</w:t>
      </w:r>
      <w:proofErr w:type="gramEnd"/>
      <w:r w:rsidR="00CD1A07">
        <w:rPr>
          <w:rFonts w:ascii="Times New Roman" w:hAnsi="Times New Roman"/>
        </w:rPr>
        <w:t xml:space="preserve"> </w:t>
      </w:r>
      <w:r w:rsidR="00C37300">
        <w:rPr>
          <w:rFonts w:ascii="Times New Roman" w:hAnsi="Times New Roman"/>
        </w:rPr>
        <w:t>5</w:t>
      </w:r>
      <w:r w:rsidR="00C37300" w:rsidRPr="00C37300">
        <w:rPr>
          <w:rFonts w:ascii="Times New Roman" w:hAnsi="Times New Roman"/>
          <w:vertAlign w:val="superscript"/>
        </w:rPr>
        <w:t>th</w:t>
      </w:r>
      <w:r w:rsidR="00C37300">
        <w:rPr>
          <w:rFonts w:ascii="Times New Roman" w:hAnsi="Times New Roman"/>
        </w:rPr>
        <w:t xml:space="preserve"> Avenue, </w:t>
      </w:r>
      <w:r w:rsidR="002E048E">
        <w:rPr>
          <w:rFonts w:ascii="Times New Roman" w:hAnsi="Times New Roman"/>
        </w:rPr>
        <w:t>P</w:t>
      </w:r>
      <w:r w:rsidR="00C37300">
        <w:rPr>
          <w:rFonts w:ascii="Times New Roman" w:hAnsi="Times New Roman"/>
        </w:rPr>
        <w:t>ittsburgh, P</w:t>
      </w:r>
      <w:r w:rsidR="000F2D63">
        <w:rPr>
          <w:rFonts w:ascii="Times New Roman" w:hAnsi="Times New Roman"/>
        </w:rPr>
        <w:t>A</w:t>
      </w:r>
      <w:r w:rsidR="00C37300">
        <w:rPr>
          <w:rFonts w:ascii="Times New Roman" w:hAnsi="Times New Roman"/>
        </w:rPr>
        <w:t xml:space="preserve"> 15222.</w:t>
      </w:r>
      <w:r w:rsidR="00025764">
        <w:rPr>
          <w:rFonts w:ascii="Times New Roman" w:hAnsi="Times New Roman"/>
        </w:rPr>
        <w:t xml:space="preserve">  </w:t>
      </w:r>
      <w:r w:rsidR="00C37300">
        <w:rPr>
          <w:rFonts w:ascii="Times New Roman" w:hAnsi="Times New Roman"/>
        </w:rPr>
        <w:t xml:space="preserve">Additionally, </w:t>
      </w:r>
      <w:r w:rsidR="00025764">
        <w:rPr>
          <w:rFonts w:ascii="Times New Roman" w:hAnsi="Times New Roman"/>
        </w:rPr>
        <w:t xml:space="preserve">on </w:t>
      </w:r>
      <w:r w:rsidR="003A4A9C">
        <w:rPr>
          <w:rFonts w:ascii="Times New Roman" w:hAnsi="Times New Roman"/>
        </w:rPr>
        <w:t>August 16, 2011,</w:t>
      </w:r>
      <w:r w:rsidR="00CD1A07">
        <w:rPr>
          <w:rFonts w:ascii="Times New Roman" w:hAnsi="Times New Roman"/>
        </w:rPr>
        <w:t xml:space="preserve"> the</w:t>
      </w:r>
      <w:r w:rsidR="00A23974" w:rsidRPr="00F364FB">
        <w:rPr>
          <w:rFonts w:ascii="Times New Roman" w:hAnsi="Times New Roman"/>
        </w:rPr>
        <w:t xml:space="preserve"> Prehearing Order </w:t>
      </w:r>
      <w:r w:rsidR="00CD1A07">
        <w:rPr>
          <w:rFonts w:ascii="Times New Roman" w:hAnsi="Times New Roman"/>
        </w:rPr>
        <w:t>issued in this case</w:t>
      </w:r>
      <w:r w:rsidR="00A23974" w:rsidRPr="00F364FB">
        <w:rPr>
          <w:rFonts w:ascii="Times New Roman" w:hAnsi="Times New Roman"/>
        </w:rPr>
        <w:t xml:space="preserve"> reminded the</w:t>
      </w:r>
      <w:r w:rsidR="00025764">
        <w:rPr>
          <w:rFonts w:ascii="Times New Roman" w:hAnsi="Times New Roman"/>
        </w:rPr>
        <w:t xml:space="preserve"> parties</w:t>
      </w:r>
      <w:r w:rsidR="00A23974" w:rsidRPr="00F364FB">
        <w:rPr>
          <w:rFonts w:ascii="Times New Roman" w:hAnsi="Times New Roman"/>
        </w:rPr>
        <w:t xml:space="preserve"> of the date, time</w:t>
      </w:r>
      <w:r w:rsidR="00CD1A07">
        <w:rPr>
          <w:rFonts w:ascii="Times New Roman" w:hAnsi="Times New Roman"/>
        </w:rPr>
        <w:t>, place</w:t>
      </w:r>
      <w:r w:rsidR="00A23974" w:rsidRPr="00F364FB">
        <w:rPr>
          <w:rFonts w:ascii="Times New Roman" w:hAnsi="Times New Roman"/>
        </w:rPr>
        <w:t xml:space="preserve"> and manner of the hearing</w:t>
      </w:r>
      <w:r w:rsidR="003A4EBE" w:rsidRPr="003A4A9C">
        <w:rPr>
          <w:rFonts w:ascii="Times New Roman" w:hAnsi="Times New Roman"/>
          <w:szCs w:val="24"/>
        </w:rPr>
        <w:t>.</w:t>
      </w:r>
      <w:r w:rsidR="003A4A9C" w:rsidRPr="003A4A9C">
        <w:rPr>
          <w:rFonts w:ascii="Times New Roman" w:hAnsi="Times New Roman"/>
          <w:szCs w:val="24"/>
        </w:rPr>
        <w:t xml:space="preserve">  </w:t>
      </w:r>
      <w:r w:rsidR="000A1FF1">
        <w:rPr>
          <w:rFonts w:ascii="Times New Roman" w:hAnsi="Times New Roman"/>
          <w:szCs w:val="24"/>
        </w:rPr>
        <w:t xml:space="preserve">There is nothing in the case file to indicate that </w:t>
      </w:r>
      <w:r w:rsidR="00440EAF">
        <w:rPr>
          <w:rFonts w:ascii="Times New Roman" w:hAnsi="Times New Roman"/>
          <w:szCs w:val="24"/>
        </w:rPr>
        <w:t xml:space="preserve">either </w:t>
      </w:r>
      <w:r w:rsidR="000A1FF1">
        <w:rPr>
          <w:rFonts w:ascii="Times New Roman" w:hAnsi="Times New Roman"/>
          <w:szCs w:val="24"/>
        </w:rPr>
        <w:t>t</w:t>
      </w:r>
      <w:r w:rsidR="006B6F4D">
        <w:rPr>
          <w:rFonts w:ascii="Times New Roman" w:hAnsi="Times New Roman"/>
          <w:szCs w:val="24"/>
        </w:rPr>
        <w:t xml:space="preserve">he Hearing Notice </w:t>
      </w:r>
      <w:r w:rsidR="000A1FF1">
        <w:rPr>
          <w:rFonts w:ascii="Times New Roman" w:hAnsi="Times New Roman"/>
          <w:szCs w:val="24"/>
        </w:rPr>
        <w:t>or</w:t>
      </w:r>
      <w:r w:rsidR="006B6F4D">
        <w:rPr>
          <w:rFonts w:ascii="Times New Roman" w:hAnsi="Times New Roman"/>
          <w:szCs w:val="24"/>
        </w:rPr>
        <w:t xml:space="preserve"> Prehearing Order w</w:t>
      </w:r>
      <w:r w:rsidR="00440EAF">
        <w:rPr>
          <w:rFonts w:ascii="Times New Roman" w:hAnsi="Times New Roman"/>
          <w:szCs w:val="24"/>
        </w:rPr>
        <w:t>as</w:t>
      </w:r>
      <w:r w:rsidR="006B6F4D">
        <w:rPr>
          <w:rFonts w:ascii="Times New Roman" w:hAnsi="Times New Roman"/>
          <w:szCs w:val="24"/>
        </w:rPr>
        <w:t xml:space="preserve"> returned by the U. S. Postal Service as undeliverable to </w:t>
      </w:r>
      <w:r w:rsidR="000A1FF1">
        <w:rPr>
          <w:rFonts w:ascii="Times New Roman" w:hAnsi="Times New Roman"/>
          <w:szCs w:val="24"/>
        </w:rPr>
        <w:t xml:space="preserve">Complainant. </w:t>
      </w:r>
    </w:p>
    <w:p w:rsidR="0064310D" w:rsidRDefault="0064310D" w:rsidP="00B55957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886D69" w:rsidRDefault="009513F1" w:rsidP="00B55957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</w:t>
      </w:r>
      <w:r w:rsidR="006B6F4D">
        <w:rPr>
          <w:rFonts w:ascii="Times New Roman" w:hAnsi="Times New Roman"/>
        </w:rPr>
        <w:t>September 28, 2011</w:t>
      </w:r>
      <w:r>
        <w:rPr>
          <w:rFonts w:ascii="Times New Roman" w:hAnsi="Times New Roman"/>
        </w:rPr>
        <w:t xml:space="preserve">, at </w:t>
      </w:r>
      <w:r w:rsidR="00B27764">
        <w:rPr>
          <w:rFonts w:ascii="Times New Roman" w:hAnsi="Times New Roman"/>
        </w:rPr>
        <w:t xml:space="preserve">approximately </w:t>
      </w:r>
      <w:r>
        <w:rPr>
          <w:rFonts w:ascii="Times New Roman" w:hAnsi="Times New Roman"/>
        </w:rPr>
        <w:t>10:</w:t>
      </w:r>
      <w:r w:rsidR="00B27764">
        <w:rPr>
          <w:rFonts w:ascii="Times New Roman" w:hAnsi="Times New Roman"/>
        </w:rPr>
        <w:t>30</w:t>
      </w:r>
      <w:r w:rsidR="006B6F4D">
        <w:rPr>
          <w:rFonts w:ascii="Times New Roman" w:hAnsi="Times New Roman"/>
        </w:rPr>
        <w:t xml:space="preserve"> a.m.,</w:t>
      </w:r>
      <w:r>
        <w:rPr>
          <w:rFonts w:ascii="Times New Roman" w:hAnsi="Times New Roman"/>
        </w:rPr>
        <w:t xml:space="preserve"> the </w:t>
      </w:r>
      <w:r w:rsidR="00440EAF">
        <w:rPr>
          <w:rFonts w:ascii="Times New Roman" w:hAnsi="Times New Roman"/>
        </w:rPr>
        <w:t xml:space="preserve">telephonic </w:t>
      </w:r>
      <w:r w:rsidR="006B6F4D">
        <w:rPr>
          <w:rFonts w:ascii="Times New Roman" w:hAnsi="Times New Roman"/>
        </w:rPr>
        <w:t xml:space="preserve">hearing was </w:t>
      </w:r>
      <w:r>
        <w:rPr>
          <w:rFonts w:ascii="Times New Roman" w:hAnsi="Times New Roman"/>
        </w:rPr>
        <w:t xml:space="preserve">convened in this matter. </w:t>
      </w:r>
      <w:r w:rsidR="00814680">
        <w:rPr>
          <w:rFonts w:ascii="Times New Roman" w:hAnsi="Times New Roman"/>
        </w:rPr>
        <w:t xml:space="preserve"> </w:t>
      </w:r>
      <w:r w:rsidR="00DB64D6">
        <w:rPr>
          <w:rFonts w:ascii="Times New Roman" w:hAnsi="Times New Roman"/>
        </w:rPr>
        <w:t xml:space="preserve">Counsel for Respondent, </w:t>
      </w:r>
      <w:r w:rsidR="0047449C">
        <w:rPr>
          <w:rFonts w:ascii="Times New Roman" w:hAnsi="Times New Roman"/>
        </w:rPr>
        <w:t xml:space="preserve">Dana Pirone Carosella, Esq., and her witness </w:t>
      </w:r>
      <w:r w:rsidR="00DB64D6">
        <w:rPr>
          <w:rFonts w:ascii="Times New Roman" w:hAnsi="Times New Roman"/>
        </w:rPr>
        <w:t>were present</w:t>
      </w:r>
      <w:r w:rsidR="00440EAF">
        <w:rPr>
          <w:rFonts w:ascii="Times New Roman" w:hAnsi="Times New Roman"/>
        </w:rPr>
        <w:t xml:space="preserve"> by telephone</w:t>
      </w:r>
      <w:r w:rsidR="00DB64D6">
        <w:rPr>
          <w:rFonts w:ascii="Times New Roman" w:hAnsi="Times New Roman"/>
        </w:rPr>
        <w:t xml:space="preserve">. </w:t>
      </w:r>
      <w:r w:rsidR="003F2A93">
        <w:rPr>
          <w:rFonts w:ascii="Times New Roman" w:hAnsi="Times New Roman"/>
        </w:rPr>
        <w:t xml:space="preserve"> </w:t>
      </w:r>
      <w:r w:rsidR="0047449C">
        <w:rPr>
          <w:rFonts w:ascii="Times New Roman" w:hAnsi="Times New Roman"/>
        </w:rPr>
        <w:t xml:space="preserve">The </w:t>
      </w:r>
      <w:r w:rsidR="004F2514">
        <w:rPr>
          <w:rFonts w:ascii="Times New Roman" w:hAnsi="Times New Roman"/>
        </w:rPr>
        <w:t xml:space="preserve">telephone number listed </w:t>
      </w:r>
      <w:r w:rsidR="000A1FF1">
        <w:rPr>
          <w:rFonts w:ascii="Times New Roman" w:hAnsi="Times New Roman"/>
        </w:rPr>
        <w:t xml:space="preserve">in the </w:t>
      </w:r>
      <w:r w:rsidR="00225EB6">
        <w:rPr>
          <w:rFonts w:ascii="Times New Roman" w:hAnsi="Times New Roman"/>
        </w:rPr>
        <w:t xml:space="preserve">Complaint was </w:t>
      </w:r>
      <w:r w:rsidR="000A1FF1">
        <w:rPr>
          <w:rFonts w:ascii="Times New Roman" w:hAnsi="Times New Roman"/>
        </w:rPr>
        <w:t>dialed in order for Complainant to participate in the hearing</w:t>
      </w:r>
      <w:r w:rsidR="00F90662">
        <w:rPr>
          <w:rFonts w:ascii="Times New Roman" w:hAnsi="Times New Roman"/>
        </w:rPr>
        <w:t>; however</w:t>
      </w:r>
      <w:r w:rsidR="00B27764">
        <w:rPr>
          <w:rFonts w:ascii="Times New Roman" w:hAnsi="Times New Roman"/>
        </w:rPr>
        <w:t>,</w:t>
      </w:r>
      <w:r w:rsidR="00F90662">
        <w:rPr>
          <w:rFonts w:ascii="Times New Roman" w:hAnsi="Times New Roman"/>
        </w:rPr>
        <w:t xml:space="preserve"> a recording stated the dialed number was not </w:t>
      </w:r>
      <w:r w:rsidR="00BE2C2D">
        <w:rPr>
          <w:rFonts w:ascii="Times New Roman" w:hAnsi="Times New Roman"/>
        </w:rPr>
        <w:t xml:space="preserve">a </w:t>
      </w:r>
      <w:r w:rsidR="00F90662">
        <w:rPr>
          <w:rFonts w:ascii="Times New Roman" w:hAnsi="Times New Roman"/>
        </w:rPr>
        <w:t>valid</w:t>
      </w:r>
      <w:r w:rsidR="00BE2C2D">
        <w:rPr>
          <w:rFonts w:ascii="Times New Roman" w:hAnsi="Times New Roman"/>
        </w:rPr>
        <w:t xml:space="preserve"> number</w:t>
      </w:r>
      <w:r w:rsidR="00225EB6">
        <w:rPr>
          <w:rFonts w:ascii="Times New Roman" w:hAnsi="Times New Roman"/>
        </w:rPr>
        <w:t xml:space="preserve">. </w:t>
      </w:r>
      <w:r w:rsidR="00B27764">
        <w:rPr>
          <w:rFonts w:ascii="Times New Roman" w:hAnsi="Times New Roman"/>
        </w:rPr>
        <w:t xml:space="preserve"> </w:t>
      </w:r>
      <w:r w:rsidR="00225EB6">
        <w:rPr>
          <w:rFonts w:ascii="Times New Roman" w:hAnsi="Times New Roman"/>
        </w:rPr>
        <w:t xml:space="preserve">The hearing was </w:t>
      </w:r>
      <w:r w:rsidR="003C5715">
        <w:rPr>
          <w:rFonts w:ascii="Times New Roman" w:hAnsi="Times New Roman"/>
        </w:rPr>
        <w:t>recesse</w:t>
      </w:r>
      <w:r w:rsidR="00225EB6">
        <w:rPr>
          <w:rFonts w:ascii="Times New Roman" w:hAnsi="Times New Roman"/>
        </w:rPr>
        <w:t xml:space="preserve">d to provide additional time </w:t>
      </w:r>
      <w:r w:rsidR="00886D69">
        <w:rPr>
          <w:rFonts w:ascii="Times New Roman" w:hAnsi="Times New Roman"/>
        </w:rPr>
        <w:t>for Complainant to appear.</w:t>
      </w:r>
      <w:r w:rsidR="0026728B">
        <w:rPr>
          <w:rFonts w:ascii="Times New Roman" w:hAnsi="Times New Roman"/>
        </w:rPr>
        <w:t xml:space="preserve">  During the recess, counsel for Respondent provided an alternate number for Complainant.</w:t>
      </w:r>
      <w:r w:rsidR="00886D69">
        <w:rPr>
          <w:rFonts w:ascii="Times New Roman" w:hAnsi="Times New Roman"/>
        </w:rPr>
        <w:t xml:space="preserve"> </w:t>
      </w:r>
    </w:p>
    <w:p w:rsidR="00886D69" w:rsidRDefault="00886D69" w:rsidP="00B55957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D15154" w:rsidRDefault="00886D69" w:rsidP="00D15154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The hearing was reconvened at approximately 10:</w:t>
      </w:r>
      <w:r w:rsidR="0026728B"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 </w:t>
      </w:r>
      <w:r w:rsidR="0026728B">
        <w:rPr>
          <w:rFonts w:ascii="Times New Roman" w:hAnsi="Times New Roman"/>
        </w:rPr>
        <w:t>a</w:t>
      </w:r>
      <w:r>
        <w:rPr>
          <w:rFonts w:ascii="Times New Roman" w:hAnsi="Times New Roman"/>
        </w:rPr>
        <w:t>.</w:t>
      </w:r>
      <w:r w:rsidR="0026728B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.  </w:t>
      </w:r>
      <w:r w:rsidR="0054618B">
        <w:rPr>
          <w:rFonts w:ascii="Times New Roman" w:hAnsi="Times New Roman"/>
        </w:rPr>
        <w:t xml:space="preserve">When the alternate number was dialed, the recording stated the mobile number was no longer in service. </w:t>
      </w:r>
      <w:r w:rsidR="00E42B45">
        <w:rPr>
          <w:rFonts w:ascii="Times New Roman" w:hAnsi="Times New Roman"/>
        </w:rPr>
        <w:t xml:space="preserve"> </w:t>
      </w:r>
      <w:r w:rsidR="00B27764">
        <w:rPr>
          <w:rFonts w:ascii="Times New Roman" w:hAnsi="Times New Roman"/>
        </w:rPr>
        <w:t>Further,</w:t>
      </w:r>
      <w:r>
        <w:rPr>
          <w:rFonts w:ascii="Times New Roman" w:hAnsi="Times New Roman"/>
        </w:rPr>
        <w:t xml:space="preserve"> Complainant </w:t>
      </w:r>
      <w:r w:rsidR="00440EAF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d not </w:t>
      </w:r>
      <w:r w:rsidR="00E42B45">
        <w:rPr>
          <w:rFonts w:ascii="Times New Roman" w:hAnsi="Times New Roman"/>
        </w:rPr>
        <w:t xml:space="preserve">call </w:t>
      </w:r>
      <w:r w:rsidR="0054618B">
        <w:rPr>
          <w:rFonts w:ascii="Times New Roman" w:hAnsi="Times New Roman"/>
        </w:rPr>
        <w:t xml:space="preserve">in </w:t>
      </w:r>
      <w:r w:rsidR="00D15154">
        <w:rPr>
          <w:rFonts w:ascii="Times New Roman" w:hAnsi="Times New Roman"/>
        </w:rPr>
        <w:t xml:space="preserve">to offer any testimony. </w:t>
      </w:r>
      <w:r w:rsidR="00E42B45">
        <w:rPr>
          <w:rFonts w:ascii="Times New Roman" w:hAnsi="Times New Roman"/>
        </w:rPr>
        <w:t xml:space="preserve"> </w:t>
      </w:r>
      <w:r w:rsidR="000E6233">
        <w:rPr>
          <w:rFonts w:ascii="Times New Roman" w:hAnsi="Times New Roman"/>
        </w:rPr>
        <w:t>Therefore, c</w:t>
      </w:r>
      <w:r w:rsidR="00D15154">
        <w:rPr>
          <w:rFonts w:ascii="Times New Roman" w:hAnsi="Times New Roman"/>
        </w:rPr>
        <w:t xml:space="preserve">ounsel for </w:t>
      </w:r>
      <w:r w:rsidR="0054618B">
        <w:rPr>
          <w:rFonts w:ascii="Times New Roman" w:hAnsi="Times New Roman"/>
        </w:rPr>
        <w:t>Respo</w:t>
      </w:r>
      <w:r w:rsidR="000E6233">
        <w:rPr>
          <w:rFonts w:ascii="Times New Roman" w:hAnsi="Times New Roman"/>
        </w:rPr>
        <w:t xml:space="preserve">ndent </w:t>
      </w:r>
      <w:r w:rsidR="00D15154">
        <w:rPr>
          <w:rFonts w:ascii="Times New Roman" w:hAnsi="Times New Roman"/>
        </w:rPr>
        <w:t>moved for dismissal</w:t>
      </w:r>
      <w:r w:rsidR="00F15F4B">
        <w:rPr>
          <w:rFonts w:ascii="Times New Roman" w:hAnsi="Times New Roman"/>
        </w:rPr>
        <w:t xml:space="preserve"> of the C</w:t>
      </w:r>
      <w:r w:rsidR="00D15154">
        <w:rPr>
          <w:rFonts w:ascii="Times New Roman" w:hAnsi="Times New Roman"/>
        </w:rPr>
        <w:t xml:space="preserve">omplaint, </w:t>
      </w:r>
      <w:r w:rsidR="00F15F4B">
        <w:rPr>
          <w:rFonts w:ascii="Times New Roman" w:hAnsi="Times New Roman"/>
        </w:rPr>
        <w:t xml:space="preserve">with prejudice, </w:t>
      </w:r>
      <w:r w:rsidR="00D15154">
        <w:rPr>
          <w:rFonts w:ascii="Times New Roman" w:hAnsi="Times New Roman"/>
        </w:rPr>
        <w:t>for M</w:t>
      </w:r>
      <w:r w:rsidR="000E6233">
        <w:rPr>
          <w:rFonts w:ascii="Times New Roman" w:hAnsi="Times New Roman"/>
        </w:rPr>
        <w:t>s</w:t>
      </w:r>
      <w:r w:rsidR="00D15154">
        <w:rPr>
          <w:rFonts w:ascii="Times New Roman" w:hAnsi="Times New Roman"/>
        </w:rPr>
        <w:t xml:space="preserve">. </w:t>
      </w:r>
      <w:proofErr w:type="spellStart"/>
      <w:r w:rsidR="000E6233">
        <w:rPr>
          <w:rFonts w:ascii="Times New Roman" w:hAnsi="Times New Roman"/>
        </w:rPr>
        <w:t>Suter</w:t>
      </w:r>
      <w:r w:rsidR="00D15154">
        <w:rPr>
          <w:rFonts w:ascii="Times New Roman" w:hAnsi="Times New Roman"/>
        </w:rPr>
        <w:t>s</w:t>
      </w:r>
      <w:proofErr w:type="spellEnd"/>
      <w:r w:rsidR="001160FA">
        <w:rPr>
          <w:rFonts w:ascii="Times New Roman" w:hAnsi="Times New Roman"/>
        </w:rPr>
        <w:t>’</w:t>
      </w:r>
      <w:r w:rsidR="00D15154">
        <w:rPr>
          <w:rFonts w:ascii="Times New Roman" w:hAnsi="Times New Roman"/>
        </w:rPr>
        <w:t xml:space="preserve"> failu</w:t>
      </w:r>
      <w:r w:rsidR="00F15F4B">
        <w:rPr>
          <w:rFonts w:ascii="Times New Roman" w:hAnsi="Times New Roman"/>
        </w:rPr>
        <w:t>re to appear and prosecute h</w:t>
      </w:r>
      <w:r w:rsidR="000E6233">
        <w:rPr>
          <w:rFonts w:ascii="Times New Roman" w:hAnsi="Times New Roman"/>
        </w:rPr>
        <w:t>er</w:t>
      </w:r>
      <w:r w:rsidR="00F15F4B">
        <w:rPr>
          <w:rFonts w:ascii="Times New Roman" w:hAnsi="Times New Roman"/>
        </w:rPr>
        <w:t xml:space="preserve"> C</w:t>
      </w:r>
      <w:r w:rsidR="00D15154">
        <w:rPr>
          <w:rFonts w:ascii="Times New Roman" w:hAnsi="Times New Roman"/>
        </w:rPr>
        <w:t xml:space="preserve">omplaint. </w:t>
      </w:r>
      <w:r w:rsidR="00E42B45">
        <w:rPr>
          <w:rFonts w:ascii="Times New Roman" w:hAnsi="Times New Roman"/>
        </w:rPr>
        <w:t xml:space="preserve"> </w:t>
      </w:r>
      <w:r w:rsidR="00D15154">
        <w:rPr>
          <w:rFonts w:ascii="Times New Roman" w:hAnsi="Times New Roman"/>
        </w:rPr>
        <w:t>Th</w:t>
      </w:r>
      <w:r w:rsidR="000E6233">
        <w:rPr>
          <w:rFonts w:ascii="Times New Roman" w:hAnsi="Times New Roman"/>
        </w:rPr>
        <w:t>is decision memorialize</w:t>
      </w:r>
      <w:r w:rsidR="00B2425E">
        <w:rPr>
          <w:rFonts w:ascii="Times New Roman" w:hAnsi="Times New Roman"/>
        </w:rPr>
        <w:t>s</w:t>
      </w:r>
      <w:r w:rsidR="00B65546">
        <w:rPr>
          <w:rFonts w:ascii="Times New Roman" w:hAnsi="Times New Roman"/>
        </w:rPr>
        <w:t xml:space="preserve"> the bench ruling granting </w:t>
      </w:r>
      <w:r w:rsidR="00440EAF">
        <w:rPr>
          <w:rFonts w:ascii="Times New Roman" w:hAnsi="Times New Roman"/>
        </w:rPr>
        <w:t>t</w:t>
      </w:r>
      <w:r w:rsidR="000E6233">
        <w:rPr>
          <w:rFonts w:ascii="Times New Roman" w:hAnsi="Times New Roman"/>
        </w:rPr>
        <w:t xml:space="preserve">he </w:t>
      </w:r>
      <w:r w:rsidR="00D15154">
        <w:rPr>
          <w:rFonts w:ascii="Times New Roman" w:hAnsi="Times New Roman"/>
        </w:rPr>
        <w:t xml:space="preserve">motion </w:t>
      </w:r>
      <w:r w:rsidR="00B2425E">
        <w:rPr>
          <w:rFonts w:ascii="Times New Roman" w:hAnsi="Times New Roman"/>
        </w:rPr>
        <w:t>to dismiss for lack of prosecution</w:t>
      </w:r>
      <w:r w:rsidR="00D15154">
        <w:rPr>
          <w:rFonts w:ascii="Times New Roman" w:hAnsi="Times New Roman"/>
        </w:rPr>
        <w:t>.</w:t>
      </w:r>
      <w:r w:rsidR="00B2425E">
        <w:rPr>
          <w:rFonts w:ascii="Times New Roman" w:hAnsi="Times New Roman"/>
        </w:rPr>
        <w:t xml:space="preserve"> </w:t>
      </w:r>
    </w:p>
    <w:p w:rsidR="00D15154" w:rsidRDefault="00D15154" w:rsidP="00D15154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3C0974" w:rsidRDefault="00D20419" w:rsidP="008F24F6">
      <w:pPr>
        <w:widowControl/>
        <w:spacing w:line="36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</w:t>
      </w:r>
      <w:r w:rsidR="00810F22">
        <w:rPr>
          <w:rFonts w:ascii="Times New Roman" w:hAnsi="Times New Roman"/>
          <w:u w:val="single"/>
        </w:rPr>
        <w:t>ISCUSSION</w:t>
      </w:r>
    </w:p>
    <w:p w:rsidR="00C84CD4" w:rsidRDefault="00C84CD4" w:rsidP="008F24F6">
      <w:pPr>
        <w:widowControl/>
        <w:spacing w:line="360" w:lineRule="auto"/>
        <w:jc w:val="center"/>
        <w:rPr>
          <w:rFonts w:ascii="Times New Roman" w:hAnsi="Times New Roman"/>
          <w:u w:val="single"/>
        </w:rPr>
      </w:pPr>
    </w:p>
    <w:p w:rsidR="00CB7097" w:rsidRPr="00696459" w:rsidRDefault="00CB7097" w:rsidP="00CB7097">
      <w:pPr>
        <w:pStyle w:val="BodyText"/>
        <w:widowControl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>Pursuant to Section 332(a) of the Code, 66 Pa. C.S. §</w:t>
      </w:r>
      <w:r>
        <w:rPr>
          <w:rFonts w:ascii="Times New Roman" w:hAnsi="Times New Roman"/>
          <w:szCs w:val="24"/>
        </w:rPr>
        <w:t> </w:t>
      </w:r>
      <w:r w:rsidRPr="00696459">
        <w:rPr>
          <w:rFonts w:ascii="Times New Roman" w:hAnsi="Times New Roman"/>
          <w:szCs w:val="24"/>
        </w:rPr>
        <w:t>332(a), the burden of proof is on the proponent of a rule or order.  In this proceeding, the Complainant is the proponent of a rule or order.  Therefore, M</w:t>
      </w:r>
      <w:r w:rsidR="00E42B45">
        <w:rPr>
          <w:rFonts w:ascii="Times New Roman" w:hAnsi="Times New Roman"/>
          <w:szCs w:val="24"/>
        </w:rPr>
        <w:t>s</w:t>
      </w:r>
      <w:r w:rsidRPr="00696459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Suters </w:t>
      </w:r>
      <w:r w:rsidRPr="00696459">
        <w:rPr>
          <w:rFonts w:ascii="Times New Roman" w:hAnsi="Times New Roman"/>
          <w:szCs w:val="24"/>
        </w:rPr>
        <w:t xml:space="preserve">had the burden of proving </w:t>
      </w:r>
      <w:r>
        <w:rPr>
          <w:rFonts w:ascii="Times New Roman" w:hAnsi="Times New Roman"/>
          <w:szCs w:val="24"/>
        </w:rPr>
        <w:t>s</w:t>
      </w:r>
      <w:r w:rsidRPr="00696459">
        <w:rPr>
          <w:rFonts w:ascii="Times New Roman" w:hAnsi="Times New Roman"/>
          <w:szCs w:val="24"/>
        </w:rPr>
        <w:t>he was entitled to the relief requested in h</w:t>
      </w:r>
      <w:r>
        <w:rPr>
          <w:rFonts w:ascii="Times New Roman" w:hAnsi="Times New Roman"/>
          <w:szCs w:val="24"/>
        </w:rPr>
        <w:t>er</w:t>
      </w:r>
      <w:r w:rsidRPr="00696459">
        <w:rPr>
          <w:rFonts w:ascii="Times New Roman" w:hAnsi="Times New Roman"/>
          <w:szCs w:val="24"/>
        </w:rPr>
        <w:t xml:space="preserve"> Complaint, that is, another payment plan. </w:t>
      </w:r>
    </w:p>
    <w:p w:rsidR="00C84CD4" w:rsidRDefault="00C84CD4" w:rsidP="00CB7097">
      <w:pPr>
        <w:widowControl/>
        <w:spacing w:line="360" w:lineRule="auto"/>
        <w:rPr>
          <w:rFonts w:ascii="Times New Roman" w:hAnsi="Times New Roman"/>
          <w:u w:val="single"/>
        </w:rPr>
      </w:pPr>
    </w:p>
    <w:p w:rsidR="00E54C26" w:rsidRDefault="00A33E22" w:rsidP="008F1A02">
      <w:pPr>
        <w:widowControl/>
        <w:spacing w:line="360" w:lineRule="auto"/>
        <w:ind w:firstLine="14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The Commission satisfie</w:t>
      </w:r>
      <w:r w:rsidR="00CD7E68">
        <w:rPr>
          <w:rFonts w:ascii="Times New Roman" w:hAnsi="Times New Roman"/>
        </w:rPr>
        <w:t>s</w:t>
      </w:r>
      <w:r w:rsidRPr="00F364FB">
        <w:rPr>
          <w:rFonts w:ascii="Times New Roman" w:hAnsi="Times New Roman"/>
        </w:rPr>
        <w:t xml:space="preserve"> the requirement of affording</w:t>
      </w:r>
      <w:r w:rsidR="0073714B">
        <w:rPr>
          <w:rFonts w:ascii="Times New Roman" w:hAnsi="Times New Roman"/>
        </w:rPr>
        <w:t xml:space="preserve"> </w:t>
      </w:r>
      <w:r w:rsidR="00CD7E68">
        <w:rPr>
          <w:rFonts w:ascii="Times New Roman" w:hAnsi="Times New Roman"/>
        </w:rPr>
        <w:t>c</w:t>
      </w:r>
      <w:r w:rsidR="002B126C">
        <w:rPr>
          <w:rFonts w:ascii="Times New Roman" w:hAnsi="Times New Roman"/>
        </w:rPr>
        <w:t>omplainant</w:t>
      </w:r>
      <w:r w:rsidR="00D45ED2">
        <w:rPr>
          <w:rFonts w:ascii="Times New Roman" w:hAnsi="Times New Roman"/>
          <w:b/>
        </w:rPr>
        <w:t xml:space="preserve"> </w:t>
      </w:r>
      <w:r w:rsidRPr="00F364FB">
        <w:rPr>
          <w:rFonts w:ascii="Times New Roman" w:hAnsi="Times New Roman"/>
        </w:rPr>
        <w:t>with administrative due process, by providing timely notice of the hearing on</w:t>
      </w:r>
      <w:r w:rsidR="0073714B">
        <w:rPr>
          <w:rFonts w:ascii="Times New Roman" w:hAnsi="Times New Roman"/>
        </w:rPr>
        <w:t xml:space="preserve"> </w:t>
      </w:r>
      <w:r w:rsidR="00E43D8F">
        <w:rPr>
          <w:rFonts w:ascii="Times New Roman" w:hAnsi="Times New Roman"/>
        </w:rPr>
        <w:t>the</w:t>
      </w:r>
      <w:r w:rsidRPr="00F364FB">
        <w:rPr>
          <w:rFonts w:ascii="Times New Roman" w:hAnsi="Times New Roman"/>
        </w:rPr>
        <w:t xml:space="preserve"> </w:t>
      </w:r>
      <w:r w:rsidR="00CD7E68">
        <w:rPr>
          <w:rFonts w:ascii="Times New Roman" w:hAnsi="Times New Roman"/>
        </w:rPr>
        <w:t>c</w:t>
      </w:r>
      <w:r w:rsidRPr="00F364FB">
        <w:rPr>
          <w:rFonts w:ascii="Times New Roman" w:hAnsi="Times New Roman"/>
        </w:rPr>
        <w:t xml:space="preserve">omplaint, and the opportunity to be heard.  </w:t>
      </w:r>
      <w:r w:rsidRPr="00F364FB">
        <w:rPr>
          <w:rFonts w:ascii="Times New Roman" w:hAnsi="Times New Roman"/>
          <w:i/>
        </w:rPr>
        <w:t>Schneider v. PA PUC</w:t>
      </w:r>
      <w:r w:rsidRPr="00F364FB">
        <w:rPr>
          <w:rFonts w:ascii="Times New Roman" w:hAnsi="Times New Roman"/>
        </w:rPr>
        <w:t xml:space="preserve">, 479 A.2d 10 (Pa. Cmwlth. Ct. 1984).  The Commission’s </w:t>
      </w:r>
      <w:r w:rsidR="00F33D04">
        <w:rPr>
          <w:rFonts w:ascii="Times New Roman" w:hAnsi="Times New Roman"/>
        </w:rPr>
        <w:t>August 12, 2011 Hearing Notice</w:t>
      </w:r>
      <w:r w:rsidR="00A23974" w:rsidRPr="00F364FB">
        <w:rPr>
          <w:rFonts w:ascii="Times New Roman" w:hAnsi="Times New Roman"/>
        </w:rPr>
        <w:t xml:space="preserve"> and the </w:t>
      </w:r>
      <w:r w:rsidR="00F33D04">
        <w:rPr>
          <w:rFonts w:ascii="Times New Roman" w:hAnsi="Times New Roman"/>
        </w:rPr>
        <w:t>August 16, 2011</w:t>
      </w:r>
      <w:r w:rsidR="00CB7097">
        <w:rPr>
          <w:rFonts w:ascii="Times New Roman" w:hAnsi="Times New Roman"/>
        </w:rPr>
        <w:t xml:space="preserve"> </w:t>
      </w:r>
      <w:r w:rsidR="00A23974" w:rsidRPr="00F364FB">
        <w:rPr>
          <w:rFonts w:ascii="Times New Roman" w:hAnsi="Times New Roman"/>
        </w:rPr>
        <w:t>Prehearing Order</w:t>
      </w:r>
      <w:r w:rsidRPr="00F364FB">
        <w:rPr>
          <w:rFonts w:ascii="Times New Roman" w:hAnsi="Times New Roman"/>
        </w:rPr>
        <w:t xml:space="preserve">, </w:t>
      </w:r>
      <w:r w:rsidR="00A23974" w:rsidRPr="00F364FB">
        <w:rPr>
          <w:rFonts w:ascii="Times New Roman" w:hAnsi="Times New Roman"/>
        </w:rPr>
        <w:t xml:space="preserve">both of which </w:t>
      </w:r>
      <w:r w:rsidRPr="00F364FB">
        <w:rPr>
          <w:rFonts w:ascii="Times New Roman" w:hAnsi="Times New Roman"/>
        </w:rPr>
        <w:t>inform</w:t>
      </w:r>
      <w:r w:rsidR="00A23974" w:rsidRPr="00F364FB">
        <w:rPr>
          <w:rFonts w:ascii="Times New Roman" w:hAnsi="Times New Roman"/>
        </w:rPr>
        <w:t>ed</w:t>
      </w:r>
      <w:r w:rsidRPr="00F364FB">
        <w:rPr>
          <w:rFonts w:ascii="Times New Roman" w:hAnsi="Times New Roman"/>
        </w:rPr>
        <w:t xml:space="preserve"> the parties of the </w:t>
      </w:r>
      <w:r w:rsidR="00E44466">
        <w:rPr>
          <w:rFonts w:ascii="Times New Roman" w:hAnsi="Times New Roman"/>
        </w:rPr>
        <w:t xml:space="preserve">place, </w:t>
      </w:r>
      <w:r w:rsidRPr="00F364FB">
        <w:rPr>
          <w:rFonts w:ascii="Times New Roman" w:hAnsi="Times New Roman"/>
        </w:rPr>
        <w:t>day, date and time of the hearing in this case, w</w:t>
      </w:r>
      <w:r w:rsidR="00A23974" w:rsidRPr="00F364FB">
        <w:rPr>
          <w:rFonts w:ascii="Times New Roman" w:hAnsi="Times New Roman"/>
        </w:rPr>
        <w:t>ere</w:t>
      </w:r>
      <w:r w:rsidRPr="00F364FB">
        <w:rPr>
          <w:rFonts w:ascii="Times New Roman" w:hAnsi="Times New Roman"/>
        </w:rPr>
        <w:t xml:space="preserve"> mailed to</w:t>
      </w:r>
      <w:r w:rsidR="0073714B">
        <w:rPr>
          <w:rFonts w:ascii="Times New Roman" w:hAnsi="Times New Roman"/>
        </w:rPr>
        <w:t xml:space="preserve"> </w:t>
      </w:r>
      <w:r w:rsidR="00E43D8F">
        <w:rPr>
          <w:rFonts w:ascii="Times New Roman" w:hAnsi="Times New Roman"/>
        </w:rPr>
        <w:t>Complainant</w:t>
      </w:r>
      <w:r w:rsidR="004C09CC">
        <w:rPr>
          <w:rFonts w:ascii="Times New Roman" w:hAnsi="Times New Roman"/>
        </w:rPr>
        <w:t xml:space="preserve"> </w:t>
      </w:r>
      <w:r w:rsidRPr="00F364FB">
        <w:rPr>
          <w:rFonts w:ascii="Times New Roman" w:hAnsi="Times New Roman"/>
        </w:rPr>
        <w:t xml:space="preserve">at </w:t>
      </w:r>
      <w:r w:rsidR="00E44466">
        <w:rPr>
          <w:rFonts w:ascii="Times New Roman" w:hAnsi="Times New Roman"/>
        </w:rPr>
        <w:t>the</w:t>
      </w:r>
      <w:r w:rsidRPr="00F364FB">
        <w:rPr>
          <w:rFonts w:ascii="Times New Roman" w:hAnsi="Times New Roman"/>
        </w:rPr>
        <w:t xml:space="preserve"> address</w:t>
      </w:r>
      <w:r w:rsidR="00E43D8F">
        <w:rPr>
          <w:rFonts w:ascii="Times New Roman" w:hAnsi="Times New Roman"/>
        </w:rPr>
        <w:t xml:space="preserve"> </w:t>
      </w:r>
      <w:r w:rsidR="00F33D04">
        <w:rPr>
          <w:rFonts w:ascii="Times New Roman" w:hAnsi="Times New Roman"/>
        </w:rPr>
        <w:t>s</w:t>
      </w:r>
      <w:r w:rsidR="0073714B">
        <w:rPr>
          <w:rFonts w:ascii="Times New Roman" w:hAnsi="Times New Roman"/>
        </w:rPr>
        <w:t>he</w:t>
      </w:r>
      <w:r w:rsidRPr="00F364FB">
        <w:rPr>
          <w:rFonts w:ascii="Times New Roman" w:hAnsi="Times New Roman"/>
        </w:rPr>
        <w:t xml:space="preserve"> provided on the </w:t>
      </w:r>
      <w:r w:rsidR="00E44466">
        <w:rPr>
          <w:rFonts w:ascii="Times New Roman" w:hAnsi="Times New Roman"/>
        </w:rPr>
        <w:t>F</w:t>
      </w:r>
      <w:r w:rsidRPr="00F364FB">
        <w:rPr>
          <w:rFonts w:ascii="Times New Roman" w:hAnsi="Times New Roman"/>
        </w:rPr>
        <w:t xml:space="preserve">ormal </w:t>
      </w:r>
      <w:r w:rsidR="00E44466">
        <w:rPr>
          <w:rFonts w:ascii="Times New Roman" w:hAnsi="Times New Roman"/>
        </w:rPr>
        <w:t>C</w:t>
      </w:r>
      <w:r w:rsidRPr="00F364FB">
        <w:rPr>
          <w:rFonts w:ascii="Times New Roman" w:hAnsi="Times New Roman"/>
        </w:rPr>
        <w:t>omplaint form</w:t>
      </w:r>
      <w:r w:rsidR="0073714B">
        <w:rPr>
          <w:rFonts w:ascii="Times New Roman" w:hAnsi="Times New Roman"/>
        </w:rPr>
        <w:t xml:space="preserve"> in the ordinary course of the Commission’s business</w:t>
      </w:r>
      <w:r w:rsidRPr="00F364FB">
        <w:rPr>
          <w:rFonts w:ascii="Times New Roman" w:hAnsi="Times New Roman"/>
        </w:rPr>
        <w:t xml:space="preserve">.  </w:t>
      </w:r>
      <w:r w:rsidR="00A23974" w:rsidRPr="00F364FB">
        <w:rPr>
          <w:rFonts w:ascii="Times New Roman" w:hAnsi="Times New Roman"/>
        </w:rPr>
        <w:t>The</w:t>
      </w:r>
      <w:r w:rsidRPr="00F364FB">
        <w:rPr>
          <w:rFonts w:ascii="Times New Roman" w:hAnsi="Times New Roman"/>
        </w:rPr>
        <w:t xml:space="preserve"> Commission’s </w:t>
      </w:r>
      <w:r w:rsidR="00F33D04">
        <w:rPr>
          <w:rFonts w:ascii="Times New Roman" w:hAnsi="Times New Roman"/>
        </w:rPr>
        <w:t xml:space="preserve">Hearing Notice </w:t>
      </w:r>
      <w:r w:rsidR="00A23974" w:rsidRPr="00F364FB">
        <w:rPr>
          <w:rFonts w:ascii="Times New Roman" w:hAnsi="Times New Roman"/>
        </w:rPr>
        <w:t>and</w:t>
      </w:r>
      <w:r w:rsidRPr="00F364FB">
        <w:rPr>
          <w:rFonts w:ascii="Times New Roman" w:hAnsi="Times New Roman"/>
        </w:rPr>
        <w:t xml:space="preserve"> </w:t>
      </w:r>
      <w:r w:rsidR="00A23974" w:rsidRPr="00F364FB">
        <w:rPr>
          <w:rFonts w:ascii="Times New Roman" w:hAnsi="Times New Roman"/>
        </w:rPr>
        <w:t>the Prehearing</w:t>
      </w:r>
      <w:r w:rsidRPr="00F364FB">
        <w:rPr>
          <w:rFonts w:ascii="Times New Roman" w:hAnsi="Times New Roman"/>
        </w:rPr>
        <w:t xml:space="preserve"> Order </w:t>
      </w:r>
      <w:r w:rsidR="00D20419">
        <w:rPr>
          <w:rFonts w:ascii="Times New Roman" w:hAnsi="Times New Roman"/>
        </w:rPr>
        <w:t xml:space="preserve">sent to Complainant’s address were </w:t>
      </w:r>
      <w:r w:rsidR="00E44466">
        <w:rPr>
          <w:rFonts w:ascii="Times New Roman" w:hAnsi="Times New Roman"/>
        </w:rPr>
        <w:t xml:space="preserve">not </w:t>
      </w:r>
      <w:r w:rsidR="00D20419">
        <w:rPr>
          <w:rFonts w:ascii="Times New Roman" w:hAnsi="Times New Roman"/>
        </w:rPr>
        <w:t xml:space="preserve">returned </w:t>
      </w:r>
      <w:r w:rsidR="00852C25">
        <w:rPr>
          <w:rFonts w:ascii="Times New Roman" w:hAnsi="Times New Roman"/>
        </w:rPr>
        <w:t xml:space="preserve">to the Commission </w:t>
      </w:r>
      <w:r w:rsidR="00D20419">
        <w:rPr>
          <w:rFonts w:ascii="Times New Roman" w:hAnsi="Times New Roman"/>
        </w:rPr>
        <w:t>by the U</w:t>
      </w:r>
      <w:r w:rsidR="00B65546">
        <w:rPr>
          <w:rFonts w:ascii="Times New Roman" w:hAnsi="Times New Roman"/>
        </w:rPr>
        <w:t xml:space="preserve">. </w:t>
      </w:r>
      <w:r w:rsidR="00D20419">
        <w:rPr>
          <w:rFonts w:ascii="Times New Roman" w:hAnsi="Times New Roman"/>
        </w:rPr>
        <w:t>S</w:t>
      </w:r>
      <w:r w:rsidR="00B65546">
        <w:rPr>
          <w:rFonts w:ascii="Times New Roman" w:hAnsi="Times New Roman"/>
        </w:rPr>
        <w:t>.</w:t>
      </w:r>
      <w:r w:rsidR="00D20419">
        <w:rPr>
          <w:rFonts w:ascii="Times New Roman" w:hAnsi="Times New Roman"/>
        </w:rPr>
        <w:t xml:space="preserve"> Postal Service</w:t>
      </w:r>
      <w:r w:rsidR="003C5715">
        <w:rPr>
          <w:rFonts w:ascii="Times New Roman" w:hAnsi="Times New Roman"/>
        </w:rPr>
        <w:t xml:space="preserve"> as undeliverable</w:t>
      </w:r>
      <w:r w:rsidRPr="00F364FB">
        <w:rPr>
          <w:rFonts w:ascii="Times New Roman" w:hAnsi="Times New Roman"/>
        </w:rPr>
        <w:t xml:space="preserve">.  </w:t>
      </w:r>
      <w:r w:rsidR="00A93D15">
        <w:rPr>
          <w:rFonts w:ascii="Times New Roman" w:hAnsi="Times New Roman"/>
        </w:rPr>
        <w:t>There is a presumption in the law that</w:t>
      </w:r>
      <w:r w:rsidR="00162F0A">
        <w:rPr>
          <w:rFonts w:ascii="Times New Roman" w:hAnsi="Times New Roman"/>
        </w:rPr>
        <w:t xml:space="preserve"> </w:t>
      </w:r>
      <w:r w:rsidR="00E43D8F">
        <w:rPr>
          <w:rFonts w:ascii="Times New Roman" w:hAnsi="Times New Roman"/>
        </w:rPr>
        <w:t>M</w:t>
      </w:r>
      <w:r w:rsidR="00E42B45">
        <w:rPr>
          <w:rFonts w:ascii="Times New Roman" w:hAnsi="Times New Roman"/>
        </w:rPr>
        <w:t>s</w:t>
      </w:r>
      <w:r w:rsidR="00E43D8F">
        <w:rPr>
          <w:rFonts w:ascii="Times New Roman" w:hAnsi="Times New Roman"/>
        </w:rPr>
        <w:t xml:space="preserve">. </w:t>
      </w:r>
      <w:proofErr w:type="spellStart"/>
      <w:r w:rsidR="00F33D04">
        <w:rPr>
          <w:rFonts w:ascii="Times New Roman" w:hAnsi="Times New Roman"/>
        </w:rPr>
        <w:t>S</w:t>
      </w:r>
      <w:r w:rsidR="00E42B45">
        <w:rPr>
          <w:rFonts w:ascii="Times New Roman" w:hAnsi="Times New Roman"/>
        </w:rPr>
        <w:t>u</w:t>
      </w:r>
      <w:r w:rsidR="00F33D04">
        <w:rPr>
          <w:rFonts w:ascii="Times New Roman" w:hAnsi="Times New Roman"/>
        </w:rPr>
        <w:t>ters</w:t>
      </w:r>
      <w:proofErr w:type="spellEnd"/>
      <w:r w:rsidR="004C09CC">
        <w:rPr>
          <w:rFonts w:ascii="Times New Roman" w:hAnsi="Times New Roman"/>
        </w:rPr>
        <w:t xml:space="preserve"> </w:t>
      </w:r>
      <w:r w:rsidRPr="00F364FB">
        <w:rPr>
          <w:rFonts w:ascii="Times New Roman" w:hAnsi="Times New Roman"/>
        </w:rPr>
        <w:t>received</w:t>
      </w:r>
      <w:r w:rsidR="00162F0A">
        <w:rPr>
          <w:rFonts w:ascii="Times New Roman" w:hAnsi="Times New Roman"/>
        </w:rPr>
        <w:t xml:space="preserve"> both</w:t>
      </w:r>
      <w:r w:rsidRPr="00F364FB">
        <w:rPr>
          <w:rFonts w:ascii="Times New Roman" w:hAnsi="Times New Roman"/>
        </w:rPr>
        <w:t xml:space="preserve"> the Commission’s </w:t>
      </w:r>
      <w:r w:rsidR="00F33D04">
        <w:rPr>
          <w:rFonts w:ascii="Times New Roman" w:hAnsi="Times New Roman"/>
        </w:rPr>
        <w:t>Hearing Notice</w:t>
      </w:r>
      <w:r w:rsidRPr="00F364FB">
        <w:rPr>
          <w:rFonts w:ascii="Times New Roman" w:hAnsi="Times New Roman"/>
        </w:rPr>
        <w:t xml:space="preserve"> and</w:t>
      </w:r>
      <w:r w:rsidR="00B05EA9">
        <w:rPr>
          <w:rFonts w:ascii="Times New Roman" w:hAnsi="Times New Roman"/>
        </w:rPr>
        <w:t xml:space="preserve"> </w:t>
      </w:r>
      <w:r w:rsidR="00162F0A">
        <w:rPr>
          <w:rFonts w:ascii="Times New Roman" w:hAnsi="Times New Roman"/>
        </w:rPr>
        <w:t xml:space="preserve">the </w:t>
      </w:r>
      <w:r w:rsidRPr="00F364FB">
        <w:rPr>
          <w:rFonts w:ascii="Times New Roman" w:hAnsi="Times New Roman"/>
        </w:rPr>
        <w:t xml:space="preserve">Prehearing Order.  </w:t>
      </w:r>
      <w:r w:rsidRPr="00F364FB">
        <w:rPr>
          <w:rFonts w:ascii="Times New Roman" w:hAnsi="Times New Roman"/>
          <w:i/>
        </w:rPr>
        <w:t>Berkowitz v. Mayflower Securities, Inc.</w:t>
      </w:r>
      <w:r w:rsidRPr="00F364FB">
        <w:rPr>
          <w:rFonts w:ascii="Times New Roman" w:hAnsi="Times New Roman"/>
        </w:rPr>
        <w:t>, 317 A.2d 584 (</w:t>
      </w:r>
      <w:smartTag w:uri="urn:schemas-microsoft-com:office:smarttags" w:element="State">
        <w:smartTag w:uri="urn:schemas-microsoft-com:office:smarttags" w:element="place">
          <w:r w:rsidRPr="00F364FB">
            <w:rPr>
              <w:rFonts w:ascii="Times New Roman" w:hAnsi="Times New Roman"/>
            </w:rPr>
            <w:t>Pa.</w:t>
          </w:r>
        </w:smartTag>
      </w:smartTag>
      <w:r w:rsidRPr="00F364FB">
        <w:rPr>
          <w:rFonts w:ascii="Times New Roman" w:hAnsi="Times New Roman"/>
        </w:rPr>
        <w:t xml:space="preserve"> 1974); </w:t>
      </w:r>
      <w:r w:rsidRPr="00F364FB">
        <w:rPr>
          <w:rFonts w:ascii="Times New Roman" w:hAnsi="Times New Roman"/>
          <w:i/>
        </w:rPr>
        <w:t>Meierdierck v. Miller</w:t>
      </w:r>
      <w:r w:rsidRPr="00F364FB">
        <w:rPr>
          <w:rFonts w:ascii="Times New Roman" w:hAnsi="Times New Roman"/>
        </w:rPr>
        <w:t>, 147 A.2d 406 (</w:t>
      </w:r>
      <w:smartTag w:uri="urn:schemas-microsoft-com:office:smarttags" w:element="State">
        <w:smartTag w:uri="urn:schemas-microsoft-com:office:smarttags" w:element="place">
          <w:r w:rsidRPr="00F364FB">
            <w:rPr>
              <w:rFonts w:ascii="Times New Roman" w:hAnsi="Times New Roman"/>
            </w:rPr>
            <w:t>Pa.</w:t>
          </w:r>
        </w:smartTag>
      </w:smartTag>
      <w:r w:rsidRPr="00F364FB">
        <w:rPr>
          <w:rFonts w:ascii="Times New Roman" w:hAnsi="Times New Roman"/>
        </w:rPr>
        <w:t xml:space="preserve"> 1959); </w:t>
      </w:r>
      <w:r w:rsidRPr="00F364FB">
        <w:rPr>
          <w:rFonts w:ascii="Times New Roman" w:hAnsi="Times New Roman"/>
          <w:i/>
        </w:rPr>
        <w:t>Judge v. Celina Mutual Ins. Co.</w:t>
      </w:r>
      <w:r w:rsidRPr="00F364FB">
        <w:rPr>
          <w:rFonts w:ascii="Times New Roman" w:hAnsi="Times New Roman"/>
        </w:rPr>
        <w:t>, 449</w:t>
      </w:r>
      <w:r w:rsidR="00C16A9C">
        <w:rPr>
          <w:rFonts w:ascii="Times New Roman" w:hAnsi="Times New Roman"/>
        </w:rPr>
        <w:t> </w:t>
      </w:r>
      <w:r w:rsidRPr="00F364FB">
        <w:rPr>
          <w:rFonts w:ascii="Times New Roman" w:hAnsi="Times New Roman"/>
        </w:rPr>
        <w:t xml:space="preserve">A.2d 658 (Pa. Super. </w:t>
      </w:r>
      <w:smartTag w:uri="urn:schemas-microsoft-com:office:smarttags" w:element="State">
        <w:smartTag w:uri="urn:schemas-microsoft-com:office:smarttags" w:element="place">
          <w:r w:rsidRPr="00F364FB">
            <w:rPr>
              <w:rFonts w:ascii="Times New Roman" w:hAnsi="Times New Roman"/>
            </w:rPr>
            <w:t>Ct.</w:t>
          </w:r>
        </w:smartTag>
      </w:smartTag>
      <w:r w:rsidRPr="00F364FB">
        <w:rPr>
          <w:rFonts w:ascii="Times New Roman" w:hAnsi="Times New Roman"/>
        </w:rPr>
        <w:t xml:space="preserve"> 1982)</w:t>
      </w:r>
      <w:r w:rsidR="00A23974" w:rsidRPr="00F364FB">
        <w:rPr>
          <w:rFonts w:ascii="Times New Roman" w:hAnsi="Times New Roman"/>
        </w:rPr>
        <w:t xml:space="preserve">; </w:t>
      </w:r>
      <w:r w:rsidR="00A23974" w:rsidRPr="00F364FB">
        <w:rPr>
          <w:rFonts w:ascii="Times New Roman" w:hAnsi="Times New Roman"/>
          <w:i/>
        </w:rPr>
        <w:t>Samaras v. Hartwick</w:t>
      </w:r>
      <w:r w:rsidR="00A23974" w:rsidRPr="00F364FB">
        <w:rPr>
          <w:rFonts w:ascii="Times New Roman" w:hAnsi="Times New Roman"/>
        </w:rPr>
        <w:t>, 698 A.2d 71 (</w:t>
      </w:r>
      <w:smartTag w:uri="urn:schemas-microsoft-com:office:smarttags" w:element="State">
        <w:smartTag w:uri="urn:schemas-microsoft-com:office:smarttags" w:element="place">
          <w:r w:rsidR="00A23974" w:rsidRPr="00F364FB">
            <w:rPr>
              <w:rFonts w:ascii="Times New Roman" w:hAnsi="Times New Roman"/>
            </w:rPr>
            <w:t>Pa.</w:t>
          </w:r>
        </w:smartTag>
      </w:smartTag>
      <w:r w:rsidR="00A23974" w:rsidRPr="00F364FB">
        <w:rPr>
          <w:rFonts w:ascii="Times New Roman" w:hAnsi="Times New Roman"/>
        </w:rPr>
        <w:t xml:space="preserve"> Super. </w:t>
      </w:r>
      <w:proofErr w:type="gramStart"/>
      <w:r w:rsidR="00A23974" w:rsidRPr="00F364FB">
        <w:rPr>
          <w:rFonts w:ascii="Times New Roman" w:hAnsi="Times New Roman"/>
        </w:rPr>
        <w:t>Ct. 1997)</w:t>
      </w:r>
      <w:r w:rsidRPr="00F364FB">
        <w:rPr>
          <w:rFonts w:ascii="Times New Roman" w:hAnsi="Times New Roman"/>
        </w:rPr>
        <w:t>.</w:t>
      </w:r>
      <w:proofErr w:type="gramEnd"/>
    </w:p>
    <w:p w:rsidR="00E42B45" w:rsidRDefault="00E42B45" w:rsidP="008F1A02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BF1BF5" w:rsidRDefault="00A33E22" w:rsidP="008F1A02">
      <w:pPr>
        <w:widowControl/>
        <w:spacing w:line="360" w:lineRule="auto"/>
        <w:ind w:firstLine="14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 xml:space="preserve">The </w:t>
      </w:r>
      <w:r w:rsidR="00B63159">
        <w:rPr>
          <w:rFonts w:ascii="Times New Roman" w:hAnsi="Times New Roman"/>
        </w:rPr>
        <w:t>hearing was called to order at approximately 10:</w:t>
      </w:r>
      <w:r w:rsidR="00F33D04">
        <w:rPr>
          <w:rFonts w:ascii="Times New Roman" w:hAnsi="Times New Roman"/>
        </w:rPr>
        <w:t>30</w:t>
      </w:r>
      <w:r w:rsidR="00B63159">
        <w:rPr>
          <w:rFonts w:ascii="Times New Roman" w:hAnsi="Times New Roman"/>
        </w:rPr>
        <w:t xml:space="preserve"> </w:t>
      </w:r>
      <w:r w:rsidR="00F33D04">
        <w:rPr>
          <w:rFonts w:ascii="Times New Roman" w:hAnsi="Times New Roman"/>
        </w:rPr>
        <w:t>a.m.</w:t>
      </w:r>
      <w:r w:rsidR="00B63159">
        <w:rPr>
          <w:rFonts w:ascii="Times New Roman" w:hAnsi="Times New Roman"/>
        </w:rPr>
        <w:t xml:space="preserve">  Respondent’s attorney and witness were present</w:t>
      </w:r>
      <w:r w:rsidR="003B78A0">
        <w:rPr>
          <w:rFonts w:ascii="Times New Roman" w:hAnsi="Times New Roman"/>
        </w:rPr>
        <w:t xml:space="preserve"> via telephone. </w:t>
      </w:r>
      <w:r w:rsidR="00E42B45">
        <w:rPr>
          <w:rFonts w:ascii="Times New Roman" w:hAnsi="Times New Roman"/>
        </w:rPr>
        <w:t xml:space="preserve"> </w:t>
      </w:r>
      <w:r w:rsidR="003B78A0">
        <w:rPr>
          <w:rFonts w:ascii="Times New Roman" w:hAnsi="Times New Roman"/>
        </w:rPr>
        <w:t>How</w:t>
      </w:r>
      <w:r w:rsidR="00B63159">
        <w:rPr>
          <w:rFonts w:ascii="Times New Roman" w:hAnsi="Times New Roman"/>
        </w:rPr>
        <w:t>ever, Complain</w:t>
      </w:r>
      <w:r w:rsidR="00F15F4B">
        <w:rPr>
          <w:rFonts w:ascii="Times New Roman" w:hAnsi="Times New Roman"/>
        </w:rPr>
        <w:t>an</w:t>
      </w:r>
      <w:r w:rsidR="00B63159">
        <w:rPr>
          <w:rFonts w:ascii="Times New Roman" w:hAnsi="Times New Roman"/>
        </w:rPr>
        <w:t xml:space="preserve">t </w:t>
      </w:r>
      <w:r w:rsidR="003B78A0">
        <w:rPr>
          <w:rFonts w:ascii="Times New Roman" w:hAnsi="Times New Roman"/>
        </w:rPr>
        <w:t>could not be reached</w:t>
      </w:r>
      <w:r w:rsidR="00852C25">
        <w:rPr>
          <w:rFonts w:ascii="Times New Roman" w:hAnsi="Times New Roman"/>
        </w:rPr>
        <w:t xml:space="preserve"> </w:t>
      </w:r>
      <w:r w:rsidR="003B78A0">
        <w:rPr>
          <w:rFonts w:ascii="Times New Roman" w:hAnsi="Times New Roman"/>
        </w:rPr>
        <w:t xml:space="preserve">because the number listed in her Complaint was not a valid telephone number. </w:t>
      </w:r>
      <w:r w:rsidR="00040887">
        <w:rPr>
          <w:rFonts w:ascii="Times New Roman" w:hAnsi="Times New Roman"/>
        </w:rPr>
        <w:t xml:space="preserve"> </w:t>
      </w:r>
      <w:r w:rsidR="00B63159">
        <w:rPr>
          <w:rFonts w:ascii="Times New Roman" w:hAnsi="Times New Roman"/>
        </w:rPr>
        <w:t xml:space="preserve">The hearing was </w:t>
      </w:r>
      <w:r w:rsidR="00B63159">
        <w:rPr>
          <w:rFonts w:ascii="Times New Roman" w:hAnsi="Times New Roman"/>
        </w:rPr>
        <w:lastRenderedPageBreak/>
        <w:t xml:space="preserve">briefly recessed </w:t>
      </w:r>
      <w:r w:rsidR="001F05C9">
        <w:rPr>
          <w:rFonts w:ascii="Times New Roman" w:hAnsi="Times New Roman"/>
        </w:rPr>
        <w:t>to provide additional time for Complain</w:t>
      </w:r>
      <w:r w:rsidR="00040887">
        <w:rPr>
          <w:rFonts w:ascii="Times New Roman" w:hAnsi="Times New Roman"/>
        </w:rPr>
        <w:t>an</w:t>
      </w:r>
      <w:r w:rsidR="001F05C9">
        <w:rPr>
          <w:rFonts w:ascii="Times New Roman" w:hAnsi="Times New Roman"/>
        </w:rPr>
        <w:t xml:space="preserve">t to appear and participate in the hearing. </w:t>
      </w:r>
      <w:r w:rsidR="00040887">
        <w:rPr>
          <w:rFonts w:ascii="Times New Roman" w:hAnsi="Times New Roman"/>
        </w:rPr>
        <w:t xml:space="preserve"> </w:t>
      </w:r>
      <w:r w:rsidR="001F05C9">
        <w:rPr>
          <w:rFonts w:ascii="Times New Roman" w:hAnsi="Times New Roman"/>
        </w:rPr>
        <w:t xml:space="preserve">When the hearing </w:t>
      </w:r>
      <w:r w:rsidR="00B63159">
        <w:rPr>
          <w:rFonts w:ascii="Times New Roman" w:hAnsi="Times New Roman"/>
        </w:rPr>
        <w:t>reconvened at approximately 10:</w:t>
      </w:r>
      <w:r w:rsidR="001F05C9">
        <w:rPr>
          <w:rFonts w:ascii="Times New Roman" w:hAnsi="Times New Roman"/>
        </w:rPr>
        <w:t>50 a.m.</w:t>
      </w:r>
      <w:r w:rsidR="00B63159">
        <w:rPr>
          <w:rFonts w:ascii="Times New Roman" w:hAnsi="Times New Roman"/>
        </w:rPr>
        <w:t>, Complain</w:t>
      </w:r>
      <w:r w:rsidR="00F15F4B">
        <w:rPr>
          <w:rFonts w:ascii="Times New Roman" w:hAnsi="Times New Roman"/>
        </w:rPr>
        <w:t>an</w:t>
      </w:r>
      <w:r w:rsidR="00B63159">
        <w:rPr>
          <w:rFonts w:ascii="Times New Roman" w:hAnsi="Times New Roman"/>
        </w:rPr>
        <w:t>t had not appeared</w:t>
      </w:r>
      <w:r w:rsidR="00852C25">
        <w:rPr>
          <w:rFonts w:ascii="Times New Roman" w:hAnsi="Times New Roman"/>
        </w:rPr>
        <w:t xml:space="preserve"> in person nor called</w:t>
      </w:r>
      <w:r w:rsidR="00040887">
        <w:rPr>
          <w:rFonts w:ascii="Times New Roman" w:hAnsi="Times New Roman"/>
        </w:rPr>
        <w:t xml:space="preserve"> </w:t>
      </w:r>
      <w:r w:rsidR="00852C25">
        <w:rPr>
          <w:rFonts w:ascii="Times New Roman" w:hAnsi="Times New Roman"/>
        </w:rPr>
        <w:t xml:space="preserve">in and could not be reached </w:t>
      </w:r>
      <w:r w:rsidR="001F05C9">
        <w:rPr>
          <w:rFonts w:ascii="Times New Roman" w:hAnsi="Times New Roman"/>
        </w:rPr>
        <w:t>by telephone</w:t>
      </w:r>
      <w:r w:rsidR="00B63159">
        <w:rPr>
          <w:rFonts w:ascii="Times New Roman" w:hAnsi="Times New Roman"/>
        </w:rPr>
        <w:t xml:space="preserve">. </w:t>
      </w:r>
      <w:r w:rsidR="005B674B">
        <w:rPr>
          <w:rFonts w:ascii="Times New Roman" w:hAnsi="Times New Roman"/>
        </w:rPr>
        <w:t xml:space="preserve"> </w:t>
      </w:r>
      <w:r w:rsidR="003503B3">
        <w:rPr>
          <w:rFonts w:ascii="Times New Roman" w:hAnsi="Times New Roman"/>
        </w:rPr>
        <w:t>A</w:t>
      </w:r>
      <w:r w:rsidR="00180595">
        <w:rPr>
          <w:rFonts w:ascii="Times New Roman" w:hAnsi="Times New Roman"/>
        </w:rPr>
        <w:t xml:space="preserve">t which </w:t>
      </w:r>
      <w:r w:rsidR="00F37148">
        <w:rPr>
          <w:rFonts w:ascii="Times New Roman" w:hAnsi="Times New Roman"/>
        </w:rPr>
        <w:t xml:space="preserve">point, </w:t>
      </w:r>
      <w:r w:rsidR="005B674B">
        <w:rPr>
          <w:rFonts w:ascii="Times New Roman" w:hAnsi="Times New Roman"/>
        </w:rPr>
        <w:t xml:space="preserve">Respondent </w:t>
      </w:r>
      <w:r w:rsidR="00F37148">
        <w:rPr>
          <w:rFonts w:ascii="Times New Roman" w:hAnsi="Times New Roman"/>
        </w:rPr>
        <w:t xml:space="preserve">moved for the dismissal of the </w:t>
      </w:r>
      <w:r w:rsidR="00F15F4B">
        <w:rPr>
          <w:rFonts w:ascii="Times New Roman" w:hAnsi="Times New Roman"/>
        </w:rPr>
        <w:t>C</w:t>
      </w:r>
      <w:r w:rsidR="00F37148">
        <w:rPr>
          <w:rFonts w:ascii="Times New Roman" w:hAnsi="Times New Roman"/>
        </w:rPr>
        <w:t>omplaint.</w:t>
      </w:r>
    </w:p>
    <w:p w:rsidR="00F37148" w:rsidRDefault="00F37148" w:rsidP="001C7923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3D4121" w:rsidRDefault="00F37148" w:rsidP="008F24F6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Prehearing Order </w:t>
      </w:r>
      <w:r w:rsidR="005B674B">
        <w:rPr>
          <w:rFonts w:ascii="Times New Roman" w:hAnsi="Times New Roman"/>
        </w:rPr>
        <w:t xml:space="preserve">issued in this case </w:t>
      </w:r>
      <w:r w:rsidR="0091287D">
        <w:rPr>
          <w:rFonts w:ascii="Times New Roman" w:hAnsi="Times New Roman"/>
        </w:rPr>
        <w:t>informed the parties of the procedure to follow if either wished to request a</w:t>
      </w:r>
      <w:r w:rsidR="00365FCC">
        <w:rPr>
          <w:rFonts w:ascii="Times New Roman" w:hAnsi="Times New Roman"/>
        </w:rPr>
        <w:t xml:space="preserve"> change in the scheduled hearing date</w:t>
      </w:r>
      <w:r w:rsidR="00DE4CC1">
        <w:rPr>
          <w:rFonts w:ascii="Times New Roman" w:hAnsi="Times New Roman"/>
        </w:rPr>
        <w:t>.  A</w:t>
      </w:r>
      <w:r w:rsidR="00365FCC">
        <w:rPr>
          <w:rFonts w:ascii="Times New Roman" w:hAnsi="Times New Roman"/>
        </w:rPr>
        <w:t xml:space="preserve"> written request for changing the hearing date must be submitted no later than five days prior to the hearing.  </w:t>
      </w:r>
      <w:r w:rsidR="0091287D">
        <w:rPr>
          <w:rFonts w:ascii="Times New Roman" w:hAnsi="Times New Roman"/>
        </w:rPr>
        <w:t>No communication was received</w:t>
      </w:r>
      <w:r w:rsidR="007B7DEE">
        <w:rPr>
          <w:rFonts w:ascii="Times New Roman" w:hAnsi="Times New Roman"/>
        </w:rPr>
        <w:t xml:space="preserve"> by </w:t>
      </w:r>
      <w:r w:rsidR="00C07AAA">
        <w:rPr>
          <w:rFonts w:ascii="Times New Roman" w:hAnsi="Times New Roman"/>
        </w:rPr>
        <w:t xml:space="preserve">the undersigned </w:t>
      </w:r>
      <w:r w:rsidR="0091287D">
        <w:rPr>
          <w:rFonts w:ascii="Times New Roman" w:hAnsi="Times New Roman"/>
        </w:rPr>
        <w:t xml:space="preserve">from </w:t>
      </w:r>
      <w:r w:rsidR="00180595">
        <w:rPr>
          <w:rFonts w:ascii="Times New Roman" w:hAnsi="Times New Roman"/>
        </w:rPr>
        <w:t>Complainant</w:t>
      </w:r>
      <w:r w:rsidR="00365FCC">
        <w:rPr>
          <w:rFonts w:ascii="Times New Roman" w:hAnsi="Times New Roman"/>
        </w:rPr>
        <w:t xml:space="preserve"> </w:t>
      </w:r>
      <w:r w:rsidR="00180595">
        <w:rPr>
          <w:rFonts w:ascii="Times New Roman" w:hAnsi="Times New Roman"/>
        </w:rPr>
        <w:t xml:space="preserve">in </w:t>
      </w:r>
      <w:r w:rsidR="0091287D">
        <w:rPr>
          <w:rFonts w:ascii="Times New Roman" w:hAnsi="Times New Roman"/>
        </w:rPr>
        <w:t xml:space="preserve">either </w:t>
      </w:r>
      <w:r w:rsidR="00180595">
        <w:rPr>
          <w:rFonts w:ascii="Times New Roman" w:hAnsi="Times New Roman"/>
        </w:rPr>
        <w:t xml:space="preserve">an </w:t>
      </w:r>
      <w:r w:rsidR="0091287D">
        <w:rPr>
          <w:rFonts w:ascii="Times New Roman" w:hAnsi="Times New Roman"/>
        </w:rPr>
        <w:t>oral or written</w:t>
      </w:r>
      <w:r w:rsidR="00180595">
        <w:rPr>
          <w:rFonts w:ascii="Times New Roman" w:hAnsi="Times New Roman"/>
        </w:rPr>
        <w:t xml:space="preserve"> form.  </w:t>
      </w:r>
      <w:r w:rsidR="00190369">
        <w:rPr>
          <w:rFonts w:ascii="Times New Roman" w:hAnsi="Times New Roman"/>
        </w:rPr>
        <w:t>Additionally</w:t>
      </w:r>
      <w:r w:rsidR="0091287D">
        <w:rPr>
          <w:rFonts w:ascii="Times New Roman" w:hAnsi="Times New Roman"/>
        </w:rPr>
        <w:t>,</w:t>
      </w:r>
      <w:r w:rsidR="00180595">
        <w:rPr>
          <w:rFonts w:ascii="Times New Roman" w:hAnsi="Times New Roman"/>
        </w:rPr>
        <w:t xml:space="preserve"> </w:t>
      </w:r>
      <w:r w:rsidR="0091287D">
        <w:rPr>
          <w:rFonts w:ascii="Times New Roman" w:hAnsi="Times New Roman"/>
        </w:rPr>
        <w:t>the Commission’s file in this case</w:t>
      </w:r>
      <w:r w:rsidR="00C07AAA">
        <w:rPr>
          <w:rFonts w:ascii="Times New Roman" w:hAnsi="Times New Roman"/>
        </w:rPr>
        <w:t xml:space="preserve"> does not contain any communication from </w:t>
      </w:r>
      <w:r w:rsidR="001F05C9">
        <w:rPr>
          <w:rFonts w:ascii="Times New Roman" w:hAnsi="Times New Roman"/>
        </w:rPr>
        <w:t xml:space="preserve">Ms. </w:t>
      </w:r>
      <w:proofErr w:type="spellStart"/>
      <w:r w:rsidR="001F05C9">
        <w:rPr>
          <w:rFonts w:ascii="Times New Roman" w:hAnsi="Times New Roman"/>
        </w:rPr>
        <w:t>Suter</w:t>
      </w:r>
      <w:r w:rsidR="001160FA">
        <w:rPr>
          <w:rFonts w:ascii="Times New Roman" w:hAnsi="Times New Roman"/>
        </w:rPr>
        <w:t>s</w:t>
      </w:r>
      <w:proofErr w:type="spellEnd"/>
      <w:r w:rsidR="001F05C9">
        <w:rPr>
          <w:rFonts w:ascii="Times New Roman" w:hAnsi="Times New Roman"/>
        </w:rPr>
        <w:t xml:space="preserve"> </w:t>
      </w:r>
      <w:r w:rsidR="0091287D">
        <w:rPr>
          <w:rFonts w:ascii="Times New Roman" w:hAnsi="Times New Roman"/>
        </w:rPr>
        <w:t>requesting a continuance of the scheduled hearing.</w:t>
      </w:r>
    </w:p>
    <w:p w:rsidR="00E177BE" w:rsidRPr="00F364FB" w:rsidRDefault="00E177BE" w:rsidP="008F24F6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BD0C13" w:rsidRDefault="00E54C26" w:rsidP="008F24F6">
      <w:pPr>
        <w:widowControl/>
        <w:spacing w:line="360" w:lineRule="auto"/>
        <w:ind w:firstLine="14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 xml:space="preserve">Once timely notice of a hearing and </w:t>
      </w:r>
      <w:r w:rsidR="0095269C">
        <w:rPr>
          <w:rFonts w:ascii="Times New Roman" w:hAnsi="Times New Roman"/>
        </w:rPr>
        <w:t>the opportunity to be heard has</w:t>
      </w:r>
      <w:r w:rsidRPr="00F364FB">
        <w:rPr>
          <w:rFonts w:ascii="Times New Roman" w:hAnsi="Times New Roman"/>
        </w:rPr>
        <w:t xml:space="preserve"> been provided, it is then the responsibility of the parties to be present and participate in the hearing.  </w:t>
      </w:r>
      <w:r w:rsidRPr="00F364FB">
        <w:rPr>
          <w:rFonts w:ascii="Times New Roman" w:hAnsi="Times New Roman"/>
          <w:i/>
        </w:rPr>
        <w:t xml:space="preserve">Craig Sentner v. Bell Telephone Co. </w:t>
      </w:r>
      <w:r w:rsidR="00EA4DE8">
        <w:rPr>
          <w:rFonts w:ascii="Times New Roman" w:hAnsi="Times New Roman"/>
          <w:i/>
        </w:rPr>
        <w:t>o</w:t>
      </w:r>
      <w:r w:rsidRPr="00F364FB">
        <w:rPr>
          <w:rFonts w:ascii="Times New Roman" w:hAnsi="Times New Roman"/>
          <w:i/>
        </w:rPr>
        <w:t>f Pennsylvania</w:t>
      </w:r>
      <w:r w:rsidRPr="00F364FB">
        <w:rPr>
          <w:rFonts w:ascii="Times New Roman" w:hAnsi="Times New Roman"/>
        </w:rPr>
        <w:t>, Docket No. F-00161106, entered October</w:t>
      </w:r>
      <w:r w:rsidR="0041050B">
        <w:rPr>
          <w:rFonts w:ascii="Times New Roman" w:hAnsi="Times New Roman"/>
        </w:rPr>
        <w:t> </w:t>
      </w:r>
      <w:r w:rsidRPr="00F364FB">
        <w:rPr>
          <w:rFonts w:ascii="Times New Roman" w:hAnsi="Times New Roman"/>
        </w:rPr>
        <w:t xml:space="preserve">25, 1993.  </w:t>
      </w:r>
      <w:r w:rsidR="00425293">
        <w:rPr>
          <w:rFonts w:ascii="Times New Roman" w:hAnsi="Times New Roman"/>
        </w:rPr>
        <w:t>W</w:t>
      </w:r>
      <w:r w:rsidRPr="00F364FB">
        <w:rPr>
          <w:rFonts w:ascii="Times New Roman" w:hAnsi="Times New Roman"/>
        </w:rPr>
        <w:t xml:space="preserve">hen a </w:t>
      </w:r>
      <w:r w:rsidR="0041050B">
        <w:rPr>
          <w:rFonts w:ascii="Times New Roman" w:hAnsi="Times New Roman"/>
        </w:rPr>
        <w:t>c</w:t>
      </w:r>
      <w:r w:rsidRPr="00F364FB">
        <w:rPr>
          <w:rFonts w:ascii="Times New Roman" w:hAnsi="Times New Roman"/>
        </w:rPr>
        <w:t xml:space="preserve">omplainant fails to </w:t>
      </w:r>
      <w:r w:rsidR="00425293">
        <w:rPr>
          <w:rFonts w:ascii="Times New Roman" w:hAnsi="Times New Roman"/>
        </w:rPr>
        <w:t xml:space="preserve">appear for </w:t>
      </w:r>
      <w:r w:rsidRPr="00F364FB">
        <w:rPr>
          <w:rFonts w:ascii="Times New Roman" w:hAnsi="Times New Roman"/>
        </w:rPr>
        <w:t>a scheduled hearing, the complaint is to be dismissed with prejudice.</w:t>
      </w:r>
      <w:r w:rsidR="00BB3E60">
        <w:rPr>
          <w:rFonts w:ascii="Times New Roman" w:hAnsi="Times New Roman"/>
        </w:rPr>
        <w:t xml:space="preserve">  </w:t>
      </w:r>
      <w:smartTag w:uri="urn:schemas-microsoft-com:office:smarttags" w:element="place">
        <w:r w:rsidR="00BB3E60" w:rsidRPr="00F364FB">
          <w:rPr>
            <w:rFonts w:ascii="Times New Roman" w:hAnsi="Times New Roman"/>
            <w:i/>
          </w:rPr>
          <w:t>Jefferson</w:t>
        </w:r>
      </w:smartTag>
      <w:r w:rsidR="00BB3E60" w:rsidRPr="00F364FB">
        <w:rPr>
          <w:rFonts w:ascii="Times New Roman" w:hAnsi="Times New Roman"/>
          <w:i/>
        </w:rPr>
        <w:t xml:space="preserve"> v. </w:t>
      </w:r>
      <w:smartTag w:uri="urn:schemas-microsoft-com:office:smarttags" w:element="stockticker">
        <w:r w:rsidR="00BB3E60" w:rsidRPr="00F364FB">
          <w:rPr>
            <w:rFonts w:ascii="Times New Roman" w:hAnsi="Times New Roman"/>
            <w:i/>
          </w:rPr>
          <w:t>UGI</w:t>
        </w:r>
      </w:smartTag>
      <w:r w:rsidR="00BB3E60" w:rsidRPr="00F364FB">
        <w:rPr>
          <w:rFonts w:ascii="Times New Roman" w:hAnsi="Times New Roman"/>
          <w:i/>
        </w:rPr>
        <w:t xml:space="preserve"> Utilities, Inc.</w:t>
      </w:r>
      <w:r w:rsidR="00BB3E60" w:rsidRPr="00F364FB">
        <w:rPr>
          <w:rFonts w:ascii="Times New Roman" w:hAnsi="Times New Roman"/>
        </w:rPr>
        <w:t xml:space="preserve">, Docket No. Z-00269892, entered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1995"/>
        </w:smartTagPr>
        <w:r w:rsidR="00BB3E60" w:rsidRPr="00F364FB">
          <w:rPr>
            <w:rFonts w:ascii="Times New Roman" w:hAnsi="Times New Roman"/>
          </w:rPr>
          <w:t>December 26, 1995</w:t>
        </w:r>
      </w:smartTag>
      <w:r w:rsidR="00BB3E60">
        <w:rPr>
          <w:rFonts w:ascii="Times New Roman" w:hAnsi="Times New Roman"/>
        </w:rPr>
        <w:t>, and</w:t>
      </w:r>
      <w:r w:rsidRPr="00F364FB">
        <w:rPr>
          <w:rFonts w:ascii="Times New Roman" w:hAnsi="Times New Roman"/>
        </w:rPr>
        <w:t xml:space="preserve"> </w:t>
      </w:r>
      <w:r w:rsidRPr="00F364FB">
        <w:rPr>
          <w:rFonts w:ascii="Times New Roman" w:hAnsi="Times New Roman"/>
          <w:i/>
        </w:rPr>
        <w:t>Darling v. Philadelphia Electric Company</w:t>
      </w:r>
      <w:r w:rsidRPr="00F364FB">
        <w:rPr>
          <w:rFonts w:ascii="Times New Roman" w:hAnsi="Times New Roman"/>
        </w:rPr>
        <w:t xml:space="preserve">, Docket No. F-00161139, entered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1993"/>
        </w:smartTagPr>
        <w:r w:rsidRPr="00F364FB">
          <w:rPr>
            <w:rFonts w:ascii="Times New Roman" w:hAnsi="Times New Roman"/>
          </w:rPr>
          <w:t>November 16, 1993</w:t>
        </w:r>
      </w:smartTag>
      <w:r w:rsidRPr="00F364FB">
        <w:rPr>
          <w:rFonts w:ascii="Times New Roman" w:hAnsi="Times New Roman"/>
        </w:rPr>
        <w:t>.</w:t>
      </w:r>
    </w:p>
    <w:p w:rsidR="00C84CD4" w:rsidRDefault="00C84CD4" w:rsidP="008F24F6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C84CD4" w:rsidRPr="00696459" w:rsidRDefault="00C84CD4" w:rsidP="00C84CD4">
      <w:pPr>
        <w:pStyle w:val="Heading1"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t>CONCLUSIONS OF LAW</w:t>
      </w:r>
    </w:p>
    <w:p w:rsidR="00C84CD4" w:rsidRPr="00696459" w:rsidRDefault="00C84CD4" w:rsidP="00C84CD4">
      <w:pPr>
        <w:spacing w:line="360" w:lineRule="auto"/>
        <w:rPr>
          <w:rFonts w:ascii="Times New Roman" w:hAnsi="Times New Roman"/>
          <w:szCs w:val="24"/>
        </w:rPr>
      </w:pPr>
    </w:p>
    <w:p w:rsidR="00C84CD4" w:rsidRDefault="00C84CD4" w:rsidP="00C84CD4">
      <w:pPr>
        <w:spacing w:line="360" w:lineRule="auto"/>
        <w:rPr>
          <w:rFonts w:ascii="Times New Roman" w:hAnsi="Times New Roman"/>
          <w:bCs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  <w:t>1.</w:t>
      </w:r>
      <w:r w:rsidRPr="00696459">
        <w:rPr>
          <w:rFonts w:ascii="Times New Roman" w:hAnsi="Times New Roman"/>
          <w:szCs w:val="24"/>
        </w:rPr>
        <w:tab/>
        <w:t>The Commission has jurisdiction over the parties and subject matter of this proceeding.  66 Pa.</w:t>
      </w:r>
      <w:r w:rsidR="000D47B8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 xml:space="preserve">C.S. </w:t>
      </w:r>
      <w:r w:rsidRPr="00696459">
        <w:rPr>
          <w:rFonts w:ascii="Times New Roman" w:hAnsi="Times New Roman"/>
          <w:bCs/>
          <w:szCs w:val="24"/>
        </w:rPr>
        <w:t>§ 701.</w:t>
      </w:r>
    </w:p>
    <w:p w:rsidR="000D47B8" w:rsidRDefault="000D47B8" w:rsidP="00C84CD4">
      <w:pPr>
        <w:spacing w:line="360" w:lineRule="auto"/>
        <w:rPr>
          <w:rFonts w:ascii="Times New Roman" w:hAnsi="Times New Roman"/>
          <w:bCs/>
          <w:szCs w:val="24"/>
        </w:rPr>
      </w:pPr>
    </w:p>
    <w:p w:rsidR="000D47B8" w:rsidRDefault="000F689F" w:rsidP="000F689F">
      <w:pPr>
        <w:pStyle w:val="BodyText"/>
        <w:widowControl/>
        <w:tabs>
          <w:tab w:val="left" w:pos="-1620"/>
        </w:tabs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>2.</w:t>
      </w:r>
      <w:r w:rsidRPr="00696459">
        <w:rPr>
          <w:rFonts w:ascii="Times New Roman" w:hAnsi="Times New Roman"/>
          <w:szCs w:val="24"/>
        </w:rPr>
        <w:tab/>
        <w:t>The Complainant as the proponent of a rule or order has the burden of</w:t>
      </w:r>
    </w:p>
    <w:p w:rsidR="000F689F" w:rsidRDefault="000F689F" w:rsidP="000F689F">
      <w:pPr>
        <w:pStyle w:val="BodyText"/>
        <w:widowControl/>
        <w:tabs>
          <w:tab w:val="left" w:pos="-1620"/>
        </w:tabs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proof.  </w:t>
      </w:r>
      <w:proofErr w:type="gramStart"/>
      <w:r w:rsidRPr="00696459">
        <w:rPr>
          <w:rFonts w:ascii="Times New Roman" w:hAnsi="Times New Roman"/>
          <w:szCs w:val="24"/>
        </w:rPr>
        <w:t>66 Pa. C.S. § 332(a).</w:t>
      </w:r>
      <w:proofErr w:type="gramEnd"/>
    </w:p>
    <w:p w:rsidR="00040887" w:rsidRPr="00696459" w:rsidRDefault="00040887" w:rsidP="000F689F">
      <w:pPr>
        <w:pStyle w:val="BodyText"/>
        <w:widowControl/>
        <w:tabs>
          <w:tab w:val="left" w:pos="-1620"/>
        </w:tabs>
        <w:jc w:val="left"/>
        <w:rPr>
          <w:rFonts w:ascii="Times New Roman" w:hAnsi="Times New Roman"/>
          <w:szCs w:val="24"/>
        </w:rPr>
      </w:pPr>
    </w:p>
    <w:p w:rsidR="00C84CD4" w:rsidRPr="00696459" w:rsidRDefault="00C84CD4" w:rsidP="00040887">
      <w:pPr>
        <w:pStyle w:val="BodyText"/>
        <w:widowControl/>
        <w:tabs>
          <w:tab w:val="left" w:pos="-1620"/>
        </w:tabs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="000F689F">
        <w:rPr>
          <w:rFonts w:ascii="Times New Roman" w:hAnsi="Times New Roman"/>
          <w:szCs w:val="24"/>
        </w:rPr>
        <w:t>3</w:t>
      </w:r>
      <w:r w:rsidRPr="00696459">
        <w:rPr>
          <w:rFonts w:ascii="Times New Roman" w:hAnsi="Times New Roman"/>
          <w:szCs w:val="24"/>
        </w:rPr>
        <w:t>.</w:t>
      </w:r>
      <w:r w:rsidRPr="00696459">
        <w:rPr>
          <w:rFonts w:ascii="Times New Roman" w:hAnsi="Times New Roman"/>
          <w:szCs w:val="24"/>
        </w:rPr>
        <w:tab/>
        <w:t xml:space="preserve">When a </w:t>
      </w:r>
      <w:r w:rsidR="000D47B8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omplainant fails to appear for a scheduled hearing, the </w:t>
      </w:r>
      <w:r w:rsidR="000D47B8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omplaint is to be dismissed with prejudice. </w:t>
      </w:r>
      <w:r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i/>
          <w:szCs w:val="24"/>
        </w:rPr>
        <w:t>Martin</w:t>
      </w:r>
      <w:r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i/>
          <w:szCs w:val="24"/>
        </w:rPr>
        <w:t xml:space="preserve">Jefferson v. </w:t>
      </w:r>
      <w:smartTag w:uri="urn:schemas-microsoft-com:office:smarttags" w:element="stockticker">
        <w:r w:rsidRPr="00696459">
          <w:rPr>
            <w:rFonts w:ascii="Times New Roman" w:hAnsi="Times New Roman"/>
            <w:i/>
            <w:szCs w:val="24"/>
          </w:rPr>
          <w:t>UGI</w:t>
        </w:r>
      </w:smartTag>
      <w:r w:rsidRPr="00696459">
        <w:rPr>
          <w:rFonts w:ascii="Times New Roman" w:hAnsi="Times New Roman"/>
          <w:i/>
          <w:szCs w:val="24"/>
        </w:rPr>
        <w:t xml:space="preserve"> Utilities, Inc.</w:t>
      </w:r>
      <w:r w:rsidRPr="00696459">
        <w:rPr>
          <w:rFonts w:ascii="Times New Roman" w:hAnsi="Times New Roman"/>
          <w:szCs w:val="24"/>
        </w:rPr>
        <w:t xml:space="preserve">, Docket No. </w:t>
      </w:r>
      <w:proofErr w:type="gramStart"/>
      <w:r w:rsidRPr="00696459">
        <w:rPr>
          <w:rFonts w:ascii="Times New Roman" w:hAnsi="Times New Roman"/>
          <w:szCs w:val="24"/>
        </w:rPr>
        <w:t>Z</w:t>
      </w:r>
      <w:r w:rsidR="00040887">
        <w:rPr>
          <w:rFonts w:ascii="Times New Roman" w:hAnsi="Times New Roman"/>
          <w:szCs w:val="24"/>
        </w:rPr>
        <w:noBreakHyphen/>
      </w:r>
      <w:r w:rsidRPr="00696459">
        <w:rPr>
          <w:rFonts w:ascii="Times New Roman" w:hAnsi="Times New Roman"/>
          <w:szCs w:val="24"/>
        </w:rPr>
        <w:t>00269892 (Order entered December 26, 1995).</w:t>
      </w:r>
      <w:proofErr w:type="gramEnd"/>
    </w:p>
    <w:p w:rsidR="00162F0A" w:rsidRDefault="00162F0A" w:rsidP="00040887">
      <w:pPr>
        <w:widowControl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ORDER</w:t>
      </w:r>
    </w:p>
    <w:p w:rsidR="00774BCF" w:rsidRPr="003C0974" w:rsidRDefault="00774BCF" w:rsidP="00040887">
      <w:pPr>
        <w:widowControl/>
        <w:spacing w:line="360" w:lineRule="auto"/>
        <w:rPr>
          <w:rFonts w:ascii="Times New Roman" w:hAnsi="Times New Roman"/>
        </w:rPr>
      </w:pPr>
    </w:p>
    <w:p w:rsidR="00040887" w:rsidRDefault="00040887" w:rsidP="00040887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162F0A" w:rsidRDefault="00162F0A" w:rsidP="00040887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THEREFORE,</w:t>
      </w:r>
    </w:p>
    <w:p w:rsidR="00162F0A" w:rsidRDefault="00162F0A" w:rsidP="00040887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BB3E60" w:rsidRDefault="00162F0A" w:rsidP="00040887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IT IS ORDERED:</w:t>
      </w:r>
      <w:r w:rsidR="00BB527E">
        <w:rPr>
          <w:rFonts w:ascii="Times New Roman" w:hAnsi="Times New Roman"/>
        </w:rPr>
        <w:t xml:space="preserve">  </w:t>
      </w:r>
    </w:p>
    <w:p w:rsidR="00BB3E60" w:rsidRDefault="00BB3E60" w:rsidP="00162F0A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BF0D0F" w:rsidRDefault="00BF0D0F" w:rsidP="00162F0A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That the motion of </w:t>
      </w:r>
      <w:r w:rsidR="00D654ED">
        <w:rPr>
          <w:rFonts w:ascii="Times New Roman" w:hAnsi="Times New Roman"/>
        </w:rPr>
        <w:t xml:space="preserve">PECO </w:t>
      </w:r>
      <w:r w:rsidR="000D47B8">
        <w:rPr>
          <w:rFonts w:ascii="Times New Roman" w:hAnsi="Times New Roman"/>
        </w:rPr>
        <w:t>E</w:t>
      </w:r>
      <w:r w:rsidR="00D654ED">
        <w:rPr>
          <w:rFonts w:ascii="Times New Roman" w:hAnsi="Times New Roman"/>
        </w:rPr>
        <w:t>nergy Company</w:t>
      </w:r>
      <w:r>
        <w:rPr>
          <w:rFonts w:ascii="Times New Roman" w:hAnsi="Times New Roman"/>
        </w:rPr>
        <w:t xml:space="preserve"> </w:t>
      </w:r>
      <w:r w:rsidR="00C60E21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dismiss, with prejudice, the </w:t>
      </w:r>
      <w:r w:rsidR="002D4965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omplaint filed against it by </w:t>
      </w:r>
      <w:r w:rsidR="00D654ED">
        <w:rPr>
          <w:rFonts w:ascii="Times New Roman" w:hAnsi="Times New Roman"/>
        </w:rPr>
        <w:t xml:space="preserve">Tiffany Suters </w:t>
      </w:r>
      <w:r>
        <w:rPr>
          <w:rFonts w:ascii="Times New Roman" w:hAnsi="Times New Roman"/>
        </w:rPr>
        <w:t xml:space="preserve">at Docket No. </w:t>
      </w:r>
      <w:r w:rsidR="00D654ED">
        <w:rPr>
          <w:rFonts w:ascii="Times New Roman" w:hAnsi="Times New Roman"/>
        </w:rPr>
        <w:t>F</w:t>
      </w:r>
      <w:r w:rsidR="00D6767A">
        <w:rPr>
          <w:rFonts w:ascii="Times New Roman" w:hAnsi="Times New Roman"/>
        </w:rPr>
        <w:t>-20</w:t>
      </w:r>
      <w:r w:rsidR="00D654ED">
        <w:rPr>
          <w:rFonts w:ascii="Times New Roman" w:hAnsi="Times New Roman"/>
        </w:rPr>
        <w:t>1</w:t>
      </w:r>
      <w:r w:rsidR="00D6767A">
        <w:rPr>
          <w:rFonts w:ascii="Times New Roman" w:hAnsi="Times New Roman"/>
        </w:rPr>
        <w:t>0-2</w:t>
      </w:r>
      <w:r w:rsidR="00D654ED">
        <w:rPr>
          <w:rFonts w:ascii="Times New Roman" w:hAnsi="Times New Roman"/>
        </w:rPr>
        <w:t>204886</w:t>
      </w:r>
      <w:r>
        <w:rPr>
          <w:rFonts w:ascii="Times New Roman" w:hAnsi="Times New Roman"/>
        </w:rPr>
        <w:t xml:space="preserve"> for the failure of </w:t>
      </w:r>
      <w:r w:rsidR="00D6767A">
        <w:rPr>
          <w:rFonts w:ascii="Times New Roman" w:hAnsi="Times New Roman"/>
        </w:rPr>
        <w:t>M</w:t>
      </w:r>
      <w:r w:rsidR="00D654ED">
        <w:rPr>
          <w:rFonts w:ascii="Times New Roman" w:hAnsi="Times New Roman"/>
        </w:rPr>
        <w:t>s</w:t>
      </w:r>
      <w:r w:rsidR="00D6767A">
        <w:rPr>
          <w:rFonts w:ascii="Times New Roman" w:hAnsi="Times New Roman"/>
        </w:rPr>
        <w:t>.</w:t>
      </w:r>
      <w:r w:rsidR="00D61860">
        <w:rPr>
          <w:rFonts w:ascii="Times New Roman" w:hAnsi="Times New Roman"/>
        </w:rPr>
        <w:t> </w:t>
      </w:r>
      <w:proofErr w:type="spellStart"/>
      <w:r w:rsidR="00D654ED">
        <w:rPr>
          <w:rFonts w:ascii="Times New Roman" w:hAnsi="Times New Roman"/>
        </w:rPr>
        <w:t>Suters</w:t>
      </w:r>
      <w:proofErr w:type="spellEnd"/>
      <w:r>
        <w:rPr>
          <w:rFonts w:ascii="Times New Roman" w:hAnsi="Times New Roman"/>
        </w:rPr>
        <w:t xml:space="preserve"> to </w:t>
      </w:r>
      <w:r w:rsidR="006F120D">
        <w:rPr>
          <w:rFonts w:ascii="Times New Roman" w:hAnsi="Times New Roman"/>
        </w:rPr>
        <w:t>appear</w:t>
      </w:r>
      <w:r w:rsidR="00D654ED">
        <w:rPr>
          <w:rFonts w:ascii="Times New Roman" w:hAnsi="Times New Roman"/>
        </w:rPr>
        <w:t xml:space="preserve"> at the </w:t>
      </w:r>
      <w:r w:rsidR="002D4965">
        <w:rPr>
          <w:rFonts w:ascii="Times New Roman" w:hAnsi="Times New Roman"/>
        </w:rPr>
        <w:t xml:space="preserve">September 28, 2011 </w:t>
      </w:r>
      <w:r w:rsidR="00D654ED">
        <w:rPr>
          <w:rFonts w:ascii="Times New Roman" w:hAnsi="Times New Roman"/>
        </w:rPr>
        <w:t>hearing</w:t>
      </w:r>
      <w:r>
        <w:rPr>
          <w:rFonts w:ascii="Times New Roman" w:hAnsi="Times New Roman"/>
        </w:rPr>
        <w:t xml:space="preserve"> and prosecute </w:t>
      </w:r>
      <w:r w:rsidR="001D3ADC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="00CD7E68">
        <w:rPr>
          <w:rFonts w:ascii="Times New Roman" w:hAnsi="Times New Roman"/>
        </w:rPr>
        <w:t>C</w:t>
      </w:r>
      <w:r>
        <w:rPr>
          <w:rFonts w:ascii="Times New Roman" w:hAnsi="Times New Roman"/>
        </w:rPr>
        <w:t>omplaint is granted.</w:t>
      </w:r>
    </w:p>
    <w:p w:rsidR="00BF0D0F" w:rsidRDefault="00BF0D0F" w:rsidP="00162F0A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162F0A" w:rsidRDefault="00BF0D0F" w:rsidP="00D61860">
      <w:pPr>
        <w:widowControl/>
        <w:tabs>
          <w:tab w:val="left" w:pos="1350"/>
        </w:tabs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162F0A">
        <w:rPr>
          <w:rFonts w:ascii="Times New Roman" w:hAnsi="Times New Roman"/>
        </w:rPr>
        <w:t xml:space="preserve">That the </w:t>
      </w:r>
      <w:r w:rsidR="002D4965">
        <w:rPr>
          <w:rFonts w:ascii="Times New Roman" w:hAnsi="Times New Roman"/>
        </w:rPr>
        <w:t>C</w:t>
      </w:r>
      <w:r w:rsidR="00162F0A">
        <w:rPr>
          <w:rFonts w:ascii="Times New Roman" w:hAnsi="Times New Roman"/>
        </w:rPr>
        <w:t>omplaint</w:t>
      </w:r>
      <w:r w:rsidR="00C60E21">
        <w:rPr>
          <w:rFonts w:ascii="Times New Roman" w:hAnsi="Times New Roman"/>
        </w:rPr>
        <w:t xml:space="preserve"> of</w:t>
      </w:r>
      <w:r w:rsidR="002D4965">
        <w:rPr>
          <w:rFonts w:ascii="Times New Roman" w:hAnsi="Times New Roman"/>
        </w:rPr>
        <w:t xml:space="preserve"> Tiffany Suters v. PECO Energy Company </w:t>
      </w:r>
      <w:r w:rsidR="00162F0A">
        <w:rPr>
          <w:rFonts w:ascii="Times New Roman" w:hAnsi="Times New Roman"/>
        </w:rPr>
        <w:t xml:space="preserve">at </w:t>
      </w:r>
      <w:r w:rsidR="00D6767A">
        <w:rPr>
          <w:rFonts w:ascii="Times New Roman" w:hAnsi="Times New Roman"/>
        </w:rPr>
        <w:t xml:space="preserve">Docket No. </w:t>
      </w:r>
      <w:r w:rsidR="00D61860">
        <w:rPr>
          <w:rFonts w:ascii="Times New Roman" w:hAnsi="Times New Roman"/>
        </w:rPr>
        <w:t>F</w:t>
      </w:r>
      <w:r w:rsidR="00D6767A">
        <w:rPr>
          <w:rFonts w:ascii="Times New Roman" w:hAnsi="Times New Roman"/>
        </w:rPr>
        <w:t>-20</w:t>
      </w:r>
      <w:r w:rsidR="002D4965">
        <w:rPr>
          <w:rFonts w:ascii="Times New Roman" w:hAnsi="Times New Roman"/>
        </w:rPr>
        <w:t>1</w:t>
      </w:r>
      <w:r w:rsidR="00D6767A">
        <w:rPr>
          <w:rFonts w:ascii="Times New Roman" w:hAnsi="Times New Roman"/>
        </w:rPr>
        <w:t>0-</w:t>
      </w:r>
      <w:r w:rsidR="002D4965">
        <w:rPr>
          <w:rFonts w:ascii="Times New Roman" w:hAnsi="Times New Roman"/>
        </w:rPr>
        <w:t>220488</w:t>
      </w:r>
      <w:r w:rsidR="002D66FF">
        <w:rPr>
          <w:rFonts w:ascii="Times New Roman" w:hAnsi="Times New Roman"/>
        </w:rPr>
        <w:t>6</w:t>
      </w:r>
      <w:r w:rsidR="00D6767A">
        <w:rPr>
          <w:rFonts w:ascii="Times New Roman" w:hAnsi="Times New Roman"/>
        </w:rPr>
        <w:t xml:space="preserve"> </w:t>
      </w:r>
      <w:r w:rsidR="00162F0A">
        <w:rPr>
          <w:rFonts w:ascii="Times New Roman" w:hAnsi="Times New Roman"/>
        </w:rPr>
        <w:t>is dismissed,</w:t>
      </w:r>
      <w:r w:rsidR="00BB527E">
        <w:rPr>
          <w:rFonts w:ascii="Times New Roman" w:hAnsi="Times New Roman"/>
        </w:rPr>
        <w:t xml:space="preserve"> </w:t>
      </w:r>
      <w:r w:rsidR="00162F0A">
        <w:rPr>
          <w:rFonts w:ascii="Times New Roman" w:hAnsi="Times New Roman"/>
        </w:rPr>
        <w:t xml:space="preserve">with prejudice, for </w:t>
      </w:r>
      <w:r w:rsidR="00D92343">
        <w:rPr>
          <w:rFonts w:ascii="Times New Roman" w:hAnsi="Times New Roman"/>
        </w:rPr>
        <w:t>lack of prosecution</w:t>
      </w:r>
      <w:r w:rsidR="006F120D">
        <w:rPr>
          <w:rFonts w:ascii="Times New Roman" w:hAnsi="Times New Roman"/>
        </w:rPr>
        <w:t>.</w:t>
      </w:r>
    </w:p>
    <w:p w:rsidR="00D92343" w:rsidRDefault="00D92343" w:rsidP="00162F0A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D92343" w:rsidRDefault="00D92343" w:rsidP="00162F0A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That the record in this matter is closed.</w:t>
      </w:r>
    </w:p>
    <w:p w:rsidR="00D92343" w:rsidRDefault="00D92343" w:rsidP="00162F0A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D92343" w:rsidRDefault="00D92343" w:rsidP="00162F0A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That the </w:t>
      </w:r>
      <w:r w:rsidR="00193C8D">
        <w:rPr>
          <w:rFonts w:ascii="Times New Roman" w:hAnsi="Times New Roman"/>
        </w:rPr>
        <w:t xml:space="preserve">Commission’s </w:t>
      </w:r>
      <w:r>
        <w:rPr>
          <w:rFonts w:ascii="Times New Roman" w:hAnsi="Times New Roman"/>
        </w:rPr>
        <w:t>Secretary’s Bure</w:t>
      </w:r>
      <w:r w:rsidR="00193C8D">
        <w:rPr>
          <w:rFonts w:ascii="Times New Roman" w:hAnsi="Times New Roman"/>
        </w:rPr>
        <w:t>a</w:t>
      </w:r>
      <w:r>
        <w:rPr>
          <w:rFonts w:ascii="Times New Roman" w:hAnsi="Times New Roman"/>
        </w:rPr>
        <w:t>u</w:t>
      </w:r>
      <w:r w:rsidR="00193C8D">
        <w:rPr>
          <w:rFonts w:ascii="Times New Roman" w:hAnsi="Times New Roman"/>
        </w:rPr>
        <w:t xml:space="preserve"> mark Docket No. F-2010-2204886 closed.</w:t>
      </w:r>
    </w:p>
    <w:p w:rsidR="00D6767A" w:rsidRDefault="00D6767A" w:rsidP="00162F0A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A2051D" w:rsidRDefault="006B0D48" w:rsidP="002D66FF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60960</wp:posOffset>
            </wp:positionV>
            <wp:extent cx="2790825" cy="1047750"/>
            <wp:effectExtent l="19050" t="0" r="9525" b="0"/>
            <wp:wrapNone/>
            <wp:docPr id="2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51D" w:rsidRDefault="00A2051D" w:rsidP="002D66FF">
      <w:pPr>
        <w:widowControl/>
        <w:jc w:val="both"/>
        <w:rPr>
          <w:rFonts w:ascii="Times New Roman" w:hAnsi="Times New Roman"/>
        </w:rPr>
      </w:pPr>
    </w:p>
    <w:p w:rsidR="00D6767A" w:rsidRPr="00D6767A" w:rsidRDefault="008E5F21" w:rsidP="002D66FF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Date:  </w:t>
      </w:r>
      <w:r w:rsidR="00193C8D" w:rsidRPr="00193C8D">
        <w:rPr>
          <w:rFonts w:ascii="Times New Roman" w:hAnsi="Times New Roman"/>
          <w:u w:val="single"/>
        </w:rPr>
        <w:t>September 29, 2011</w:t>
      </w:r>
      <w:r w:rsidR="00D6767A">
        <w:rPr>
          <w:rFonts w:ascii="Times New Roman" w:hAnsi="Times New Roman"/>
        </w:rPr>
        <w:tab/>
      </w:r>
      <w:r w:rsidR="00D6767A">
        <w:rPr>
          <w:rFonts w:ascii="Times New Roman" w:hAnsi="Times New Roman"/>
        </w:rPr>
        <w:tab/>
      </w:r>
      <w:r w:rsidR="00D6767A">
        <w:rPr>
          <w:rFonts w:ascii="Times New Roman" w:hAnsi="Times New Roman"/>
        </w:rPr>
        <w:tab/>
      </w:r>
      <w:r w:rsidR="00D6767A">
        <w:rPr>
          <w:rFonts w:ascii="Times New Roman" w:hAnsi="Times New Roman"/>
        </w:rPr>
        <w:tab/>
      </w:r>
      <w:r w:rsidR="006B1709">
        <w:rPr>
          <w:rFonts w:ascii="Times New Roman" w:hAnsi="Times New Roman"/>
        </w:rPr>
        <w:tab/>
      </w:r>
    </w:p>
    <w:p w:rsidR="008E5F21" w:rsidRDefault="008E5F2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22562" w:rsidRDefault="00E22562">
      <w:pPr>
        <w:rPr>
          <w:rFonts w:ascii="Times New Roman" w:hAnsi="Times New Roman"/>
        </w:rPr>
      </w:pPr>
    </w:p>
    <w:p w:rsidR="00E22562" w:rsidRDefault="00E22562">
      <w:pPr>
        <w:rPr>
          <w:rFonts w:ascii="Times New Roman" w:hAnsi="Times New Roman"/>
        </w:rPr>
      </w:pPr>
    </w:p>
    <w:p w:rsidR="00E22562" w:rsidRDefault="00E22562">
      <w:pPr>
        <w:rPr>
          <w:rFonts w:ascii="Times New Roman" w:hAnsi="Times New Roman"/>
        </w:rPr>
      </w:pPr>
    </w:p>
    <w:p w:rsidR="00E22562" w:rsidRDefault="00003C06" w:rsidP="00003C06">
      <w:r w:rsidRPr="0014164D">
        <w:rPr>
          <w:rFonts w:ascii="Times New Roman" w:hAnsi="Times New Roman"/>
          <w:szCs w:val="24"/>
        </w:rPr>
        <w:tab/>
      </w:r>
    </w:p>
    <w:sectPr w:rsidR="00E22562" w:rsidSect="000961EA">
      <w:footerReference w:type="default" r:id="rId8"/>
      <w:footerReference w:type="first" r:id="rId9"/>
      <w:endnotePr>
        <w:numFmt w:val="decimal"/>
      </w:endnotePr>
      <w:type w:val="continuous"/>
      <w:pgSz w:w="12240" w:h="15840" w:code="1"/>
      <w:pgMar w:top="1440" w:right="1440" w:bottom="1440" w:left="1440" w:header="144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27E" w:rsidRDefault="0078727E">
      <w:r>
        <w:separator/>
      </w:r>
    </w:p>
  </w:endnote>
  <w:endnote w:type="continuationSeparator" w:id="0">
    <w:p w:rsidR="0078727E" w:rsidRDefault="00787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PS (PCL6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945" w:rsidRPr="00040887" w:rsidRDefault="000711A5">
    <w:pPr>
      <w:pStyle w:val="Footer"/>
      <w:jc w:val="center"/>
      <w:rPr>
        <w:rFonts w:ascii="Times New Roman" w:hAnsi="Times New Roman"/>
        <w:sz w:val="22"/>
        <w:szCs w:val="22"/>
      </w:rPr>
    </w:pPr>
    <w:r w:rsidRPr="00040887">
      <w:rPr>
        <w:rFonts w:ascii="Times New Roman" w:hAnsi="Times New Roman"/>
        <w:sz w:val="22"/>
        <w:szCs w:val="22"/>
      </w:rPr>
      <w:fldChar w:fldCharType="begin"/>
    </w:r>
    <w:r w:rsidR="00A3694C" w:rsidRPr="00040887">
      <w:rPr>
        <w:rFonts w:ascii="Times New Roman" w:hAnsi="Times New Roman"/>
        <w:sz w:val="22"/>
        <w:szCs w:val="22"/>
      </w:rPr>
      <w:instrText xml:space="preserve"> PAGE   \* MERGEFORMAT </w:instrText>
    </w:r>
    <w:r w:rsidRPr="00040887">
      <w:rPr>
        <w:rFonts w:ascii="Times New Roman" w:hAnsi="Times New Roman"/>
        <w:sz w:val="22"/>
        <w:szCs w:val="22"/>
      </w:rPr>
      <w:fldChar w:fldCharType="separate"/>
    </w:r>
    <w:r w:rsidR="000456C1">
      <w:rPr>
        <w:rFonts w:ascii="Times New Roman" w:hAnsi="Times New Roman"/>
        <w:noProof/>
        <w:sz w:val="22"/>
        <w:szCs w:val="22"/>
      </w:rPr>
      <w:t>5</w:t>
    </w:r>
    <w:r w:rsidRPr="00040887">
      <w:rPr>
        <w:rFonts w:ascii="Times New Roman" w:hAnsi="Times New Roman"/>
        <w:sz w:val="22"/>
        <w:szCs w:val="22"/>
      </w:rPr>
      <w:fldChar w:fldCharType="end"/>
    </w:r>
  </w:p>
  <w:p w:rsidR="00905BDC" w:rsidRDefault="00905B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DC" w:rsidRDefault="00905BDC">
    <w:pPr>
      <w:pStyle w:val="Footer"/>
      <w:jc w:val="center"/>
    </w:pPr>
  </w:p>
  <w:p w:rsidR="00905BDC" w:rsidRDefault="00905B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27E" w:rsidRDefault="0078727E">
      <w:r>
        <w:separator/>
      </w:r>
    </w:p>
  </w:footnote>
  <w:footnote w:type="continuationSeparator" w:id="0">
    <w:p w:rsidR="0078727E" w:rsidRDefault="0078727E">
      <w:r>
        <w:continuationSeparator/>
      </w:r>
    </w:p>
  </w:footnote>
  <w:footnote w:id="1">
    <w:p w:rsidR="001D10CF" w:rsidRPr="001D10CF" w:rsidRDefault="001D10CF" w:rsidP="001D10CF">
      <w:pPr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4"/>
          <w:vertAlign w:val="superscript"/>
        </w:rPr>
        <w:tab/>
      </w:r>
      <w:r w:rsidR="00E27886" w:rsidRPr="001D10CF">
        <w:rPr>
          <w:rStyle w:val="FootnoteReference"/>
          <w:rFonts w:ascii="Times New Roman" w:hAnsi="Times New Roman"/>
          <w:szCs w:val="24"/>
          <w:vertAlign w:val="superscript"/>
        </w:rPr>
        <w:footnoteRef/>
      </w:r>
      <w:r w:rsidR="00E27886" w:rsidRPr="001D10CF">
        <w:rPr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  <w:vertAlign w:val="superscript"/>
        </w:rPr>
        <w:tab/>
      </w:r>
      <w:r w:rsidRPr="001D10CF">
        <w:rPr>
          <w:rFonts w:ascii="Times New Roman" w:hAnsi="Times New Roman"/>
          <w:sz w:val="20"/>
        </w:rPr>
        <w:t xml:space="preserve">On February 2, 2011, Respondent filed a Motion for Judgment on the Pleadings </w:t>
      </w:r>
      <w:r>
        <w:rPr>
          <w:rFonts w:ascii="Times New Roman" w:hAnsi="Times New Roman"/>
          <w:sz w:val="20"/>
        </w:rPr>
        <w:t xml:space="preserve">and argued </w:t>
      </w:r>
      <w:r w:rsidRPr="001D10CF">
        <w:rPr>
          <w:rFonts w:ascii="Times New Roman" w:hAnsi="Times New Roman"/>
          <w:sz w:val="20"/>
        </w:rPr>
        <w:t xml:space="preserve">the </w:t>
      </w:r>
      <w:r>
        <w:rPr>
          <w:rFonts w:ascii="Times New Roman" w:hAnsi="Times New Roman"/>
          <w:sz w:val="20"/>
        </w:rPr>
        <w:t>C</w:t>
      </w:r>
      <w:r w:rsidRPr="001D10CF">
        <w:rPr>
          <w:rFonts w:ascii="Times New Roman" w:hAnsi="Times New Roman"/>
          <w:sz w:val="20"/>
        </w:rPr>
        <w:t>ommission was precluded fr</w:t>
      </w:r>
      <w:r w:rsidR="000F2D63">
        <w:rPr>
          <w:rFonts w:ascii="Times New Roman" w:hAnsi="Times New Roman"/>
          <w:sz w:val="20"/>
        </w:rPr>
        <w:t>om</w:t>
      </w:r>
      <w:r w:rsidRPr="001D10CF">
        <w:rPr>
          <w:rFonts w:ascii="Times New Roman" w:hAnsi="Times New Roman"/>
          <w:sz w:val="20"/>
        </w:rPr>
        <w:t xml:space="preserve"> establishing a payment agreement for customers participating in CAP.  Accordingly, the Complaint failed to state a claim upon which relief could be granted and dismissal of same was warranted. </w:t>
      </w:r>
      <w:r w:rsidR="002E048E">
        <w:rPr>
          <w:rFonts w:ascii="Times New Roman" w:hAnsi="Times New Roman"/>
          <w:sz w:val="20"/>
        </w:rPr>
        <w:t xml:space="preserve"> </w:t>
      </w:r>
      <w:r w:rsidR="00E42B45">
        <w:rPr>
          <w:rFonts w:ascii="Times New Roman" w:hAnsi="Times New Roman"/>
          <w:sz w:val="20"/>
        </w:rPr>
        <w:t xml:space="preserve"> </w:t>
      </w:r>
      <w:r w:rsidR="002E048E">
        <w:rPr>
          <w:rFonts w:ascii="Times New Roman" w:hAnsi="Times New Roman"/>
          <w:sz w:val="20"/>
        </w:rPr>
        <w:t>By virtue of the ruling herein, said motion is moot.</w:t>
      </w:r>
    </w:p>
    <w:p w:rsidR="00E27886" w:rsidRPr="001D10CF" w:rsidRDefault="00E27886">
      <w:pPr>
        <w:pStyle w:val="FootnoteText"/>
        <w:rPr>
          <w:rFonts w:ascii="Times New Roman" w:hAnsi="Times New Roman"/>
          <w:sz w:val="24"/>
          <w:szCs w:val="24"/>
          <w:vertAlign w:val="superscript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54C26"/>
    <w:rsid w:val="00003C06"/>
    <w:rsid w:val="00005554"/>
    <w:rsid w:val="00017788"/>
    <w:rsid w:val="0002402F"/>
    <w:rsid w:val="00025764"/>
    <w:rsid w:val="00040887"/>
    <w:rsid w:val="000456C1"/>
    <w:rsid w:val="000711A5"/>
    <w:rsid w:val="000958CF"/>
    <w:rsid w:val="000961EA"/>
    <w:rsid w:val="000A1FF1"/>
    <w:rsid w:val="000A6822"/>
    <w:rsid w:val="000A6876"/>
    <w:rsid w:val="000B1A40"/>
    <w:rsid w:val="000D47B8"/>
    <w:rsid w:val="000E109D"/>
    <w:rsid w:val="000E6233"/>
    <w:rsid w:val="000E7145"/>
    <w:rsid w:val="000F0233"/>
    <w:rsid w:val="000F2D63"/>
    <w:rsid w:val="000F689F"/>
    <w:rsid w:val="00107CA3"/>
    <w:rsid w:val="001112DF"/>
    <w:rsid w:val="00115A7E"/>
    <w:rsid w:val="001160FA"/>
    <w:rsid w:val="00126A99"/>
    <w:rsid w:val="00162F0A"/>
    <w:rsid w:val="00180595"/>
    <w:rsid w:val="001877EF"/>
    <w:rsid w:val="00190369"/>
    <w:rsid w:val="00193C8D"/>
    <w:rsid w:val="00194417"/>
    <w:rsid w:val="00196223"/>
    <w:rsid w:val="001A792F"/>
    <w:rsid w:val="001C7923"/>
    <w:rsid w:val="001D10CF"/>
    <w:rsid w:val="001D3ADC"/>
    <w:rsid w:val="001F05C9"/>
    <w:rsid w:val="00225EB6"/>
    <w:rsid w:val="00230812"/>
    <w:rsid w:val="00231F2A"/>
    <w:rsid w:val="0026728B"/>
    <w:rsid w:val="00284DE5"/>
    <w:rsid w:val="00292F7D"/>
    <w:rsid w:val="002A4067"/>
    <w:rsid w:val="002B126C"/>
    <w:rsid w:val="002D3F7C"/>
    <w:rsid w:val="002D4965"/>
    <w:rsid w:val="002D66FF"/>
    <w:rsid w:val="002E048E"/>
    <w:rsid w:val="002F646F"/>
    <w:rsid w:val="0030519E"/>
    <w:rsid w:val="00313346"/>
    <w:rsid w:val="003314AC"/>
    <w:rsid w:val="003317E7"/>
    <w:rsid w:val="00331DFD"/>
    <w:rsid w:val="00340225"/>
    <w:rsid w:val="00342001"/>
    <w:rsid w:val="003503B3"/>
    <w:rsid w:val="00352BAB"/>
    <w:rsid w:val="00352BED"/>
    <w:rsid w:val="00365FCC"/>
    <w:rsid w:val="0037205A"/>
    <w:rsid w:val="00373944"/>
    <w:rsid w:val="003740E6"/>
    <w:rsid w:val="00377611"/>
    <w:rsid w:val="0038766D"/>
    <w:rsid w:val="00392B78"/>
    <w:rsid w:val="003A4A9C"/>
    <w:rsid w:val="003A4EBE"/>
    <w:rsid w:val="003B78A0"/>
    <w:rsid w:val="003C0974"/>
    <w:rsid w:val="003C5715"/>
    <w:rsid w:val="003D4121"/>
    <w:rsid w:val="003E391B"/>
    <w:rsid w:val="003E49F0"/>
    <w:rsid w:val="003E7DFC"/>
    <w:rsid w:val="003F2A93"/>
    <w:rsid w:val="0041050B"/>
    <w:rsid w:val="004244EE"/>
    <w:rsid w:val="00425293"/>
    <w:rsid w:val="004277FB"/>
    <w:rsid w:val="00430148"/>
    <w:rsid w:val="00440EAF"/>
    <w:rsid w:val="00454967"/>
    <w:rsid w:val="0047449C"/>
    <w:rsid w:val="004961F0"/>
    <w:rsid w:val="004C09CC"/>
    <w:rsid w:val="004D007D"/>
    <w:rsid w:val="004D2AFE"/>
    <w:rsid w:val="004D6F05"/>
    <w:rsid w:val="004E0896"/>
    <w:rsid w:val="004E233C"/>
    <w:rsid w:val="004F2514"/>
    <w:rsid w:val="00513F57"/>
    <w:rsid w:val="0054618B"/>
    <w:rsid w:val="00565CC6"/>
    <w:rsid w:val="005951C4"/>
    <w:rsid w:val="005A5242"/>
    <w:rsid w:val="005B362C"/>
    <w:rsid w:val="005B60C0"/>
    <w:rsid w:val="005B674B"/>
    <w:rsid w:val="005C0A2D"/>
    <w:rsid w:val="005C2B7E"/>
    <w:rsid w:val="005C560B"/>
    <w:rsid w:val="005D16D6"/>
    <w:rsid w:val="00600324"/>
    <w:rsid w:val="00600818"/>
    <w:rsid w:val="00620946"/>
    <w:rsid w:val="0064310D"/>
    <w:rsid w:val="006A4876"/>
    <w:rsid w:val="006B0D48"/>
    <w:rsid w:val="006B1709"/>
    <w:rsid w:val="006B6F4D"/>
    <w:rsid w:val="006F120D"/>
    <w:rsid w:val="007163E4"/>
    <w:rsid w:val="0073714B"/>
    <w:rsid w:val="00774B4C"/>
    <w:rsid w:val="00774BCF"/>
    <w:rsid w:val="0078727E"/>
    <w:rsid w:val="007A1168"/>
    <w:rsid w:val="007A1945"/>
    <w:rsid w:val="007A305E"/>
    <w:rsid w:val="007B7DEE"/>
    <w:rsid w:val="007C03BF"/>
    <w:rsid w:val="007F6D7C"/>
    <w:rsid w:val="008073C7"/>
    <w:rsid w:val="00810F22"/>
    <w:rsid w:val="00814680"/>
    <w:rsid w:val="00852C25"/>
    <w:rsid w:val="008610C3"/>
    <w:rsid w:val="008663AB"/>
    <w:rsid w:val="00866C62"/>
    <w:rsid w:val="0088033D"/>
    <w:rsid w:val="00886D69"/>
    <w:rsid w:val="00894348"/>
    <w:rsid w:val="008A49BF"/>
    <w:rsid w:val="008D669C"/>
    <w:rsid w:val="008D788D"/>
    <w:rsid w:val="008E5F21"/>
    <w:rsid w:val="008F1A02"/>
    <w:rsid w:val="008F24F6"/>
    <w:rsid w:val="00905BDC"/>
    <w:rsid w:val="00907B1F"/>
    <w:rsid w:val="0091287D"/>
    <w:rsid w:val="009256F5"/>
    <w:rsid w:val="009270C8"/>
    <w:rsid w:val="00947423"/>
    <w:rsid w:val="009513F1"/>
    <w:rsid w:val="0095269C"/>
    <w:rsid w:val="00960497"/>
    <w:rsid w:val="00971190"/>
    <w:rsid w:val="009A06ED"/>
    <w:rsid w:val="009A36CA"/>
    <w:rsid w:val="009B6F51"/>
    <w:rsid w:val="009E0669"/>
    <w:rsid w:val="009E73A6"/>
    <w:rsid w:val="009F0424"/>
    <w:rsid w:val="00A10FA6"/>
    <w:rsid w:val="00A2051D"/>
    <w:rsid w:val="00A23974"/>
    <w:rsid w:val="00A321A7"/>
    <w:rsid w:val="00A33E22"/>
    <w:rsid w:val="00A3694C"/>
    <w:rsid w:val="00A556D9"/>
    <w:rsid w:val="00A6041E"/>
    <w:rsid w:val="00A7484D"/>
    <w:rsid w:val="00A91073"/>
    <w:rsid w:val="00A93D15"/>
    <w:rsid w:val="00AA53EB"/>
    <w:rsid w:val="00AE11F7"/>
    <w:rsid w:val="00AE4131"/>
    <w:rsid w:val="00B05EA9"/>
    <w:rsid w:val="00B13116"/>
    <w:rsid w:val="00B21FF3"/>
    <w:rsid w:val="00B2425E"/>
    <w:rsid w:val="00B27764"/>
    <w:rsid w:val="00B305E9"/>
    <w:rsid w:val="00B55100"/>
    <w:rsid w:val="00B55957"/>
    <w:rsid w:val="00B63159"/>
    <w:rsid w:val="00B65546"/>
    <w:rsid w:val="00B93D9D"/>
    <w:rsid w:val="00BB25EA"/>
    <w:rsid w:val="00BB3E60"/>
    <w:rsid w:val="00BB527E"/>
    <w:rsid w:val="00BD0C13"/>
    <w:rsid w:val="00BD4960"/>
    <w:rsid w:val="00BE2C2D"/>
    <w:rsid w:val="00BF0D0F"/>
    <w:rsid w:val="00BF1BF5"/>
    <w:rsid w:val="00C0416D"/>
    <w:rsid w:val="00C07AAA"/>
    <w:rsid w:val="00C16A9C"/>
    <w:rsid w:val="00C37300"/>
    <w:rsid w:val="00C41146"/>
    <w:rsid w:val="00C4349F"/>
    <w:rsid w:val="00C60E21"/>
    <w:rsid w:val="00C84CD4"/>
    <w:rsid w:val="00C86DE1"/>
    <w:rsid w:val="00CA703C"/>
    <w:rsid w:val="00CB7097"/>
    <w:rsid w:val="00CD1A07"/>
    <w:rsid w:val="00CD7E68"/>
    <w:rsid w:val="00D02DED"/>
    <w:rsid w:val="00D15154"/>
    <w:rsid w:val="00D20419"/>
    <w:rsid w:val="00D2645B"/>
    <w:rsid w:val="00D32769"/>
    <w:rsid w:val="00D34C3E"/>
    <w:rsid w:val="00D45ED2"/>
    <w:rsid w:val="00D5435C"/>
    <w:rsid w:val="00D61860"/>
    <w:rsid w:val="00D654ED"/>
    <w:rsid w:val="00D6767A"/>
    <w:rsid w:val="00D83C32"/>
    <w:rsid w:val="00D92343"/>
    <w:rsid w:val="00DB64D6"/>
    <w:rsid w:val="00DD3326"/>
    <w:rsid w:val="00DD3FCD"/>
    <w:rsid w:val="00DE4CC1"/>
    <w:rsid w:val="00E177BE"/>
    <w:rsid w:val="00E2251B"/>
    <w:rsid w:val="00E22562"/>
    <w:rsid w:val="00E22F40"/>
    <w:rsid w:val="00E27886"/>
    <w:rsid w:val="00E356BD"/>
    <w:rsid w:val="00E42B45"/>
    <w:rsid w:val="00E43D8F"/>
    <w:rsid w:val="00E44466"/>
    <w:rsid w:val="00E44955"/>
    <w:rsid w:val="00E54C26"/>
    <w:rsid w:val="00E60E48"/>
    <w:rsid w:val="00E643BB"/>
    <w:rsid w:val="00E81D7A"/>
    <w:rsid w:val="00E82DCA"/>
    <w:rsid w:val="00EA4DE8"/>
    <w:rsid w:val="00EA7FD3"/>
    <w:rsid w:val="00EB5488"/>
    <w:rsid w:val="00EB6D32"/>
    <w:rsid w:val="00F15AC6"/>
    <w:rsid w:val="00F15F4B"/>
    <w:rsid w:val="00F33D04"/>
    <w:rsid w:val="00F364FB"/>
    <w:rsid w:val="00F37148"/>
    <w:rsid w:val="00F45D0A"/>
    <w:rsid w:val="00F56307"/>
    <w:rsid w:val="00F57688"/>
    <w:rsid w:val="00F764A5"/>
    <w:rsid w:val="00F778A9"/>
    <w:rsid w:val="00F83923"/>
    <w:rsid w:val="00F90662"/>
    <w:rsid w:val="00FA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martTagType w:namespaceuri="urn:schemas-microsoft-com:office:smarttags" w:name="stockticker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694C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C84CD4"/>
    <w:pPr>
      <w:keepNext/>
      <w:widowControl/>
      <w:outlineLvl w:val="0"/>
    </w:pPr>
    <w:rPr>
      <w:rFonts w:ascii="CourierPS (PCL6)" w:hAnsi="CourierPS (PCL6)"/>
      <w:snapToGrid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3694C"/>
  </w:style>
  <w:style w:type="paragraph" w:styleId="BodyTextIndent">
    <w:name w:val="Body Text Indent"/>
    <w:basedOn w:val="Normal"/>
    <w:rsid w:val="00A3694C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rsid w:val="00A3694C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C3"/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C84CD4"/>
    <w:rPr>
      <w:rFonts w:ascii="CourierPS (PCL6)" w:hAnsi="CourierPS (PCL6)"/>
      <w:spacing w:val="-3"/>
      <w:sz w:val="24"/>
    </w:rPr>
  </w:style>
  <w:style w:type="paragraph" w:styleId="BodyText2">
    <w:name w:val="Body Text 2"/>
    <w:basedOn w:val="Normal"/>
    <w:link w:val="BodyText2Char"/>
    <w:rsid w:val="00C84C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84CD4"/>
    <w:rPr>
      <w:rFonts w:ascii="Courier" w:hAnsi="Courier"/>
      <w:snapToGrid w:val="0"/>
      <w:sz w:val="24"/>
    </w:rPr>
  </w:style>
  <w:style w:type="paragraph" w:styleId="NormalWeb">
    <w:name w:val="Normal (Web)"/>
    <w:basedOn w:val="Normal"/>
    <w:rsid w:val="00C84CD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EndnoteText">
    <w:name w:val="endnote text"/>
    <w:basedOn w:val="Normal"/>
    <w:link w:val="EndnoteTextChar"/>
    <w:rsid w:val="00003C06"/>
    <w:pPr>
      <w:widowControl/>
    </w:pPr>
    <w:rPr>
      <w:snapToGrid/>
    </w:rPr>
  </w:style>
  <w:style w:type="character" w:customStyle="1" w:styleId="EndnoteTextChar">
    <w:name w:val="Endnote Text Char"/>
    <w:basedOn w:val="DefaultParagraphFont"/>
    <w:link w:val="EndnoteText"/>
    <w:rsid w:val="00003C06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870AB-3423-4B4B-BE04-8A1B9F0E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PUC</dc:creator>
  <cp:keywords/>
  <dc:description/>
  <cp:lastModifiedBy>tibikunle</cp:lastModifiedBy>
  <cp:revision>3</cp:revision>
  <cp:lastPrinted>2011-10-05T15:17:00Z</cp:lastPrinted>
  <dcterms:created xsi:type="dcterms:W3CDTF">2011-09-29T13:53:00Z</dcterms:created>
  <dcterms:modified xsi:type="dcterms:W3CDTF">2011-10-05T15:18:00Z</dcterms:modified>
</cp:coreProperties>
</file>