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4A0" w:firstRow="1" w:lastRow="0" w:firstColumn="1" w:lastColumn="0" w:noHBand="0" w:noVBand="1"/>
      </w:tblPr>
      <w:tblGrid>
        <w:gridCol w:w="1363"/>
        <w:gridCol w:w="8075"/>
        <w:gridCol w:w="1452"/>
      </w:tblGrid>
      <w:tr w:rsidR="005A23ED" w:rsidTr="005A23ED">
        <w:trPr>
          <w:trHeight w:val="990"/>
        </w:trPr>
        <w:tc>
          <w:tcPr>
            <w:tcW w:w="1363" w:type="dxa"/>
            <w:hideMark/>
          </w:tcPr>
          <w:p w:rsidR="005A23ED" w:rsidRDefault="00CB3821">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5A23ED" w:rsidRDefault="005A23ED">
            <w:pPr>
              <w:suppressAutoHyphens/>
              <w:spacing w:line="204" w:lineRule="auto"/>
              <w:jc w:val="center"/>
              <w:rPr>
                <w:rFonts w:ascii="Arial" w:hAnsi="Arial"/>
                <w:color w:val="000080"/>
                <w:spacing w:val="-3"/>
                <w:sz w:val="26"/>
              </w:rPr>
            </w:pPr>
          </w:p>
          <w:p w:rsidR="005A23ED" w:rsidRDefault="005A23E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A23ED" w:rsidRDefault="005A23ED">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5A23ED" w:rsidRDefault="005A23ED">
            <w:pPr>
              <w:jc w:val="center"/>
              <w:rPr>
                <w:rFonts w:ascii="Arial" w:hAnsi="Arial"/>
                <w:sz w:val="12"/>
              </w:rPr>
            </w:pPr>
            <w:r>
              <w:rPr>
                <w:rFonts w:ascii="Arial" w:hAnsi="Arial"/>
                <w:color w:val="000080"/>
                <w:spacing w:val="-3"/>
                <w:sz w:val="26"/>
              </w:rPr>
              <w:t>P.O. BOX 3265, HARRISBURG, PA 17105-3265</w:t>
            </w:r>
          </w:p>
        </w:tc>
        <w:tc>
          <w:tcPr>
            <w:tcW w:w="1452" w:type="dxa"/>
          </w:tcPr>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p>
          <w:p w:rsidR="005A23ED" w:rsidRDefault="005A23ED">
            <w:pPr>
              <w:jc w:val="center"/>
              <w:rPr>
                <w:rFonts w:ascii="Arial" w:hAnsi="Arial"/>
                <w:sz w:val="12"/>
              </w:rPr>
            </w:pPr>
            <w:r>
              <w:rPr>
                <w:rFonts w:ascii="Arial" w:hAnsi="Arial"/>
                <w:b/>
                <w:spacing w:val="-1"/>
                <w:sz w:val="12"/>
              </w:rPr>
              <w:t>IN REPLY PLEASE REFER TO OUR FILE</w:t>
            </w:r>
          </w:p>
        </w:tc>
      </w:tr>
    </w:tbl>
    <w:p w:rsidR="00307E7A" w:rsidRDefault="0067390B" w:rsidP="0067390B">
      <w:pPr>
        <w:jc w:val="center"/>
      </w:pPr>
      <w:r>
        <w:t>October 6, 2011</w:t>
      </w:r>
    </w:p>
    <w:p w:rsidR="00565809" w:rsidRDefault="00565809" w:rsidP="00307E7A"/>
    <w:p w:rsidR="00565809" w:rsidRPr="00307E7A" w:rsidRDefault="00565809" w:rsidP="00307E7A"/>
    <w:p w:rsidR="005A23ED" w:rsidRDefault="005A23ED" w:rsidP="002E5A56">
      <w:pPr>
        <w:pStyle w:val="Heading1"/>
        <w:keepNext w:val="0"/>
        <w:tabs>
          <w:tab w:val="right" w:pos="10080"/>
        </w:tabs>
        <w:ind w:right="-720"/>
        <w:rPr>
          <w:sz w:val="24"/>
          <w:szCs w:val="24"/>
        </w:rPr>
      </w:pPr>
      <w:r>
        <w:rPr>
          <w:sz w:val="24"/>
          <w:szCs w:val="24"/>
        </w:rPr>
        <w:t xml:space="preserve">Docket No. </w:t>
      </w:r>
      <w:r>
        <w:rPr>
          <w:sz w:val="24"/>
        </w:rPr>
        <w:t>A-2009-209</w:t>
      </w:r>
      <w:r w:rsidR="00C21EED">
        <w:rPr>
          <w:sz w:val="24"/>
        </w:rPr>
        <w:t>7544</w:t>
      </w:r>
    </w:p>
    <w:p w:rsidR="005A23ED" w:rsidRPr="00B67AB3" w:rsidRDefault="00B67AB3" w:rsidP="005A23ED">
      <w:pPr>
        <w:rPr>
          <w:b/>
          <w:szCs w:val="24"/>
          <w:u w:val="single"/>
        </w:rPr>
      </w:pPr>
      <w:r w:rsidRPr="00B67AB3">
        <w:rPr>
          <w:b/>
          <w:szCs w:val="24"/>
          <w:u w:val="single"/>
        </w:rPr>
        <w:t>CERTIFIED</w:t>
      </w:r>
    </w:p>
    <w:p w:rsidR="00307E7A" w:rsidRDefault="00307E7A" w:rsidP="005A23ED"/>
    <w:p w:rsidR="005A23ED" w:rsidRDefault="00C21EED" w:rsidP="005A23ED">
      <w:r>
        <w:t>MICHAEL HAUGH</w:t>
      </w:r>
    </w:p>
    <w:p w:rsidR="005A23ED" w:rsidRDefault="00C21EED" w:rsidP="005A23ED">
      <w:r>
        <w:t>JUST ENERGY PENNSYLVANIA CORP</w:t>
      </w:r>
    </w:p>
    <w:p w:rsidR="005A23ED" w:rsidRDefault="00C21EED" w:rsidP="005A23ED">
      <w:r>
        <w:t>6345 DIXIE RD STE 200</w:t>
      </w:r>
    </w:p>
    <w:p w:rsidR="005A23ED" w:rsidRDefault="00C21EED" w:rsidP="005A23ED">
      <w:r>
        <w:t>MISSISSAUGA ON L5T 2E6</w:t>
      </w:r>
    </w:p>
    <w:p w:rsidR="005A23ED" w:rsidRDefault="005A23ED" w:rsidP="005A23ED">
      <w:pPr>
        <w:rPr>
          <w:szCs w:val="24"/>
        </w:rPr>
      </w:pPr>
    </w:p>
    <w:p w:rsidR="00307E7A" w:rsidRDefault="00307E7A" w:rsidP="005A23ED">
      <w:pPr>
        <w:rPr>
          <w:szCs w:val="24"/>
        </w:rPr>
      </w:pPr>
    </w:p>
    <w:p w:rsidR="00307E7A" w:rsidRDefault="00307E7A" w:rsidP="005A23ED">
      <w:pPr>
        <w:rPr>
          <w:szCs w:val="24"/>
        </w:rPr>
      </w:pPr>
    </w:p>
    <w:p w:rsidR="0034657F" w:rsidRDefault="0034657F" w:rsidP="0009418B">
      <w:pPr>
        <w:ind w:left="1440" w:hanging="540"/>
        <w:rPr>
          <w:b/>
          <w:u w:val="single"/>
        </w:rPr>
      </w:pPr>
      <w:r>
        <w:rPr>
          <w:b/>
          <w:u w:val="single"/>
        </w:rPr>
        <w:t>RE:</w:t>
      </w:r>
      <w:r w:rsidR="0009418B">
        <w:rPr>
          <w:b/>
          <w:u w:val="single"/>
        </w:rPr>
        <w:tab/>
      </w:r>
      <w:r w:rsidR="00C21EED">
        <w:rPr>
          <w:b/>
          <w:u w:val="single"/>
        </w:rPr>
        <w:t>ELECTRIC GENERATION</w:t>
      </w:r>
      <w:r>
        <w:rPr>
          <w:b/>
          <w:u w:val="single"/>
        </w:rPr>
        <w:t xml:space="preserve"> SUPPLIER LICENSE APPLICATION</w:t>
      </w:r>
    </w:p>
    <w:p w:rsidR="005A23ED" w:rsidRDefault="005A23ED" w:rsidP="005A23ED">
      <w:pPr>
        <w:pStyle w:val="BlockText"/>
        <w:ind w:left="0" w:firstLine="0"/>
        <w:rPr>
          <w:szCs w:val="24"/>
        </w:rPr>
      </w:pPr>
    </w:p>
    <w:p w:rsidR="005A23ED" w:rsidRDefault="005A23ED" w:rsidP="005A23ED">
      <w:pPr>
        <w:pStyle w:val="BodyText"/>
        <w:rPr>
          <w:szCs w:val="24"/>
        </w:rPr>
      </w:pPr>
      <w:r>
        <w:rPr>
          <w:szCs w:val="24"/>
        </w:rPr>
        <w:t>Dear M</w:t>
      </w:r>
      <w:r w:rsidR="00C21EED">
        <w:rPr>
          <w:szCs w:val="24"/>
        </w:rPr>
        <w:t>r.</w:t>
      </w:r>
      <w:r w:rsidR="0034657F">
        <w:rPr>
          <w:szCs w:val="24"/>
        </w:rPr>
        <w:t xml:space="preserve"> </w:t>
      </w:r>
      <w:r w:rsidR="00C21EED">
        <w:rPr>
          <w:szCs w:val="24"/>
        </w:rPr>
        <w:t>Haugh</w:t>
      </w:r>
      <w:r>
        <w:rPr>
          <w:szCs w:val="24"/>
        </w:rPr>
        <w:t>:</w:t>
      </w:r>
    </w:p>
    <w:p w:rsidR="009036B1" w:rsidRDefault="0034657F" w:rsidP="005A23ED">
      <w:pPr>
        <w:pStyle w:val="StyleBodyTextFirstline05Before12pt"/>
        <w:rPr>
          <w:szCs w:val="24"/>
        </w:rPr>
      </w:pPr>
      <w:r>
        <w:rPr>
          <w:szCs w:val="24"/>
        </w:rPr>
        <w:t xml:space="preserve">On </w:t>
      </w:r>
      <w:r w:rsidR="00C21EED">
        <w:rPr>
          <w:szCs w:val="24"/>
        </w:rPr>
        <w:t>June 10, 2011</w:t>
      </w:r>
      <w:r>
        <w:rPr>
          <w:szCs w:val="24"/>
        </w:rPr>
        <w:t xml:space="preserve">, </w:t>
      </w:r>
      <w:r w:rsidR="00C21EED">
        <w:rPr>
          <w:szCs w:val="24"/>
        </w:rPr>
        <w:t>Just Energy Pennsylvania Corp.</w:t>
      </w:r>
      <w:r>
        <w:rPr>
          <w:szCs w:val="24"/>
        </w:rPr>
        <w:t xml:space="preserve"> (</w:t>
      </w:r>
      <w:r w:rsidR="009036B1">
        <w:rPr>
          <w:szCs w:val="24"/>
        </w:rPr>
        <w:t>JEP</w:t>
      </w:r>
      <w:r>
        <w:rPr>
          <w:szCs w:val="24"/>
        </w:rPr>
        <w:t xml:space="preserve">) filed </w:t>
      </w:r>
      <w:r w:rsidR="009036B1">
        <w:rPr>
          <w:szCs w:val="24"/>
        </w:rPr>
        <w:t>a request to amend its Electric Generation Supplier (EGS) license</w:t>
      </w:r>
      <w:r>
        <w:rPr>
          <w:szCs w:val="24"/>
        </w:rPr>
        <w:t xml:space="preserve"> in t</w:t>
      </w:r>
      <w:r w:rsidR="00045A0A">
        <w:rPr>
          <w:szCs w:val="24"/>
        </w:rPr>
        <w:t>he Commonwealth of Pennsylvania</w:t>
      </w:r>
    </w:p>
    <w:p w:rsidR="005A23ED" w:rsidRDefault="005A23ED" w:rsidP="005A23ED">
      <w:pPr>
        <w:pStyle w:val="StyleBodyTextFirstline05Before12pt"/>
      </w:pPr>
      <w:r>
        <w:t xml:space="preserve">On </w:t>
      </w:r>
      <w:r w:rsidR="009036B1">
        <w:t>July 12, 2011</w:t>
      </w:r>
      <w:r>
        <w:t>,</w:t>
      </w:r>
      <w:r w:rsidR="009036B1">
        <w:t xml:space="preserve"> the </w:t>
      </w:r>
      <w:r>
        <w:t xml:space="preserve">Bureau of </w:t>
      </w:r>
      <w:r w:rsidR="00BC5214">
        <w:t xml:space="preserve">Technical </w:t>
      </w:r>
      <w:r>
        <w:t>Utility Services</w:t>
      </w:r>
      <w:r w:rsidR="00BC5214">
        <w:t xml:space="preserve"> (formerly Fixed Utility Services)</w:t>
      </w:r>
      <w:r>
        <w:t xml:space="preserve"> sent a data request seeking</w:t>
      </w:r>
      <w:r w:rsidR="00BC5214">
        <w:t xml:space="preserve">, </w:t>
      </w:r>
      <w:r w:rsidR="00BC5214">
        <w:rPr>
          <w:i/>
        </w:rPr>
        <w:t>inter alia</w:t>
      </w:r>
      <w:r w:rsidR="00BC5214">
        <w:t>,</w:t>
      </w:r>
      <w:r>
        <w:t xml:space="preserve"> </w:t>
      </w:r>
      <w:r w:rsidR="00A07BC6">
        <w:t>documentation demonstrating that JEP was in compliance with the Commission’s Order entered December 23, 2009</w:t>
      </w:r>
      <w:r w:rsidR="00263DE1">
        <w:t xml:space="preserve"> (at this same Docket No.)</w:t>
      </w:r>
      <w:r w:rsidR="00A07BC6">
        <w:t xml:space="preserve"> granting JEP its EGS license</w:t>
      </w:r>
      <w:r w:rsidR="0034657F">
        <w:t xml:space="preserve">. </w:t>
      </w:r>
      <w:r>
        <w:t xml:space="preserve"> This data request is attached.</w:t>
      </w:r>
      <w:r w:rsidR="00A07BC6">
        <w:t xml:space="preserve">  On August 17, 2011, JEP filed a response to the data request</w:t>
      </w:r>
      <w:r w:rsidR="00AC1246">
        <w:t xml:space="preserve"> asserting that JEP was in compliance with the </w:t>
      </w:r>
      <w:r w:rsidR="00FA2CA6">
        <w:t>above</w:t>
      </w:r>
      <w:r w:rsidR="00AC1246">
        <w:t xml:space="preserve"> Order</w:t>
      </w:r>
      <w:r w:rsidR="00A07BC6">
        <w:t>.</w:t>
      </w:r>
      <w:r w:rsidR="00AC1246">
        <w:t xml:space="preserve">  Subsequently, Commission staff informed JEP that the Commission was not in receipt of the status report</w:t>
      </w:r>
      <w:r w:rsidR="002801B3">
        <w:t xml:space="preserve"> that JEP was required to file per Ordering Paragraph 3 of the </w:t>
      </w:r>
      <w:r w:rsidR="00FA2CA6">
        <w:t>above</w:t>
      </w:r>
      <w:r w:rsidR="002801B3">
        <w:t xml:space="preserve"> Order and</w:t>
      </w:r>
      <w:r w:rsidR="00094FE2">
        <w:t xml:space="preserve"> that</w:t>
      </w:r>
      <w:r w:rsidR="002801B3">
        <w:t xml:space="preserve"> </w:t>
      </w:r>
      <w:r w:rsidR="00AC1246">
        <w:t xml:space="preserve">the company was </w:t>
      </w:r>
      <w:r w:rsidR="002801B3">
        <w:t xml:space="preserve">therefore </w:t>
      </w:r>
      <w:r w:rsidR="00AC1246">
        <w:t xml:space="preserve">not in compliance with the </w:t>
      </w:r>
      <w:r w:rsidR="00FA2CA6">
        <w:t>above</w:t>
      </w:r>
      <w:r w:rsidR="00AC1246">
        <w:t xml:space="preserve"> Order.</w:t>
      </w:r>
      <w:r w:rsidR="00A07BC6">
        <w:t xml:space="preserve">  </w:t>
      </w:r>
    </w:p>
    <w:p w:rsidR="00ED69CD" w:rsidRDefault="002801B3" w:rsidP="00ED69CD">
      <w:pPr>
        <w:pStyle w:val="StyleBodyTextFirstline05Before12pt"/>
      </w:pPr>
      <w:r>
        <w:t>JEP</w:t>
      </w:r>
      <w:r w:rsidR="005A23ED">
        <w:t xml:space="preserve"> has not </w:t>
      </w:r>
      <w:r>
        <w:t>filed the status report required by the December 23, 2009 Order</w:t>
      </w:r>
      <w:r w:rsidR="005A23ED">
        <w:t xml:space="preserve">.  Please be advised that you are directed to forward the </w:t>
      </w:r>
      <w:r>
        <w:t xml:space="preserve">status </w:t>
      </w:r>
      <w:r w:rsidR="009B0132">
        <w:t xml:space="preserve">report </w:t>
      </w:r>
      <w:r w:rsidR="005A23ED">
        <w:t xml:space="preserve">to </w:t>
      </w:r>
      <w:r w:rsidR="00747119">
        <w:t>the Commission</w:t>
      </w:r>
      <w:r w:rsidR="00094FE2">
        <w:t>’s Secretary, in addition to any Commission staff specified in the above Order,</w:t>
      </w:r>
      <w:r w:rsidR="00747119">
        <w:t xml:space="preserve"> </w:t>
      </w:r>
      <w:r w:rsidR="005A23ED">
        <w:t xml:space="preserve">within 10 days of receipt of this letter.  Failure to respond may result in the </w:t>
      </w:r>
      <w:r>
        <w:t>license amendment</w:t>
      </w:r>
      <w:r w:rsidR="005A23ED">
        <w:t xml:space="preserve"> being denied. </w:t>
      </w:r>
      <w:r w:rsidR="00ED69CD">
        <w:t xml:space="preserve"> </w:t>
      </w:r>
      <w:r w:rsidR="009B0132">
        <w:t xml:space="preserve">Additionally, failure to </w:t>
      </w:r>
      <w:r w:rsidR="00F2562D">
        <w:t xml:space="preserve">comply with the </w:t>
      </w:r>
      <w:r w:rsidR="00FA2CA6">
        <w:t xml:space="preserve">December 23, 2009 </w:t>
      </w:r>
      <w:r w:rsidR="00F2562D">
        <w:t>Order</w:t>
      </w:r>
      <w:r w:rsidR="009B0132">
        <w:t xml:space="preserve"> may result in referral of</w:t>
      </w:r>
      <w:r w:rsidR="00F2562D">
        <w:t xml:space="preserve"> the matter to the Commission’s </w:t>
      </w:r>
      <w:r w:rsidR="0036326E">
        <w:t>Bureau of Investigations and Enforcement</w:t>
      </w:r>
      <w:r w:rsidR="00263DE1">
        <w:t xml:space="preserve"> for further action</w:t>
      </w:r>
      <w:r w:rsidR="0036326E">
        <w:t>.  I</w:t>
      </w:r>
      <w:r w:rsidR="00ED69CD">
        <w:t>f</w:t>
      </w:r>
      <w:r w:rsidR="00747119">
        <w:t xml:space="preserve"> </w:t>
      </w:r>
      <w:r>
        <w:t>JEP</w:t>
      </w:r>
      <w:r w:rsidR="00747119">
        <w:t xml:space="preserve"> has decided to withdraw</w:t>
      </w:r>
      <w:r w:rsidR="00ED69CD">
        <w:t xml:space="preserve"> its </w:t>
      </w:r>
      <w:r>
        <w:t>amendment request</w:t>
      </w:r>
      <w:r w:rsidR="00ED69CD">
        <w:t>, please reply notif</w:t>
      </w:r>
      <w:r w:rsidR="00747119">
        <w:t>ying</w:t>
      </w:r>
      <w:r w:rsidR="00ED69CD">
        <w:t xml:space="preserve"> the </w:t>
      </w:r>
      <w:r w:rsidR="002E6263">
        <w:t>C</w:t>
      </w:r>
      <w:r w:rsidR="00ED69CD">
        <w:t>ommission of such</w:t>
      </w:r>
      <w:r w:rsidR="00747119">
        <w:t xml:space="preserve"> a</w:t>
      </w:r>
      <w:r w:rsidR="00ED69CD">
        <w:t xml:space="preserve"> decision.</w:t>
      </w:r>
      <w:r w:rsidR="0036326E">
        <w:t xml:space="preserve">  </w:t>
      </w:r>
      <w:r w:rsidR="00094FE2">
        <w:t xml:space="preserve">Note that </w:t>
      </w:r>
      <w:r w:rsidR="002E5A56">
        <w:t xml:space="preserve">the </w:t>
      </w:r>
      <w:r w:rsidR="00094FE2">
        <w:t>w</w:t>
      </w:r>
      <w:r w:rsidR="0036326E">
        <w:t xml:space="preserve">ithdrawal does not alleviate JEP of its requirement to comply with the </w:t>
      </w:r>
      <w:r w:rsidR="00FA2CA6">
        <w:t>December 23, 2009</w:t>
      </w:r>
      <w:r w:rsidR="0036326E">
        <w:t xml:space="preserve"> Order.</w:t>
      </w:r>
    </w:p>
    <w:p w:rsidR="007E4E8C" w:rsidRDefault="007E4E8C">
      <w:pPr>
        <w:rPr>
          <w:rFonts w:cs="Courier New"/>
          <w:szCs w:val="24"/>
        </w:rPr>
      </w:pPr>
      <w:r>
        <w:rPr>
          <w:rFonts w:cs="Courier New"/>
          <w:szCs w:val="24"/>
        </w:rPr>
        <w:br w:type="page"/>
      </w:r>
    </w:p>
    <w:p w:rsidR="007E4E8C" w:rsidRDefault="007E4E8C" w:rsidP="005A23ED">
      <w:pPr>
        <w:autoSpaceDE w:val="0"/>
        <w:autoSpaceDN w:val="0"/>
        <w:adjustRightInd w:val="0"/>
        <w:ind w:firstLine="720"/>
        <w:rPr>
          <w:rFonts w:cs="Courier New"/>
          <w:szCs w:val="24"/>
        </w:rPr>
      </w:pPr>
    </w:p>
    <w:p w:rsidR="007E4E8C" w:rsidRDefault="007E4E8C" w:rsidP="005A23ED">
      <w:pPr>
        <w:autoSpaceDE w:val="0"/>
        <w:autoSpaceDN w:val="0"/>
        <w:adjustRightInd w:val="0"/>
        <w:ind w:firstLine="720"/>
        <w:rPr>
          <w:rFonts w:cs="Courier New"/>
          <w:szCs w:val="24"/>
        </w:rPr>
      </w:pPr>
    </w:p>
    <w:p w:rsidR="005A23ED" w:rsidRDefault="0067390B" w:rsidP="005A23ED">
      <w:pPr>
        <w:autoSpaceDE w:val="0"/>
        <w:autoSpaceDN w:val="0"/>
        <w:adjustRightInd w:val="0"/>
        <w:ind w:firstLine="720"/>
        <w:rPr>
          <w:rFonts w:cs="Courier New"/>
          <w:szCs w:val="24"/>
        </w:rPr>
      </w:pPr>
      <w:r w:rsidRPr="006F08E4">
        <w:rPr>
          <w:noProof/>
        </w:rPr>
        <w:drawing>
          <wp:anchor distT="0" distB="0" distL="114300" distR="114300" simplePos="0" relativeHeight="251659264" behindDoc="1" locked="0" layoutInCell="1" allowOverlap="1" wp14:anchorId="458DEB75" wp14:editId="708EBBF2">
            <wp:simplePos x="0" y="0"/>
            <wp:positionH relativeFrom="column">
              <wp:posOffset>2628900</wp:posOffset>
            </wp:positionH>
            <wp:positionV relativeFrom="paragraph">
              <wp:posOffset>684530</wp:posOffset>
            </wp:positionV>
            <wp:extent cx="2200275" cy="83820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47119">
        <w:rPr>
          <w:rFonts w:cs="Courier New"/>
          <w:szCs w:val="24"/>
        </w:rPr>
        <w:t xml:space="preserve">Any and </w:t>
      </w:r>
      <w:r w:rsidR="00ED69CD">
        <w:rPr>
          <w:rFonts w:cs="Courier New"/>
          <w:szCs w:val="24"/>
        </w:rPr>
        <w:t>all re</w:t>
      </w:r>
      <w:r w:rsidR="00747119">
        <w:rPr>
          <w:rFonts w:cs="Courier New"/>
          <w:szCs w:val="24"/>
        </w:rPr>
        <w:t>s</w:t>
      </w:r>
      <w:r w:rsidR="00ED69CD">
        <w:rPr>
          <w:rFonts w:cs="Courier New"/>
          <w:szCs w:val="24"/>
        </w:rPr>
        <w:t>ponses are to</w:t>
      </w:r>
      <w:r w:rsidR="00747119">
        <w:rPr>
          <w:rFonts w:cs="Courier New"/>
          <w:szCs w:val="24"/>
        </w:rPr>
        <w:t xml:space="preserve"> be</w:t>
      </w:r>
      <w:r w:rsidR="00ED69CD">
        <w:rPr>
          <w:rFonts w:cs="Courier New"/>
          <w:szCs w:val="24"/>
        </w:rPr>
        <w:t xml:space="preserve"> sent to the </w:t>
      </w:r>
      <w:r w:rsidR="00ED69CD">
        <w:t>Public Utility Commission</w:t>
      </w:r>
      <w:r w:rsidR="00BC5214">
        <w:t>’s Secretary’s Bureau.  A</w:t>
      </w:r>
      <w:r w:rsidR="00ED69CD">
        <w:t xml:space="preserve"> copy of these responses should </w:t>
      </w:r>
      <w:r w:rsidR="00BC5214">
        <w:t xml:space="preserve">also </w:t>
      </w:r>
      <w:r w:rsidR="00ED69CD">
        <w:t xml:space="preserve">be sent to </w:t>
      </w:r>
      <w:r w:rsidR="002801B3">
        <w:t>James Shurskis</w:t>
      </w:r>
      <w:r w:rsidR="00ED69CD">
        <w:rPr>
          <w:rFonts w:cs="Courier New"/>
          <w:szCs w:val="24"/>
        </w:rPr>
        <w:t xml:space="preserve">, Bureau of </w:t>
      </w:r>
      <w:r w:rsidR="002801B3">
        <w:rPr>
          <w:rFonts w:cs="Courier New"/>
          <w:szCs w:val="24"/>
        </w:rPr>
        <w:t>Technical</w:t>
      </w:r>
      <w:r w:rsidR="00ED69CD">
        <w:rPr>
          <w:rFonts w:cs="Courier New"/>
          <w:szCs w:val="24"/>
        </w:rPr>
        <w:t xml:space="preserve"> Utili</w:t>
      </w:r>
      <w:r w:rsidR="00376207">
        <w:rPr>
          <w:rFonts w:cs="Courier New"/>
          <w:szCs w:val="24"/>
        </w:rPr>
        <w:t xml:space="preserve">ty Services, at email </w:t>
      </w:r>
      <w:r w:rsidR="002801B3">
        <w:rPr>
          <w:rFonts w:cs="Courier New"/>
          <w:szCs w:val="24"/>
        </w:rPr>
        <w:t>jshurskis</w:t>
      </w:r>
      <w:r w:rsidR="00ED69CD">
        <w:rPr>
          <w:rFonts w:cs="Courier New"/>
          <w:szCs w:val="24"/>
        </w:rPr>
        <w:t>@pa.</w:t>
      </w:r>
      <w:r w:rsidR="002801B3">
        <w:rPr>
          <w:rFonts w:cs="Courier New"/>
          <w:szCs w:val="24"/>
        </w:rPr>
        <w:t>gov</w:t>
      </w:r>
      <w:r w:rsidR="00ED69CD">
        <w:rPr>
          <w:rFonts w:cs="Courier New"/>
          <w:szCs w:val="24"/>
        </w:rPr>
        <w:t xml:space="preserve">. </w:t>
      </w:r>
      <w:r w:rsidR="005A23ED">
        <w:rPr>
          <w:rFonts w:cs="Courier New"/>
          <w:szCs w:val="24"/>
        </w:rPr>
        <w:t xml:space="preserve"> </w:t>
      </w:r>
      <w:r w:rsidR="00ED69CD">
        <w:rPr>
          <w:rFonts w:cs="Courier New"/>
          <w:szCs w:val="24"/>
        </w:rPr>
        <w:t>A</w:t>
      </w:r>
      <w:r w:rsidR="005A23ED">
        <w:rPr>
          <w:rFonts w:cs="Courier New"/>
          <w:szCs w:val="24"/>
        </w:rPr>
        <w:t>ny q</w:t>
      </w:r>
      <w:r w:rsidR="00ED69CD">
        <w:rPr>
          <w:rFonts w:cs="Courier New"/>
          <w:szCs w:val="24"/>
        </w:rPr>
        <w:t xml:space="preserve">uestions, concerns or inquiries can </w:t>
      </w:r>
      <w:r w:rsidR="00747119">
        <w:rPr>
          <w:rFonts w:cs="Courier New"/>
          <w:szCs w:val="24"/>
        </w:rPr>
        <w:t>als</w:t>
      </w:r>
      <w:r w:rsidR="0060004B">
        <w:rPr>
          <w:rFonts w:cs="Courier New"/>
          <w:szCs w:val="24"/>
        </w:rPr>
        <w:t xml:space="preserve">o be directed </w:t>
      </w:r>
      <w:r w:rsidR="00747119">
        <w:rPr>
          <w:rFonts w:cs="Courier New"/>
          <w:szCs w:val="24"/>
        </w:rPr>
        <w:t xml:space="preserve">to </w:t>
      </w:r>
      <w:r w:rsidR="002801B3">
        <w:rPr>
          <w:rFonts w:cs="Courier New"/>
          <w:szCs w:val="24"/>
        </w:rPr>
        <w:t xml:space="preserve">James Shurskis </w:t>
      </w:r>
      <w:r w:rsidR="0060004B">
        <w:rPr>
          <w:rFonts w:cs="Courier New"/>
          <w:szCs w:val="24"/>
        </w:rPr>
        <w:t>at 717-</w:t>
      </w:r>
      <w:r w:rsidR="002801B3">
        <w:rPr>
          <w:rFonts w:cs="Courier New"/>
          <w:szCs w:val="24"/>
        </w:rPr>
        <w:t>787</w:t>
      </w:r>
      <w:r w:rsidR="0060004B">
        <w:rPr>
          <w:rFonts w:cs="Courier New"/>
          <w:szCs w:val="24"/>
        </w:rPr>
        <w:t>-</w:t>
      </w:r>
      <w:r w:rsidR="002801B3">
        <w:rPr>
          <w:rFonts w:cs="Courier New"/>
          <w:szCs w:val="24"/>
        </w:rPr>
        <w:t>8763</w:t>
      </w:r>
      <w:r w:rsidR="00ED69CD">
        <w:rPr>
          <w:rFonts w:cs="Courier New"/>
          <w:szCs w:val="24"/>
        </w:rPr>
        <w:t>.</w:t>
      </w:r>
    </w:p>
    <w:p w:rsidR="005A23ED" w:rsidRDefault="005A23ED" w:rsidP="005A23ED">
      <w:pPr>
        <w:rPr>
          <w:color w:val="000000"/>
          <w:szCs w:val="24"/>
        </w:rPr>
      </w:pPr>
    </w:p>
    <w:p w:rsidR="005A23ED" w:rsidRDefault="005A23ED" w:rsidP="005A23ED">
      <w:pPr>
        <w:tabs>
          <w:tab w:val="left" w:pos="5040"/>
        </w:tabs>
        <w:rPr>
          <w:color w:val="000000"/>
          <w:szCs w:val="24"/>
        </w:rPr>
      </w:pPr>
      <w:r>
        <w:rPr>
          <w:color w:val="000000"/>
          <w:szCs w:val="24"/>
        </w:rPr>
        <w:tab/>
        <w:t>Sincerely,</w:t>
      </w:r>
    </w:p>
    <w:p w:rsidR="00307E7A" w:rsidRDefault="00307E7A" w:rsidP="005A23ED">
      <w:pPr>
        <w:tabs>
          <w:tab w:val="left" w:pos="5040"/>
        </w:tabs>
        <w:rPr>
          <w:color w:val="000000"/>
          <w:szCs w:val="24"/>
        </w:rPr>
      </w:pPr>
    </w:p>
    <w:p w:rsidR="005A23ED" w:rsidRDefault="005A23ED" w:rsidP="005A23ED">
      <w:pPr>
        <w:tabs>
          <w:tab w:val="left" w:pos="5040"/>
        </w:tabs>
        <w:rPr>
          <w:color w:val="000000"/>
          <w:szCs w:val="24"/>
        </w:rPr>
      </w:pPr>
    </w:p>
    <w:p w:rsidR="005A23ED" w:rsidRDefault="00D660A2" w:rsidP="005A23ED">
      <w:pPr>
        <w:tabs>
          <w:tab w:val="left" w:pos="5040"/>
        </w:tabs>
        <w:rPr>
          <w:color w:val="000000"/>
          <w:szCs w:val="24"/>
        </w:rPr>
      </w:pPr>
      <w:r>
        <w:rPr>
          <w:color w:val="000000"/>
          <w:szCs w:val="24"/>
        </w:rPr>
        <w:tab/>
        <w:t>Rosemary Chiavetta</w:t>
      </w:r>
    </w:p>
    <w:p w:rsidR="005A23ED" w:rsidRDefault="005A23ED" w:rsidP="005A23ED">
      <w:pPr>
        <w:tabs>
          <w:tab w:val="left" w:pos="5040"/>
        </w:tabs>
        <w:rPr>
          <w:color w:val="000000"/>
          <w:szCs w:val="24"/>
        </w:rPr>
      </w:pPr>
      <w:r>
        <w:rPr>
          <w:color w:val="000000"/>
          <w:szCs w:val="24"/>
        </w:rPr>
        <w:tab/>
        <w:t>Secretary</w:t>
      </w:r>
    </w:p>
    <w:p w:rsidR="005A23ED" w:rsidRDefault="005A23ED" w:rsidP="005A23ED">
      <w:pPr>
        <w:rPr>
          <w:color w:val="000000"/>
          <w:szCs w:val="24"/>
        </w:rPr>
      </w:pPr>
    </w:p>
    <w:p w:rsidR="005A23ED" w:rsidRDefault="005A23ED" w:rsidP="005A23ED">
      <w:pPr>
        <w:ind w:firstLine="720"/>
        <w:rPr>
          <w:color w:val="000000"/>
          <w:szCs w:val="24"/>
        </w:rPr>
      </w:pPr>
      <w:r>
        <w:rPr>
          <w:color w:val="000000"/>
          <w:szCs w:val="24"/>
        </w:rPr>
        <w:t>Attachment</w:t>
      </w:r>
    </w:p>
    <w:p w:rsidR="005A23ED" w:rsidRDefault="005A23ED" w:rsidP="005A23ED">
      <w:pPr>
        <w:rPr>
          <w:color w:val="000000"/>
          <w:szCs w:val="24"/>
        </w:rPr>
      </w:pPr>
    </w:p>
    <w:p w:rsidR="00DD3EA5" w:rsidRDefault="00D660A2">
      <w:pPr>
        <w:rPr>
          <w:color w:val="000000"/>
          <w:szCs w:val="24"/>
        </w:rPr>
      </w:pPr>
      <w:r>
        <w:rPr>
          <w:color w:val="000000"/>
          <w:szCs w:val="24"/>
        </w:rPr>
        <w:t>c</w:t>
      </w:r>
      <w:r w:rsidR="005A23ED">
        <w:rPr>
          <w:color w:val="000000"/>
          <w:szCs w:val="24"/>
        </w:rPr>
        <w:t>c:</w:t>
      </w:r>
      <w:r w:rsidR="005A23ED">
        <w:rPr>
          <w:color w:val="000000"/>
          <w:szCs w:val="24"/>
        </w:rPr>
        <w:tab/>
      </w:r>
      <w:r w:rsidR="005A23ED">
        <w:rPr>
          <w:rFonts w:cs="Bookman Old Style"/>
          <w:color w:val="000000"/>
          <w:szCs w:val="24"/>
        </w:rPr>
        <w:t>Kathleen Aunkst</w:t>
      </w:r>
      <w:r w:rsidR="005A23ED">
        <w:rPr>
          <w:color w:val="000000"/>
          <w:szCs w:val="24"/>
        </w:rPr>
        <w:t>, Secretary’s Bureau</w:t>
      </w:r>
    </w:p>
    <w:p w:rsidR="002801B3" w:rsidRDefault="002801B3">
      <w:pPr>
        <w:rPr>
          <w:color w:val="000000"/>
          <w:szCs w:val="24"/>
        </w:rPr>
      </w:pPr>
      <w:r>
        <w:rPr>
          <w:color w:val="000000"/>
          <w:szCs w:val="24"/>
        </w:rPr>
        <w:tab/>
        <w:t>Daniel Mumford, Bureau of Consumer Services</w:t>
      </w: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bookmarkStart w:id="0" w:name="_GoBack"/>
      <w:bookmarkEnd w:id="0"/>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tbl>
      <w:tblPr>
        <w:tblW w:w="10890" w:type="dxa"/>
        <w:tblInd w:w="-702" w:type="dxa"/>
        <w:tblLayout w:type="fixed"/>
        <w:tblLook w:val="0000" w:firstRow="0" w:lastRow="0" w:firstColumn="0" w:lastColumn="0" w:noHBand="0" w:noVBand="0"/>
      </w:tblPr>
      <w:tblGrid>
        <w:gridCol w:w="1363"/>
        <w:gridCol w:w="7727"/>
        <w:gridCol w:w="348"/>
        <w:gridCol w:w="1452"/>
      </w:tblGrid>
      <w:tr w:rsidR="00CC2F40" w:rsidTr="006808B7">
        <w:tc>
          <w:tcPr>
            <w:tcW w:w="1363" w:type="dxa"/>
          </w:tcPr>
          <w:p w:rsidR="00CC2F40" w:rsidRDefault="00CC2F40" w:rsidP="006808B7">
            <w:r>
              <w:rPr>
                <w:noProof/>
                <w:spacing w:val="-2"/>
              </w:rPr>
              <w:drawing>
                <wp:inline distT="0" distB="0" distL="0" distR="0">
                  <wp:extent cx="695325" cy="695325"/>
                  <wp:effectExtent l="19050" t="0" r="9525" b="0"/>
                  <wp:docPr id="2"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rsidR="00CC2F40" w:rsidRDefault="00CC2F40" w:rsidP="006808B7">
            <w:pPr>
              <w:suppressAutoHyphens/>
              <w:spacing w:line="204" w:lineRule="auto"/>
              <w:jc w:val="center"/>
              <w:rPr>
                <w:rFonts w:ascii="Arial" w:hAnsi="Arial"/>
                <w:spacing w:val="-3"/>
                <w:sz w:val="26"/>
              </w:rPr>
            </w:pPr>
            <w:r>
              <w:rPr>
                <w:rFonts w:ascii="Arial" w:hAnsi="Arial"/>
                <w:spacing w:val="-3"/>
                <w:sz w:val="26"/>
              </w:rPr>
              <w:t>COMMONWEALTH OF PENNSYLVANIA</w:t>
            </w:r>
          </w:p>
          <w:p w:rsidR="00CC2F40" w:rsidRDefault="00CC2F40" w:rsidP="006808B7">
            <w:pPr>
              <w:suppressAutoHyphens/>
              <w:spacing w:line="204" w:lineRule="auto"/>
              <w:jc w:val="center"/>
              <w:rPr>
                <w:rFonts w:ascii="Arial" w:hAnsi="Arial"/>
                <w:spacing w:val="-3"/>
                <w:sz w:val="26"/>
              </w:rPr>
            </w:pPr>
            <w:r>
              <w:rPr>
                <w:rFonts w:ascii="Arial" w:hAnsi="Arial"/>
                <w:spacing w:val="-3"/>
                <w:sz w:val="26"/>
              </w:rPr>
              <w:t>PENNSYLVANIA PUBLIC UTILITY COMMISSION</w:t>
            </w:r>
          </w:p>
          <w:p w:rsidR="00CC2F40" w:rsidRDefault="00CC2F40" w:rsidP="006808B7">
            <w:pPr>
              <w:jc w:val="center"/>
              <w:rPr>
                <w:rFonts w:ascii="Arial" w:hAnsi="Arial"/>
                <w:sz w:val="12"/>
              </w:rPr>
            </w:pPr>
            <w:r>
              <w:rPr>
                <w:rFonts w:ascii="Arial" w:hAnsi="Arial"/>
                <w:spacing w:val="-3"/>
                <w:sz w:val="26"/>
              </w:rPr>
              <w:t>P.O. BOX 3265, HARRISBURG, PA 17105-3265</w:t>
            </w:r>
          </w:p>
        </w:tc>
        <w:tc>
          <w:tcPr>
            <w:tcW w:w="1452" w:type="dxa"/>
          </w:tcPr>
          <w:p w:rsidR="00CC2F40" w:rsidRDefault="00CC2F40" w:rsidP="006808B7">
            <w:pPr>
              <w:rPr>
                <w:rFonts w:ascii="Arial" w:hAnsi="Arial"/>
                <w:sz w:val="12"/>
              </w:rPr>
            </w:pPr>
          </w:p>
          <w:p w:rsidR="00CC2F40" w:rsidRDefault="00CC2F40" w:rsidP="006808B7">
            <w:pPr>
              <w:rPr>
                <w:rFonts w:ascii="Arial" w:hAnsi="Arial"/>
                <w:sz w:val="12"/>
              </w:rPr>
            </w:pPr>
          </w:p>
          <w:p w:rsidR="00CC2F40" w:rsidRDefault="00CC2F40" w:rsidP="006808B7">
            <w:pPr>
              <w:rPr>
                <w:rFonts w:ascii="Arial" w:hAnsi="Arial"/>
                <w:sz w:val="12"/>
              </w:rPr>
            </w:pPr>
          </w:p>
          <w:p w:rsidR="00CC2F40" w:rsidRDefault="00CC2F40" w:rsidP="006808B7">
            <w:pPr>
              <w:rPr>
                <w:rFonts w:ascii="Arial" w:hAnsi="Arial"/>
                <w:sz w:val="12"/>
              </w:rPr>
            </w:pPr>
          </w:p>
          <w:p w:rsidR="00CC2F40" w:rsidRDefault="00CC2F40" w:rsidP="006808B7">
            <w:pPr>
              <w:rPr>
                <w:rFonts w:ascii="Arial" w:hAnsi="Arial"/>
                <w:sz w:val="12"/>
              </w:rPr>
            </w:pPr>
          </w:p>
          <w:p w:rsidR="00CC2F40" w:rsidRDefault="00CC2F40" w:rsidP="006808B7">
            <w:pPr>
              <w:rPr>
                <w:rFonts w:ascii="Arial" w:hAnsi="Arial"/>
                <w:sz w:val="12"/>
              </w:rPr>
            </w:pPr>
          </w:p>
          <w:p w:rsidR="00CC2F40" w:rsidRDefault="00CC2F40" w:rsidP="006808B7">
            <w:pPr>
              <w:jc w:val="right"/>
              <w:rPr>
                <w:rFonts w:ascii="Arial" w:hAnsi="Arial"/>
                <w:sz w:val="12"/>
              </w:rPr>
            </w:pPr>
            <w:r>
              <w:rPr>
                <w:rFonts w:ascii="Arial" w:hAnsi="Arial"/>
                <w:b/>
                <w:spacing w:val="-1"/>
                <w:sz w:val="12"/>
              </w:rPr>
              <w:t>IN REPLY PLEASE REFER TO OUR FILE</w:t>
            </w:r>
          </w:p>
        </w:tc>
      </w:tr>
      <w:tr w:rsidR="00CC2F40" w:rsidRPr="002564D5" w:rsidTr="006808B7">
        <w:trPr>
          <w:trHeight w:val="279"/>
        </w:trPr>
        <w:tc>
          <w:tcPr>
            <w:tcW w:w="1363" w:type="dxa"/>
          </w:tcPr>
          <w:p w:rsidR="00CC2F40" w:rsidRPr="002564D5" w:rsidRDefault="00CC2F40" w:rsidP="006808B7">
            <w:pPr>
              <w:rPr>
                <w:spacing w:val="-2"/>
                <w:sz w:val="22"/>
                <w:szCs w:val="22"/>
              </w:rPr>
            </w:pPr>
            <w:r w:rsidRPr="002564D5">
              <w:rPr>
                <w:sz w:val="22"/>
                <w:szCs w:val="22"/>
              </w:rPr>
              <w:tab/>
            </w:r>
          </w:p>
        </w:tc>
        <w:tc>
          <w:tcPr>
            <w:tcW w:w="7727" w:type="dxa"/>
          </w:tcPr>
          <w:p w:rsidR="00CC2F40" w:rsidRPr="002564D5" w:rsidRDefault="00CC2F40" w:rsidP="006808B7">
            <w:pPr>
              <w:suppressAutoHyphens/>
              <w:spacing w:line="204" w:lineRule="auto"/>
              <w:jc w:val="center"/>
              <w:rPr>
                <w:spacing w:val="-3"/>
                <w:sz w:val="22"/>
                <w:szCs w:val="22"/>
              </w:rPr>
            </w:pPr>
            <w:r w:rsidRPr="002564D5">
              <w:rPr>
                <w:spacing w:val="-3"/>
                <w:sz w:val="22"/>
                <w:szCs w:val="22"/>
              </w:rPr>
              <w:t>July 12, 2011</w:t>
            </w:r>
          </w:p>
        </w:tc>
        <w:tc>
          <w:tcPr>
            <w:tcW w:w="1800" w:type="dxa"/>
            <w:gridSpan w:val="2"/>
          </w:tcPr>
          <w:p w:rsidR="00CC2F40" w:rsidRPr="002564D5" w:rsidRDefault="00CC2F40" w:rsidP="006808B7">
            <w:pPr>
              <w:rPr>
                <w:sz w:val="22"/>
                <w:szCs w:val="22"/>
              </w:rPr>
            </w:pPr>
          </w:p>
        </w:tc>
      </w:tr>
    </w:tbl>
    <w:p w:rsidR="00CC2F40" w:rsidRPr="002564D5" w:rsidRDefault="00CC2F40" w:rsidP="00CC2F40">
      <w:pPr>
        <w:jc w:val="right"/>
        <w:rPr>
          <w:sz w:val="22"/>
          <w:szCs w:val="22"/>
        </w:rPr>
      </w:pPr>
      <w:r w:rsidRPr="002564D5">
        <w:rPr>
          <w:sz w:val="22"/>
          <w:szCs w:val="22"/>
        </w:rPr>
        <w:t xml:space="preserve">Docket No. A-2009-2097544 </w:t>
      </w:r>
    </w:p>
    <w:p w:rsidR="00CC2F40" w:rsidRPr="002564D5" w:rsidRDefault="00CC2F40" w:rsidP="00CC2F40">
      <w:pPr>
        <w:jc w:val="center"/>
        <w:rPr>
          <w:sz w:val="22"/>
          <w:szCs w:val="22"/>
        </w:rPr>
      </w:pPr>
    </w:p>
    <w:p w:rsidR="00CC2F40" w:rsidRPr="002564D5" w:rsidRDefault="00CC2F40" w:rsidP="00CC2F40">
      <w:pPr>
        <w:rPr>
          <w:sz w:val="22"/>
          <w:szCs w:val="22"/>
        </w:rPr>
      </w:pPr>
    </w:p>
    <w:p w:rsidR="00CC2F40" w:rsidRPr="002564D5" w:rsidRDefault="00CC2F40" w:rsidP="00CC2F40">
      <w:pPr>
        <w:rPr>
          <w:sz w:val="22"/>
          <w:szCs w:val="22"/>
        </w:rPr>
      </w:pPr>
      <w:r w:rsidRPr="002564D5">
        <w:rPr>
          <w:sz w:val="22"/>
          <w:szCs w:val="22"/>
        </w:rPr>
        <w:t>MICHAEL HAUGH</w:t>
      </w:r>
    </w:p>
    <w:p w:rsidR="00CC2F40" w:rsidRPr="002564D5" w:rsidRDefault="00CC2F40" w:rsidP="00CC2F40">
      <w:pPr>
        <w:rPr>
          <w:sz w:val="22"/>
          <w:szCs w:val="22"/>
        </w:rPr>
      </w:pPr>
      <w:r w:rsidRPr="002564D5">
        <w:rPr>
          <w:sz w:val="22"/>
          <w:szCs w:val="22"/>
        </w:rPr>
        <w:t>JUST ENERGY PENNSYLVANIA CORP</w:t>
      </w:r>
    </w:p>
    <w:p w:rsidR="00CC2F40" w:rsidRPr="002564D5" w:rsidRDefault="00CC2F40" w:rsidP="00CC2F40">
      <w:pPr>
        <w:rPr>
          <w:sz w:val="22"/>
          <w:szCs w:val="22"/>
        </w:rPr>
      </w:pPr>
      <w:r w:rsidRPr="002564D5">
        <w:rPr>
          <w:sz w:val="22"/>
          <w:szCs w:val="22"/>
        </w:rPr>
        <w:t>6345 DIXIE RD STE 200</w:t>
      </w:r>
    </w:p>
    <w:p w:rsidR="00CC2F40" w:rsidRPr="002564D5" w:rsidRDefault="00CC2F40" w:rsidP="00CC2F40">
      <w:pPr>
        <w:rPr>
          <w:sz w:val="22"/>
          <w:szCs w:val="22"/>
        </w:rPr>
      </w:pPr>
      <w:r w:rsidRPr="002564D5">
        <w:rPr>
          <w:sz w:val="22"/>
          <w:szCs w:val="22"/>
        </w:rPr>
        <w:t>MISSISSAUGA ON L5T 2E6</w:t>
      </w:r>
    </w:p>
    <w:p w:rsidR="00CC2F40" w:rsidRPr="002564D5" w:rsidRDefault="00CC2F40" w:rsidP="00CC2F40">
      <w:pPr>
        <w:rPr>
          <w:sz w:val="22"/>
          <w:szCs w:val="22"/>
        </w:rPr>
      </w:pPr>
    </w:p>
    <w:p w:rsidR="00CC2F40" w:rsidRPr="002564D5" w:rsidRDefault="00CC2F40" w:rsidP="00CC2F40">
      <w:pPr>
        <w:rPr>
          <w:b/>
          <w:sz w:val="22"/>
          <w:szCs w:val="22"/>
          <w:u w:val="single"/>
        </w:rPr>
      </w:pPr>
      <w:r w:rsidRPr="002564D5">
        <w:rPr>
          <w:sz w:val="22"/>
          <w:szCs w:val="22"/>
        </w:rPr>
        <w:tab/>
      </w:r>
      <w:r w:rsidRPr="002564D5">
        <w:rPr>
          <w:b/>
          <w:sz w:val="22"/>
          <w:szCs w:val="22"/>
          <w:u w:val="single"/>
        </w:rPr>
        <w:t xml:space="preserve">RE: ELECTRIC GENERATION SUPPLIER LICENSE  </w:t>
      </w:r>
    </w:p>
    <w:p w:rsidR="00CC2F40" w:rsidRPr="002564D5" w:rsidRDefault="00CC2F40" w:rsidP="00CC2F40">
      <w:pPr>
        <w:spacing w:line="360" w:lineRule="auto"/>
        <w:rPr>
          <w:b/>
          <w:sz w:val="22"/>
          <w:szCs w:val="22"/>
          <w:u w:val="single"/>
        </w:rPr>
      </w:pPr>
    </w:p>
    <w:p w:rsidR="00CC2F40" w:rsidRPr="002564D5" w:rsidRDefault="00CC2F40" w:rsidP="00CC2F40">
      <w:pPr>
        <w:rPr>
          <w:sz w:val="22"/>
          <w:szCs w:val="22"/>
        </w:rPr>
      </w:pPr>
      <w:r w:rsidRPr="002564D5">
        <w:rPr>
          <w:sz w:val="22"/>
          <w:szCs w:val="22"/>
        </w:rPr>
        <w:t>Dear Mr. Haugh:</w:t>
      </w:r>
    </w:p>
    <w:p w:rsidR="00CC2F40" w:rsidRPr="002564D5" w:rsidRDefault="00CC2F40" w:rsidP="00CC2F40">
      <w:pPr>
        <w:rPr>
          <w:sz w:val="22"/>
          <w:szCs w:val="22"/>
        </w:rPr>
      </w:pPr>
    </w:p>
    <w:p w:rsidR="00CC2F40" w:rsidRPr="002564D5" w:rsidRDefault="00CC2F40" w:rsidP="00CC2F40">
      <w:pPr>
        <w:ind w:firstLine="720"/>
        <w:rPr>
          <w:sz w:val="22"/>
          <w:szCs w:val="22"/>
        </w:rPr>
      </w:pPr>
      <w:r w:rsidRPr="002564D5">
        <w:rPr>
          <w:sz w:val="22"/>
          <w:szCs w:val="22"/>
        </w:rPr>
        <w:t xml:space="preserve">On June 10, 2011, Just Energy Pennsylvania Corp filed a request to amend its Electric Generation Supplier license.  The application amendment was incomplete.  In order for us to complete our analysis of your application, the Energy Industry Group requires answers to the attached question(s).  </w:t>
      </w:r>
    </w:p>
    <w:p w:rsidR="00CC2F40" w:rsidRPr="002564D5" w:rsidRDefault="00CC2F40" w:rsidP="00CC2F40">
      <w:pPr>
        <w:ind w:left="720"/>
        <w:rPr>
          <w:sz w:val="22"/>
          <w:szCs w:val="22"/>
        </w:rPr>
      </w:pPr>
    </w:p>
    <w:p w:rsidR="00CC2F40" w:rsidRPr="002564D5" w:rsidRDefault="00CC2F40" w:rsidP="00CC2F40">
      <w:pPr>
        <w:ind w:right="-90" w:firstLine="720"/>
        <w:rPr>
          <w:sz w:val="22"/>
          <w:szCs w:val="22"/>
        </w:rPr>
      </w:pPr>
      <w:r w:rsidRPr="002564D5">
        <w:rPr>
          <w:sz w:val="22"/>
          <w:szCs w:val="22"/>
        </w:rPr>
        <w:t xml:space="preserve">Please forward the information to the Secretary of the Commission at the following address </w:t>
      </w:r>
      <w:r w:rsidRPr="002564D5">
        <w:rPr>
          <w:b/>
          <w:sz w:val="22"/>
          <w:szCs w:val="22"/>
        </w:rPr>
        <w:t>within ten (10) working days</w:t>
      </w:r>
      <w:r w:rsidRPr="002564D5">
        <w:rPr>
          <w:sz w:val="22"/>
          <w:szCs w:val="22"/>
        </w:rPr>
        <w:t xml:space="preserve"> from the date of this letter. </w:t>
      </w:r>
    </w:p>
    <w:p w:rsidR="00CC2F40" w:rsidRPr="002564D5" w:rsidRDefault="00CC2F40" w:rsidP="00CC2F40">
      <w:pPr>
        <w:ind w:right="-90" w:firstLine="720"/>
        <w:rPr>
          <w:sz w:val="22"/>
          <w:szCs w:val="22"/>
        </w:rPr>
      </w:pPr>
    </w:p>
    <w:p w:rsidR="00CC2F40" w:rsidRPr="002564D5" w:rsidRDefault="00CC2F40" w:rsidP="00CC2F40">
      <w:pPr>
        <w:ind w:right="-90" w:firstLine="720"/>
        <w:rPr>
          <w:sz w:val="22"/>
          <w:szCs w:val="22"/>
        </w:rPr>
      </w:pPr>
      <w:r w:rsidRPr="002564D5">
        <w:rPr>
          <w:sz w:val="22"/>
          <w:szCs w:val="22"/>
        </w:rPr>
        <w:t>Rosemary Chiavetta, Secretary</w:t>
      </w:r>
    </w:p>
    <w:p w:rsidR="00CC2F40" w:rsidRPr="002564D5" w:rsidRDefault="00CC2F40" w:rsidP="00CC2F40">
      <w:pPr>
        <w:ind w:right="-90" w:firstLine="720"/>
        <w:rPr>
          <w:sz w:val="22"/>
          <w:szCs w:val="22"/>
        </w:rPr>
      </w:pPr>
      <w:r w:rsidRPr="002564D5">
        <w:rPr>
          <w:sz w:val="22"/>
          <w:szCs w:val="22"/>
        </w:rPr>
        <w:t>Pennsylvania Public Utility Commission</w:t>
      </w:r>
    </w:p>
    <w:p w:rsidR="00CC2F40" w:rsidRPr="002564D5" w:rsidRDefault="00CC2F40" w:rsidP="00CC2F40">
      <w:pPr>
        <w:ind w:right="-90" w:firstLine="720"/>
        <w:rPr>
          <w:sz w:val="22"/>
          <w:szCs w:val="22"/>
        </w:rPr>
      </w:pPr>
      <w:r w:rsidRPr="002564D5">
        <w:rPr>
          <w:sz w:val="22"/>
          <w:szCs w:val="22"/>
        </w:rPr>
        <w:t>P.O. Box 3265</w:t>
      </w:r>
    </w:p>
    <w:p w:rsidR="00CC2F40" w:rsidRPr="002564D5" w:rsidRDefault="00CC2F40" w:rsidP="00CC2F40">
      <w:pPr>
        <w:ind w:right="-90" w:firstLine="720"/>
        <w:rPr>
          <w:sz w:val="22"/>
          <w:szCs w:val="22"/>
        </w:rPr>
      </w:pPr>
      <w:r w:rsidRPr="002564D5">
        <w:rPr>
          <w:sz w:val="22"/>
          <w:szCs w:val="22"/>
        </w:rPr>
        <w:t>Harrisburg, PA 17105-3265</w:t>
      </w:r>
    </w:p>
    <w:p w:rsidR="00CC2F40" w:rsidRPr="002564D5" w:rsidRDefault="00CC2F40" w:rsidP="00CC2F40">
      <w:pPr>
        <w:ind w:right="-90" w:firstLine="720"/>
        <w:rPr>
          <w:sz w:val="22"/>
          <w:szCs w:val="22"/>
        </w:rPr>
      </w:pPr>
    </w:p>
    <w:p w:rsidR="00CC2F40" w:rsidRPr="002564D5" w:rsidRDefault="00CC2F40" w:rsidP="00CC2F40">
      <w:pPr>
        <w:ind w:right="-90" w:firstLine="720"/>
        <w:rPr>
          <w:sz w:val="22"/>
          <w:szCs w:val="22"/>
        </w:rPr>
      </w:pPr>
      <w:r w:rsidRPr="002564D5">
        <w:rPr>
          <w:sz w:val="22"/>
          <w:szCs w:val="22"/>
        </w:rPr>
        <w:t xml:space="preserve"> </w:t>
      </w:r>
      <w:r w:rsidRPr="002564D5">
        <w:rPr>
          <w:b/>
          <w:sz w:val="22"/>
          <w:szCs w:val="22"/>
        </w:rPr>
        <w:t>Your answers should be verified per 52 Pa Code § 1.36.</w:t>
      </w:r>
      <w:r w:rsidRPr="002564D5">
        <w:rPr>
          <w:sz w:val="22"/>
          <w:szCs w:val="22"/>
        </w:rPr>
        <w:t xml:space="preserve">  Accordingly, you must provide the following statement with your responses:</w:t>
      </w:r>
    </w:p>
    <w:p w:rsidR="00CC2F40" w:rsidRPr="002564D5" w:rsidRDefault="00CC2F40" w:rsidP="00CC2F40">
      <w:pPr>
        <w:ind w:right="-90" w:firstLine="720"/>
        <w:rPr>
          <w:sz w:val="22"/>
          <w:szCs w:val="22"/>
          <w:highlight w:val="green"/>
        </w:rPr>
      </w:pPr>
    </w:p>
    <w:p w:rsidR="00CC2F40" w:rsidRPr="002564D5" w:rsidRDefault="00CC2F40" w:rsidP="00CC2F40">
      <w:pPr>
        <w:ind w:left="720"/>
        <w:rPr>
          <w:sz w:val="22"/>
          <w:szCs w:val="22"/>
        </w:rPr>
      </w:pPr>
      <w:r w:rsidRPr="002564D5">
        <w:rPr>
          <w:sz w:val="22"/>
          <w:szCs w:val="22"/>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Pa.C.S. § 4904 (relating to unsworn falsification to authorities).</w:t>
      </w:r>
    </w:p>
    <w:p w:rsidR="00CC2F40" w:rsidRPr="002564D5" w:rsidRDefault="00CC2F40" w:rsidP="00CC2F40">
      <w:pPr>
        <w:ind w:right="-90" w:firstLine="720"/>
        <w:rPr>
          <w:sz w:val="22"/>
          <w:szCs w:val="22"/>
        </w:rPr>
      </w:pPr>
    </w:p>
    <w:p w:rsidR="00CC2F40" w:rsidRPr="002564D5" w:rsidRDefault="00CC2F40" w:rsidP="00CC2F40">
      <w:pPr>
        <w:ind w:right="-90" w:firstLine="720"/>
        <w:rPr>
          <w:sz w:val="22"/>
          <w:szCs w:val="22"/>
        </w:rPr>
      </w:pPr>
      <w:r w:rsidRPr="002564D5">
        <w:rPr>
          <w:sz w:val="22"/>
          <w:szCs w:val="22"/>
        </w:rPr>
        <w:t>The blank should be filled in with the name of the appropriate company representative, and the signature of that representative should follow the statement.</w:t>
      </w:r>
    </w:p>
    <w:p w:rsidR="00CC2F40" w:rsidRPr="002564D5" w:rsidRDefault="00CC2F40" w:rsidP="00CC2F40">
      <w:pPr>
        <w:ind w:right="-90" w:firstLine="720"/>
        <w:rPr>
          <w:sz w:val="22"/>
          <w:szCs w:val="22"/>
        </w:rPr>
      </w:pPr>
    </w:p>
    <w:p w:rsidR="00CC2F40" w:rsidRPr="002564D5" w:rsidRDefault="00CC2F40" w:rsidP="00CC2F40">
      <w:pPr>
        <w:ind w:right="-90" w:firstLine="720"/>
        <w:rPr>
          <w:sz w:val="22"/>
          <w:szCs w:val="22"/>
        </w:rPr>
      </w:pPr>
      <w:r w:rsidRPr="002564D5">
        <w:rPr>
          <w:sz w:val="22"/>
          <w:szCs w:val="22"/>
        </w:rPr>
        <w:t xml:space="preserve"> In addition, to expedite completion of the application, please fax or e-mail the information to James Shurskis at (717) 787-4750 or jshurskis@state.pa.us</w:t>
      </w:r>
      <w:r w:rsidRPr="002564D5">
        <w:rPr>
          <w:color w:val="000000"/>
          <w:sz w:val="22"/>
          <w:szCs w:val="22"/>
        </w:rPr>
        <w:t xml:space="preserve"> r</w:t>
      </w:r>
      <w:r w:rsidRPr="002564D5">
        <w:rPr>
          <w:sz w:val="22"/>
          <w:szCs w:val="22"/>
        </w:rPr>
        <w:t xml:space="preserve">espectively.  Please direct any questions to James Shurskis, Bureau of Fixed Utility Services, at (717) 787-8763.  </w:t>
      </w:r>
    </w:p>
    <w:p w:rsidR="00CC2F40" w:rsidRPr="002564D5" w:rsidRDefault="00CC2F40" w:rsidP="00CC2F40">
      <w:pPr>
        <w:ind w:right="-90" w:firstLine="720"/>
        <w:rPr>
          <w:sz w:val="22"/>
          <w:szCs w:val="22"/>
        </w:rPr>
      </w:pPr>
    </w:p>
    <w:p w:rsidR="00CC2F40" w:rsidRPr="002564D5" w:rsidRDefault="00CC2F40" w:rsidP="00CC2F40">
      <w:pPr>
        <w:rPr>
          <w:sz w:val="22"/>
          <w:szCs w:val="22"/>
        </w:rPr>
      </w:pPr>
      <w:r w:rsidRPr="002564D5">
        <w:rPr>
          <w:sz w:val="22"/>
          <w:szCs w:val="22"/>
        </w:rPr>
        <w:lastRenderedPageBreak/>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t>Sincerely,</w:t>
      </w:r>
    </w:p>
    <w:p w:rsidR="00CC2F40" w:rsidRPr="002564D5" w:rsidRDefault="00CC2F40" w:rsidP="00CC2F40">
      <w:pPr>
        <w:rPr>
          <w:sz w:val="22"/>
          <w:szCs w:val="22"/>
        </w:rPr>
      </w:pPr>
    </w:p>
    <w:p w:rsidR="00CC2F40" w:rsidRPr="002564D5" w:rsidRDefault="00CC2F40" w:rsidP="00CC2F40">
      <w:pPr>
        <w:rPr>
          <w:sz w:val="22"/>
          <w:szCs w:val="22"/>
        </w:rPr>
      </w:pPr>
    </w:p>
    <w:p w:rsidR="00CC2F40" w:rsidRPr="002564D5" w:rsidRDefault="00CC2F40" w:rsidP="00CC2F40">
      <w:pPr>
        <w:rPr>
          <w:sz w:val="22"/>
          <w:szCs w:val="22"/>
        </w:rPr>
      </w:pPr>
    </w:p>
    <w:p w:rsidR="00CC2F40" w:rsidRPr="002564D5" w:rsidRDefault="00CC2F40" w:rsidP="00CC2F40">
      <w:pPr>
        <w:rPr>
          <w:sz w:val="22"/>
          <w:szCs w:val="22"/>
        </w:rPr>
      </w:pP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t xml:space="preserve">Paul Diskin, Manager –Energy  </w:t>
      </w:r>
    </w:p>
    <w:p w:rsidR="00CC2F40" w:rsidRPr="002564D5" w:rsidRDefault="00CC2F40" w:rsidP="00CC2F40">
      <w:pPr>
        <w:rPr>
          <w:sz w:val="22"/>
          <w:szCs w:val="22"/>
        </w:rPr>
      </w:pP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r>
      <w:r w:rsidRPr="002564D5">
        <w:rPr>
          <w:sz w:val="22"/>
          <w:szCs w:val="22"/>
        </w:rPr>
        <w:tab/>
        <w:t xml:space="preserve">Bureau of Fixed Utility Services  </w:t>
      </w:r>
    </w:p>
    <w:p w:rsidR="00CC2F40" w:rsidRPr="002564D5" w:rsidRDefault="00CC2F40" w:rsidP="00CC2F40">
      <w:pPr>
        <w:rPr>
          <w:sz w:val="22"/>
          <w:szCs w:val="22"/>
        </w:rPr>
      </w:pPr>
    </w:p>
    <w:p w:rsidR="00CC2F40" w:rsidRPr="002564D5" w:rsidRDefault="00CC2F40" w:rsidP="00CC2F40">
      <w:pPr>
        <w:rPr>
          <w:sz w:val="22"/>
          <w:szCs w:val="22"/>
        </w:rPr>
      </w:pPr>
      <w:r w:rsidRPr="002564D5">
        <w:rPr>
          <w:sz w:val="22"/>
          <w:szCs w:val="22"/>
        </w:rPr>
        <w:t xml:space="preserve">Enclosure </w:t>
      </w:r>
    </w:p>
    <w:p w:rsidR="00CC2F40" w:rsidRPr="002564D5" w:rsidRDefault="00CC2F40" w:rsidP="00CC2F40">
      <w:pPr>
        <w:rPr>
          <w:sz w:val="22"/>
          <w:szCs w:val="22"/>
        </w:rPr>
      </w:pPr>
      <w:r w:rsidRPr="002564D5">
        <w:rPr>
          <w:sz w:val="22"/>
          <w:szCs w:val="22"/>
        </w:rPr>
        <w:t>cc:  James Shurskis</w:t>
      </w:r>
    </w:p>
    <w:p w:rsidR="00CC2F40" w:rsidRDefault="00CC2F40" w:rsidP="00CC2F40">
      <w:pPr>
        <w:jc w:val="center"/>
        <w:rPr>
          <w:szCs w:val="24"/>
        </w:rPr>
      </w:pPr>
      <w:r w:rsidRPr="002564D5">
        <w:rPr>
          <w:sz w:val="22"/>
          <w:szCs w:val="22"/>
        </w:rPr>
        <w:br w:type="page"/>
      </w:r>
      <w:r>
        <w:rPr>
          <w:szCs w:val="24"/>
        </w:rPr>
        <w:lastRenderedPageBreak/>
        <w:t>Docket No.  A-2009-2097544</w:t>
      </w:r>
    </w:p>
    <w:p w:rsidR="00CC2F40" w:rsidRDefault="00CC2F40" w:rsidP="00CC2F40">
      <w:pPr>
        <w:jc w:val="center"/>
        <w:rPr>
          <w:szCs w:val="24"/>
        </w:rPr>
      </w:pPr>
      <w:r>
        <w:rPr>
          <w:szCs w:val="24"/>
        </w:rPr>
        <w:t>Just Energy Pennsylvania Corp (Company)</w:t>
      </w:r>
    </w:p>
    <w:p w:rsidR="00CC2F40" w:rsidRDefault="00CC2F40" w:rsidP="00CC2F40">
      <w:pPr>
        <w:jc w:val="center"/>
        <w:rPr>
          <w:szCs w:val="24"/>
        </w:rPr>
      </w:pPr>
      <w:r>
        <w:rPr>
          <w:szCs w:val="24"/>
        </w:rPr>
        <w:t>Data Request</w:t>
      </w:r>
    </w:p>
    <w:p w:rsidR="00CC2F40" w:rsidRPr="005474D4" w:rsidRDefault="00CC2F40" w:rsidP="00CC2F40">
      <w:pPr>
        <w:jc w:val="center"/>
        <w:rPr>
          <w:szCs w:val="24"/>
        </w:rPr>
      </w:pPr>
    </w:p>
    <w:p w:rsidR="00CC2F40" w:rsidRPr="005474D4" w:rsidRDefault="00CC2F40" w:rsidP="00CC2F40">
      <w:pPr>
        <w:pStyle w:val="ListParagraph"/>
        <w:numPr>
          <w:ilvl w:val="0"/>
          <w:numId w:val="1"/>
        </w:numPr>
        <w:rPr>
          <w:sz w:val="24"/>
          <w:szCs w:val="24"/>
        </w:rPr>
      </w:pPr>
      <w:r>
        <w:rPr>
          <w:b/>
          <w:sz w:val="24"/>
          <w:szCs w:val="24"/>
        </w:rPr>
        <w:t>12. Newspaper Publications.</w:t>
      </w:r>
      <w:r w:rsidRPr="005474D4">
        <w:rPr>
          <w:sz w:val="24"/>
          <w:szCs w:val="24"/>
        </w:rPr>
        <w:t xml:space="preserve"> </w:t>
      </w:r>
      <w:r>
        <w:rPr>
          <w:sz w:val="24"/>
          <w:szCs w:val="24"/>
        </w:rPr>
        <w:t>Provide a proof of publication for the Williamsport Sun Gazette and the Philadelphia Daily News.</w:t>
      </w:r>
    </w:p>
    <w:p w:rsidR="00CC2F40" w:rsidRPr="005474D4" w:rsidRDefault="00CC2F40" w:rsidP="00CC2F40">
      <w:pPr>
        <w:rPr>
          <w:szCs w:val="24"/>
        </w:rPr>
      </w:pPr>
    </w:p>
    <w:p w:rsidR="00CC2F40" w:rsidRDefault="00CC2F40" w:rsidP="00CC2F40">
      <w:pPr>
        <w:pStyle w:val="ListParagraph"/>
        <w:numPr>
          <w:ilvl w:val="0"/>
          <w:numId w:val="1"/>
        </w:numPr>
        <w:rPr>
          <w:sz w:val="24"/>
          <w:szCs w:val="24"/>
        </w:rPr>
      </w:pPr>
      <w:r>
        <w:rPr>
          <w:b/>
          <w:sz w:val="24"/>
          <w:szCs w:val="24"/>
        </w:rPr>
        <w:t>Other.</w:t>
      </w:r>
      <w:r w:rsidRPr="005474D4">
        <w:rPr>
          <w:sz w:val="24"/>
          <w:szCs w:val="24"/>
        </w:rPr>
        <w:t xml:space="preserve"> </w:t>
      </w:r>
      <w:r>
        <w:rPr>
          <w:sz w:val="24"/>
          <w:szCs w:val="24"/>
        </w:rPr>
        <w:t>Provide documentation that the Company is in compliance with the Commission’s Order entered December 23, 2009, at the above docket number regarding the conditions as set forth in Ordering Paragraph 3 of the Order.</w:t>
      </w: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Default="00CC2F40">
      <w:pPr>
        <w:rPr>
          <w:color w:val="000000"/>
          <w:szCs w:val="24"/>
        </w:rPr>
      </w:pPr>
    </w:p>
    <w:p w:rsidR="00CC2F40" w:rsidRPr="002E6263" w:rsidRDefault="00CC2F40">
      <w:pPr>
        <w:rPr>
          <w:color w:val="000000"/>
          <w:szCs w:val="24"/>
        </w:rPr>
      </w:pPr>
    </w:p>
    <w:sectPr w:rsidR="00CC2F40" w:rsidRPr="002E6263" w:rsidSect="00307E7A">
      <w:pgSz w:w="12240" w:h="15840"/>
      <w:pgMar w:top="3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0392B"/>
    <w:multiLevelType w:val="hybridMultilevel"/>
    <w:tmpl w:val="FD4CD1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A23ED"/>
    <w:rsid w:val="0000710A"/>
    <w:rsid w:val="00022270"/>
    <w:rsid w:val="0004463A"/>
    <w:rsid w:val="00045A0A"/>
    <w:rsid w:val="00057273"/>
    <w:rsid w:val="00071E98"/>
    <w:rsid w:val="00077E38"/>
    <w:rsid w:val="0009418B"/>
    <w:rsid w:val="00094FE2"/>
    <w:rsid w:val="000D6422"/>
    <w:rsid w:val="000E2BB8"/>
    <w:rsid w:val="000F72DC"/>
    <w:rsid w:val="00124D0D"/>
    <w:rsid w:val="00160DAF"/>
    <w:rsid w:val="00170E3B"/>
    <w:rsid w:val="00171F2C"/>
    <w:rsid w:val="001A5C62"/>
    <w:rsid w:val="001B65DC"/>
    <w:rsid w:val="001C4F12"/>
    <w:rsid w:val="001F3A4D"/>
    <w:rsid w:val="002152FF"/>
    <w:rsid w:val="00227C39"/>
    <w:rsid w:val="00241BC1"/>
    <w:rsid w:val="00244653"/>
    <w:rsid w:val="002564D5"/>
    <w:rsid w:val="00257B9A"/>
    <w:rsid w:val="00263DE1"/>
    <w:rsid w:val="00264CAF"/>
    <w:rsid w:val="0027435C"/>
    <w:rsid w:val="002801B3"/>
    <w:rsid w:val="00281621"/>
    <w:rsid w:val="00287301"/>
    <w:rsid w:val="002918EB"/>
    <w:rsid w:val="0029328B"/>
    <w:rsid w:val="002B1288"/>
    <w:rsid w:val="002B701F"/>
    <w:rsid w:val="002E3D02"/>
    <w:rsid w:val="002E5A56"/>
    <w:rsid w:val="002E6263"/>
    <w:rsid w:val="002E79DE"/>
    <w:rsid w:val="002E7D20"/>
    <w:rsid w:val="00307E7A"/>
    <w:rsid w:val="0032233D"/>
    <w:rsid w:val="0034657F"/>
    <w:rsid w:val="00357728"/>
    <w:rsid w:val="0036326E"/>
    <w:rsid w:val="00367134"/>
    <w:rsid w:val="00376207"/>
    <w:rsid w:val="00386781"/>
    <w:rsid w:val="003927A5"/>
    <w:rsid w:val="003A5EB8"/>
    <w:rsid w:val="003B0049"/>
    <w:rsid w:val="003B0346"/>
    <w:rsid w:val="003B11AF"/>
    <w:rsid w:val="003B54E7"/>
    <w:rsid w:val="003C011B"/>
    <w:rsid w:val="003D2F18"/>
    <w:rsid w:val="003D674D"/>
    <w:rsid w:val="003F5A96"/>
    <w:rsid w:val="00414D6C"/>
    <w:rsid w:val="00416FF8"/>
    <w:rsid w:val="004211F9"/>
    <w:rsid w:val="00427E64"/>
    <w:rsid w:val="00430BD4"/>
    <w:rsid w:val="004477C8"/>
    <w:rsid w:val="0045123E"/>
    <w:rsid w:val="00451769"/>
    <w:rsid w:val="004E1BE0"/>
    <w:rsid w:val="004F0907"/>
    <w:rsid w:val="005058FD"/>
    <w:rsid w:val="0051176C"/>
    <w:rsid w:val="0053690D"/>
    <w:rsid w:val="00565809"/>
    <w:rsid w:val="00565CF6"/>
    <w:rsid w:val="0057535C"/>
    <w:rsid w:val="0058597A"/>
    <w:rsid w:val="00587B56"/>
    <w:rsid w:val="00594C53"/>
    <w:rsid w:val="005A23ED"/>
    <w:rsid w:val="005C69B9"/>
    <w:rsid w:val="005E3827"/>
    <w:rsid w:val="0060004B"/>
    <w:rsid w:val="00601253"/>
    <w:rsid w:val="00634F68"/>
    <w:rsid w:val="00641C89"/>
    <w:rsid w:val="00656D25"/>
    <w:rsid w:val="00656E6D"/>
    <w:rsid w:val="00661209"/>
    <w:rsid w:val="006616CF"/>
    <w:rsid w:val="0067390B"/>
    <w:rsid w:val="00694E95"/>
    <w:rsid w:val="006960FB"/>
    <w:rsid w:val="006A1294"/>
    <w:rsid w:val="006B29D1"/>
    <w:rsid w:val="006B6509"/>
    <w:rsid w:val="006B670B"/>
    <w:rsid w:val="006C15A5"/>
    <w:rsid w:val="006C1AEE"/>
    <w:rsid w:val="006C1BFB"/>
    <w:rsid w:val="006E734B"/>
    <w:rsid w:val="006F61B4"/>
    <w:rsid w:val="006F6907"/>
    <w:rsid w:val="006F73F0"/>
    <w:rsid w:val="00700441"/>
    <w:rsid w:val="007324C2"/>
    <w:rsid w:val="00747119"/>
    <w:rsid w:val="00757105"/>
    <w:rsid w:val="0077120C"/>
    <w:rsid w:val="007777D7"/>
    <w:rsid w:val="007811E5"/>
    <w:rsid w:val="00792984"/>
    <w:rsid w:val="00796C52"/>
    <w:rsid w:val="007A52AE"/>
    <w:rsid w:val="007B4635"/>
    <w:rsid w:val="007B7B05"/>
    <w:rsid w:val="007D09F8"/>
    <w:rsid w:val="007D6A9C"/>
    <w:rsid w:val="007E4E8C"/>
    <w:rsid w:val="007E6C66"/>
    <w:rsid w:val="007F0D8C"/>
    <w:rsid w:val="00802F93"/>
    <w:rsid w:val="00803803"/>
    <w:rsid w:val="00812700"/>
    <w:rsid w:val="00824AFC"/>
    <w:rsid w:val="008418D1"/>
    <w:rsid w:val="00863470"/>
    <w:rsid w:val="00863B7C"/>
    <w:rsid w:val="00865A18"/>
    <w:rsid w:val="00883772"/>
    <w:rsid w:val="008849B0"/>
    <w:rsid w:val="008A1533"/>
    <w:rsid w:val="008C29B9"/>
    <w:rsid w:val="008D118C"/>
    <w:rsid w:val="008E180D"/>
    <w:rsid w:val="008E61B8"/>
    <w:rsid w:val="008E6355"/>
    <w:rsid w:val="008F0637"/>
    <w:rsid w:val="008F1FDB"/>
    <w:rsid w:val="008F42FA"/>
    <w:rsid w:val="009036B1"/>
    <w:rsid w:val="009315B8"/>
    <w:rsid w:val="00940F07"/>
    <w:rsid w:val="00993363"/>
    <w:rsid w:val="00994088"/>
    <w:rsid w:val="00995B4B"/>
    <w:rsid w:val="009B0132"/>
    <w:rsid w:val="009C5EC7"/>
    <w:rsid w:val="009C709C"/>
    <w:rsid w:val="009C7398"/>
    <w:rsid w:val="009F41D5"/>
    <w:rsid w:val="009F4823"/>
    <w:rsid w:val="009F6873"/>
    <w:rsid w:val="00A06F78"/>
    <w:rsid w:val="00A07BC6"/>
    <w:rsid w:val="00A163D6"/>
    <w:rsid w:val="00A177FF"/>
    <w:rsid w:val="00A24062"/>
    <w:rsid w:val="00A268CE"/>
    <w:rsid w:val="00A371FE"/>
    <w:rsid w:val="00A43C91"/>
    <w:rsid w:val="00A7039C"/>
    <w:rsid w:val="00AA1045"/>
    <w:rsid w:val="00AB23AF"/>
    <w:rsid w:val="00AB7F4F"/>
    <w:rsid w:val="00AC1246"/>
    <w:rsid w:val="00AC5A78"/>
    <w:rsid w:val="00AD27BC"/>
    <w:rsid w:val="00AF7811"/>
    <w:rsid w:val="00B023B7"/>
    <w:rsid w:val="00B10D1E"/>
    <w:rsid w:val="00B126E7"/>
    <w:rsid w:val="00B306EE"/>
    <w:rsid w:val="00B32520"/>
    <w:rsid w:val="00B40B5B"/>
    <w:rsid w:val="00B54493"/>
    <w:rsid w:val="00B67AB3"/>
    <w:rsid w:val="00B73B32"/>
    <w:rsid w:val="00B9400A"/>
    <w:rsid w:val="00BA4E21"/>
    <w:rsid w:val="00BA78B8"/>
    <w:rsid w:val="00BC5214"/>
    <w:rsid w:val="00BF269C"/>
    <w:rsid w:val="00BF633D"/>
    <w:rsid w:val="00C10609"/>
    <w:rsid w:val="00C21EED"/>
    <w:rsid w:val="00C345BA"/>
    <w:rsid w:val="00C6680F"/>
    <w:rsid w:val="00C7522E"/>
    <w:rsid w:val="00CA6326"/>
    <w:rsid w:val="00CB1EF2"/>
    <w:rsid w:val="00CB2974"/>
    <w:rsid w:val="00CB3821"/>
    <w:rsid w:val="00CB73C5"/>
    <w:rsid w:val="00CC1550"/>
    <w:rsid w:val="00CC2F40"/>
    <w:rsid w:val="00CD2F4F"/>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844BC"/>
    <w:rsid w:val="00DA6E25"/>
    <w:rsid w:val="00DA7278"/>
    <w:rsid w:val="00DB32D4"/>
    <w:rsid w:val="00DC228D"/>
    <w:rsid w:val="00DC4BF5"/>
    <w:rsid w:val="00DD10EE"/>
    <w:rsid w:val="00DD3EA5"/>
    <w:rsid w:val="00DE576A"/>
    <w:rsid w:val="00DE6773"/>
    <w:rsid w:val="00DE7E8E"/>
    <w:rsid w:val="00DF2BA7"/>
    <w:rsid w:val="00E26783"/>
    <w:rsid w:val="00E966ED"/>
    <w:rsid w:val="00E96B1C"/>
    <w:rsid w:val="00ED69CD"/>
    <w:rsid w:val="00EE3CD5"/>
    <w:rsid w:val="00F04C59"/>
    <w:rsid w:val="00F104B5"/>
    <w:rsid w:val="00F2562D"/>
    <w:rsid w:val="00F43F7E"/>
    <w:rsid w:val="00FA2CA6"/>
    <w:rsid w:val="00FA5BEE"/>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paragraph" w:styleId="ListParagraph">
    <w:name w:val="List Paragraph"/>
    <w:basedOn w:val="Normal"/>
    <w:uiPriority w:val="34"/>
    <w:qFormat/>
    <w:rsid w:val="00CC2F40"/>
    <w:pPr>
      <w:ind w:left="720"/>
      <w:contextualSpacing/>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735</Words>
  <Characters>4191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Hinds, Margaret</dc:creator>
  <cp:keywords/>
  <dc:description/>
  <cp:lastModifiedBy>Hinds, Margaret</cp:lastModifiedBy>
  <cp:revision>18</cp:revision>
  <cp:lastPrinted>2011-10-06T11:38:00Z</cp:lastPrinted>
  <dcterms:created xsi:type="dcterms:W3CDTF">2011-10-05T13:49:00Z</dcterms:created>
  <dcterms:modified xsi:type="dcterms:W3CDTF">2011-10-06T11:39:00Z</dcterms:modified>
</cp:coreProperties>
</file>