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6D9" w:rsidRPr="00E539F7" w:rsidRDefault="00B946D9" w:rsidP="004707E8">
      <w:pPr>
        <w:pStyle w:val="Style"/>
        <w:widowControl/>
        <w:jc w:val="center"/>
        <w:rPr>
          <w:b/>
          <w:color w:val="000000"/>
        </w:rPr>
      </w:pPr>
      <w:r w:rsidRPr="00E539F7">
        <w:rPr>
          <w:b/>
          <w:color w:val="000000"/>
        </w:rPr>
        <w:t>BEFORE THE</w:t>
      </w:r>
    </w:p>
    <w:p w:rsidR="00B946D9" w:rsidRPr="00E539F7" w:rsidRDefault="00B946D9" w:rsidP="004707E8">
      <w:pPr>
        <w:pStyle w:val="Style"/>
        <w:widowControl/>
        <w:jc w:val="center"/>
        <w:rPr>
          <w:b/>
          <w:bCs/>
          <w:color w:val="000000"/>
        </w:rPr>
      </w:pPr>
      <w:r w:rsidRPr="00E539F7">
        <w:rPr>
          <w:b/>
          <w:bCs/>
          <w:color w:val="000000"/>
        </w:rPr>
        <w:t>PENNSYLVANIA PUBLIC UTILITY COMMISSION</w:t>
      </w:r>
    </w:p>
    <w:p w:rsidR="00B946D9" w:rsidRPr="00E539F7" w:rsidRDefault="00B946D9" w:rsidP="004707E8">
      <w:pPr>
        <w:pStyle w:val="Style"/>
        <w:widowControl/>
        <w:jc w:val="center"/>
        <w:rPr>
          <w:b/>
          <w:bCs/>
          <w:color w:val="000000"/>
        </w:rPr>
      </w:pPr>
    </w:p>
    <w:p w:rsidR="00B946D9" w:rsidRPr="00E539F7" w:rsidRDefault="00B946D9" w:rsidP="004707E8">
      <w:pPr>
        <w:pStyle w:val="Style"/>
        <w:widowControl/>
        <w:jc w:val="center"/>
        <w:rPr>
          <w:b/>
          <w:bCs/>
          <w:color w:val="000000"/>
        </w:rPr>
      </w:pPr>
    </w:p>
    <w:p w:rsidR="00B946D9" w:rsidRPr="00E539F7" w:rsidRDefault="00B946D9" w:rsidP="004707E8">
      <w:pPr>
        <w:pStyle w:val="Style"/>
        <w:widowControl/>
        <w:jc w:val="center"/>
        <w:rPr>
          <w:b/>
          <w:bCs/>
          <w:color w:val="000000"/>
        </w:rPr>
      </w:pPr>
    </w:p>
    <w:p w:rsidR="00B946D9" w:rsidRPr="00E539F7" w:rsidRDefault="00B946D9" w:rsidP="004707E8">
      <w:pPr>
        <w:pStyle w:val="Style"/>
        <w:widowControl/>
        <w:rPr>
          <w:bCs/>
          <w:color w:val="000000"/>
        </w:rPr>
      </w:pPr>
      <w:r w:rsidRPr="00E539F7">
        <w:rPr>
          <w:bCs/>
          <w:color w:val="000000"/>
        </w:rPr>
        <w:t>Nathaniel Griffin</w:t>
      </w: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t>:</w:t>
      </w:r>
    </w:p>
    <w:p w:rsidR="00B946D9" w:rsidRPr="00E539F7" w:rsidRDefault="00B946D9" w:rsidP="004707E8">
      <w:pPr>
        <w:pStyle w:val="Style"/>
        <w:widowControl/>
        <w:rPr>
          <w:bCs/>
          <w:color w:val="000000"/>
        </w:rPr>
      </w:pP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t>:</w:t>
      </w:r>
    </w:p>
    <w:p w:rsidR="00B946D9" w:rsidRPr="00E539F7" w:rsidRDefault="00B946D9" w:rsidP="004707E8">
      <w:pPr>
        <w:pStyle w:val="Style"/>
        <w:widowControl/>
        <w:rPr>
          <w:bCs/>
          <w:color w:val="000000"/>
        </w:rPr>
      </w:pPr>
      <w:r w:rsidRPr="00E539F7">
        <w:rPr>
          <w:bCs/>
          <w:color w:val="000000"/>
        </w:rPr>
        <w:tab/>
        <w:t>v.</w:t>
      </w: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t>:</w:t>
      </w:r>
      <w:r w:rsidRPr="00E539F7">
        <w:rPr>
          <w:bCs/>
          <w:color w:val="000000"/>
        </w:rPr>
        <w:tab/>
      </w:r>
      <w:r w:rsidRPr="00E539F7">
        <w:rPr>
          <w:bCs/>
          <w:color w:val="000000"/>
        </w:rPr>
        <w:tab/>
        <w:t>C-2011-2251780</w:t>
      </w:r>
    </w:p>
    <w:p w:rsidR="00B946D9" w:rsidRPr="00E539F7" w:rsidRDefault="00B946D9" w:rsidP="004707E8">
      <w:pPr>
        <w:pStyle w:val="Style"/>
        <w:widowControl/>
        <w:rPr>
          <w:bCs/>
          <w:color w:val="000000"/>
        </w:rPr>
      </w:pP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r>
      <w:r w:rsidRPr="00E539F7">
        <w:rPr>
          <w:bCs/>
          <w:color w:val="000000"/>
        </w:rPr>
        <w:tab/>
        <w:t>:</w:t>
      </w:r>
    </w:p>
    <w:p w:rsidR="00B946D9" w:rsidRPr="00E539F7" w:rsidRDefault="00B946D9" w:rsidP="004707E8">
      <w:pPr>
        <w:pStyle w:val="Style"/>
        <w:widowControl/>
        <w:rPr>
          <w:bCs/>
          <w:color w:val="000000"/>
        </w:rPr>
      </w:pPr>
      <w:r w:rsidRPr="00E539F7">
        <w:rPr>
          <w:bCs/>
          <w:color w:val="000000"/>
        </w:rPr>
        <w:t>Philadelphia Gas Works</w:t>
      </w:r>
      <w:r w:rsidRPr="00E539F7">
        <w:rPr>
          <w:bCs/>
          <w:color w:val="000000"/>
        </w:rPr>
        <w:tab/>
      </w:r>
      <w:r w:rsidRPr="00E539F7">
        <w:rPr>
          <w:bCs/>
          <w:color w:val="000000"/>
        </w:rPr>
        <w:tab/>
      </w:r>
      <w:r w:rsidRPr="00E539F7">
        <w:rPr>
          <w:bCs/>
          <w:color w:val="000000"/>
        </w:rPr>
        <w:tab/>
      </w:r>
      <w:r w:rsidRPr="00E539F7">
        <w:rPr>
          <w:bCs/>
          <w:color w:val="000000"/>
        </w:rPr>
        <w:tab/>
        <w:t>:</w:t>
      </w:r>
    </w:p>
    <w:p w:rsidR="00B946D9" w:rsidRPr="00E539F7" w:rsidRDefault="00B946D9" w:rsidP="004707E8">
      <w:pPr>
        <w:pStyle w:val="Style"/>
        <w:widowControl/>
        <w:rPr>
          <w:bCs/>
          <w:color w:val="000000"/>
        </w:rPr>
      </w:pPr>
    </w:p>
    <w:p w:rsidR="00B946D9" w:rsidRPr="00E539F7" w:rsidRDefault="00B946D9" w:rsidP="004707E8">
      <w:pPr>
        <w:pStyle w:val="Style"/>
        <w:widowControl/>
        <w:rPr>
          <w:bCs/>
          <w:color w:val="000000"/>
        </w:rPr>
      </w:pPr>
    </w:p>
    <w:p w:rsidR="00B946D9" w:rsidRPr="00E539F7" w:rsidRDefault="00B946D9" w:rsidP="004707E8">
      <w:pPr>
        <w:pStyle w:val="Style"/>
        <w:widowControl/>
        <w:rPr>
          <w:bCs/>
          <w:color w:val="000000"/>
        </w:rPr>
      </w:pPr>
    </w:p>
    <w:p w:rsidR="00B946D9" w:rsidRPr="00E539F7" w:rsidRDefault="00B946D9" w:rsidP="004707E8">
      <w:pPr>
        <w:pStyle w:val="Style"/>
        <w:widowControl/>
        <w:jc w:val="center"/>
        <w:rPr>
          <w:b/>
          <w:bCs/>
          <w:color w:val="000000"/>
          <w:u w:val="single"/>
        </w:rPr>
      </w:pPr>
      <w:r w:rsidRPr="00E539F7">
        <w:rPr>
          <w:b/>
          <w:bCs/>
          <w:color w:val="000000"/>
          <w:u w:val="single"/>
        </w:rPr>
        <w:t>INITIAL DECISION</w:t>
      </w:r>
    </w:p>
    <w:p w:rsidR="00B946D9" w:rsidRPr="00E539F7" w:rsidRDefault="00B946D9" w:rsidP="004707E8">
      <w:pPr>
        <w:pStyle w:val="Style"/>
        <w:widowControl/>
        <w:jc w:val="center"/>
        <w:rPr>
          <w:b/>
          <w:bCs/>
          <w:color w:val="000000"/>
          <w:u w:val="single"/>
        </w:rPr>
      </w:pPr>
      <w:r w:rsidRPr="00E539F7">
        <w:rPr>
          <w:b/>
          <w:bCs/>
          <w:color w:val="000000"/>
          <w:u w:val="single"/>
        </w:rPr>
        <w:t>SUSTAINING PRELIMINARY OBJECTIONS</w:t>
      </w:r>
    </w:p>
    <w:p w:rsidR="00B946D9" w:rsidRPr="00E539F7" w:rsidRDefault="00B946D9" w:rsidP="004707E8">
      <w:pPr>
        <w:pStyle w:val="Style"/>
        <w:widowControl/>
        <w:jc w:val="center"/>
        <w:rPr>
          <w:b/>
          <w:bCs/>
          <w:color w:val="000000"/>
          <w:u w:val="single"/>
        </w:rPr>
      </w:pPr>
      <w:r w:rsidRPr="00E539F7">
        <w:rPr>
          <w:b/>
          <w:bCs/>
          <w:color w:val="000000"/>
          <w:u w:val="single"/>
        </w:rPr>
        <w:t>AND DISMISSING COMPLAINT</w:t>
      </w:r>
    </w:p>
    <w:p w:rsidR="00B946D9" w:rsidRPr="00E539F7" w:rsidRDefault="00B946D9" w:rsidP="004707E8">
      <w:pPr>
        <w:pStyle w:val="Style"/>
        <w:widowControl/>
        <w:tabs>
          <w:tab w:val="left" w:pos="3343"/>
        </w:tabs>
        <w:jc w:val="center"/>
        <w:rPr>
          <w:bCs/>
          <w:color w:val="000000"/>
        </w:rPr>
      </w:pPr>
    </w:p>
    <w:p w:rsidR="00B946D9" w:rsidRPr="00E539F7" w:rsidRDefault="00B946D9" w:rsidP="004707E8">
      <w:pPr>
        <w:pStyle w:val="Style"/>
        <w:widowControl/>
        <w:jc w:val="center"/>
        <w:rPr>
          <w:bCs/>
          <w:color w:val="000000"/>
        </w:rPr>
      </w:pPr>
    </w:p>
    <w:p w:rsidR="00B946D9" w:rsidRPr="00E539F7" w:rsidRDefault="00B946D9" w:rsidP="004707E8">
      <w:pPr>
        <w:pStyle w:val="Style"/>
        <w:widowControl/>
        <w:jc w:val="center"/>
        <w:rPr>
          <w:bCs/>
          <w:color w:val="000000"/>
        </w:rPr>
      </w:pPr>
      <w:r w:rsidRPr="00E539F7">
        <w:rPr>
          <w:bCs/>
          <w:color w:val="000000"/>
        </w:rPr>
        <w:t>Before</w:t>
      </w:r>
    </w:p>
    <w:p w:rsidR="00B946D9" w:rsidRPr="00E539F7" w:rsidRDefault="00B946D9" w:rsidP="004707E8">
      <w:pPr>
        <w:pStyle w:val="Style"/>
        <w:widowControl/>
        <w:jc w:val="center"/>
        <w:rPr>
          <w:bCs/>
          <w:color w:val="000000"/>
        </w:rPr>
      </w:pPr>
      <w:r w:rsidRPr="00E539F7">
        <w:rPr>
          <w:bCs/>
          <w:color w:val="000000"/>
        </w:rPr>
        <w:t>Joel H. Cheskis</w:t>
      </w:r>
    </w:p>
    <w:p w:rsidR="00B946D9" w:rsidRPr="00E539F7" w:rsidRDefault="00B946D9" w:rsidP="004707E8">
      <w:pPr>
        <w:pStyle w:val="Style"/>
        <w:widowControl/>
        <w:jc w:val="center"/>
        <w:rPr>
          <w:bCs/>
          <w:color w:val="000000"/>
        </w:rPr>
      </w:pPr>
      <w:r w:rsidRPr="00E539F7">
        <w:rPr>
          <w:bCs/>
          <w:color w:val="000000"/>
        </w:rPr>
        <w:t>Administrative Law Judge</w:t>
      </w:r>
    </w:p>
    <w:p w:rsidR="00B946D9" w:rsidRPr="00E539F7" w:rsidRDefault="00B946D9" w:rsidP="004707E8">
      <w:pPr>
        <w:pStyle w:val="Style"/>
        <w:widowControl/>
        <w:jc w:val="center"/>
        <w:rPr>
          <w:bCs/>
          <w:color w:val="000000"/>
        </w:rPr>
      </w:pPr>
    </w:p>
    <w:p w:rsidR="00B946D9" w:rsidRPr="00E539F7" w:rsidRDefault="00B946D9" w:rsidP="004707E8">
      <w:pPr>
        <w:pStyle w:val="Style"/>
        <w:widowControl/>
        <w:jc w:val="center"/>
        <w:rPr>
          <w:bCs/>
          <w:color w:val="000000"/>
        </w:rPr>
      </w:pPr>
    </w:p>
    <w:p w:rsidR="00B946D9" w:rsidRPr="00E539F7" w:rsidRDefault="00B946D9" w:rsidP="004707E8">
      <w:pPr>
        <w:pStyle w:val="Style"/>
        <w:widowControl/>
        <w:jc w:val="center"/>
        <w:rPr>
          <w:bCs/>
          <w:color w:val="000000"/>
          <w:u w:val="single"/>
        </w:rPr>
      </w:pPr>
      <w:r w:rsidRPr="00E539F7">
        <w:rPr>
          <w:bCs/>
          <w:color w:val="000000"/>
          <w:u w:val="single"/>
        </w:rPr>
        <w:t>HISTORY OF THE PROCEEDING</w:t>
      </w:r>
    </w:p>
    <w:p w:rsidR="00B946D9" w:rsidRPr="00E539F7" w:rsidRDefault="00B946D9" w:rsidP="004707E8">
      <w:pPr>
        <w:pStyle w:val="Style"/>
        <w:widowControl/>
        <w:jc w:val="center"/>
        <w:rPr>
          <w:bCs/>
          <w:color w:val="000000"/>
        </w:rPr>
      </w:pPr>
    </w:p>
    <w:p w:rsidR="00B946D9" w:rsidRPr="00E539F7" w:rsidRDefault="00B946D9" w:rsidP="004707E8">
      <w:pPr>
        <w:pStyle w:val="Style"/>
        <w:widowControl/>
        <w:jc w:val="center"/>
        <w:rPr>
          <w:bCs/>
          <w:color w:val="000000"/>
        </w:rPr>
      </w:pPr>
    </w:p>
    <w:p w:rsidR="00B946D9" w:rsidRPr="00E539F7" w:rsidRDefault="00B946D9" w:rsidP="004707E8">
      <w:pPr>
        <w:pStyle w:val="Style"/>
        <w:widowControl/>
        <w:spacing w:line="360" w:lineRule="auto"/>
        <w:ind w:firstLine="1440"/>
        <w:rPr>
          <w:color w:val="000000"/>
        </w:rPr>
      </w:pPr>
      <w:r w:rsidRPr="00E539F7">
        <w:rPr>
          <w:bCs/>
          <w:color w:val="000000"/>
        </w:rPr>
        <w:t xml:space="preserve">On June 3, 2011, Nathaniel Griffin </w:t>
      </w:r>
      <w:r w:rsidRPr="00E539F7">
        <w:rPr>
          <w:color w:val="000000"/>
        </w:rPr>
        <w:t>(Complainant) filed with the Pennsylvania Public Utility Commission (Commission) a formal Complaint (Complaint) against Philadelphia Gas Works (</w:t>
      </w:r>
      <w:r w:rsidR="008459F2">
        <w:rPr>
          <w:color w:val="000000"/>
        </w:rPr>
        <w:t>R</w:t>
      </w:r>
      <w:r w:rsidRPr="00E539F7">
        <w:rPr>
          <w:color w:val="000000"/>
        </w:rPr>
        <w:t xml:space="preserve">espondent), Docket Number </w:t>
      </w:r>
      <w:r w:rsidRPr="00E539F7">
        <w:rPr>
          <w:bCs/>
          <w:color w:val="000000"/>
        </w:rPr>
        <w:t>C-2011-2251780</w:t>
      </w:r>
      <w:r w:rsidRPr="00E539F7">
        <w:rPr>
          <w:color w:val="000000"/>
        </w:rPr>
        <w:t>.  The Complaint alleged that the Complainant owned a property located at 5536 Angora Terrace, Philadelphia, PA  19143 upon which a lien had been placed for unpaid natural gas service bills incurred by a tenant of the premises.  Complainant requested that the lien be removed.</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 xml:space="preserve">The Complaint was served on </w:t>
      </w:r>
      <w:r w:rsidR="008459F2">
        <w:rPr>
          <w:color w:val="000000"/>
        </w:rPr>
        <w:t>Respondent</w:t>
      </w:r>
      <w:r w:rsidRPr="00E539F7">
        <w:rPr>
          <w:color w:val="000000"/>
        </w:rPr>
        <w:t xml:space="preserve"> on July 15, 2011.</w:t>
      </w:r>
    </w:p>
    <w:p w:rsidR="00B946D9" w:rsidRPr="00E539F7" w:rsidRDefault="00B946D9" w:rsidP="004707E8">
      <w:pPr>
        <w:pStyle w:val="Style"/>
        <w:widowControl/>
        <w:spacing w:line="360" w:lineRule="auto"/>
        <w:ind w:firstLine="1440"/>
        <w:rPr>
          <w:color w:val="000000"/>
        </w:rPr>
      </w:pPr>
    </w:p>
    <w:p w:rsidR="00BE2C81" w:rsidRPr="00E539F7" w:rsidRDefault="00B946D9" w:rsidP="004707E8">
      <w:pPr>
        <w:pStyle w:val="Style"/>
        <w:widowControl/>
        <w:spacing w:line="360" w:lineRule="auto"/>
        <w:ind w:firstLine="1440"/>
        <w:rPr>
          <w:color w:val="000000"/>
        </w:rPr>
      </w:pPr>
      <w:r w:rsidRPr="00E539F7">
        <w:rPr>
          <w:color w:val="000000"/>
        </w:rPr>
        <w:t xml:space="preserve">Under separate cover letters, each dated August 4, 2011, </w:t>
      </w:r>
      <w:r w:rsidR="008459F2">
        <w:rPr>
          <w:color w:val="000000"/>
        </w:rPr>
        <w:t>Respondent</w:t>
      </w:r>
      <w:r w:rsidRPr="00E539F7">
        <w:rPr>
          <w:color w:val="000000"/>
        </w:rPr>
        <w:t xml:space="preserve"> filed and served an Answer (Answer) to the Complaint and Preliminary Objections (Preliminary Objections).  The Preliminary Objections were endorsed with a </w:t>
      </w:r>
      <w:r w:rsidR="008459F2">
        <w:rPr>
          <w:color w:val="000000"/>
        </w:rPr>
        <w:t>Notice to Plead</w:t>
      </w:r>
      <w:r w:rsidRPr="00E539F7">
        <w:rPr>
          <w:color w:val="000000"/>
        </w:rPr>
        <w:t xml:space="preserve">.  Corrected </w:t>
      </w:r>
      <w:r w:rsidRPr="00E539F7">
        <w:rPr>
          <w:color w:val="000000"/>
        </w:rPr>
        <w:lastRenderedPageBreak/>
        <w:t>Preliminary Objections were filed on August 8, 2011.</w:t>
      </w:r>
      <w:r w:rsidRPr="00E539F7">
        <w:rPr>
          <w:rStyle w:val="FootnoteReference"/>
          <w:color w:val="000000"/>
        </w:rPr>
        <w:footnoteReference w:id="1"/>
      </w:r>
      <w:r w:rsidRPr="00E539F7">
        <w:rPr>
          <w:color w:val="000000"/>
        </w:rPr>
        <w:t xml:space="preserve">  The Answer stated that three liens were filed against the premises totaling $2,953.14 on April 9, 2010, July 9, 2010 and April 9, 2011, to collect the unpaid balance on the account.  These liens were filed pursuant to the Municipal Claim and Tax Lien Law, Act 153 of 1923, P.L. 207 53 P.S. § 7101.  </w:t>
      </w:r>
    </w:p>
    <w:p w:rsidR="00BE2C81" w:rsidRPr="00E539F7" w:rsidRDefault="00BE2C81"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The Preliminary Objections averred that the Commission has no jurisdiction over the filing of such liens and therefore the Complaint should be dismissed for lack of jurisdiction.  The Preliminary Objections also requested that the portion of the Complaint seeking relief</w:t>
      </w:r>
      <w:r w:rsidR="00580FA4">
        <w:rPr>
          <w:color w:val="000000"/>
        </w:rPr>
        <w:t>,</w:t>
      </w:r>
      <w:r w:rsidRPr="00E539F7">
        <w:rPr>
          <w:color w:val="000000"/>
        </w:rPr>
        <w:t xml:space="preserve"> in the form of a Commission order that the liens on the premises be removed</w:t>
      </w:r>
      <w:r w:rsidR="00580FA4">
        <w:rPr>
          <w:color w:val="000000"/>
        </w:rPr>
        <w:t>,</w:t>
      </w:r>
      <w:r w:rsidRPr="00E539F7">
        <w:rPr>
          <w:color w:val="000000"/>
        </w:rPr>
        <w:t xml:space="preserve"> be stricken as impertinent matter.</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Complainant’s answer to the Preliminary Objectio</w:t>
      </w:r>
      <w:r w:rsidR="00E539F7">
        <w:rPr>
          <w:color w:val="000000"/>
        </w:rPr>
        <w:t>ns was due no later than August </w:t>
      </w:r>
      <w:r w:rsidRPr="00E539F7">
        <w:rPr>
          <w:color w:val="000000"/>
        </w:rPr>
        <w:t xml:space="preserve">22, 2011.  52 </w:t>
      </w:r>
      <w:proofErr w:type="spellStart"/>
      <w:r w:rsidRPr="00E539F7">
        <w:rPr>
          <w:color w:val="000000"/>
        </w:rPr>
        <w:t>Pa.Code</w:t>
      </w:r>
      <w:proofErr w:type="spellEnd"/>
      <w:r w:rsidRPr="00E539F7">
        <w:rPr>
          <w:color w:val="000000"/>
        </w:rPr>
        <w:t xml:space="preserve"> §§ 5.101(f</w:t>
      </w:r>
      <w:proofErr w:type="gramStart"/>
      <w:r w:rsidRPr="00E539F7">
        <w:rPr>
          <w:color w:val="000000"/>
        </w:rPr>
        <w:t>)(</w:t>
      </w:r>
      <w:proofErr w:type="gramEnd"/>
      <w:r w:rsidRPr="00E539F7">
        <w:rPr>
          <w:color w:val="000000"/>
        </w:rPr>
        <w:t>1), 1.12(a), 1.56(a)(1) and (b).  Complainant did not file an answer to the Preliminary Objections.</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 xml:space="preserve">By Motion Judge Assignment Notice dated August 31, </w:t>
      </w:r>
      <w:proofErr w:type="gramStart"/>
      <w:r w:rsidRPr="00E539F7">
        <w:rPr>
          <w:color w:val="000000"/>
        </w:rPr>
        <w:t>2011</w:t>
      </w:r>
      <w:r w:rsidR="00580FA4">
        <w:rPr>
          <w:color w:val="000000"/>
        </w:rPr>
        <w:t>,</w:t>
      </w:r>
      <w:proofErr w:type="gramEnd"/>
      <w:r w:rsidRPr="00E539F7">
        <w:rPr>
          <w:color w:val="000000"/>
        </w:rPr>
        <w:t xml:space="preserve"> the parties were informed that </w:t>
      </w:r>
      <w:r w:rsidR="008459F2">
        <w:rPr>
          <w:color w:val="000000"/>
        </w:rPr>
        <w:t>Respondent</w:t>
      </w:r>
      <w:r w:rsidRPr="00E539F7">
        <w:rPr>
          <w:color w:val="000000"/>
        </w:rPr>
        <w:t>’s Preliminary Objections had been assigned to me for a ruling.</w:t>
      </w:r>
    </w:p>
    <w:p w:rsidR="00B946D9" w:rsidRPr="00E539F7" w:rsidRDefault="00B946D9" w:rsidP="004707E8">
      <w:pPr>
        <w:pStyle w:val="Style"/>
        <w:widowControl/>
        <w:spacing w:line="360" w:lineRule="auto"/>
        <w:ind w:firstLine="1440"/>
        <w:rPr>
          <w:color w:val="000000"/>
          <w:w w:val="78"/>
        </w:rPr>
      </w:pPr>
    </w:p>
    <w:p w:rsidR="00B946D9" w:rsidRPr="00E539F7" w:rsidRDefault="00B946D9" w:rsidP="004707E8">
      <w:pPr>
        <w:pStyle w:val="Style"/>
        <w:widowControl/>
        <w:spacing w:line="360" w:lineRule="auto"/>
        <w:ind w:firstLine="1440"/>
        <w:rPr>
          <w:color w:val="000000"/>
        </w:rPr>
      </w:pPr>
      <w:r w:rsidRPr="00E539F7">
        <w:rPr>
          <w:color w:val="000000"/>
        </w:rPr>
        <w:t>Respondent’s Preliminary Objections are procedurally ready to be ruled upon.</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jc w:val="center"/>
        <w:rPr>
          <w:color w:val="000000"/>
          <w:u w:val="single"/>
        </w:rPr>
      </w:pPr>
      <w:r w:rsidRPr="00E539F7">
        <w:rPr>
          <w:color w:val="000000"/>
          <w:u w:val="single"/>
        </w:rPr>
        <w:t>FINDINGS OF FACT</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numPr>
          <w:ilvl w:val="0"/>
          <w:numId w:val="1"/>
        </w:numPr>
        <w:spacing w:line="360" w:lineRule="auto"/>
        <w:ind w:left="0" w:firstLine="1440"/>
        <w:rPr>
          <w:color w:val="000000"/>
        </w:rPr>
      </w:pPr>
      <w:r w:rsidRPr="00E539F7">
        <w:rPr>
          <w:color w:val="000000"/>
        </w:rPr>
        <w:t>Complainant, Nathaniel Griffin, is the owner of the premises.</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numPr>
          <w:ilvl w:val="0"/>
          <w:numId w:val="1"/>
        </w:numPr>
        <w:spacing w:line="360" w:lineRule="auto"/>
        <w:ind w:left="0" w:firstLine="1440"/>
        <w:rPr>
          <w:color w:val="000000"/>
        </w:rPr>
      </w:pPr>
      <w:r w:rsidRPr="00E539F7">
        <w:rPr>
          <w:color w:val="000000"/>
        </w:rPr>
        <w:t>Respondent is the Philadelphia Gas Works.</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numPr>
          <w:ilvl w:val="0"/>
          <w:numId w:val="1"/>
        </w:numPr>
        <w:spacing w:line="360" w:lineRule="auto"/>
        <w:ind w:left="0" w:firstLine="1440"/>
        <w:rPr>
          <w:color w:val="000000"/>
        </w:rPr>
      </w:pPr>
      <w:r w:rsidRPr="00E539F7">
        <w:rPr>
          <w:color w:val="000000"/>
        </w:rPr>
        <w:t xml:space="preserve">On June 3, 2011, the Complainant filed a complaint with the Commission against the </w:t>
      </w:r>
      <w:r w:rsidR="008459F2">
        <w:rPr>
          <w:color w:val="000000"/>
        </w:rPr>
        <w:t>Respondent</w:t>
      </w:r>
      <w:r w:rsidRPr="00E539F7">
        <w:rPr>
          <w:color w:val="000000"/>
        </w:rPr>
        <w:t>.</w:t>
      </w:r>
    </w:p>
    <w:p w:rsidR="00B946D9" w:rsidRPr="00E539F7" w:rsidRDefault="00B946D9" w:rsidP="004707E8">
      <w:pPr>
        <w:pStyle w:val="ListParagraph"/>
        <w:spacing w:after="0"/>
        <w:ind w:left="0" w:firstLine="1440"/>
        <w:rPr>
          <w:rFonts w:ascii="Times New Roman" w:hAnsi="Times New Roman"/>
          <w:color w:val="000000"/>
          <w:sz w:val="24"/>
          <w:szCs w:val="24"/>
        </w:rPr>
      </w:pPr>
    </w:p>
    <w:p w:rsidR="00B946D9" w:rsidRPr="00E539F7" w:rsidRDefault="00B946D9" w:rsidP="004707E8">
      <w:pPr>
        <w:pStyle w:val="Style"/>
        <w:widowControl/>
        <w:numPr>
          <w:ilvl w:val="0"/>
          <w:numId w:val="1"/>
        </w:numPr>
        <w:spacing w:line="360" w:lineRule="auto"/>
        <w:ind w:left="0" w:firstLine="1440"/>
        <w:rPr>
          <w:color w:val="000000"/>
        </w:rPr>
      </w:pPr>
      <w:r w:rsidRPr="00E539F7">
        <w:rPr>
          <w:color w:val="000000"/>
        </w:rPr>
        <w:lastRenderedPageBreak/>
        <w:t xml:space="preserve">The </w:t>
      </w:r>
      <w:r w:rsidR="008459F2">
        <w:rPr>
          <w:color w:val="000000"/>
        </w:rPr>
        <w:t>Respondent</w:t>
      </w:r>
      <w:r w:rsidRPr="00E539F7">
        <w:rPr>
          <w:color w:val="000000"/>
        </w:rPr>
        <w:t xml:space="preserve"> filed an Answer and Preliminary Objections, under separate cover, on August 4, 2011.  Corrected Preliminary </w:t>
      </w:r>
      <w:r w:rsidR="00875B60">
        <w:rPr>
          <w:color w:val="000000"/>
        </w:rPr>
        <w:t>Objections were filed on August </w:t>
      </w:r>
      <w:r w:rsidRPr="00E539F7">
        <w:rPr>
          <w:color w:val="000000"/>
        </w:rPr>
        <w:t>8, 2011.</w:t>
      </w:r>
    </w:p>
    <w:p w:rsidR="00B946D9" w:rsidRPr="00E539F7" w:rsidRDefault="00B946D9" w:rsidP="004707E8">
      <w:pPr>
        <w:pStyle w:val="ListParagraph"/>
        <w:spacing w:after="0"/>
        <w:ind w:left="0" w:firstLine="1440"/>
        <w:rPr>
          <w:rFonts w:ascii="Times New Roman" w:hAnsi="Times New Roman"/>
          <w:color w:val="000000"/>
          <w:sz w:val="24"/>
          <w:szCs w:val="24"/>
        </w:rPr>
      </w:pPr>
    </w:p>
    <w:p w:rsidR="00B946D9" w:rsidRPr="00E539F7" w:rsidRDefault="00B946D9" w:rsidP="004707E8">
      <w:pPr>
        <w:pStyle w:val="Style"/>
        <w:widowControl/>
        <w:numPr>
          <w:ilvl w:val="0"/>
          <w:numId w:val="1"/>
        </w:numPr>
        <w:spacing w:line="360" w:lineRule="auto"/>
        <w:ind w:left="0" w:firstLine="1440"/>
        <w:rPr>
          <w:color w:val="000000"/>
        </w:rPr>
      </w:pPr>
      <w:r w:rsidRPr="00E539F7">
        <w:rPr>
          <w:color w:val="000000"/>
        </w:rPr>
        <w:t>The Complainant did not file an Answer to the Preliminary Objections.</w:t>
      </w:r>
    </w:p>
    <w:p w:rsidR="00B946D9" w:rsidRPr="00E539F7" w:rsidRDefault="00B946D9" w:rsidP="004707E8">
      <w:pPr>
        <w:pStyle w:val="ListParagraph"/>
        <w:spacing w:after="0"/>
        <w:ind w:left="0" w:firstLine="1440"/>
        <w:rPr>
          <w:rFonts w:ascii="Times New Roman" w:hAnsi="Times New Roman"/>
          <w:color w:val="000000"/>
          <w:sz w:val="24"/>
          <w:szCs w:val="24"/>
        </w:rPr>
      </w:pPr>
    </w:p>
    <w:p w:rsidR="00B946D9" w:rsidRPr="00E539F7" w:rsidRDefault="00B946D9" w:rsidP="004707E8">
      <w:pPr>
        <w:pStyle w:val="Style"/>
        <w:widowControl/>
        <w:spacing w:line="360" w:lineRule="auto"/>
        <w:jc w:val="center"/>
        <w:rPr>
          <w:color w:val="000000"/>
          <w:u w:val="single"/>
        </w:rPr>
      </w:pPr>
      <w:r w:rsidRPr="00E539F7">
        <w:rPr>
          <w:color w:val="000000"/>
          <w:u w:val="single"/>
        </w:rPr>
        <w:t>DISCUSSION</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This case involves the Complainant</w:t>
      </w:r>
      <w:r w:rsidR="00580FA4">
        <w:rPr>
          <w:color w:val="000000"/>
        </w:rPr>
        <w:t>’</w:t>
      </w:r>
      <w:r w:rsidRPr="00E539F7">
        <w:rPr>
          <w:color w:val="000000"/>
        </w:rPr>
        <w:t>s request to have three municipal liens removed from his property that were placed on the property by the City of Philadelphia as own</w:t>
      </w:r>
      <w:r w:rsidR="00580FA4">
        <w:rPr>
          <w:color w:val="000000"/>
        </w:rPr>
        <w:t>er of  PGW in the amount of  $2,</w:t>
      </w:r>
      <w:r w:rsidRPr="00E539F7">
        <w:rPr>
          <w:color w:val="000000"/>
        </w:rPr>
        <w:t xml:space="preserve">953.14 for unpaid gas service.  The Complainant also contends that the </w:t>
      </w:r>
      <w:r w:rsidR="008459F2">
        <w:rPr>
          <w:color w:val="000000"/>
        </w:rPr>
        <w:t>Respondent</w:t>
      </w:r>
      <w:r w:rsidRPr="00E539F7">
        <w:rPr>
          <w:color w:val="000000"/>
        </w:rPr>
        <w:t xml:space="preserve"> should not have allowed the tenant to live at the premise for 17 months and accrue such a significant outstanding balance.  The Complainant avers, in part: “PGW left the service on for 17 months [and] they need to be responsible for the gas that was used.”  </w:t>
      </w:r>
      <w:proofErr w:type="gramStart"/>
      <w:r w:rsidRPr="00E539F7">
        <w:rPr>
          <w:color w:val="000000"/>
          <w:u w:val="single"/>
        </w:rPr>
        <w:t>Complaint</w:t>
      </w:r>
      <w:r w:rsidRPr="00E539F7">
        <w:rPr>
          <w:color w:val="000000"/>
        </w:rPr>
        <w:t xml:space="preserve"> at </w:t>
      </w:r>
      <w:proofErr w:type="spellStart"/>
      <w:r w:rsidRPr="00E539F7">
        <w:rPr>
          <w:color w:val="000000"/>
        </w:rPr>
        <w:t>para</w:t>
      </w:r>
      <w:proofErr w:type="spellEnd"/>
      <w:r w:rsidRPr="00E539F7">
        <w:rPr>
          <w:color w:val="000000"/>
        </w:rPr>
        <w:t>.</w:t>
      </w:r>
      <w:proofErr w:type="gramEnd"/>
      <w:r w:rsidRPr="00E539F7">
        <w:rPr>
          <w:color w:val="000000"/>
        </w:rPr>
        <w:t xml:space="preserve"> 5.</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Respondent has filed two Preliminary Objections to the Complaint.  One Preliminary Objection challenges the Commission’s jurisdiction over municipal liens.  The other Preliminary Objection requests that impertinent matter in the Complaint be stricken.  The Respondent avers that because the Commission does not have jurisdiction over municipal liens, the Complainant’s discussion of the lien is impertinent matter.</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 xml:space="preserve">The Commission’s Rules of Administrative Practice and Procedure (Rules), 52 </w:t>
      </w:r>
      <w:proofErr w:type="spellStart"/>
      <w:r w:rsidRPr="00E539F7">
        <w:rPr>
          <w:color w:val="000000"/>
        </w:rPr>
        <w:t>Pa.Code</w:t>
      </w:r>
      <w:proofErr w:type="spellEnd"/>
      <w:r w:rsidRPr="00E539F7">
        <w:rPr>
          <w:color w:val="000000"/>
        </w:rPr>
        <w:t xml:space="preserve"> Chapters 1, 3 and 5, provide for the filing of preliminary objections.  </w:t>
      </w:r>
      <w:proofErr w:type="gramStart"/>
      <w:r w:rsidRPr="00E539F7">
        <w:rPr>
          <w:color w:val="000000"/>
        </w:rPr>
        <w:t xml:space="preserve">52 </w:t>
      </w:r>
      <w:proofErr w:type="spellStart"/>
      <w:r w:rsidRPr="00E539F7">
        <w:rPr>
          <w:color w:val="000000"/>
        </w:rPr>
        <w:t>Pa.Code</w:t>
      </w:r>
      <w:proofErr w:type="spellEnd"/>
      <w:r w:rsidRPr="00E539F7">
        <w:rPr>
          <w:color w:val="000000"/>
        </w:rPr>
        <w:t xml:space="preserve"> </w:t>
      </w:r>
      <w:r w:rsidRPr="00E539F7">
        <w:rPr>
          <w:color w:val="000000"/>
          <w:w w:val="86"/>
        </w:rPr>
        <w:t>§</w:t>
      </w:r>
      <w:r w:rsidR="00580FA4">
        <w:rPr>
          <w:color w:val="000000"/>
          <w:w w:val="86"/>
        </w:rPr>
        <w:t> </w:t>
      </w:r>
      <w:r w:rsidRPr="00E539F7">
        <w:rPr>
          <w:color w:val="000000"/>
        </w:rPr>
        <w:t>5.101.</w:t>
      </w:r>
      <w:proofErr w:type="gramEnd"/>
      <w:r w:rsidRPr="00E539F7">
        <w:rPr>
          <w:color w:val="000000"/>
        </w:rPr>
        <w:t xml:space="preserve">  Commission preliminary objection practice is comparable to Pennsylvania civil practice respecting the filing of preliminary objections.  </w:t>
      </w:r>
      <w:r w:rsidRPr="00E539F7">
        <w:rPr>
          <w:iCs/>
          <w:color w:val="000000"/>
          <w:u w:val="single"/>
        </w:rPr>
        <w:t>Equitable Small Transportation Intervenors v. Equitable Gas Company</w:t>
      </w:r>
      <w:r w:rsidRPr="00E539F7">
        <w:rPr>
          <w:i/>
          <w:iCs/>
          <w:color w:val="000000"/>
        </w:rPr>
        <w:t xml:space="preserve">, </w:t>
      </w:r>
      <w:r w:rsidRPr="00E539F7">
        <w:rPr>
          <w:color w:val="000000"/>
        </w:rPr>
        <w:t xml:space="preserve">1994 Pa PUC LEXIS 69, Docket No. </w:t>
      </w:r>
      <w:proofErr w:type="gramStart"/>
      <w:r w:rsidRPr="00E539F7">
        <w:rPr>
          <w:color w:val="000000"/>
        </w:rPr>
        <w:t>C-00935435 (July 18, 1994).</w:t>
      </w:r>
      <w:proofErr w:type="gramEnd"/>
      <w:r w:rsidRPr="00E539F7">
        <w:rPr>
          <w:color w:val="000000"/>
        </w:rPr>
        <w:t xml:space="preserve">  </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ind w:firstLine="1440"/>
        <w:rPr>
          <w:color w:val="000000"/>
        </w:rPr>
      </w:pPr>
      <w:r w:rsidRPr="00E539F7">
        <w:rPr>
          <w:color w:val="000000"/>
        </w:rPr>
        <w:t>The Commission’s Rules provide, in relevant part:</w:t>
      </w:r>
    </w:p>
    <w:p w:rsidR="00B946D9" w:rsidRPr="00E539F7" w:rsidRDefault="00B946D9" w:rsidP="004707E8">
      <w:pPr>
        <w:pStyle w:val="Style"/>
        <w:widowControl/>
        <w:ind w:firstLine="1440"/>
        <w:rPr>
          <w:color w:val="000000"/>
        </w:rPr>
      </w:pPr>
    </w:p>
    <w:p w:rsidR="00B946D9" w:rsidRPr="00E539F7" w:rsidRDefault="00B946D9" w:rsidP="004707E8">
      <w:pPr>
        <w:pStyle w:val="Style"/>
        <w:widowControl/>
        <w:tabs>
          <w:tab w:val="left" w:pos="1469"/>
          <w:tab w:val="left" w:pos="2196"/>
        </w:tabs>
        <w:ind w:left="1440" w:right="1534"/>
        <w:rPr>
          <w:color w:val="000000"/>
        </w:rPr>
      </w:pPr>
      <w:r w:rsidRPr="00E539F7">
        <w:rPr>
          <w:color w:val="000000"/>
        </w:rPr>
        <w:t>(a)</w:t>
      </w:r>
      <w:r w:rsidRPr="00E539F7">
        <w:rPr>
          <w:color w:val="000000"/>
        </w:rPr>
        <w:tab/>
      </w:r>
      <w:r w:rsidRPr="00E539F7">
        <w:rPr>
          <w:i/>
          <w:iCs/>
          <w:color w:val="000000"/>
        </w:rPr>
        <w:t xml:space="preserve">Grounds. </w:t>
      </w:r>
      <w:r w:rsidRPr="00E539F7">
        <w:rPr>
          <w:color w:val="000000"/>
        </w:rPr>
        <w:t xml:space="preserve">Preliminary objections are available to parties and may be filed in response to a pleading except motions and prior preliminary objections.  Preliminary objections must be </w:t>
      </w:r>
      <w:r w:rsidRPr="00E539F7">
        <w:rPr>
          <w:color w:val="000000"/>
        </w:rPr>
        <w:lastRenderedPageBreak/>
        <w:t xml:space="preserve">accompanied by a </w:t>
      </w:r>
      <w:r w:rsidR="008459F2">
        <w:rPr>
          <w:color w:val="000000"/>
        </w:rPr>
        <w:t>Notice to Plead</w:t>
      </w:r>
      <w:r w:rsidRPr="00E539F7">
        <w:rPr>
          <w:color w:val="000000"/>
        </w:rPr>
        <w:t>, must state specifically the legal and factual grounds relied upon and be limited to the following:</w:t>
      </w:r>
    </w:p>
    <w:p w:rsidR="00B946D9" w:rsidRPr="00E539F7" w:rsidRDefault="00B946D9" w:rsidP="004707E8">
      <w:pPr>
        <w:pStyle w:val="Style"/>
        <w:widowControl/>
        <w:tabs>
          <w:tab w:val="left" w:pos="1469"/>
          <w:tab w:val="left" w:pos="2196"/>
        </w:tabs>
        <w:ind w:left="1440" w:right="1534"/>
        <w:rPr>
          <w:color w:val="000000"/>
        </w:rPr>
      </w:pPr>
    </w:p>
    <w:p w:rsidR="00B946D9" w:rsidRPr="00E539F7" w:rsidRDefault="00B946D9" w:rsidP="004707E8">
      <w:pPr>
        <w:pStyle w:val="Style"/>
        <w:widowControl/>
        <w:tabs>
          <w:tab w:val="left" w:pos="2196"/>
          <w:tab w:val="left" w:pos="2909"/>
        </w:tabs>
        <w:ind w:left="1440" w:right="1534"/>
        <w:rPr>
          <w:color w:val="000000"/>
        </w:rPr>
      </w:pPr>
      <w:r w:rsidRPr="00E539F7">
        <w:tab/>
      </w:r>
      <w:r w:rsidRPr="00E539F7">
        <w:rPr>
          <w:color w:val="000000"/>
        </w:rPr>
        <w:t>(1)</w:t>
      </w:r>
      <w:r w:rsidRPr="00E539F7">
        <w:rPr>
          <w:color w:val="000000"/>
        </w:rPr>
        <w:tab/>
        <w:t xml:space="preserve">Lack of Commission jurisdiction or improper </w:t>
      </w:r>
    </w:p>
    <w:p w:rsidR="00B946D9" w:rsidRPr="00E539F7" w:rsidRDefault="00B946D9" w:rsidP="004707E8">
      <w:pPr>
        <w:pStyle w:val="Style"/>
        <w:widowControl/>
        <w:ind w:left="1440" w:right="1534"/>
        <w:rPr>
          <w:color w:val="000000"/>
        </w:rPr>
      </w:pPr>
      <w:proofErr w:type="gramStart"/>
      <w:r w:rsidRPr="00E539F7">
        <w:rPr>
          <w:color w:val="000000"/>
        </w:rPr>
        <w:t>service</w:t>
      </w:r>
      <w:proofErr w:type="gramEnd"/>
      <w:r w:rsidRPr="00E539F7">
        <w:rPr>
          <w:color w:val="000000"/>
        </w:rPr>
        <w:t xml:space="preserve"> of the pleading initiating the proceeding.</w:t>
      </w:r>
    </w:p>
    <w:p w:rsidR="00B946D9" w:rsidRPr="00E539F7" w:rsidRDefault="00B946D9" w:rsidP="004707E8">
      <w:pPr>
        <w:pStyle w:val="Style"/>
        <w:widowControl/>
        <w:ind w:left="1440" w:right="1534"/>
        <w:rPr>
          <w:color w:val="000000"/>
        </w:rPr>
      </w:pPr>
    </w:p>
    <w:p w:rsidR="00B946D9" w:rsidRPr="00E539F7" w:rsidRDefault="00B946D9" w:rsidP="004707E8">
      <w:pPr>
        <w:pStyle w:val="Style"/>
        <w:widowControl/>
        <w:tabs>
          <w:tab w:val="left" w:pos="2203"/>
          <w:tab w:val="left" w:pos="2909"/>
        </w:tabs>
        <w:ind w:left="1440" w:right="1534"/>
        <w:rPr>
          <w:color w:val="000000"/>
        </w:rPr>
      </w:pPr>
      <w:r w:rsidRPr="00E539F7">
        <w:tab/>
      </w:r>
      <w:r w:rsidRPr="00E539F7">
        <w:rPr>
          <w:color w:val="000000"/>
        </w:rPr>
        <w:t>(2)</w:t>
      </w:r>
      <w:r w:rsidRPr="00E539F7">
        <w:rPr>
          <w:color w:val="000000"/>
        </w:rPr>
        <w:tab/>
        <w:t>Failure of a pleading to conform to this chapter or the inclusion of scandalous or impertinent matter.</w:t>
      </w:r>
    </w:p>
    <w:p w:rsidR="00B946D9" w:rsidRPr="00E539F7" w:rsidRDefault="00B946D9" w:rsidP="004707E8">
      <w:pPr>
        <w:pStyle w:val="Style"/>
        <w:widowControl/>
        <w:tabs>
          <w:tab w:val="left" w:pos="2203"/>
          <w:tab w:val="left" w:pos="2909"/>
        </w:tabs>
        <w:rPr>
          <w:color w:val="000000"/>
        </w:rPr>
      </w:pPr>
      <w:r w:rsidRPr="00E539F7">
        <w:rPr>
          <w:color w:val="000000"/>
        </w:rPr>
        <w:tab/>
        <w:t>….</w:t>
      </w:r>
    </w:p>
    <w:p w:rsidR="00B946D9" w:rsidRPr="00E539F7" w:rsidRDefault="00B946D9" w:rsidP="004707E8">
      <w:pPr>
        <w:pStyle w:val="Style"/>
        <w:widowControl/>
        <w:rPr>
          <w:color w:val="000000"/>
        </w:rPr>
      </w:pPr>
    </w:p>
    <w:p w:rsidR="00B946D9" w:rsidRPr="00E539F7" w:rsidRDefault="00B946D9" w:rsidP="00F77758">
      <w:pPr>
        <w:pStyle w:val="Style"/>
        <w:widowControl/>
        <w:rPr>
          <w:color w:val="000000"/>
        </w:rPr>
      </w:pPr>
      <w:r w:rsidRPr="00E539F7">
        <w:rPr>
          <w:color w:val="000000"/>
        </w:rPr>
        <w:t xml:space="preserve">52 </w:t>
      </w:r>
      <w:proofErr w:type="spellStart"/>
      <w:r w:rsidRPr="00E539F7">
        <w:rPr>
          <w:color w:val="000000"/>
        </w:rPr>
        <w:t>Pa.Code</w:t>
      </w:r>
      <w:proofErr w:type="spellEnd"/>
      <w:r w:rsidRPr="00E539F7">
        <w:rPr>
          <w:color w:val="000000"/>
        </w:rPr>
        <w:t xml:space="preserve"> § 5.101(a</w:t>
      </w:r>
      <w:proofErr w:type="gramStart"/>
      <w:r w:rsidRPr="00E539F7">
        <w:rPr>
          <w:color w:val="000000"/>
        </w:rPr>
        <w:t>)(</w:t>
      </w:r>
      <w:proofErr w:type="gramEnd"/>
      <w:r w:rsidRPr="00E539F7">
        <w:rPr>
          <w:color w:val="000000"/>
        </w:rPr>
        <w:t>1), (2).</w:t>
      </w:r>
    </w:p>
    <w:p w:rsidR="00B946D9" w:rsidRPr="00E539F7" w:rsidRDefault="00B946D9" w:rsidP="004707E8">
      <w:pPr>
        <w:pStyle w:val="Style"/>
        <w:widowControl/>
        <w:spacing w:line="360" w:lineRule="auto"/>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Respondent’s Preliminary Objections contend that the Complaint raises a claim that is beyond the Commission’s subject matter jurisdiction with respect to a lien placed upon Complainant’s rental property by the City of Philadelphia for unpaid natural gas service rendered to Complainant’s tenant.  Respondent’s Preliminary Objections also contend that, since the Commission is without jurisdiction to decide on matters involving the imposition of a municipal lien, the Complainant’s request for relief is impertinent matter.</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 xml:space="preserve">As this Commission has recognized in many recent examples, the procedure which the City must follow to establish a lien on a specific property, such as the premises, is set forth in the Municipal Claim and Tax Lien Law.  </w:t>
      </w:r>
      <w:r w:rsidRPr="00E539F7">
        <w:rPr>
          <w:i/>
          <w:color w:val="000000"/>
        </w:rPr>
        <w:t>See</w:t>
      </w:r>
      <w:r w:rsidRPr="00E539F7">
        <w:rPr>
          <w:color w:val="000000"/>
        </w:rPr>
        <w:t xml:space="preserve">, 53 P.S. §§ 7106(b), (c), 7143; </w:t>
      </w:r>
      <w:r w:rsidRPr="00E539F7">
        <w:rPr>
          <w:i/>
          <w:color w:val="000000"/>
        </w:rPr>
        <w:t>see also</w:t>
      </w:r>
      <w:r w:rsidRPr="00E539F7">
        <w:rPr>
          <w:color w:val="000000"/>
        </w:rPr>
        <w:t xml:space="preserve">, </w:t>
      </w:r>
      <w:proofErr w:type="spellStart"/>
      <w:r w:rsidRPr="00E539F7">
        <w:rPr>
          <w:u w:val="single"/>
        </w:rPr>
        <w:t>Agron</w:t>
      </w:r>
      <w:proofErr w:type="spellEnd"/>
      <w:r w:rsidRPr="00E539F7">
        <w:rPr>
          <w:u w:val="single"/>
        </w:rPr>
        <w:t xml:space="preserve"> </w:t>
      </w:r>
      <w:proofErr w:type="spellStart"/>
      <w:r w:rsidRPr="00E539F7">
        <w:rPr>
          <w:u w:val="single"/>
        </w:rPr>
        <w:t>Vata</w:t>
      </w:r>
      <w:proofErr w:type="spellEnd"/>
      <w:r w:rsidRPr="00E539F7">
        <w:rPr>
          <w:u w:val="single"/>
        </w:rPr>
        <w:t xml:space="preserve"> v. Philadelphia Gas Works</w:t>
      </w:r>
      <w:r w:rsidRPr="00E539F7">
        <w:t>, Docket Number C-2009-2149960, Opinion and Order entered August 24, 2010 (</w:t>
      </w:r>
      <w:proofErr w:type="spellStart"/>
      <w:r w:rsidRPr="00E539F7">
        <w:rPr>
          <w:u w:val="single"/>
        </w:rPr>
        <w:t>Vata</w:t>
      </w:r>
      <w:proofErr w:type="spellEnd"/>
      <w:r w:rsidRPr="00E539F7">
        <w:t>)</w:t>
      </w:r>
      <w:r w:rsidRPr="00E539F7">
        <w:rPr>
          <w:color w:val="000000"/>
        </w:rPr>
        <w:t xml:space="preserve">.  PGW is a municipal authority owned by the City of Philadelphia.  PGW itself does not have the authority to file a municipal lien; the City, however, does.  The Commission does not have jurisdiction over the imposition of a municipal lien.  </w:t>
      </w:r>
      <w:proofErr w:type="spellStart"/>
      <w:proofErr w:type="gramStart"/>
      <w:r w:rsidRPr="00E539F7">
        <w:rPr>
          <w:color w:val="000000"/>
          <w:u w:val="single"/>
        </w:rPr>
        <w:t>Vata</w:t>
      </w:r>
      <w:proofErr w:type="spellEnd"/>
      <w:r w:rsidRPr="00E539F7">
        <w:rPr>
          <w:color w:val="000000"/>
        </w:rPr>
        <w:t xml:space="preserve"> at 6.</w:t>
      </w:r>
      <w:proofErr w:type="gramEnd"/>
      <w:r w:rsidRPr="00E539F7">
        <w:rPr>
          <w:color w:val="000000"/>
        </w:rPr>
        <w:t xml:space="preserve">  The proceeding for effectuation of, and defense of, the statutory lien of the City is within the jurisdiction of the Court of Common Pleas of Philadelphia County, or Municipal Court, depending on the amount of the lien.  </w:t>
      </w:r>
      <w:r w:rsidRPr="00E539F7">
        <w:rPr>
          <w:color w:val="000000"/>
          <w:u w:val="single"/>
        </w:rPr>
        <w:t>Id.</w:t>
      </w:r>
      <w:r w:rsidRPr="00E539F7">
        <w:rPr>
          <w:color w:val="000000"/>
        </w:rPr>
        <w:t xml:space="preserve">  </w:t>
      </w:r>
    </w:p>
    <w:p w:rsidR="00B946D9" w:rsidRPr="00E539F7" w:rsidRDefault="00B946D9" w:rsidP="004707E8">
      <w:pPr>
        <w:spacing w:after="0" w:line="360" w:lineRule="auto"/>
        <w:ind w:firstLine="1440"/>
        <w:rPr>
          <w:rFonts w:ascii="Times New Roman" w:hAnsi="Times New Roman"/>
          <w:color w:val="000000"/>
          <w:sz w:val="24"/>
          <w:szCs w:val="24"/>
        </w:rPr>
      </w:pPr>
    </w:p>
    <w:p w:rsidR="00B946D9" w:rsidRPr="00E539F7" w:rsidRDefault="00B946D9" w:rsidP="004707E8">
      <w:pPr>
        <w:spacing w:after="0" w:line="360" w:lineRule="auto"/>
        <w:ind w:firstLine="1440"/>
        <w:rPr>
          <w:rFonts w:ascii="Times New Roman" w:hAnsi="Times New Roman"/>
          <w:color w:val="000000"/>
          <w:sz w:val="24"/>
          <w:szCs w:val="24"/>
        </w:rPr>
      </w:pPr>
      <w:r w:rsidRPr="00E539F7">
        <w:rPr>
          <w:rFonts w:ascii="Times New Roman" w:hAnsi="Times New Roman"/>
          <w:sz w:val="24"/>
          <w:szCs w:val="24"/>
        </w:rPr>
        <w:t xml:space="preserve">The Public Utility Code at 66 Pa C. S. § 2212(n) limits the authority of the Commission regarding the imposition of liens. The statute at </w:t>
      </w:r>
      <w:r w:rsidRPr="00E539F7">
        <w:rPr>
          <w:rFonts w:ascii="Times New Roman" w:hAnsi="Times New Roman"/>
          <w:color w:val="000000"/>
          <w:sz w:val="24"/>
          <w:szCs w:val="24"/>
        </w:rPr>
        <w:t>66 Pa. C.S. § 2212(n) states:</w:t>
      </w:r>
    </w:p>
    <w:p w:rsidR="00B946D9" w:rsidRPr="00E539F7" w:rsidRDefault="00B946D9" w:rsidP="004707E8">
      <w:pPr>
        <w:spacing w:after="0" w:line="360" w:lineRule="auto"/>
        <w:ind w:firstLine="1440"/>
        <w:rPr>
          <w:rFonts w:ascii="Times New Roman" w:hAnsi="Times New Roman"/>
          <w:color w:val="000000"/>
          <w:sz w:val="24"/>
          <w:szCs w:val="24"/>
        </w:rPr>
      </w:pPr>
    </w:p>
    <w:p w:rsidR="00B946D9" w:rsidRPr="00E539F7" w:rsidRDefault="00B946D9" w:rsidP="004707E8">
      <w:pPr>
        <w:adjustRightInd w:val="0"/>
        <w:spacing w:after="0" w:line="240" w:lineRule="auto"/>
        <w:ind w:left="1440" w:right="1534"/>
        <w:rPr>
          <w:rFonts w:ascii="Times New Roman" w:hAnsi="Times New Roman"/>
          <w:color w:val="000000"/>
          <w:sz w:val="24"/>
          <w:szCs w:val="24"/>
        </w:rPr>
      </w:pPr>
      <w:r w:rsidRPr="00E539F7">
        <w:rPr>
          <w:rFonts w:ascii="Times New Roman" w:hAnsi="Times New Roman"/>
          <w:b/>
          <w:bCs/>
          <w:color w:val="000000"/>
          <w:sz w:val="24"/>
          <w:szCs w:val="24"/>
        </w:rPr>
        <w:lastRenderedPageBreak/>
        <w:t>(n)</w:t>
      </w:r>
      <w:r w:rsidRPr="00E539F7">
        <w:rPr>
          <w:rFonts w:ascii="Times New Roman" w:hAnsi="Times New Roman"/>
          <w:b/>
          <w:bCs/>
          <w:color w:val="000000"/>
          <w:sz w:val="24"/>
          <w:szCs w:val="24"/>
        </w:rPr>
        <w:tab/>
        <w:t xml:space="preserve">Collections. – </w:t>
      </w:r>
      <w:r w:rsidRPr="00E539F7">
        <w:rPr>
          <w:rFonts w:ascii="Times New Roman" w:hAnsi="Times New Roman"/>
          <w:bCs/>
          <w:color w:val="000000"/>
          <w:sz w:val="24"/>
          <w:szCs w:val="24"/>
        </w:rPr>
        <w:t>Nothing</w:t>
      </w:r>
      <w:r w:rsidRPr="00E539F7">
        <w:rPr>
          <w:rFonts w:ascii="Times New Roman" w:hAnsi="Times New Roman"/>
          <w:b/>
          <w:bCs/>
          <w:color w:val="000000"/>
          <w:sz w:val="24"/>
          <w:szCs w:val="24"/>
        </w:rPr>
        <w:t xml:space="preserve"> </w:t>
      </w:r>
      <w:r w:rsidRPr="00E539F7">
        <w:rPr>
          <w:rFonts w:ascii="Times New Roman" w:hAnsi="Times New Roman"/>
          <w:color w:val="000000"/>
          <w:sz w:val="24"/>
          <w:szCs w:val="24"/>
        </w:rPr>
        <w:t>contained in this title shall abrogate the power of a city natural gas distribution operation to collect delinquent receivables through the imposition of liens pursuant to section 3 of the act of May 16, 1923 (P.L. 207, No. 153),</w:t>
      </w:r>
      <w:bookmarkStart w:id="0" w:name="Document1zz[FN6]"/>
      <w:bookmarkEnd w:id="0"/>
      <w:r w:rsidRPr="00E539F7">
        <w:rPr>
          <w:rFonts w:ascii="Times New Roman" w:hAnsi="Times New Roman"/>
          <w:color w:val="000000"/>
          <w:sz w:val="24"/>
          <w:szCs w:val="24"/>
        </w:rPr>
        <w:t xml:space="preserve"> referred to as the Municipal Claim and Tax Lien Law, or otherwise.</w:t>
      </w:r>
    </w:p>
    <w:p w:rsidR="002F2995" w:rsidRPr="00E539F7" w:rsidRDefault="002F2995" w:rsidP="004707E8">
      <w:pPr>
        <w:adjustRightInd w:val="0"/>
        <w:spacing w:after="0" w:line="240" w:lineRule="auto"/>
        <w:ind w:left="1440" w:right="1534"/>
        <w:rPr>
          <w:rFonts w:ascii="Times New Roman" w:hAnsi="Times New Roman"/>
          <w:color w:val="000000"/>
          <w:sz w:val="24"/>
          <w:szCs w:val="24"/>
        </w:rPr>
      </w:pPr>
    </w:p>
    <w:p w:rsidR="00B946D9" w:rsidRPr="00E539F7" w:rsidRDefault="00B946D9" w:rsidP="00F77758">
      <w:pPr>
        <w:adjustRightInd w:val="0"/>
        <w:spacing w:after="0" w:line="360" w:lineRule="auto"/>
        <w:ind w:right="1534"/>
        <w:rPr>
          <w:rFonts w:ascii="Times New Roman" w:hAnsi="Times New Roman"/>
          <w:color w:val="000000"/>
          <w:sz w:val="24"/>
          <w:szCs w:val="24"/>
        </w:rPr>
      </w:pPr>
      <w:r w:rsidRPr="00E539F7">
        <w:rPr>
          <w:rFonts w:ascii="Times New Roman" w:hAnsi="Times New Roman"/>
          <w:color w:val="000000"/>
          <w:sz w:val="24"/>
          <w:szCs w:val="24"/>
        </w:rPr>
        <w:t>66 Pa. C.S. § 2212(n) (footnote omitted).  More recently, Section 1414(a) of the Public Utility Code states:</w:t>
      </w:r>
    </w:p>
    <w:p w:rsidR="00F77758" w:rsidRPr="00E539F7" w:rsidRDefault="00F77758" w:rsidP="00F77758">
      <w:pPr>
        <w:adjustRightInd w:val="0"/>
        <w:spacing w:after="0" w:line="240" w:lineRule="auto"/>
        <w:ind w:left="1440" w:right="1534"/>
        <w:rPr>
          <w:rFonts w:ascii="Times New Roman" w:hAnsi="Times New Roman"/>
          <w:color w:val="000000"/>
          <w:sz w:val="24"/>
          <w:szCs w:val="24"/>
        </w:rPr>
      </w:pPr>
    </w:p>
    <w:p w:rsidR="00B946D9" w:rsidRPr="00E539F7" w:rsidRDefault="00B946D9" w:rsidP="004707E8">
      <w:pPr>
        <w:adjustRightInd w:val="0"/>
        <w:spacing w:after="0" w:line="240" w:lineRule="auto"/>
        <w:ind w:left="1440" w:right="1534"/>
        <w:rPr>
          <w:rFonts w:ascii="Times New Roman" w:hAnsi="Times New Roman"/>
          <w:color w:val="000000"/>
          <w:sz w:val="24"/>
          <w:szCs w:val="24"/>
        </w:rPr>
      </w:pPr>
      <w:r w:rsidRPr="00E539F7">
        <w:rPr>
          <w:rFonts w:ascii="Times New Roman" w:hAnsi="Times New Roman"/>
          <w:color w:val="000000"/>
          <w:sz w:val="24"/>
          <w:szCs w:val="24"/>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w:t>
      </w:r>
    </w:p>
    <w:p w:rsidR="002F2995" w:rsidRPr="00E539F7" w:rsidRDefault="002F2995" w:rsidP="004707E8">
      <w:pPr>
        <w:adjustRightInd w:val="0"/>
        <w:spacing w:after="0" w:line="240" w:lineRule="auto"/>
        <w:rPr>
          <w:rFonts w:ascii="Times New Roman" w:hAnsi="Times New Roman"/>
          <w:color w:val="000000"/>
          <w:sz w:val="24"/>
          <w:szCs w:val="24"/>
        </w:rPr>
      </w:pPr>
    </w:p>
    <w:p w:rsidR="00B946D9" w:rsidRPr="00E539F7" w:rsidRDefault="00B946D9" w:rsidP="00F77758">
      <w:pPr>
        <w:adjustRightInd w:val="0"/>
        <w:spacing w:after="0" w:line="360" w:lineRule="auto"/>
        <w:rPr>
          <w:rFonts w:ascii="Times New Roman" w:hAnsi="Times New Roman"/>
          <w:color w:val="000000"/>
          <w:sz w:val="24"/>
          <w:szCs w:val="24"/>
        </w:rPr>
      </w:pPr>
      <w:proofErr w:type="gramStart"/>
      <w:r w:rsidRPr="00E539F7">
        <w:rPr>
          <w:rFonts w:ascii="Times New Roman" w:hAnsi="Times New Roman"/>
          <w:bCs/>
          <w:color w:val="000000"/>
          <w:sz w:val="24"/>
          <w:szCs w:val="24"/>
        </w:rPr>
        <w:t xml:space="preserve">66 Pa. </w:t>
      </w:r>
      <w:r w:rsidRPr="00E539F7">
        <w:rPr>
          <w:rFonts w:ascii="Times New Roman" w:hAnsi="Times New Roman"/>
          <w:color w:val="000000"/>
          <w:sz w:val="24"/>
          <w:szCs w:val="24"/>
        </w:rPr>
        <w:t>C.S. § 1414(a).</w:t>
      </w:r>
      <w:proofErr w:type="gramEnd"/>
      <w:r w:rsidRPr="00E539F7">
        <w:rPr>
          <w:rFonts w:ascii="Times New Roman" w:hAnsi="Times New Roman"/>
          <w:color w:val="000000"/>
          <w:sz w:val="24"/>
          <w:szCs w:val="24"/>
        </w:rPr>
        <w:t xml:space="preserve">  </w:t>
      </w:r>
    </w:p>
    <w:p w:rsidR="00B946D9" w:rsidRPr="00E539F7" w:rsidRDefault="00B946D9" w:rsidP="004707E8">
      <w:pPr>
        <w:adjustRightInd w:val="0"/>
        <w:spacing w:after="0" w:line="360" w:lineRule="auto"/>
        <w:rPr>
          <w:rFonts w:ascii="Times New Roman" w:hAnsi="Times New Roman"/>
          <w:color w:val="000000"/>
          <w:sz w:val="24"/>
          <w:szCs w:val="24"/>
        </w:rPr>
      </w:pPr>
    </w:p>
    <w:p w:rsidR="00B946D9" w:rsidRPr="00E539F7" w:rsidRDefault="00B946D9" w:rsidP="004707E8">
      <w:pPr>
        <w:pStyle w:val="ParaTab1"/>
        <w:spacing w:line="360" w:lineRule="auto"/>
        <w:ind w:firstLine="1350"/>
        <w:rPr>
          <w:rFonts w:ascii="Times New Roman" w:hAnsi="Times New Roman" w:cs="Times New Roman"/>
        </w:rPr>
      </w:pPr>
      <w:r w:rsidRPr="00E539F7">
        <w:rPr>
          <w:rFonts w:ascii="Times New Roman" w:hAnsi="Times New Roman" w:cs="Times New Roman"/>
        </w:rPr>
        <w:t xml:space="preserve">Furthermore, the Commission, as a creation of the General Assembly, has only the powers and authority granted to it by the General Assembly contained in the Public Utility Code.  </w:t>
      </w:r>
      <w:proofErr w:type="gramStart"/>
      <w:r w:rsidRPr="00E539F7">
        <w:rPr>
          <w:rFonts w:ascii="Times New Roman" w:hAnsi="Times New Roman" w:cs="Times New Roman"/>
          <w:u w:val="single"/>
        </w:rPr>
        <w:t>Feingold v. Bell Tel. Co. of Pa.</w:t>
      </w:r>
      <w:r w:rsidRPr="00E539F7">
        <w:rPr>
          <w:rFonts w:ascii="Times New Roman" w:hAnsi="Times New Roman" w:cs="Times New Roman"/>
        </w:rPr>
        <w:t>, 383 A.2d 791 (Pa. 1977).</w:t>
      </w:r>
      <w:proofErr w:type="gramEnd"/>
      <w:r w:rsidRPr="00E539F7">
        <w:rPr>
          <w:rFonts w:ascii="Times New Roman" w:hAnsi="Times New Roman" w:cs="Times New Roman"/>
        </w:rPr>
        <w:t xml:space="preserve">  The Commission must act within, and cannot exceed, its jurisdiction.  </w:t>
      </w:r>
      <w:proofErr w:type="gramStart"/>
      <w:r w:rsidRPr="00E539F7">
        <w:rPr>
          <w:rFonts w:ascii="Times New Roman" w:hAnsi="Times New Roman" w:cs="Times New Roman"/>
          <w:u w:val="single"/>
        </w:rPr>
        <w:t>City of Pittsburgh v. Pennsylvania Pub.</w:t>
      </w:r>
      <w:proofErr w:type="gramEnd"/>
      <w:r w:rsidRPr="00E539F7">
        <w:rPr>
          <w:rFonts w:ascii="Times New Roman" w:hAnsi="Times New Roman" w:cs="Times New Roman"/>
          <w:u w:val="single"/>
        </w:rPr>
        <w:t xml:space="preserve"> </w:t>
      </w:r>
      <w:proofErr w:type="gramStart"/>
      <w:r w:rsidRPr="00E539F7">
        <w:rPr>
          <w:rFonts w:ascii="Times New Roman" w:hAnsi="Times New Roman" w:cs="Times New Roman"/>
          <w:u w:val="single"/>
        </w:rPr>
        <w:t xml:space="preserve">Util. </w:t>
      </w:r>
      <w:proofErr w:type="spellStart"/>
      <w:r w:rsidRPr="00E539F7">
        <w:rPr>
          <w:rFonts w:ascii="Times New Roman" w:hAnsi="Times New Roman" w:cs="Times New Roman"/>
          <w:u w:val="single"/>
        </w:rPr>
        <w:t>Comm’n</w:t>
      </w:r>
      <w:proofErr w:type="spellEnd"/>
      <w:r w:rsidRPr="00E539F7">
        <w:rPr>
          <w:rFonts w:ascii="Times New Roman" w:hAnsi="Times New Roman" w:cs="Times New Roman"/>
          <w:u w:val="single"/>
        </w:rPr>
        <w:t>.,</w:t>
      </w:r>
      <w:r w:rsidRPr="00E539F7">
        <w:rPr>
          <w:rFonts w:ascii="Times New Roman" w:hAnsi="Times New Roman" w:cs="Times New Roman"/>
        </w:rPr>
        <w:t xml:space="preserve"> 43 A.2d 348 (Pa. Super. 1945).</w:t>
      </w:r>
      <w:proofErr w:type="gramEnd"/>
      <w:r w:rsidRPr="00E539F7">
        <w:rPr>
          <w:rFonts w:ascii="Times New Roman" w:hAnsi="Times New Roman" w:cs="Times New Roman"/>
        </w:rPr>
        <w:t xml:space="preserve">  Jurisdiction may not be conferred by the parties where none exists.  </w:t>
      </w:r>
      <w:proofErr w:type="gramStart"/>
      <w:r w:rsidRPr="00E539F7">
        <w:rPr>
          <w:rFonts w:ascii="Times New Roman" w:hAnsi="Times New Roman" w:cs="Times New Roman"/>
          <w:u w:val="single"/>
        </w:rPr>
        <w:t xml:space="preserve">Roberts v. </w:t>
      </w:r>
      <w:proofErr w:type="spellStart"/>
      <w:r w:rsidRPr="00E539F7">
        <w:rPr>
          <w:rFonts w:ascii="Times New Roman" w:hAnsi="Times New Roman" w:cs="Times New Roman"/>
          <w:u w:val="single"/>
        </w:rPr>
        <w:t>Martorano</w:t>
      </w:r>
      <w:proofErr w:type="spellEnd"/>
      <w:r w:rsidRPr="00E539F7">
        <w:rPr>
          <w:rFonts w:ascii="Times New Roman" w:hAnsi="Times New Roman" w:cs="Times New Roman"/>
        </w:rPr>
        <w:t>, 235 A.2d 602 (Pa. 1967).</w:t>
      </w:r>
      <w:proofErr w:type="gramEnd"/>
      <w:r w:rsidRPr="00E539F7">
        <w:rPr>
          <w:rFonts w:ascii="Times New Roman" w:hAnsi="Times New Roman" w:cs="Times New Roman"/>
        </w:rPr>
        <w:t xml:space="preserve">  Subject matter jurisdiction is a prerequisite to the exercise of power to decide a controversy.  </w:t>
      </w:r>
      <w:proofErr w:type="gramStart"/>
      <w:r w:rsidRPr="00E539F7">
        <w:rPr>
          <w:rFonts w:ascii="Times New Roman" w:hAnsi="Times New Roman" w:cs="Times New Roman"/>
          <w:u w:val="single"/>
        </w:rPr>
        <w:t>Hughes v. Pennsylvania State Police</w:t>
      </w:r>
      <w:r w:rsidRPr="00E539F7">
        <w:rPr>
          <w:rFonts w:ascii="Times New Roman" w:hAnsi="Times New Roman" w:cs="Times New Roman"/>
        </w:rPr>
        <w:t xml:space="preserve">, 619 A.2d 390 (Pa. </w:t>
      </w:r>
      <w:proofErr w:type="spellStart"/>
      <w:r w:rsidRPr="00E539F7">
        <w:rPr>
          <w:rFonts w:ascii="Times New Roman" w:hAnsi="Times New Roman" w:cs="Times New Roman"/>
        </w:rPr>
        <w:t>Cmwlth</w:t>
      </w:r>
      <w:proofErr w:type="spellEnd"/>
      <w:r w:rsidRPr="00E539F7">
        <w:rPr>
          <w:rFonts w:ascii="Times New Roman" w:hAnsi="Times New Roman" w:cs="Times New Roman"/>
        </w:rPr>
        <w:t xml:space="preserve">. 1992), </w:t>
      </w:r>
      <w:proofErr w:type="spellStart"/>
      <w:r w:rsidRPr="00E539F7">
        <w:rPr>
          <w:rFonts w:ascii="Times New Roman" w:hAnsi="Times New Roman" w:cs="Times New Roman"/>
          <w:u w:val="single"/>
        </w:rPr>
        <w:t>alloc</w:t>
      </w:r>
      <w:proofErr w:type="spellEnd"/>
      <w:r w:rsidRPr="00E539F7">
        <w:rPr>
          <w:rFonts w:ascii="Times New Roman" w:hAnsi="Times New Roman" w:cs="Times New Roman"/>
          <w:u w:val="single"/>
        </w:rPr>
        <w:t>.</w:t>
      </w:r>
      <w:proofErr w:type="gramEnd"/>
      <w:r w:rsidRPr="00E539F7">
        <w:rPr>
          <w:rFonts w:ascii="Times New Roman" w:hAnsi="Times New Roman" w:cs="Times New Roman"/>
          <w:u w:val="single"/>
        </w:rPr>
        <w:t xml:space="preserve"> </w:t>
      </w:r>
      <w:proofErr w:type="gramStart"/>
      <w:r w:rsidRPr="00E539F7">
        <w:rPr>
          <w:rFonts w:ascii="Times New Roman" w:hAnsi="Times New Roman" w:cs="Times New Roman"/>
          <w:u w:val="single"/>
        </w:rPr>
        <w:t>denied</w:t>
      </w:r>
      <w:proofErr w:type="gramEnd"/>
      <w:r w:rsidRPr="00E539F7">
        <w:rPr>
          <w:rFonts w:ascii="Times New Roman" w:hAnsi="Times New Roman" w:cs="Times New Roman"/>
        </w:rPr>
        <w:t>, 637 A.2d 293 (Pa. 1993).</w:t>
      </w:r>
    </w:p>
    <w:p w:rsidR="00B946D9" w:rsidRPr="00E539F7" w:rsidRDefault="00B946D9" w:rsidP="004707E8">
      <w:pPr>
        <w:pStyle w:val="ParaTab1"/>
        <w:spacing w:line="360" w:lineRule="auto"/>
        <w:ind w:firstLine="1350"/>
        <w:rPr>
          <w:rFonts w:ascii="Times New Roman" w:hAnsi="Times New Roman" w:cs="Times New Roman"/>
        </w:rPr>
      </w:pPr>
    </w:p>
    <w:p w:rsidR="00B946D9" w:rsidRPr="00E539F7" w:rsidRDefault="00B946D9" w:rsidP="004707E8">
      <w:pPr>
        <w:pStyle w:val="ParaTab1"/>
        <w:spacing w:line="360" w:lineRule="auto"/>
        <w:ind w:firstLine="1350"/>
        <w:rPr>
          <w:rFonts w:ascii="Times New Roman" w:hAnsi="Times New Roman" w:cs="Times New Roman"/>
        </w:rPr>
      </w:pPr>
      <w:r w:rsidRPr="00E539F7">
        <w:rPr>
          <w:rFonts w:ascii="Times New Roman" w:hAnsi="Times New Roman" w:cs="Times New Roman"/>
        </w:rPr>
        <w:t xml:space="preserve">The Commission has recognized its lack of subject matter jurisdiction in cases involving a dispute over a municipal lien placed upon a property.  </w:t>
      </w:r>
      <w:r w:rsidRPr="00E539F7">
        <w:rPr>
          <w:rFonts w:ascii="Times New Roman" w:hAnsi="Times New Roman" w:cs="Times New Roman"/>
          <w:u w:val="single"/>
        </w:rPr>
        <w:t xml:space="preserve">Cornelia </w:t>
      </w:r>
      <w:proofErr w:type="spellStart"/>
      <w:r w:rsidRPr="00E539F7">
        <w:rPr>
          <w:rFonts w:ascii="Times New Roman" w:hAnsi="Times New Roman" w:cs="Times New Roman"/>
          <w:u w:val="single"/>
        </w:rPr>
        <w:t>Strowder</w:t>
      </w:r>
      <w:proofErr w:type="spellEnd"/>
      <w:r w:rsidRPr="00E539F7">
        <w:rPr>
          <w:rFonts w:ascii="Times New Roman" w:hAnsi="Times New Roman" w:cs="Times New Roman"/>
          <w:u w:val="single"/>
        </w:rPr>
        <w:t xml:space="preserve"> v. Philadelphia Gas Works,</w:t>
      </w:r>
      <w:r w:rsidRPr="00E539F7">
        <w:rPr>
          <w:rFonts w:ascii="Times New Roman" w:hAnsi="Times New Roman" w:cs="Times New Roman"/>
        </w:rPr>
        <w:t xml:space="preserve"> Docket No. C-20028036, (Order entered December 30, 2002); </w:t>
      </w:r>
      <w:r w:rsidRPr="00E539F7">
        <w:rPr>
          <w:rFonts w:ascii="Times New Roman" w:hAnsi="Times New Roman" w:cs="Times New Roman"/>
          <w:u w:val="single"/>
        </w:rPr>
        <w:t>Debra Williams Lawrence v. Philadelphia Gas Works,</w:t>
      </w:r>
      <w:r w:rsidRPr="00E539F7">
        <w:rPr>
          <w:rFonts w:ascii="Times New Roman" w:hAnsi="Times New Roman" w:cs="Times New Roman"/>
        </w:rPr>
        <w:t xml:space="preserve"> Docket No. C-2</w:t>
      </w:r>
      <w:r w:rsidR="00F77758" w:rsidRPr="00E539F7">
        <w:rPr>
          <w:rFonts w:ascii="Times New Roman" w:hAnsi="Times New Roman" w:cs="Times New Roman"/>
        </w:rPr>
        <w:t>0066672, (Order entered January </w:t>
      </w:r>
      <w:r w:rsidRPr="00E539F7">
        <w:rPr>
          <w:rFonts w:ascii="Times New Roman" w:hAnsi="Times New Roman" w:cs="Times New Roman"/>
        </w:rPr>
        <w:t xml:space="preserve">22, 2007); </w:t>
      </w:r>
      <w:r w:rsidRPr="00E539F7">
        <w:rPr>
          <w:rFonts w:ascii="Times New Roman" w:hAnsi="Times New Roman" w:cs="Times New Roman"/>
          <w:u w:val="single"/>
        </w:rPr>
        <w:t>Tina L. Francis-Young v. Philadelphia Gas Works,</w:t>
      </w:r>
      <w:r w:rsidR="00F77758" w:rsidRPr="00E539F7">
        <w:rPr>
          <w:rFonts w:ascii="Times New Roman" w:hAnsi="Times New Roman" w:cs="Times New Roman"/>
        </w:rPr>
        <w:t xml:space="preserve"> Docket No. C</w:t>
      </w:r>
      <w:r w:rsidR="00F77758" w:rsidRPr="00E539F7">
        <w:rPr>
          <w:rFonts w:ascii="Times New Roman" w:hAnsi="Times New Roman" w:cs="Times New Roman"/>
        </w:rPr>
        <w:noBreakHyphen/>
        <w:t>2008</w:t>
      </w:r>
      <w:r w:rsidR="00F77758" w:rsidRPr="00E539F7">
        <w:rPr>
          <w:rFonts w:ascii="Times New Roman" w:hAnsi="Times New Roman" w:cs="Times New Roman"/>
        </w:rPr>
        <w:noBreakHyphen/>
      </w:r>
      <w:r w:rsidRPr="00E539F7">
        <w:rPr>
          <w:rFonts w:ascii="Times New Roman" w:hAnsi="Times New Roman" w:cs="Times New Roman"/>
        </w:rPr>
        <w:t xml:space="preserve">2029672, (Order entered February 23, 2009).  </w:t>
      </w:r>
    </w:p>
    <w:p w:rsidR="00B946D9" w:rsidRPr="00E539F7" w:rsidRDefault="00B946D9" w:rsidP="004707E8">
      <w:pPr>
        <w:pStyle w:val="Style"/>
        <w:widowControl/>
        <w:spacing w:line="360" w:lineRule="auto"/>
        <w:ind w:firstLine="1440"/>
      </w:pPr>
      <w:r w:rsidRPr="00E539F7">
        <w:rPr>
          <w:color w:val="000000"/>
        </w:rPr>
        <w:lastRenderedPageBreak/>
        <w:t xml:space="preserve">It is important to note that the municipal lien was properly filed against the premises and not either the Complainant or the tenant.  </w:t>
      </w:r>
      <w:r w:rsidRPr="00E539F7">
        <w:t xml:space="preserve">The City has a municipal claim that it can enforce by filing a lien </w:t>
      </w:r>
      <w:r w:rsidRPr="00E539F7">
        <w:rPr>
          <w:i/>
        </w:rPr>
        <w:t>against the property</w:t>
      </w:r>
      <w:r w:rsidRPr="00E539F7">
        <w:t xml:space="preserve"> to which the Respondent provided natural gas service.  The lien obtained for the enforcement of the City’s municipal claim is an </w:t>
      </w:r>
      <w:r w:rsidRPr="00E539F7">
        <w:rPr>
          <w:i/>
        </w:rPr>
        <w:t xml:space="preserve">in </w:t>
      </w:r>
      <w:proofErr w:type="spellStart"/>
      <w:r w:rsidRPr="00E539F7">
        <w:rPr>
          <w:i/>
        </w:rPr>
        <w:t>rem</w:t>
      </w:r>
      <w:proofErr w:type="spellEnd"/>
      <w:r w:rsidRPr="00E539F7">
        <w:t xml:space="preserve"> proceeding.  “Accordingly, the lien is either valid or invalid as to the property in question rather than as to the respective property interests involved.”  </w:t>
      </w:r>
      <w:proofErr w:type="gramStart"/>
      <w:r w:rsidRPr="00E539F7">
        <w:rPr>
          <w:u w:val="single"/>
        </w:rPr>
        <w:t xml:space="preserve">Borough of Towanda v. </w:t>
      </w:r>
      <w:proofErr w:type="spellStart"/>
      <w:r w:rsidRPr="00E539F7">
        <w:rPr>
          <w:u w:val="single"/>
        </w:rPr>
        <w:t>Brannaka</w:t>
      </w:r>
      <w:proofErr w:type="spellEnd"/>
      <w:r w:rsidRPr="00E539F7">
        <w:rPr>
          <w:u w:val="single"/>
        </w:rPr>
        <w:t>,</w:t>
      </w:r>
      <w:r w:rsidRPr="00E539F7">
        <w:t xml:space="preserve"> 434 A.2d 889, 891 (Pa. </w:t>
      </w:r>
      <w:proofErr w:type="spellStart"/>
      <w:r w:rsidRPr="00E539F7">
        <w:t>Cmwlth</w:t>
      </w:r>
      <w:proofErr w:type="spellEnd"/>
      <w:r w:rsidRPr="00E539F7">
        <w:t>. 1981).</w:t>
      </w:r>
      <w:proofErr w:type="gramEnd"/>
      <w:r w:rsidRPr="00E539F7">
        <w:t xml:space="preserve">  </w:t>
      </w:r>
    </w:p>
    <w:p w:rsidR="00B946D9" w:rsidRPr="00E539F7" w:rsidRDefault="00B946D9" w:rsidP="004707E8">
      <w:pPr>
        <w:pStyle w:val="Style"/>
        <w:widowControl/>
        <w:spacing w:line="360" w:lineRule="auto"/>
        <w:ind w:firstLine="1440"/>
      </w:pPr>
    </w:p>
    <w:p w:rsidR="00B946D9" w:rsidRPr="00E539F7" w:rsidRDefault="00B946D9" w:rsidP="004707E8">
      <w:pPr>
        <w:pStyle w:val="Style"/>
        <w:widowControl/>
        <w:spacing w:line="360" w:lineRule="auto"/>
        <w:ind w:firstLine="1440"/>
        <w:rPr>
          <w:color w:val="000000"/>
        </w:rPr>
      </w:pPr>
      <w:r w:rsidRPr="00E539F7">
        <w:t xml:space="preserve">Therefore, the </w:t>
      </w:r>
      <w:r w:rsidR="008459F2">
        <w:t>Respondent</w:t>
      </w:r>
      <w:r w:rsidRPr="00E539F7">
        <w:t xml:space="preserve"> is correct that the Commission does not have jurisdiction over the subject matter of this complaint.  </w:t>
      </w:r>
      <w:r w:rsidRPr="00E539F7">
        <w:rPr>
          <w:color w:val="000000"/>
        </w:rPr>
        <w:t xml:space="preserve">The Complainant may take his claim to the Common Pleas Court of Philadelphia, or the Municipal Court, and pursue his claim there.  In the alternative, the Complainant may be able to pursue action against the appropriate tenant who incurred such gas bills.  The Complainant, however, has no cause of action before this Commission.  As such, </w:t>
      </w:r>
      <w:r w:rsidR="008459F2">
        <w:rPr>
          <w:color w:val="000000"/>
        </w:rPr>
        <w:t>Respondent</w:t>
      </w:r>
      <w:r w:rsidRPr="00E539F7">
        <w:t>’s first preliminary objection is granted.</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 xml:space="preserve">Having determined that the Commission lacks subject matter jurisdiction over the Complaint, there is no reason to address </w:t>
      </w:r>
      <w:r w:rsidR="008459F2">
        <w:rPr>
          <w:color w:val="000000"/>
        </w:rPr>
        <w:t>Respondent</w:t>
      </w:r>
      <w:r w:rsidRPr="00E539F7">
        <w:rPr>
          <w:color w:val="000000"/>
        </w:rPr>
        <w:t>’s second Preliminary Objection requesting that the portion of the Complaint seeking relief</w:t>
      </w:r>
      <w:r w:rsidR="00EF0A5B">
        <w:rPr>
          <w:color w:val="000000"/>
        </w:rPr>
        <w:t>,</w:t>
      </w:r>
      <w:r w:rsidRPr="00E539F7">
        <w:rPr>
          <w:color w:val="000000"/>
        </w:rPr>
        <w:t xml:space="preserve"> in the form of a Commission order that the lien on the Premises be removed</w:t>
      </w:r>
      <w:r w:rsidR="00EF0A5B">
        <w:rPr>
          <w:color w:val="000000"/>
        </w:rPr>
        <w:t>,</w:t>
      </w:r>
      <w:r w:rsidRPr="00E539F7">
        <w:rPr>
          <w:color w:val="000000"/>
        </w:rPr>
        <w:t xml:space="preserve"> be stricken as impertinent matter.</w:t>
      </w:r>
    </w:p>
    <w:p w:rsidR="00B946D9" w:rsidRPr="00E539F7" w:rsidRDefault="00B946D9" w:rsidP="00D52848">
      <w:pPr>
        <w:spacing w:after="0" w:line="360" w:lineRule="auto"/>
        <w:rPr>
          <w:rFonts w:ascii="Times New Roman" w:hAnsi="Times New Roman"/>
          <w:color w:val="000000"/>
          <w:sz w:val="24"/>
          <w:szCs w:val="24"/>
          <w:u w:val="single"/>
        </w:rPr>
      </w:pPr>
    </w:p>
    <w:p w:rsidR="00B946D9" w:rsidRPr="00E539F7" w:rsidRDefault="00B946D9" w:rsidP="004707E8">
      <w:pPr>
        <w:pStyle w:val="Style"/>
        <w:widowControl/>
        <w:spacing w:line="360" w:lineRule="auto"/>
        <w:jc w:val="center"/>
        <w:rPr>
          <w:color w:val="000000"/>
        </w:rPr>
      </w:pPr>
      <w:r w:rsidRPr="00E539F7">
        <w:rPr>
          <w:color w:val="000000"/>
          <w:u w:val="single"/>
        </w:rPr>
        <w:t>CONCLUSIONS OF LAW</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numPr>
          <w:ilvl w:val="0"/>
          <w:numId w:val="2"/>
        </w:numPr>
        <w:spacing w:line="360" w:lineRule="auto"/>
        <w:ind w:left="0" w:firstLine="1440"/>
        <w:rPr>
          <w:color w:val="000000"/>
        </w:rPr>
      </w:pPr>
      <w:r w:rsidRPr="00E539F7">
        <w:rPr>
          <w:color w:val="000000"/>
        </w:rPr>
        <w:t xml:space="preserve">Complainant’s answer to the Preliminary Objections was due no later than August 22, 2011.  52 </w:t>
      </w:r>
      <w:proofErr w:type="spellStart"/>
      <w:r w:rsidRPr="00E539F7">
        <w:rPr>
          <w:color w:val="000000"/>
        </w:rPr>
        <w:t>Pa.Code</w:t>
      </w:r>
      <w:proofErr w:type="spellEnd"/>
      <w:r w:rsidRPr="00E539F7">
        <w:rPr>
          <w:color w:val="000000"/>
        </w:rPr>
        <w:t xml:space="preserve"> §§ 5.101(f</w:t>
      </w:r>
      <w:proofErr w:type="gramStart"/>
      <w:r w:rsidRPr="00E539F7">
        <w:rPr>
          <w:color w:val="000000"/>
        </w:rPr>
        <w:t>)(</w:t>
      </w:r>
      <w:proofErr w:type="gramEnd"/>
      <w:r w:rsidRPr="00E539F7">
        <w:rPr>
          <w:color w:val="000000"/>
        </w:rPr>
        <w:t xml:space="preserve">1), 1.12(a), 1.56(a)(1) and (b).  </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numPr>
          <w:ilvl w:val="0"/>
          <w:numId w:val="2"/>
        </w:numPr>
        <w:spacing w:line="360" w:lineRule="auto"/>
        <w:ind w:left="0" w:firstLine="1440"/>
        <w:rPr>
          <w:color w:val="000000"/>
        </w:rPr>
      </w:pPr>
      <w:r w:rsidRPr="00E539F7">
        <w:rPr>
          <w:color w:val="000000"/>
        </w:rPr>
        <w:t xml:space="preserve">The Commission’s Rules of Administrative Practice and Procedure (Rules), 52 </w:t>
      </w:r>
      <w:proofErr w:type="spellStart"/>
      <w:r w:rsidRPr="00E539F7">
        <w:rPr>
          <w:color w:val="000000"/>
        </w:rPr>
        <w:t>Pa.Code</w:t>
      </w:r>
      <w:proofErr w:type="spellEnd"/>
      <w:r w:rsidRPr="00E539F7">
        <w:rPr>
          <w:color w:val="000000"/>
        </w:rPr>
        <w:t xml:space="preserve"> Chapters 1, 3 and 5, provide for the filing of preliminary objections.  52 </w:t>
      </w:r>
      <w:proofErr w:type="spellStart"/>
      <w:r w:rsidRPr="00E539F7">
        <w:rPr>
          <w:color w:val="000000"/>
        </w:rPr>
        <w:t>Pa.Code</w:t>
      </w:r>
      <w:proofErr w:type="spellEnd"/>
      <w:r w:rsidRPr="00E539F7">
        <w:rPr>
          <w:color w:val="000000"/>
        </w:rPr>
        <w:t xml:space="preserve"> </w:t>
      </w:r>
      <w:r w:rsidRPr="00E539F7">
        <w:rPr>
          <w:color w:val="000000"/>
          <w:w w:val="86"/>
        </w:rPr>
        <w:t xml:space="preserve">§ </w:t>
      </w:r>
      <w:r w:rsidRPr="00E539F7">
        <w:rPr>
          <w:color w:val="000000"/>
        </w:rPr>
        <w:t xml:space="preserve">5.101.  </w:t>
      </w:r>
    </w:p>
    <w:p w:rsidR="00B946D9" w:rsidRPr="00E539F7" w:rsidRDefault="00B946D9" w:rsidP="004707E8">
      <w:pPr>
        <w:pStyle w:val="ListParagraph"/>
        <w:spacing w:after="0" w:line="360" w:lineRule="auto"/>
        <w:ind w:left="0" w:firstLine="1440"/>
        <w:rPr>
          <w:rFonts w:ascii="Times New Roman" w:hAnsi="Times New Roman"/>
          <w:color w:val="000000"/>
          <w:sz w:val="24"/>
          <w:szCs w:val="24"/>
        </w:rPr>
      </w:pPr>
    </w:p>
    <w:p w:rsidR="00B946D9" w:rsidRPr="00E539F7" w:rsidRDefault="00B946D9" w:rsidP="004707E8">
      <w:pPr>
        <w:pStyle w:val="Style"/>
        <w:widowControl/>
        <w:numPr>
          <w:ilvl w:val="0"/>
          <w:numId w:val="2"/>
        </w:numPr>
        <w:spacing w:line="360" w:lineRule="auto"/>
        <w:ind w:left="0" w:firstLine="1440"/>
        <w:rPr>
          <w:color w:val="000000"/>
        </w:rPr>
      </w:pPr>
      <w:r w:rsidRPr="00E539F7">
        <w:rPr>
          <w:color w:val="000000"/>
        </w:rPr>
        <w:t xml:space="preserve">Commission preliminary objection practice is comparable to Pennsylvania civil practice respecting the filing of preliminary objections.  </w:t>
      </w:r>
      <w:r w:rsidRPr="00E539F7">
        <w:rPr>
          <w:iCs/>
          <w:color w:val="000000"/>
          <w:u w:val="single"/>
        </w:rPr>
        <w:t xml:space="preserve">Equitable Small Transportation </w:t>
      </w:r>
      <w:r w:rsidRPr="00E539F7">
        <w:rPr>
          <w:iCs/>
          <w:color w:val="000000"/>
          <w:u w:val="single"/>
        </w:rPr>
        <w:lastRenderedPageBreak/>
        <w:t>Intervenors v. Equitable Gas Company</w:t>
      </w:r>
      <w:r w:rsidRPr="00E539F7">
        <w:rPr>
          <w:i/>
          <w:iCs/>
          <w:color w:val="000000"/>
        </w:rPr>
        <w:t xml:space="preserve">, </w:t>
      </w:r>
      <w:r w:rsidRPr="00E539F7">
        <w:rPr>
          <w:color w:val="000000"/>
        </w:rPr>
        <w:t xml:space="preserve">1994 Pa PUC LEXIS </w:t>
      </w:r>
      <w:r w:rsidR="00F77758" w:rsidRPr="00E539F7">
        <w:rPr>
          <w:color w:val="000000"/>
        </w:rPr>
        <w:t>69, Docket No. C-00935435 (July </w:t>
      </w:r>
      <w:r w:rsidRPr="00E539F7">
        <w:rPr>
          <w:color w:val="000000"/>
        </w:rPr>
        <w:t>18, 1994).</w:t>
      </w:r>
    </w:p>
    <w:p w:rsidR="00B946D9" w:rsidRPr="00E539F7" w:rsidRDefault="00B946D9" w:rsidP="004707E8">
      <w:pPr>
        <w:pStyle w:val="ListParagraph"/>
        <w:spacing w:after="0"/>
        <w:ind w:left="0" w:firstLine="1440"/>
        <w:rPr>
          <w:rFonts w:ascii="Times New Roman" w:hAnsi="Times New Roman"/>
          <w:color w:val="000000"/>
          <w:sz w:val="24"/>
          <w:szCs w:val="24"/>
        </w:rPr>
      </w:pPr>
    </w:p>
    <w:p w:rsidR="00B946D9" w:rsidRPr="00E539F7" w:rsidRDefault="00B946D9" w:rsidP="004707E8">
      <w:pPr>
        <w:pStyle w:val="Style"/>
        <w:widowControl/>
        <w:numPr>
          <w:ilvl w:val="0"/>
          <w:numId w:val="2"/>
        </w:numPr>
        <w:spacing w:line="360" w:lineRule="auto"/>
        <w:ind w:left="0" w:firstLine="1440"/>
        <w:rPr>
          <w:color w:val="000000"/>
        </w:rPr>
      </w:pPr>
      <w:r w:rsidRPr="00E539F7">
        <w:rPr>
          <w:color w:val="000000"/>
        </w:rPr>
        <w:t>The Commission’s Rules provide, in relevant part:</w:t>
      </w:r>
    </w:p>
    <w:p w:rsidR="00B946D9" w:rsidRPr="00E539F7" w:rsidRDefault="00B946D9" w:rsidP="00D52848">
      <w:pPr>
        <w:pStyle w:val="Style"/>
        <w:widowControl/>
        <w:rPr>
          <w:color w:val="000000"/>
        </w:rPr>
      </w:pPr>
    </w:p>
    <w:p w:rsidR="00B946D9" w:rsidRPr="00E539F7" w:rsidRDefault="00B946D9" w:rsidP="00F77758">
      <w:pPr>
        <w:pStyle w:val="Style"/>
        <w:widowControl/>
        <w:tabs>
          <w:tab w:val="left" w:pos="1469"/>
          <w:tab w:val="left" w:pos="2196"/>
        </w:tabs>
        <w:ind w:left="1440" w:right="1534"/>
        <w:rPr>
          <w:color w:val="000000"/>
        </w:rPr>
      </w:pPr>
      <w:r w:rsidRPr="00E539F7">
        <w:rPr>
          <w:color w:val="000000"/>
        </w:rPr>
        <w:t xml:space="preserve">(a) </w:t>
      </w:r>
      <w:r w:rsidRPr="00E539F7">
        <w:rPr>
          <w:color w:val="000000"/>
        </w:rPr>
        <w:tab/>
      </w:r>
      <w:r w:rsidRPr="00E539F7">
        <w:rPr>
          <w:i/>
          <w:iCs/>
          <w:color w:val="000000"/>
        </w:rPr>
        <w:t xml:space="preserve">Grounds. </w:t>
      </w:r>
      <w:r w:rsidRPr="00E539F7">
        <w:rPr>
          <w:color w:val="000000"/>
        </w:rPr>
        <w:t xml:space="preserve">Preliminary objections are available to parties and may be filed in response to a pleading except motions and prior preliminary objections.  Preliminary objections must be accompanied by a </w:t>
      </w:r>
      <w:r w:rsidR="008459F2">
        <w:rPr>
          <w:color w:val="000000"/>
        </w:rPr>
        <w:t>Notice to Plead</w:t>
      </w:r>
      <w:r w:rsidRPr="00E539F7">
        <w:rPr>
          <w:color w:val="000000"/>
        </w:rPr>
        <w:t>, must state specifically the legal and factual grounds relied upon and be limited to the following:</w:t>
      </w:r>
    </w:p>
    <w:p w:rsidR="00F77758" w:rsidRPr="00E539F7" w:rsidRDefault="00F77758" w:rsidP="00F77758">
      <w:pPr>
        <w:pStyle w:val="Style"/>
        <w:widowControl/>
        <w:tabs>
          <w:tab w:val="left" w:pos="1469"/>
          <w:tab w:val="left" w:pos="2196"/>
        </w:tabs>
        <w:ind w:left="1440" w:right="1534"/>
        <w:rPr>
          <w:color w:val="000000"/>
        </w:rPr>
      </w:pPr>
    </w:p>
    <w:p w:rsidR="00B946D9" w:rsidRPr="00E539F7" w:rsidRDefault="00B946D9" w:rsidP="00F77758">
      <w:pPr>
        <w:pStyle w:val="Style"/>
        <w:widowControl/>
        <w:tabs>
          <w:tab w:val="left" w:pos="2196"/>
          <w:tab w:val="left" w:pos="2909"/>
        </w:tabs>
        <w:ind w:left="1440" w:right="1534"/>
        <w:rPr>
          <w:color w:val="000000"/>
        </w:rPr>
      </w:pPr>
      <w:r w:rsidRPr="00E539F7">
        <w:tab/>
      </w:r>
      <w:r w:rsidRPr="00E539F7">
        <w:rPr>
          <w:color w:val="000000"/>
        </w:rPr>
        <w:t>(1)</w:t>
      </w:r>
      <w:r w:rsidRPr="00E539F7">
        <w:rPr>
          <w:color w:val="000000"/>
        </w:rPr>
        <w:tab/>
        <w:t xml:space="preserve">Lack of Commission jurisdiction or improper </w:t>
      </w:r>
    </w:p>
    <w:p w:rsidR="00B946D9" w:rsidRPr="00E539F7" w:rsidRDefault="00B946D9" w:rsidP="00F77758">
      <w:pPr>
        <w:pStyle w:val="Style"/>
        <w:widowControl/>
        <w:ind w:left="1440" w:right="1534"/>
        <w:rPr>
          <w:color w:val="000000"/>
        </w:rPr>
      </w:pPr>
      <w:proofErr w:type="gramStart"/>
      <w:r w:rsidRPr="00E539F7">
        <w:rPr>
          <w:color w:val="000000"/>
        </w:rPr>
        <w:t>service</w:t>
      </w:r>
      <w:proofErr w:type="gramEnd"/>
      <w:r w:rsidRPr="00E539F7">
        <w:rPr>
          <w:color w:val="000000"/>
        </w:rPr>
        <w:t xml:space="preserve"> of the pleading initiating the proceeding.</w:t>
      </w:r>
    </w:p>
    <w:p w:rsidR="00F77758" w:rsidRPr="00E539F7" w:rsidRDefault="00F77758" w:rsidP="00F77758">
      <w:pPr>
        <w:pStyle w:val="Style"/>
        <w:widowControl/>
        <w:ind w:left="1440" w:right="1534"/>
        <w:rPr>
          <w:color w:val="000000"/>
        </w:rPr>
      </w:pPr>
    </w:p>
    <w:p w:rsidR="00B946D9" w:rsidRPr="00E539F7" w:rsidRDefault="00B946D9" w:rsidP="00F77758">
      <w:pPr>
        <w:pStyle w:val="Style"/>
        <w:widowControl/>
        <w:tabs>
          <w:tab w:val="left" w:pos="2203"/>
          <w:tab w:val="left" w:pos="2909"/>
        </w:tabs>
        <w:ind w:left="1440" w:right="1534"/>
        <w:rPr>
          <w:color w:val="000000"/>
        </w:rPr>
      </w:pPr>
      <w:r w:rsidRPr="00E539F7">
        <w:tab/>
      </w:r>
      <w:r w:rsidRPr="00E539F7">
        <w:rPr>
          <w:color w:val="000000"/>
        </w:rPr>
        <w:t>(2)</w:t>
      </w:r>
      <w:r w:rsidRPr="00E539F7">
        <w:rPr>
          <w:color w:val="000000"/>
        </w:rPr>
        <w:tab/>
        <w:t>Failure of a pleading to conform to this chapter or the inclusion of scandalous or impertinent matter.</w:t>
      </w:r>
    </w:p>
    <w:p w:rsidR="00B946D9" w:rsidRPr="00E539F7" w:rsidRDefault="00B946D9" w:rsidP="00D52848">
      <w:pPr>
        <w:pStyle w:val="Style"/>
        <w:widowControl/>
        <w:tabs>
          <w:tab w:val="left" w:pos="2203"/>
          <w:tab w:val="left" w:pos="2909"/>
        </w:tabs>
        <w:ind w:left="1440" w:right="1534"/>
        <w:rPr>
          <w:color w:val="000000"/>
        </w:rPr>
      </w:pPr>
      <w:r w:rsidRPr="00E539F7">
        <w:rPr>
          <w:color w:val="000000"/>
        </w:rPr>
        <w:tab/>
        <w:t>….</w:t>
      </w:r>
    </w:p>
    <w:p w:rsidR="00B946D9" w:rsidRPr="00E539F7" w:rsidRDefault="00B946D9" w:rsidP="004707E8">
      <w:pPr>
        <w:pStyle w:val="Style"/>
        <w:widowControl/>
        <w:rPr>
          <w:color w:val="000000"/>
        </w:rPr>
      </w:pPr>
    </w:p>
    <w:p w:rsidR="00B946D9" w:rsidRPr="00E539F7" w:rsidRDefault="00B946D9" w:rsidP="004707E8">
      <w:pPr>
        <w:pStyle w:val="Style"/>
        <w:widowControl/>
        <w:rPr>
          <w:color w:val="000000"/>
        </w:rPr>
      </w:pPr>
      <w:r w:rsidRPr="00E539F7">
        <w:rPr>
          <w:color w:val="000000"/>
        </w:rPr>
        <w:t xml:space="preserve">52 </w:t>
      </w:r>
      <w:proofErr w:type="spellStart"/>
      <w:r w:rsidRPr="00E539F7">
        <w:rPr>
          <w:color w:val="000000"/>
        </w:rPr>
        <w:t>Pa.Code</w:t>
      </w:r>
      <w:proofErr w:type="spellEnd"/>
      <w:r w:rsidRPr="00E539F7">
        <w:rPr>
          <w:color w:val="000000"/>
        </w:rPr>
        <w:t xml:space="preserve"> § 5.101(a</w:t>
      </w:r>
      <w:proofErr w:type="gramStart"/>
      <w:r w:rsidRPr="00E539F7">
        <w:rPr>
          <w:color w:val="000000"/>
        </w:rPr>
        <w:t>)(</w:t>
      </w:r>
      <w:proofErr w:type="gramEnd"/>
      <w:r w:rsidRPr="00E539F7">
        <w:rPr>
          <w:color w:val="000000"/>
        </w:rPr>
        <w:t>1), (2).</w:t>
      </w:r>
    </w:p>
    <w:p w:rsidR="00B946D9" w:rsidRPr="00E539F7" w:rsidRDefault="00B946D9" w:rsidP="004707E8">
      <w:pPr>
        <w:pStyle w:val="ListParagraph"/>
        <w:spacing w:after="0" w:line="360" w:lineRule="auto"/>
        <w:ind w:left="0"/>
        <w:rPr>
          <w:rFonts w:ascii="Times New Roman" w:hAnsi="Times New Roman"/>
          <w:color w:val="000000"/>
          <w:sz w:val="24"/>
          <w:szCs w:val="24"/>
        </w:rPr>
      </w:pPr>
    </w:p>
    <w:p w:rsidR="00B946D9" w:rsidRPr="00E539F7" w:rsidRDefault="00B946D9" w:rsidP="004707E8">
      <w:pPr>
        <w:pStyle w:val="Style"/>
        <w:widowControl/>
        <w:numPr>
          <w:ilvl w:val="0"/>
          <w:numId w:val="2"/>
        </w:numPr>
        <w:spacing w:line="360" w:lineRule="auto"/>
        <w:ind w:left="0" w:firstLine="1440"/>
        <w:rPr>
          <w:color w:val="000000"/>
        </w:rPr>
      </w:pPr>
      <w:r w:rsidRPr="00E539F7">
        <w:rPr>
          <w:color w:val="000000"/>
        </w:rPr>
        <w:t xml:space="preserve">The procedure which the City must follow to establish a lien on a specific property, such as the premises, is set forth in the Municipal Claim and Tax Lien Law.  </w:t>
      </w:r>
      <w:r w:rsidRPr="00E539F7">
        <w:rPr>
          <w:i/>
          <w:color w:val="000000"/>
        </w:rPr>
        <w:t>See</w:t>
      </w:r>
      <w:r w:rsidRPr="00E539F7">
        <w:rPr>
          <w:color w:val="000000"/>
        </w:rPr>
        <w:t xml:space="preserve">, 53 P.S. §§ 7106(b), (c), 7143; </w:t>
      </w:r>
      <w:r w:rsidRPr="00E539F7">
        <w:rPr>
          <w:i/>
          <w:color w:val="000000"/>
        </w:rPr>
        <w:t>see also</w:t>
      </w:r>
      <w:r w:rsidRPr="00E539F7">
        <w:rPr>
          <w:color w:val="000000"/>
        </w:rPr>
        <w:t xml:space="preserve">, </w:t>
      </w:r>
      <w:proofErr w:type="spellStart"/>
      <w:r w:rsidRPr="00E539F7">
        <w:rPr>
          <w:u w:val="single"/>
        </w:rPr>
        <w:t>Agron</w:t>
      </w:r>
      <w:proofErr w:type="spellEnd"/>
      <w:r w:rsidRPr="00E539F7">
        <w:rPr>
          <w:u w:val="single"/>
        </w:rPr>
        <w:t xml:space="preserve"> </w:t>
      </w:r>
      <w:proofErr w:type="spellStart"/>
      <w:r w:rsidRPr="00E539F7">
        <w:rPr>
          <w:u w:val="single"/>
        </w:rPr>
        <w:t>Vata</w:t>
      </w:r>
      <w:proofErr w:type="spellEnd"/>
      <w:r w:rsidRPr="00E539F7">
        <w:rPr>
          <w:u w:val="single"/>
        </w:rPr>
        <w:t xml:space="preserve"> v. Philadelphia Gas Works</w:t>
      </w:r>
      <w:r w:rsidR="00F77758" w:rsidRPr="00E539F7">
        <w:t>, Docket Number C</w:t>
      </w:r>
      <w:r w:rsidR="00F77758" w:rsidRPr="00E539F7">
        <w:noBreakHyphen/>
      </w:r>
      <w:r w:rsidRPr="00E539F7">
        <w:t>2009-2149960, Opinion and Order entered August 24, 2010 (</w:t>
      </w:r>
      <w:proofErr w:type="spellStart"/>
      <w:r w:rsidRPr="00E539F7">
        <w:rPr>
          <w:u w:val="single"/>
        </w:rPr>
        <w:t>Vata</w:t>
      </w:r>
      <w:proofErr w:type="spellEnd"/>
      <w:r w:rsidRPr="00E539F7">
        <w:t>)</w:t>
      </w:r>
      <w:r w:rsidRPr="00E539F7">
        <w:rPr>
          <w:color w:val="000000"/>
        </w:rPr>
        <w:t xml:space="preserve">.  </w:t>
      </w:r>
    </w:p>
    <w:p w:rsidR="00B946D9" w:rsidRPr="00E539F7" w:rsidRDefault="00B946D9" w:rsidP="004707E8">
      <w:pPr>
        <w:pStyle w:val="ListParagraph"/>
        <w:spacing w:after="0" w:line="360" w:lineRule="auto"/>
        <w:ind w:left="0" w:firstLine="1440"/>
        <w:rPr>
          <w:rFonts w:ascii="Times New Roman" w:hAnsi="Times New Roman"/>
          <w:color w:val="000000"/>
          <w:sz w:val="24"/>
          <w:szCs w:val="24"/>
        </w:rPr>
      </w:pPr>
    </w:p>
    <w:p w:rsidR="00B946D9" w:rsidRPr="00E539F7" w:rsidRDefault="00B946D9" w:rsidP="004707E8">
      <w:pPr>
        <w:pStyle w:val="Style"/>
        <w:widowControl/>
        <w:numPr>
          <w:ilvl w:val="0"/>
          <w:numId w:val="2"/>
        </w:numPr>
        <w:spacing w:line="360" w:lineRule="auto"/>
        <w:ind w:left="0" w:firstLine="1440"/>
        <w:rPr>
          <w:color w:val="000000"/>
        </w:rPr>
      </w:pPr>
      <w:r w:rsidRPr="00E539F7">
        <w:rPr>
          <w:color w:val="000000"/>
        </w:rPr>
        <w:t xml:space="preserve">The Commission does not have jurisdiction over the imposition of a municipal lien.  </w:t>
      </w:r>
      <w:proofErr w:type="spellStart"/>
      <w:r w:rsidRPr="00E539F7">
        <w:rPr>
          <w:color w:val="000000"/>
          <w:u w:val="single"/>
        </w:rPr>
        <w:t>Vata</w:t>
      </w:r>
      <w:proofErr w:type="spellEnd"/>
      <w:r w:rsidRPr="00E539F7">
        <w:rPr>
          <w:color w:val="000000"/>
        </w:rPr>
        <w:t xml:space="preserve"> at 6.  </w:t>
      </w:r>
    </w:p>
    <w:p w:rsidR="00B946D9" w:rsidRPr="00E539F7" w:rsidRDefault="00B946D9" w:rsidP="004707E8">
      <w:pPr>
        <w:pStyle w:val="ListParagraph"/>
        <w:spacing w:after="0"/>
        <w:ind w:left="0" w:firstLine="1440"/>
        <w:rPr>
          <w:rFonts w:ascii="Times New Roman" w:hAnsi="Times New Roman"/>
          <w:color w:val="000000"/>
          <w:sz w:val="24"/>
          <w:szCs w:val="24"/>
        </w:rPr>
      </w:pPr>
    </w:p>
    <w:p w:rsidR="00B946D9" w:rsidRPr="00E539F7" w:rsidRDefault="00B946D9" w:rsidP="004707E8">
      <w:pPr>
        <w:pStyle w:val="Style"/>
        <w:widowControl/>
        <w:numPr>
          <w:ilvl w:val="0"/>
          <w:numId w:val="2"/>
        </w:numPr>
        <w:spacing w:line="360" w:lineRule="auto"/>
        <w:ind w:left="0" w:firstLine="1440"/>
        <w:rPr>
          <w:color w:val="000000"/>
        </w:rPr>
      </w:pPr>
      <w:r w:rsidRPr="00E539F7">
        <w:t xml:space="preserve">Lien proceedings are matters within the exclusive jurisdiction of the Courts of Common Pleas, pursuant to the Municipal Claim and Tax Lien Law.  </w:t>
      </w:r>
      <w:proofErr w:type="spellStart"/>
      <w:r w:rsidRPr="00E539F7">
        <w:rPr>
          <w:u w:val="single"/>
        </w:rPr>
        <w:t>Vata</w:t>
      </w:r>
      <w:proofErr w:type="spellEnd"/>
      <w:r w:rsidRPr="00E539F7">
        <w:t xml:space="preserve"> at 6.</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ListParagraph"/>
        <w:numPr>
          <w:ilvl w:val="0"/>
          <w:numId w:val="2"/>
        </w:numPr>
        <w:adjustRightInd w:val="0"/>
        <w:spacing w:after="0" w:line="360" w:lineRule="auto"/>
        <w:ind w:left="0" w:firstLine="1440"/>
        <w:rPr>
          <w:rFonts w:ascii="Times New Roman" w:hAnsi="Times New Roman"/>
          <w:color w:val="000000"/>
          <w:sz w:val="24"/>
          <w:szCs w:val="24"/>
        </w:rPr>
      </w:pPr>
      <w:r w:rsidRPr="00E539F7">
        <w:rPr>
          <w:rFonts w:ascii="Times New Roman" w:hAnsi="Times New Roman"/>
          <w:sz w:val="24"/>
          <w:szCs w:val="24"/>
        </w:rPr>
        <w:t>The Public Utility Code at 66 Pa C. S. § 2212(n) limits the authority of the Commission regarding the imposition of liens (“</w:t>
      </w:r>
      <w:r w:rsidRPr="00E539F7">
        <w:rPr>
          <w:rFonts w:ascii="Times New Roman" w:hAnsi="Times New Roman"/>
          <w:color w:val="000000"/>
          <w:sz w:val="24"/>
          <w:szCs w:val="24"/>
        </w:rPr>
        <w:t xml:space="preserve">Nothing contained in this title shall abrogate the power of a city natural gas distribution operation to collect delinquent receivables through the imposition of liens pursuant to section 3 of the act of May 16, 1923 (P.L. 207, No. 153), referred </w:t>
      </w:r>
      <w:r w:rsidRPr="00E539F7">
        <w:rPr>
          <w:rFonts w:ascii="Times New Roman" w:hAnsi="Times New Roman"/>
          <w:color w:val="000000"/>
          <w:sz w:val="24"/>
          <w:szCs w:val="24"/>
        </w:rPr>
        <w:lastRenderedPageBreak/>
        <w:t>to as the Municipal Claim and Tax Lien Law, or otherwise.”  66 Pa. C.S. § 2212(n</w:t>
      </w:r>
      <w:proofErr w:type="gramStart"/>
      <w:r w:rsidRPr="00E539F7">
        <w:rPr>
          <w:rFonts w:ascii="Times New Roman" w:hAnsi="Times New Roman"/>
          <w:color w:val="000000"/>
          <w:sz w:val="24"/>
          <w:szCs w:val="24"/>
        </w:rPr>
        <w:t>)(</w:t>
      </w:r>
      <w:proofErr w:type="gramEnd"/>
      <w:r w:rsidRPr="00E539F7">
        <w:rPr>
          <w:rFonts w:ascii="Times New Roman" w:hAnsi="Times New Roman"/>
          <w:color w:val="000000"/>
          <w:sz w:val="24"/>
          <w:szCs w:val="24"/>
        </w:rPr>
        <w:t>footnote omitted)).</w:t>
      </w:r>
    </w:p>
    <w:p w:rsidR="00B946D9" w:rsidRPr="00E539F7" w:rsidRDefault="00B946D9" w:rsidP="004707E8">
      <w:pPr>
        <w:pStyle w:val="ListParagraph"/>
        <w:spacing w:after="0"/>
        <w:ind w:left="0" w:firstLine="1440"/>
        <w:rPr>
          <w:rFonts w:ascii="Times New Roman" w:hAnsi="Times New Roman"/>
          <w:color w:val="000000"/>
          <w:sz w:val="24"/>
          <w:szCs w:val="24"/>
        </w:rPr>
      </w:pPr>
    </w:p>
    <w:p w:rsidR="00B946D9" w:rsidRPr="00E539F7" w:rsidRDefault="00B946D9" w:rsidP="004707E8">
      <w:pPr>
        <w:pStyle w:val="ListParagraph"/>
        <w:numPr>
          <w:ilvl w:val="0"/>
          <w:numId w:val="2"/>
        </w:numPr>
        <w:adjustRightInd w:val="0"/>
        <w:spacing w:after="0" w:line="360" w:lineRule="auto"/>
        <w:ind w:left="0" w:firstLine="1440"/>
        <w:rPr>
          <w:rFonts w:ascii="Times New Roman" w:hAnsi="Times New Roman"/>
          <w:color w:val="000000"/>
          <w:sz w:val="24"/>
          <w:szCs w:val="24"/>
        </w:rPr>
      </w:pPr>
      <w:r w:rsidRPr="00E539F7">
        <w:rPr>
          <w:rFonts w:ascii="Times New Roman" w:hAnsi="Times New Roman"/>
          <w:color w:val="000000"/>
          <w:sz w:val="24"/>
          <w:szCs w:val="24"/>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w:t>
      </w:r>
      <w:r w:rsidRPr="00E539F7">
        <w:rPr>
          <w:rFonts w:ascii="Times New Roman" w:hAnsi="Times New Roman"/>
          <w:bCs/>
          <w:color w:val="000000"/>
          <w:sz w:val="24"/>
          <w:szCs w:val="24"/>
        </w:rPr>
        <w:t xml:space="preserve">66 Pa. </w:t>
      </w:r>
      <w:r w:rsidRPr="00E539F7">
        <w:rPr>
          <w:rFonts w:ascii="Times New Roman" w:hAnsi="Times New Roman"/>
          <w:color w:val="000000"/>
          <w:sz w:val="24"/>
          <w:szCs w:val="24"/>
        </w:rPr>
        <w:t>C.S. § 1414(a).</w:t>
      </w:r>
    </w:p>
    <w:p w:rsidR="00B946D9" w:rsidRPr="00E539F7" w:rsidRDefault="00B946D9" w:rsidP="004707E8">
      <w:pPr>
        <w:pStyle w:val="ListParagraph"/>
        <w:spacing w:after="0"/>
        <w:ind w:left="0" w:firstLine="1440"/>
        <w:rPr>
          <w:rFonts w:ascii="Times New Roman" w:hAnsi="Times New Roman"/>
          <w:color w:val="000000"/>
          <w:sz w:val="24"/>
          <w:szCs w:val="24"/>
        </w:rPr>
      </w:pPr>
    </w:p>
    <w:p w:rsidR="00B946D9" w:rsidRPr="00E539F7" w:rsidRDefault="00B946D9" w:rsidP="004707E8">
      <w:pPr>
        <w:pStyle w:val="ParaTab1"/>
        <w:numPr>
          <w:ilvl w:val="0"/>
          <w:numId w:val="2"/>
        </w:numPr>
        <w:spacing w:line="360" w:lineRule="auto"/>
        <w:ind w:left="0" w:firstLine="1440"/>
        <w:rPr>
          <w:rFonts w:ascii="Times New Roman" w:hAnsi="Times New Roman" w:cs="Times New Roman"/>
        </w:rPr>
      </w:pPr>
      <w:r w:rsidRPr="00E539F7">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E539F7">
        <w:rPr>
          <w:rFonts w:ascii="Times New Roman" w:hAnsi="Times New Roman" w:cs="Times New Roman"/>
          <w:u w:val="single"/>
        </w:rPr>
        <w:t>Feingold v. Bell Tel. Co. of Pa.</w:t>
      </w:r>
      <w:r w:rsidRPr="00E539F7">
        <w:rPr>
          <w:rFonts w:ascii="Times New Roman" w:hAnsi="Times New Roman" w:cs="Times New Roman"/>
        </w:rPr>
        <w:t xml:space="preserve">, 383 A.2d 791 (Pa. 1977).  </w:t>
      </w:r>
    </w:p>
    <w:p w:rsidR="00B946D9" w:rsidRPr="00E539F7" w:rsidRDefault="00B946D9" w:rsidP="004707E8">
      <w:pPr>
        <w:pStyle w:val="ListParagraph"/>
        <w:spacing w:after="0"/>
        <w:ind w:left="0" w:firstLine="1440"/>
        <w:rPr>
          <w:rFonts w:ascii="Times New Roman" w:hAnsi="Times New Roman"/>
          <w:sz w:val="24"/>
          <w:szCs w:val="24"/>
        </w:rPr>
      </w:pPr>
    </w:p>
    <w:p w:rsidR="00B946D9" w:rsidRPr="00E539F7" w:rsidRDefault="00B946D9" w:rsidP="004707E8">
      <w:pPr>
        <w:pStyle w:val="ParaTab1"/>
        <w:numPr>
          <w:ilvl w:val="0"/>
          <w:numId w:val="2"/>
        </w:numPr>
        <w:spacing w:line="360" w:lineRule="auto"/>
        <w:ind w:left="0" w:firstLine="1440"/>
        <w:rPr>
          <w:rFonts w:ascii="Times New Roman" w:hAnsi="Times New Roman" w:cs="Times New Roman"/>
        </w:rPr>
      </w:pPr>
      <w:r w:rsidRPr="00E539F7">
        <w:rPr>
          <w:rFonts w:ascii="Times New Roman" w:hAnsi="Times New Roman" w:cs="Times New Roman"/>
        </w:rPr>
        <w:t xml:space="preserve">The Commission must act within, and cannot exceed, its jurisdiction.  </w:t>
      </w:r>
      <w:r w:rsidRPr="00E539F7">
        <w:rPr>
          <w:rFonts w:ascii="Times New Roman" w:hAnsi="Times New Roman" w:cs="Times New Roman"/>
          <w:u w:val="single"/>
        </w:rPr>
        <w:t xml:space="preserve">City of Pittsburgh v. Pennsylvania Pub. Util. </w:t>
      </w:r>
      <w:proofErr w:type="spellStart"/>
      <w:r w:rsidRPr="00E539F7">
        <w:rPr>
          <w:rFonts w:ascii="Times New Roman" w:hAnsi="Times New Roman" w:cs="Times New Roman"/>
          <w:u w:val="single"/>
        </w:rPr>
        <w:t>Comm’n</w:t>
      </w:r>
      <w:proofErr w:type="spellEnd"/>
      <w:r w:rsidRPr="00E539F7">
        <w:rPr>
          <w:rFonts w:ascii="Times New Roman" w:hAnsi="Times New Roman" w:cs="Times New Roman"/>
          <w:u w:val="single"/>
        </w:rPr>
        <w:t>.,</w:t>
      </w:r>
      <w:r w:rsidRPr="00E539F7">
        <w:rPr>
          <w:rFonts w:ascii="Times New Roman" w:hAnsi="Times New Roman" w:cs="Times New Roman"/>
        </w:rPr>
        <w:t xml:space="preserve"> 43 A.2d 348 (Pa. Super. 1945).  </w:t>
      </w:r>
    </w:p>
    <w:p w:rsidR="00B946D9" w:rsidRPr="00E539F7" w:rsidRDefault="00B946D9" w:rsidP="004707E8">
      <w:pPr>
        <w:pStyle w:val="ListParagraph"/>
        <w:spacing w:after="0"/>
        <w:ind w:left="0" w:firstLine="1440"/>
        <w:rPr>
          <w:rFonts w:ascii="Times New Roman" w:hAnsi="Times New Roman"/>
          <w:sz w:val="24"/>
          <w:szCs w:val="24"/>
        </w:rPr>
      </w:pPr>
    </w:p>
    <w:p w:rsidR="00B946D9" w:rsidRPr="00E539F7" w:rsidRDefault="00B946D9" w:rsidP="004707E8">
      <w:pPr>
        <w:pStyle w:val="ParaTab1"/>
        <w:numPr>
          <w:ilvl w:val="0"/>
          <w:numId w:val="2"/>
        </w:numPr>
        <w:spacing w:line="360" w:lineRule="auto"/>
        <w:ind w:left="0" w:firstLine="1440"/>
        <w:rPr>
          <w:rFonts w:ascii="Times New Roman" w:hAnsi="Times New Roman" w:cs="Times New Roman"/>
        </w:rPr>
      </w:pPr>
      <w:r w:rsidRPr="00E539F7">
        <w:rPr>
          <w:rFonts w:ascii="Times New Roman" w:hAnsi="Times New Roman" w:cs="Times New Roman"/>
        </w:rPr>
        <w:t xml:space="preserve">Jurisdiction may not be conferred by the parties where none exists.  </w:t>
      </w:r>
      <w:r w:rsidRPr="00E539F7">
        <w:rPr>
          <w:rFonts w:ascii="Times New Roman" w:hAnsi="Times New Roman" w:cs="Times New Roman"/>
          <w:u w:val="single"/>
        </w:rPr>
        <w:t xml:space="preserve">Roberts v. </w:t>
      </w:r>
      <w:proofErr w:type="spellStart"/>
      <w:r w:rsidRPr="00E539F7">
        <w:rPr>
          <w:rFonts w:ascii="Times New Roman" w:hAnsi="Times New Roman" w:cs="Times New Roman"/>
          <w:u w:val="single"/>
        </w:rPr>
        <w:t>Martorano</w:t>
      </w:r>
      <w:proofErr w:type="spellEnd"/>
      <w:r w:rsidRPr="00E539F7">
        <w:rPr>
          <w:rFonts w:ascii="Times New Roman" w:hAnsi="Times New Roman" w:cs="Times New Roman"/>
        </w:rPr>
        <w:t xml:space="preserve">, 235 A.2d 602 (Pa. 1967).  </w:t>
      </w:r>
    </w:p>
    <w:p w:rsidR="00B946D9" w:rsidRPr="00E539F7" w:rsidRDefault="00B946D9" w:rsidP="004707E8">
      <w:pPr>
        <w:pStyle w:val="ListParagraph"/>
        <w:spacing w:after="0"/>
        <w:ind w:left="0" w:firstLine="1440"/>
        <w:rPr>
          <w:rFonts w:ascii="Times New Roman" w:hAnsi="Times New Roman"/>
          <w:sz w:val="24"/>
          <w:szCs w:val="24"/>
        </w:rPr>
      </w:pPr>
    </w:p>
    <w:p w:rsidR="00B946D9" w:rsidRPr="00E539F7" w:rsidRDefault="00B946D9" w:rsidP="004707E8">
      <w:pPr>
        <w:pStyle w:val="ParaTab1"/>
        <w:numPr>
          <w:ilvl w:val="0"/>
          <w:numId w:val="2"/>
        </w:numPr>
        <w:spacing w:line="360" w:lineRule="auto"/>
        <w:ind w:left="0" w:firstLine="1440"/>
        <w:rPr>
          <w:rFonts w:ascii="Times New Roman" w:hAnsi="Times New Roman" w:cs="Times New Roman"/>
        </w:rPr>
      </w:pPr>
      <w:r w:rsidRPr="00E539F7">
        <w:rPr>
          <w:rFonts w:ascii="Times New Roman" w:hAnsi="Times New Roman" w:cs="Times New Roman"/>
        </w:rPr>
        <w:t xml:space="preserve">Subject matter jurisdiction is a prerequisite to the exercise of power to decide a controversy.  </w:t>
      </w:r>
      <w:r w:rsidRPr="00E539F7">
        <w:rPr>
          <w:rFonts w:ascii="Times New Roman" w:hAnsi="Times New Roman" w:cs="Times New Roman"/>
          <w:u w:val="single"/>
        </w:rPr>
        <w:t>Hughes v. Pennsylvania State Police</w:t>
      </w:r>
      <w:r w:rsidRPr="00E539F7">
        <w:rPr>
          <w:rFonts w:ascii="Times New Roman" w:hAnsi="Times New Roman" w:cs="Times New Roman"/>
        </w:rPr>
        <w:t xml:space="preserve">, 619 A.2d 390 (Pa. </w:t>
      </w:r>
      <w:proofErr w:type="spellStart"/>
      <w:r w:rsidRPr="00E539F7">
        <w:rPr>
          <w:rFonts w:ascii="Times New Roman" w:hAnsi="Times New Roman" w:cs="Times New Roman"/>
        </w:rPr>
        <w:t>Cmwlth</w:t>
      </w:r>
      <w:proofErr w:type="spellEnd"/>
      <w:r w:rsidRPr="00E539F7">
        <w:rPr>
          <w:rFonts w:ascii="Times New Roman" w:hAnsi="Times New Roman" w:cs="Times New Roman"/>
        </w:rPr>
        <w:t xml:space="preserve">. 1992), </w:t>
      </w:r>
      <w:proofErr w:type="spellStart"/>
      <w:r w:rsidRPr="00E539F7">
        <w:rPr>
          <w:rFonts w:ascii="Times New Roman" w:hAnsi="Times New Roman" w:cs="Times New Roman"/>
          <w:u w:val="single"/>
        </w:rPr>
        <w:t>alloc</w:t>
      </w:r>
      <w:proofErr w:type="spellEnd"/>
      <w:r w:rsidRPr="00E539F7">
        <w:rPr>
          <w:rFonts w:ascii="Times New Roman" w:hAnsi="Times New Roman" w:cs="Times New Roman"/>
          <w:u w:val="single"/>
        </w:rPr>
        <w:t xml:space="preserve">. </w:t>
      </w:r>
      <w:proofErr w:type="gramStart"/>
      <w:r w:rsidRPr="00E539F7">
        <w:rPr>
          <w:rFonts w:ascii="Times New Roman" w:hAnsi="Times New Roman" w:cs="Times New Roman"/>
          <w:u w:val="single"/>
        </w:rPr>
        <w:t>denied</w:t>
      </w:r>
      <w:proofErr w:type="gramEnd"/>
      <w:r w:rsidRPr="00E539F7">
        <w:rPr>
          <w:rFonts w:ascii="Times New Roman" w:hAnsi="Times New Roman" w:cs="Times New Roman"/>
        </w:rPr>
        <w:t>, 637 A.2d 293 (Pa. 1993).</w:t>
      </w:r>
    </w:p>
    <w:p w:rsidR="00B946D9" w:rsidRPr="00E539F7" w:rsidRDefault="00B946D9" w:rsidP="004707E8">
      <w:pPr>
        <w:pStyle w:val="ListParagraph"/>
        <w:spacing w:after="0"/>
        <w:ind w:left="0" w:firstLine="1440"/>
        <w:rPr>
          <w:rFonts w:ascii="Times New Roman" w:hAnsi="Times New Roman"/>
          <w:sz w:val="24"/>
          <w:szCs w:val="24"/>
        </w:rPr>
      </w:pPr>
    </w:p>
    <w:p w:rsidR="00B946D9" w:rsidRPr="00E539F7" w:rsidRDefault="00B946D9" w:rsidP="004707E8">
      <w:pPr>
        <w:pStyle w:val="ParaTab1"/>
        <w:numPr>
          <w:ilvl w:val="0"/>
          <w:numId w:val="2"/>
        </w:numPr>
        <w:spacing w:line="360" w:lineRule="auto"/>
        <w:ind w:left="0" w:firstLine="1440"/>
        <w:rPr>
          <w:rFonts w:ascii="Times New Roman" w:hAnsi="Times New Roman" w:cs="Times New Roman"/>
        </w:rPr>
      </w:pPr>
      <w:r w:rsidRPr="00E539F7">
        <w:rPr>
          <w:rFonts w:ascii="Times New Roman" w:hAnsi="Times New Roman" w:cs="Times New Roman"/>
        </w:rPr>
        <w:t xml:space="preserve">The Commission has recognized its lack of subject matter jurisdiction in cases involving a dispute over a municipal lien placed upon a property.  </w:t>
      </w:r>
      <w:r w:rsidRPr="00E539F7">
        <w:rPr>
          <w:rFonts w:ascii="Times New Roman" w:hAnsi="Times New Roman" w:cs="Times New Roman"/>
          <w:u w:val="single"/>
        </w:rPr>
        <w:t xml:space="preserve">Cornelia </w:t>
      </w:r>
      <w:proofErr w:type="spellStart"/>
      <w:r w:rsidRPr="00E539F7">
        <w:rPr>
          <w:rFonts w:ascii="Times New Roman" w:hAnsi="Times New Roman" w:cs="Times New Roman"/>
          <w:u w:val="single"/>
        </w:rPr>
        <w:t>Strowder</w:t>
      </w:r>
      <w:proofErr w:type="spellEnd"/>
      <w:r w:rsidRPr="00E539F7">
        <w:rPr>
          <w:rFonts w:ascii="Times New Roman" w:hAnsi="Times New Roman" w:cs="Times New Roman"/>
          <w:u w:val="single"/>
        </w:rPr>
        <w:t xml:space="preserve"> v. Philadelphia Gas Works,</w:t>
      </w:r>
      <w:r w:rsidRPr="00E539F7">
        <w:rPr>
          <w:rFonts w:ascii="Times New Roman" w:hAnsi="Times New Roman" w:cs="Times New Roman"/>
        </w:rPr>
        <w:t xml:space="preserve"> Docket No. C-20028036, (Order entered December 30, 2002); </w:t>
      </w:r>
      <w:r w:rsidRPr="00E539F7">
        <w:rPr>
          <w:rFonts w:ascii="Times New Roman" w:hAnsi="Times New Roman" w:cs="Times New Roman"/>
          <w:u w:val="single"/>
        </w:rPr>
        <w:t>Debra Williams Lawrence v. Philadelphia Gas Works,</w:t>
      </w:r>
      <w:r w:rsidRPr="00E539F7">
        <w:rPr>
          <w:rFonts w:ascii="Times New Roman" w:hAnsi="Times New Roman" w:cs="Times New Roman"/>
        </w:rPr>
        <w:t xml:space="preserve"> Docket No. C-2</w:t>
      </w:r>
      <w:r w:rsidR="00E539F7" w:rsidRPr="00E539F7">
        <w:rPr>
          <w:rFonts w:ascii="Times New Roman" w:hAnsi="Times New Roman" w:cs="Times New Roman"/>
        </w:rPr>
        <w:t>0066672, (Order entered January </w:t>
      </w:r>
      <w:r w:rsidRPr="00E539F7">
        <w:rPr>
          <w:rFonts w:ascii="Times New Roman" w:hAnsi="Times New Roman" w:cs="Times New Roman"/>
        </w:rPr>
        <w:t xml:space="preserve">22, 2007); </w:t>
      </w:r>
      <w:r w:rsidRPr="00E539F7">
        <w:rPr>
          <w:rFonts w:ascii="Times New Roman" w:hAnsi="Times New Roman" w:cs="Times New Roman"/>
          <w:u w:val="single"/>
        </w:rPr>
        <w:t>Tina L. Francis-Young v. Philadelphia Gas Works,</w:t>
      </w:r>
      <w:r w:rsidR="00E539F7" w:rsidRPr="00E539F7">
        <w:rPr>
          <w:rFonts w:ascii="Times New Roman" w:hAnsi="Times New Roman" w:cs="Times New Roman"/>
        </w:rPr>
        <w:t xml:space="preserve"> Docket No. C</w:t>
      </w:r>
      <w:r w:rsidR="00E539F7" w:rsidRPr="00E539F7">
        <w:rPr>
          <w:rFonts w:ascii="Times New Roman" w:hAnsi="Times New Roman" w:cs="Times New Roman"/>
        </w:rPr>
        <w:noBreakHyphen/>
        <w:t>2008</w:t>
      </w:r>
      <w:r w:rsidR="00E539F7" w:rsidRPr="00E539F7">
        <w:rPr>
          <w:rFonts w:ascii="Times New Roman" w:hAnsi="Times New Roman" w:cs="Times New Roman"/>
        </w:rPr>
        <w:noBreakHyphen/>
      </w:r>
      <w:r w:rsidRPr="00E539F7">
        <w:rPr>
          <w:rFonts w:ascii="Times New Roman" w:hAnsi="Times New Roman" w:cs="Times New Roman"/>
        </w:rPr>
        <w:t xml:space="preserve">2029672, (Order entered February 23, 2009).  </w:t>
      </w:r>
    </w:p>
    <w:p w:rsidR="00B946D9" w:rsidRPr="00E539F7" w:rsidRDefault="00B946D9" w:rsidP="004707E8">
      <w:pPr>
        <w:pStyle w:val="ListParagraph"/>
        <w:spacing w:after="0"/>
        <w:ind w:left="0" w:firstLine="1440"/>
        <w:rPr>
          <w:rFonts w:ascii="Times New Roman" w:hAnsi="Times New Roman"/>
          <w:sz w:val="24"/>
          <w:szCs w:val="24"/>
        </w:rPr>
      </w:pPr>
    </w:p>
    <w:p w:rsidR="00B946D9" w:rsidRPr="00E539F7" w:rsidRDefault="00B946D9" w:rsidP="004707E8">
      <w:pPr>
        <w:pStyle w:val="Style"/>
        <w:widowControl/>
        <w:numPr>
          <w:ilvl w:val="0"/>
          <w:numId w:val="2"/>
        </w:numPr>
        <w:spacing w:line="360" w:lineRule="auto"/>
        <w:ind w:left="0" w:firstLine="1440"/>
        <w:rPr>
          <w:color w:val="000000"/>
        </w:rPr>
      </w:pPr>
      <w:r w:rsidRPr="00E539F7">
        <w:lastRenderedPageBreak/>
        <w:t xml:space="preserve">A lien is either valid or invalid as to the property in question rather than as to the respective property interests involved.  </w:t>
      </w:r>
      <w:r w:rsidRPr="00E539F7">
        <w:rPr>
          <w:u w:val="single"/>
        </w:rPr>
        <w:t xml:space="preserve">Borough of Towanda v. </w:t>
      </w:r>
      <w:proofErr w:type="spellStart"/>
      <w:r w:rsidRPr="00E539F7">
        <w:rPr>
          <w:u w:val="single"/>
        </w:rPr>
        <w:t>Brannaka</w:t>
      </w:r>
      <w:proofErr w:type="spellEnd"/>
      <w:r w:rsidRPr="00E539F7">
        <w:rPr>
          <w:u w:val="single"/>
        </w:rPr>
        <w:t>,</w:t>
      </w:r>
      <w:r w:rsidRPr="00E539F7">
        <w:t xml:space="preserve"> 434 A.2d 889, 891 (Pa. </w:t>
      </w:r>
      <w:proofErr w:type="spellStart"/>
      <w:r w:rsidRPr="00E539F7">
        <w:t>Cmwlth</w:t>
      </w:r>
      <w:proofErr w:type="spellEnd"/>
      <w:r w:rsidRPr="00E539F7">
        <w:t>. 1981).</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numPr>
          <w:ilvl w:val="0"/>
          <w:numId w:val="2"/>
        </w:numPr>
        <w:spacing w:line="360" w:lineRule="auto"/>
        <w:ind w:left="0" w:firstLine="1440"/>
        <w:rPr>
          <w:color w:val="000000"/>
        </w:rPr>
      </w:pPr>
      <w:r w:rsidRPr="00E539F7">
        <w:t>It is just, reasonable and in the public interest that the complaint fi</w:t>
      </w:r>
      <w:r w:rsidR="00EF0A5B">
        <w:t>led at Docket No. C-2011-2251780</w:t>
      </w:r>
      <w:r w:rsidRPr="00E539F7">
        <w:t xml:space="preserve"> is dismissed with prejudice.</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numPr>
          <w:ilvl w:val="0"/>
          <w:numId w:val="2"/>
        </w:numPr>
        <w:spacing w:line="360" w:lineRule="auto"/>
        <w:ind w:left="0" w:firstLine="1440"/>
        <w:rPr>
          <w:color w:val="000000"/>
        </w:rPr>
      </w:pPr>
      <w:r w:rsidRPr="00E539F7">
        <w:t>The Complainant must seek relief under the procedures established by the Municipal Claim and Tax Lien Law.</w:t>
      </w:r>
      <w:r w:rsidRPr="00E539F7">
        <w:rPr>
          <w:color w:val="000000"/>
        </w:rPr>
        <w:t xml:space="preserve"> </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jc w:val="center"/>
        <w:rPr>
          <w:color w:val="000000"/>
          <w:u w:val="single"/>
        </w:rPr>
      </w:pPr>
      <w:r w:rsidRPr="00E539F7">
        <w:rPr>
          <w:color w:val="000000"/>
          <w:u w:val="single"/>
        </w:rPr>
        <w:t>ORDER</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THEREFORE,</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spacing w:line="360" w:lineRule="auto"/>
        <w:ind w:firstLine="1440"/>
        <w:rPr>
          <w:color w:val="000000"/>
        </w:rPr>
      </w:pPr>
      <w:r w:rsidRPr="00E539F7">
        <w:rPr>
          <w:color w:val="000000"/>
        </w:rPr>
        <w:t>IT IS ORDERED:</w:t>
      </w:r>
    </w:p>
    <w:p w:rsidR="00B946D9" w:rsidRPr="00E539F7" w:rsidRDefault="00B946D9" w:rsidP="004707E8">
      <w:pPr>
        <w:pStyle w:val="Style"/>
        <w:widowControl/>
        <w:spacing w:line="360" w:lineRule="auto"/>
        <w:ind w:firstLine="1440"/>
        <w:rPr>
          <w:color w:val="000000"/>
        </w:rPr>
      </w:pPr>
    </w:p>
    <w:p w:rsidR="00B946D9" w:rsidRPr="00E539F7" w:rsidRDefault="00B946D9" w:rsidP="004707E8">
      <w:pPr>
        <w:pStyle w:val="Style"/>
        <w:widowControl/>
        <w:tabs>
          <w:tab w:val="left" w:pos="1505"/>
          <w:tab w:val="left" w:pos="2203"/>
        </w:tabs>
        <w:spacing w:line="360" w:lineRule="auto"/>
        <w:ind w:firstLine="1440"/>
        <w:rPr>
          <w:color w:val="000000"/>
        </w:rPr>
      </w:pPr>
      <w:r w:rsidRPr="00E539F7">
        <w:rPr>
          <w:color w:val="000000"/>
        </w:rPr>
        <w:t>1.</w:t>
      </w:r>
      <w:r w:rsidRPr="00E539F7">
        <w:rPr>
          <w:color w:val="000000"/>
        </w:rPr>
        <w:tab/>
        <w:t>That the Preliminary Objections filed by Philadelphia Gas Works on August 4, 2011, corrected on August 8, 2011, in the above-captioned proceeding challenging the jurisdiction of the Pennsylvania Public Utility Commission are sustained.</w:t>
      </w:r>
    </w:p>
    <w:p w:rsidR="00B946D9" w:rsidRPr="00E539F7" w:rsidRDefault="00B946D9" w:rsidP="004707E8">
      <w:pPr>
        <w:pStyle w:val="Style"/>
        <w:widowControl/>
        <w:tabs>
          <w:tab w:val="left" w:pos="1505"/>
          <w:tab w:val="left" w:pos="2203"/>
        </w:tabs>
        <w:spacing w:line="360" w:lineRule="auto"/>
        <w:ind w:firstLine="1440"/>
        <w:rPr>
          <w:color w:val="000000"/>
        </w:rPr>
      </w:pPr>
    </w:p>
    <w:p w:rsidR="00B946D9" w:rsidRPr="00E539F7" w:rsidRDefault="00B946D9" w:rsidP="004707E8">
      <w:pPr>
        <w:pStyle w:val="Style"/>
        <w:widowControl/>
        <w:tabs>
          <w:tab w:val="left" w:pos="1505"/>
          <w:tab w:val="left" w:pos="2225"/>
        </w:tabs>
        <w:spacing w:line="360" w:lineRule="auto"/>
        <w:ind w:firstLine="1440"/>
        <w:rPr>
          <w:color w:val="000000"/>
        </w:rPr>
      </w:pPr>
      <w:r w:rsidRPr="00E539F7">
        <w:rPr>
          <w:color w:val="000000"/>
        </w:rPr>
        <w:t>2.</w:t>
      </w:r>
      <w:r w:rsidRPr="00E539F7">
        <w:rPr>
          <w:color w:val="000000"/>
        </w:rPr>
        <w:tab/>
        <w:t xml:space="preserve">That the Complaint filed on June 3, 2011 by Nathaniel Griffin against Philadelphia Gas Works, Docket No. </w:t>
      </w:r>
      <w:r w:rsidRPr="00E539F7">
        <w:rPr>
          <w:bCs/>
          <w:color w:val="000000"/>
        </w:rPr>
        <w:t>C-2011-</w:t>
      </w:r>
      <w:proofErr w:type="gramStart"/>
      <w:r w:rsidRPr="00E539F7">
        <w:rPr>
          <w:bCs/>
          <w:color w:val="000000"/>
        </w:rPr>
        <w:t>2251780,</w:t>
      </w:r>
      <w:proofErr w:type="gramEnd"/>
      <w:r w:rsidRPr="00E539F7">
        <w:rPr>
          <w:bCs/>
          <w:color w:val="000000"/>
        </w:rPr>
        <w:t xml:space="preserve"> is dismissed</w:t>
      </w:r>
      <w:r w:rsidRPr="00E539F7">
        <w:rPr>
          <w:color w:val="000000"/>
        </w:rPr>
        <w:t>.</w:t>
      </w:r>
    </w:p>
    <w:p w:rsidR="00B946D9" w:rsidRPr="00E539F7" w:rsidRDefault="00B946D9" w:rsidP="004707E8">
      <w:pPr>
        <w:pStyle w:val="Style"/>
        <w:widowControl/>
        <w:tabs>
          <w:tab w:val="left" w:pos="1505"/>
          <w:tab w:val="left" w:pos="2225"/>
        </w:tabs>
        <w:spacing w:line="360" w:lineRule="auto"/>
        <w:ind w:firstLine="1440"/>
        <w:rPr>
          <w:color w:val="000000"/>
        </w:rPr>
      </w:pPr>
    </w:p>
    <w:p w:rsidR="00B946D9" w:rsidRPr="00E539F7" w:rsidRDefault="00B946D9" w:rsidP="004707E8">
      <w:pPr>
        <w:pStyle w:val="Style"/>
        <w:widowControl/>
        <w:tabs>
          <w:tab w:val="left" w:pos="1541"/>
          <w:tab w:val="left" w:pos="2261"/>
        </w:tabs>
        <w:spacing w:line="360" w:lineRule="auto"/>
        <w:ind w:firstLine="1440"/>
        <w:rPr>
          <w:color w:val="000000"/>
        </w:rPr>
      </w:pPr>
      <w:r w:rsidRPr="00E539F7">
        <w:rPr>
          <w:color w:val="000000"/>
        </w:rPr>
        <w:t>3.</w:t>
      </w:r>
      <w:r w:rsidRPr="00E539F7">
        <w:rPr>
          <w:color w:val="000000"/>
        </w:rPr>
        <w:tab/>
        <w:t xml:space="preserve">That the record at Docket Number </w:t>
      </w:r>
      <w:r w:rsidRPr="00E539F7">
        <w:rPr>
          <w:bCs/>
          <w:color w:val="000000"/>
        </w:rPr>
        <w:t>C-2011-2251780 be marked closed.</w:t>
      </w:r>
    </w:p>
    <w:p w:rsidR="00B946D9" w:rsidRPr="00E539F7" w:rsidRDefault="00B946D9" w:rsidP="004707E8">
      <w:pPr>
        <w:pStyle w:val="Style"/>
        <w:widowControl/>
        <w:tabs>
          <w:tab w:val="left" w:pos="1570"/>
          <w:tab w:val="left" w:pos="2290"/>
        </w:tabs>
        <w:spacing w:line="360" w:lineRule="auto"/>
        <w:ind w:firstLine="1440"/>
        <w:rPr>
          <w:color w:val="000000"/>
        </w:rPr>
      </w:pPr>
    </w:p>
    <w:p w:rsidR="00B946D9" w:rsidRPr="00E539F7" w:rsidRDefault="00B946D9" w:rsidP="004707E8">
      <w:pPr>
        <w:pStyle w:val="Style"/>
        <w:widowControl/>
        <w:tabs>
          <w:tab w:val="left" w:pos="1570"/>
          <w:tab w:val="left" w:pos="2290"/>
        </w:tabs>
        <w:spacing w:line="360" w:lineRule="auto"/>
        <w:ind w:firstLine="1440"/>
        <w:rPr>
          <w:color w:val="000000"/>
        </w:rPr>
      </w:pPr>
    </w:p>
    <w:p w:rsidR="00B946D9" w:rsidRPr="00E539F7" w:rsidRDefault="00B946D9" w:rsidP="004707E8">
      <w:pPr>
        <w:pStyle w:val="Style"/>
        <w:widowControl/>
        <w:tabs>
          <w:tab w:val="left" w:pos="1570"/>
          <w:tab w:val="left" w:pos="2290"/>
        </w:tabs>
        <w:rPr>
          <w:color w:val="000000"/>
          <w:u w:val="single"/>
        </w:rPr>
      </w:pPr>
      <w:r w:rsidRPr="00E539F7">
        <w:rPr>
          <w:color w:val="000000"/>
        </w:rPr>
        <w:t xml:space="preserve">Date: </w:t>
      </w:r>
      <w:r w:rsidRPr="00E539F7">
        <w:rPr>
          <w:color w:val="000000"/>
          <w:u w:val="single"/>
        </w:rPr>
        <w:t>September 16, 2011</w:t>
      </w:r>
      <w:r w:rsidRPr="00E539F7">
        <w:rPr>
          <w:color w:val="000000"/>
        </w:rPr>
        <w:tab/>
      </w:r>
      <w:r w:rsidRPr="00E539F7">
        <w:rPr>
          <w:color w:val="000000"/>
        </w:rPr>
        <w:tab/>
      </w:r>
      <w:r w:rsidRPr="00E539F7">
        <w:rPr>
          <w:color w:val="000000"/>
        </w:rPr>
        <w:tab/>
      </w:r>
      <w:r w:rsidRPr="00E539F7">
        <w:rPr>
          <w:color w:val="000000"/>
        </w:rPr>
        <w:tab/>
      </w:r>
      <w:r w:rsidRPr="00E539F7">
        <w:rPr>
          <w:color w:val="000000"/>
          <w:u w:val="single"/>
        </w:rPr>
        <w:tab/>
      </w:r>
      <w:r w:rsidRPr="00E539F7">
        <w:rPr>
          <w:color w:val="000000"/>
          <w:u w:val="single"/>
        </w:rPr>
        <w:tab/>
      </w:r>
      <w:r w:rsidRPr="00E539F7">
        <w:rPr>
          <w:color w:val="000000"/>
          <w:u w:val="single"/>
        </w:rPr>
        <w:tab/>
      </w:r>
      <w:r w:rsidRPr="00E539F7">
        <w:rPr>
          <w:color w:val="000000"/>
          <w:u w:val="single"/>
        </w:rPr>
        <w:tab/>
      </w:r>
      <w:r w:rsidRPr="00E539F7">
        <w:rPr>
          <w:color w:val="000000"/>
          <w:u w:val="single"/>
        </w:rPr>
        <w:tab/>
      </w:r>
    </w:p>
    <w:p w:rsidR="00B946D9" w:rsidRPr="00E539F7" w:rsidRDefault="00B946D9" w:rsidP="004707E8">
      <w:pPr>
        <w:pStyle w:val="Style"/>
        <w:widowControl/>
        <w:tabs>
          <w:tab w:val="left" w:pos="1570"/>
          <w:tab w:val="left" w:pos="2290"/>
        </w:tabs>
        <w:rPr>
          <w:color w:val="000000"/>
        </w:rPr>
      </w:pPr>
      <w:r w:rsidRPr="00E539F7">
        <w:rPr>
          <w:color w:val="000000"/>
        </w:rPr>
        <w:tab/>
      </w:r>
      <w:r w:rsidRPr="00E539F7">
        <w:rPr>
          <w:color w:val="000000"/>
        </w:rPr>
        <w:tab/>
      </w:r>
      <w:r w:rsidRPr="00E539F7">
        <w:rPr>
          <w:color w:val="000000"/>
        </w:rPr>
        <w:tab/>
      </w:r>
      <w:r w:rsidRPr="00E539F7">
        <w:rPr>
          <w:color w:val="000000"/>
        </w:rPr>
        <w:tab/>
      </w:r>
      <w:r w:rsidRPr="00E539F7">
        <w:rPr>
          <w:color w:val="000000"/>
        </w:rPr>
        <w:tab/>
      </w:r>
      <w:r w:rsidRPr="00E539F7">
        <w:rPr>
          <w:color w:val="000000"/>
        </w:rPr>
        <w:tab/>
        <w:t>Joel H. Cheskis</w:t>
      </w:r>
    </w:p>
    <w:p w:rsidR="00B946D9" w:rsidRPr="00E539F7" w:rsidRDefault="00B946D9" w:rsidP="004707E8">
      <w:pPr>
        <w:pStyle w:val="Style"/>
        <w:widowControl/>
        <w:tabs>
          <w:tab w:val="left" w:pos="1570"/>
          <w:tab w:val="left" w:pos="2290"/>
        </w:tabs>
      </w:pPr>
      <w:r w:rsidRPr="00E539F7">
        <w:rPr>
          <w:color w:val="000000"/>
        </w:rPr>
        <w:tab/>
      </w:r>
      <w:r w:rsidRPr="00E539F7">
        <w:rPr>
          <w:color w:val="000000"/>
        </w:rPr>
        <w:tab/>
      </w:r>
      <w:r w:rsidRPr="00E539F7">
        <w:rPr>
          <w:color w:val="000000"/>
        </w:rPr>
        <w:tab/>
      </w:r>
      <w:r w:rsidRPr="00E539F7">
        <w:rPr>
          <w:color w:val="000000"/>
        </w:rPr>
        <w:tab/>
      </w:r>
      <w:r w:rsidRPr="00E539F7">
        <w:rPr>
          <w:color w:val="000000"/>
        </w:rPr>
        <w:tab/>
      </w:r>
      <w:r w:rsidRPr="00E539F7">
        <w:rPr>
          <w:color w:val="000000"/>
        </w:rPr>
        <w:tab/>
        <w:t>Administrative Law Judge</w:t>
      </w:r>
    </w:p>
    <w:p w:rsidR="00B946D9" w:rsidRPr="00E539F7" w:rsidRDefault="00B946D9" w:rsidP="004707E8">
      <w:pPr>
        <w:spacing w:after="0"/>
        <w:rPr>
          <w:rFonts w:ascii="Times New Roman" w:hAnsi="Times New Roman"/>
          <w:sz w:val="24"/>
          <w:szCs w:val="24"/>
        </w:rPr>
      </w:pPr>
    </w:p>
    <w:p w:rsidR="005167F4" w:rsidRPr="00E539F7" w:rsidRDefault="005167F4" w:rsidP="004707E8">
      <w:pPr>
        <w:spacing w:after="0"/>
        <w:rPr>
          <w:rFonts w:ascii="Times New Roman" w:hAnsi="Times New Roman"/>
          <w:sz w:val="24"/>
          <w:szCs w:val="24"/>
        </w:rPr>
      </w:pPr>
    </w:p>
    <w:sectPr w:rsidR="005167F4" w:rsidRPr="00E539F7" w:rsidSect="00E539F7">
      <w:footerReference w:type="default" r:id="rId8"/>
      <w:pgSz w:w="12241" w:h="15842"/>
      <w:pgMar w:top="1440" w:right="1440" w:bottom="1440" w:left="1440"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9FD" w:rsidRDefault="00A979FD" w:rsidP="00A32660">
      <w:pPr>
        <w:spacing w:after="0" w:line="240" w:lineRule="auto"/>
      </w:pPr>
      <w:r>
        <w:separator/>
      </w:r>
    </w:p>
  </w:endnote>
  <w:endnote w:type="continuationSeparator" w:id="0">
    <w:p w:rsidR="00A979FD" w:rsidRDefault="00A979FD" w:rsidP="00A32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41" w:rsidRPr="00E539F7" w:rsidRDefault="001C3F67">
    <w:pPr>
      <w:pStyle w:val="Footer"/>
      <w:jc w:val="center"/>
      <w:rPr>
        <w:rFonts w:ascii="Times New Roman" w:hAnsi="Times New Roman"/>
        <w:sz w:val="20"/>
        <w:szCs w:val="20"/>
      </w:rPr>
    </w:pPr>
    <w:r w:rsidRPr="00E539F7">
      <w:rPr>
        <w:rFonts w:ascii="Times New Roman" w:hAnsi="Times New Roman"/>
        <w:sz w:val="20"/>
        <w:szCs w:val="20"/>
      </w:rPr>
      <w:fldChar w:fldCharType="begin"/>
    </w:r>
    <w:r w:rsidR="00E8291F" w:rsidRPr="00E539F7">
      <w:rPr>
        <w:rFonts w:ascii="Times New Roman" w:hAnsi="Times New Roman"/>
        <w:sz w:val="20"/>
        <w:szCs w:val="20"/>
      </w:rPr>
      <w:instrText xml:space="preserve"> PAGE   \* MERGEFORMAT </w:instrText>
    </w:r>
    <w:r w:rsidRPr="00E539F7">
      <w:rPr>
        <w:rFonts w:ascii="Times New Roman" w:hAnsi="Times New Roman"/>
        <w:sz w:val="20"/>
        <w:szCs w:val="20"/>
      </w:rPr>
      <w:fldChar w:fldCharType="separate"/>
    </w:r>
    <w:r w:rsidR="00EF0A5B">
      <w:rPr>
        <w:rFonts w:ascii="Times New Roman" w:hAnsi="Times New Roman"/>
        <w:noProof/>
        <w:sz w:val="20"/>
        <w:szCs w:val="20"/>
      </w:rPr>
      <w:t>9</w:t>
    </w:r>
    <w:r w:rsidRPr="00E539F7">
      <w:rPr>
        <w:rFonts w:ascii="Times New Roman" w:hAnsi="Times New Roman"/>
        <w:sz w:val="20"/>
        <w:szCs w:val="20"/>
      </w:rPr>
      <w:fldChar w:fldCharType="end"/>
    </w:r>
  </w:p>
  <w:p w:rsidR="00081341" w:rsidRDefault="00A97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9FD" w:rsidRDefault="00A979FD" w:rsidP="00A32660">
      <w:pPr>
        <w:spacing w:after="0" w:line="240" w:lineRule="auto"/>
      </w:pPr>
      <w:r>
        <w:separator/>
      </w:r>
    </w:p>
  </w:footnote>
  <w:footnote w:type="continuationSeparator" w:id="0">
    <w:p w:rsidR="00A979FD" w:rsidRDefault="00A979FD" w:rsidP="00A32660">
      <w:pPr>
        <w:spacing w:after="0" w:line="240" w:lineRule="auto"/>
      </w:pPr>
      <w:r>
        <w:continuationSeparator/>
      </w:r>
    </w:p>
  </w:footnote>
  <w:footnote w:id="1">
    <w:p w:rsidR="00B946D9" w:rsidRPr="009E7C5D" w:rsidRDefault="00B946D9" w:rsidP="00B946D9">
      <w:pPr>
        <w:pStyle w:val="FootnoteText"/>
        <w:spacing w:line="240" w:lineRule="auto"/>
        <w:rPr>
          <w:rFonts w:ascii="Times New Roman" w:hAnsi="Times New Roman"/>
        </w:rPr>
      </w:pPr>
      <w:r w:rsidRPr="009E7C5D">
        <w:rPr>
          <w:rStyle w:val="FootnoteReference"/>
          <w:rFonts w:ascii="Times New Roman" w:hAnsi="Times New Roman"/>
        </w:rPr>
        <w:footnoteRef/>
      </w:r>
      <w:r w:rsidRPr="009E7C5D">
        <w:rPr>
          <w:rFonts w:ascii="Times New Roman" w:hAnsi="Times New Roman"/>
        </w:rPr>
        <w:tab/>
        <w:t>A comparison of the original and corrected pleadings appears to reveal that the only correction made was the insertion of the correct caption for this matter.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23738"/>
    <w:multiLevelType w:val="hybridMultilevel"/>
    <w:tmpl w:val="A0A0A636"/>
    <w:lvl w:ilvl="0" w:tplc="C798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91C18B2"/>
    <w:multiLevelType w:val="hybridMultilevel"/>
    <w:tmpl w:val="AE543D7C"/>
    <w:lvl w:ilvl="0" w:tplc="84DC663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A32660"/>
    <w:rsid w:val="000205B7"/>
    <w:rsid w:val="00020D5B"/>
    <w:rsid w:val="00037E74"/>
    <w:rsid w:val="000502F5"/>
    <w:rsid w:val="00051F34"/>
    <w:rsid w:val="00072FA2"/>
    <w:rsid w:val="000B03AA"/>
    <w:rsid w:val="000B5848"/>
    <w:rsid w:val="000C2D13"/>
    <w:rsid w:val="001120A2"/>
    <w:rsid w:val="001540F7"/>
    <w:rsid w:val="00176BA1"/>
    <w:rsid w:val="00186942"/>
    <w:rsid w:val="001A1FFA"/>
    <w:rsid w:val="001C3F67"/>
    <w:rsid w:val="002113AF"/>
    <w:rsid w:val="002B4DFD"/>
    <w:rsid w:val="002D1116"/>
    <w:rsid w:val="002F2995"/>
    <w:rsid w:val="00342599"/>
    <w:rsid w:val="00345934"/>
    <w:rsid w:val="00377629"/>
    <w:rsid w:val="003A6D41"/>
    <w:rsid w:val="00432AC8"/>
    <w:rsid w:val="00437B9B"/>
    <w:rsid w:val="00443342"/>
    <w:rsid w:val="004707E8"/>
    <w:rsid w:val="00475028"/>
    <w:rsid w:val="004845FC"/>
    <w:rsid w:val="004C3BE4"/>
    <w:rsid w:val="005117E8"/>
    <w:rsid w:val="005167F4"/>
    <w:rsid w:val="00521222"/>
    <w:rsid w:val="005326E0"/>
    <w:rsid w:val="005445C7"/>
    <w:rsid w:val="00565389"/>
    <w:rsid w:val="005722D3"/>
    <w:rsid w:val="00580FA4"/>
    <w:rsid w:val="005A2D36"/>
    <w:rsid w:val="005B1656"/>
    <w:rsid w:val="005E1364"/>
    <w:rsid w:val="00604CDE"/>
    <w:rsid w:val="00635DDE"/>
    <w:rsid w:val="00645EED"/>
    <w:rsid w:val="00664DC3"/>
    <w:rsid w:val="0067361B"/>
    <w:rsid w:val="006A6456"/>
    <w:rsid w:val="006D4FCC"/>
    <w:rsid w:val="006D5255"/>
    <w:rsid w:val="006D6F98"/>
    <w:rsid w:val="006E2F5A"/>
    <w:rsid w:val="006E5B75"/>
    <w:rsid w:val="00702081"/>
    <w:rsid w:val="00720543"/>
    <w:rsid w:val="007477AB"/>
    <w:rsid w:val="00751549"/>
    <w:rsid w:val="007676AF"/>
    <w:rsid w:val="00767BA5"/>
    <w:rsid w:val="008228C3"/>
    <w:rsid w:val="008459F2"/>
    <w:rsid w:val="00850E0C"/>
    <w:rsid w:val="00863907"/>
    <w:rsid w:val="00873F65"/>
    <w:rsid w:val="00875B60"/>
    <w:rsid w:val="00892BB4"/>
    <w:rsid w:val="00896C2D"/>
    <w:rsid w:val="008D3264"/>
    <w:rsid w:val="008E2E61"/>
    <w:rsid w:val="009007A1"/>
    <w:rsid w:val="00905F3C"/>
    <w:rsid w:val="009655B1"/>
    <w:rsid w:val="009728FF"/>
    <w:rsid w:val="009B356B"/>
    <w:rsid w:val="009D3876"/>
    <w:rsid w:val="009E13FF"/>
    <w:rsid w:val="00A1392E"/>
    <w:rsid w:val="00A27CB8"/>
    <w:rsid w:val="00A32660"/>
    <w:rsid w:val="00A47197"/>
    <w:rsid w:val="00A92E7F"/>
    <w:rsid w:val="00A979FD"/>
    <w:rsid w:val="00AD73E4"/>
    <w:rsid w:val="00B310D4"/>
    <w:rsid w:val="00B51DB5"/>
    <w:rsid w:val="00B946D9"/>
    <w:rsid w:val="00BA3189"/>
    <w:rsid w:val="00BC1A84"/>
    <w:rsid w:val="00BD5A9B"/>
    <w:rsid w:val="00BE2C81"/>
    <w:rsid w:val="00BE5AEE"/>
    <w:rsid w:val="00BF3FEA"/>
    <w:rsid w:val="00C540AD"/>
    <w:rsid w:val="00C551A3"/>
    <w:rsid w:val="00C73937"/>
    <w:rsid w:val="00C7566A"/>
    <w:rsid w:val="00C97A5A"/>
    <w:rsid w:val="00CD7909"/>
    <w:rsid w:val="00CF00CC"/>
    <w:rsid w:val="00CF0C4C"/>
    <w:rsid w:val="00D52848"/>
    <w:rsid w:val="00DC7D86"/>
    <w:rsid w:val="00DD1D2E"/>
    <w:rsid w:val="00E26E99"/>
    <w:rsid w:val="00E539F7"/>
    <w:rsid w:val="00E8291F"/>
    <w:rsid w:val="00E83716"/>
    <w:rsid w:val="00E83F23"/>
    <w:rsid w:val="00E87244"/>
    <w:rsid w:val="00EA7967"/>
    <w:rsid w:val="00EF0A5B"/>
    <w:rsid w:val="00F1775F"/>
    <w:rsid w:val="00F21ACA"/>
    <w:rsid w:val="00F34385"/>
    <w:rsid w:val="00F364C3"/>
    <w:rsid w:val="00F46B0F"/>
    <w:rsid w:val="00F606B5"/>
    <w:rsid w:val="00F75F62"/>
    <w:rsid w:val="00F77758"/>
    <w:rsid w:val="00FA6DFC"/>
    <w:rsid w:val="00FE01E0"/>
    <w:rsid w:val="00FF6426"/>
    <w:rsid w:val="00FF7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32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2660"/>
    <w:rPr>
      <w:sz w:val="20"/>
      <w:szCs w:val="20"/>
    </w:rPr>
  </w:style>
  <w:style w:type="character" w:customStyle="1" w:styleId="FootnoteTextChar">
    <w:name w:val="Footnote Text Char"/>
    <w:basedOn w:val="DefaultParagraphFont"/>
    <w:link w:val="FootnoteText"/>
    <w:uiPriority w:val="99"/>
    <w:semiHidden/>
    <w:rsid w:val="00A3266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32660"/>
    <w:rPr>
      <w:vertAlign w:val="superscript"/>
    </w:rPr>
  </w:style>
  <w:style w:type="paragraph" w:styleId="Footer">
    <w:name w:val="footer"/>
    <w:basedOn w:val="Normal"/>
    <w:link w:val="FooterChar"/>
    <w:uiPriority w:val="99"/>
    <w:unhideWhenUsed/>
    <w:rsid w:val="00A32660"/>
    <w:pPr>
      <w:tabs>
        <w:tab w:val="center" w:pos="4680"/>
        <w:tab w:val="right" w:pos="9360"/>
      </w:tabs>
    </w:pPr>
  </w:style>
  <w:style w:type="character" w:customStyle="1" w:styleId="FooterChar">
    <w:name w:val="Footer Char"/>
    <w:basedOn w:val="DefaultParagraphFont"/>
    <w:link w:val="Footer"/>
    <w:uiPriority w:val="99"/>
    <w:rsid w:val="00A32660"/>
    <w:rPr>
      <w:rFonts w:ascii="Calibri" w:eastAsia="Times New Roman" w:hAnsi="Calibri" w:cs="Times New Roman"/>
    </w:rPr>
  </w:style>
  <w:style w:type="paragraph" w:styleId="ListParagraph">
    <w:name w:val="List Paragraph"/>
    <w:basedOn w:val="Normal"/>
    <w:uiPriority w:val="34"/>
    <w:qFormat/>
    <w:rsid w:val="00037E74"/>
    <w:pPr>
      <w:ind w:left="720"/>
      <w:contextualSpacing/>
    </w:pPr>
  </w:style>
  <w:style w:type="paragraph" w:customStyle="1" w:styleId="ParaTab1">
    <w:name w:val="ParaTab 1"/>
    <w:rsid w:val="00B51D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E539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9F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8A38-1C42-467E-BB19-1C84C667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shoffner</cp:lastModifiedBy>
  <cp:revision>3</cp:revision>
  <cp:lastPrinted>2011-10-05T14:07:00Z</cp:lastPrinted>
  <dcterms:created xsi:type="dcterms:W3CDTF">2011-09-21T13:10:00Z</dcterms:created>
  <dcterms:modified xsi:type="dcterms:W3CDTF">2011-10-05T14:07:00Z</dcterms:modified>
</cp:coreProperties>
</file>