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666" w:rsidRPr="00183666" w:rsidRDefault="00183666">
      <w:pPr>
        <w:pStyle w:val="Title"/>
        <w:rPr>
          <w:sz w:val="24"/>
          <w:szCs w:val="24"/>
        </w:rPr>
      </w:pPr>
      <w:r w:rsidRPr="00183666">
        <w:rPr>
          <w:sz w:val="24"/>
          <w:szCs w:val="24"/>
        </w:rPr>
        <w:t>BEFORE THE</w:t>
      </w:r>
    </w:p>
    <w:p w:rsidR="00183666" w:rsidRPr="00183666" w:rsidRDefault="00183666">
      <w:pPr>
        <w:pStyle w:val="Subtitle"/>
        <w:rPr>
          <w:sz w:val="24"/>
          <w:szCs w:val="24"/>
        </w:rPr>
      </w:pPr>
      <w:smartTag w:uri="urn:schemas-microsoft-com:office:smarttags" w:element="place">
        <w:smartTag w:uri="urn:schemas-microsoft-com:office:smarttags" w:element="State">
          <w:r w:rsidRPr="00183666">
            <w:rPr>
              <w:sz w:val="24"/>
              <w:szCs w:val="24"/>
            </w:rPr>
            <w:t>PENNSYLVANIA</w:t>
          </w:r>
        </w:smartTag>
      </w:smartTag>
      <w:r w:rsidRPr="00183666">
        <w:rPr>
          <w:sz w:val="24"/>
          <w:szCs w:val="24"/>
        </w:rPr>
        <w:t xml:space="preserve"> PUBLIC UTILITY COMMISSION</w:t>
      </w:r>
    </w:p>
    <w:p w:rsidR="00183666" w:rsidRPr="00183666" w:rsidRDefault="00183666">
      <w:pPr>
        <w:jc w:val="both"/>
        <w:rPr>
          <w:sz w:val="24"/>
          <w:szCs w:val="24"/>
        </w:rPr>
      </w:pPr>
    </w:p>
    <w:p w:rsidR="00183666" w:rsidRPr="00183666" w:rsidRDefault="00183666">
      <w:pPr>
        <w:jc w:val="both"/>
        <w:rPr>
          <w:sz w:val="24"/>
          <w:szCs w:val="24"/>
        </w:rPr>
      </w:pPr>
    </w:p>
    <w:p w:rsidR="00183666" w:rsidRDefault="00183666">
      <w:pPr>
        <w:jc w:val="both"/>
        <w:rPr>
          <w:sz w:val="24"/>
          <w:szCs w:val="24"/>
        </w:rPr>
      </w:pPr>
    </w:p>
    <w:p w:rsidR="00183666" w:rsidRPr="00183666" w:rsidRDefault="00DF2DB1">
      <w:pPr>
        <w:jc w:val="both"/>
        <w:rPr>
          <w:sz w:val="24"/>
          <w:szCs w:val="24"/>
        </w:rPr>
      </w:pPr>
      <w:r>
        <w:rPr>
          <w:sz w:val="24"/>
          <w:szCs w:val="24"/>
        </w:rPr>
        <w:t>Frank J. Valenzisi</w:t>
      </w:r>
      <w:r w:rsidR="00183666" w:rsidRPr="00183666">
        <w:rPr>
          <w:sz w:val="24"/>
          <w:szCs w:val="24"/>
        </w:rPr>
        <w:tab/>
      </w:r>
      <w:r w:rsidR="00183666" w:rsidRPr="00183666">
        <w:rPr>
          <w:sz w:val="24"/>
          <w:szCs w:val="24"/>
        </w:rPr>
        <w:tab/>
      </w:r>
      <w:r w:rsidR="00183666" w:rsidRPr="00183666">
        <w:rPr>
          <w:sz w:val="24"/>
          <w:szCs w:val="24"/>
        </w:rPr>
        <w:tab/>
      </w:r>
      <w:r w:rsidR="00183666" w:rsidRPr="00183666">
        <w:rPr>
          <w:sz w:val="24"/>
          <w:szCs w:val="24"/>
        </w:rPr>
        <w:tab/>
      </w:r>
      <w:r w:rsidR="00183666">
        <w:rPr>
          <w:sz w:val="24"/>
          <w:szCs w:val="24"/>
        </w:rPr>
        <w:tab/>
      </w:r>
      <w:r w:rsidR="00183666" w:rsidRPr="00183666">
        <w:rPr>
          <w:sz w:val="24"/>
          <w:szCs w:val="24"/>
        </w:rPr>
        <w:t>:</w:t>
      </w:r>
    </w:p>
    <w:p w:rsidR="00183666" w:rsidRPr="00183666" w:rsidRDefault="00183666">
      <w:pPr>
        <w:jc w:val="both"/>
        <w:rPr>
          <w:sz w:val="24"/>
          <w:szCs w:val="24"/>
        </w:rPr>
      </w:pPr>
      <w:r w:rsidRPr="00183666">
        <w:rPr>
          <w:sz w:val="24"/>
          <w:szCs w:val="24"/>
        </w:rPr>
        <w:tab/>
      </w:r>
      <w:r w:rsidRPr="00183666">
        <w:rPr>
          <w:sz w:val="24"/>
          <w:szCs w:val="24"/>
        </w:rPr>
        <w:tab/>
      </w:r>
      <w:r w:rsidRPr="00183666">
        <w:rPr>
          <w:sz w:val="24"/>
          <w:szCs w:val="24"/>
        </w:rPr>
        <w:tab/>
      </w:r>
      <w:r w:rsidRPr="00183666">
        <w:rPr>
          <w:sz w:val="24"/>
          <w:szCs w:val="24"/>
        </w:rPr>
        <w:tab/>
      </w:r>
      <w:r w:rsidRPr="00183666">
        <w:rPr>
          <w:sz w:val="24"/>
          <w:szCs w:val="24"/>
        </w:rPr>
        <w:tab/>
      </w:r>
      <w:r w:rsidRPr="00183666">
        <w:rPr>
          <w:sz w:val="24"/>
          <w:szCs w:val="24"/>
        </w:rPr>
        <w:tab/>
      </w:r>
      <w:r>
        <w:rPr>
          <w:sz w:val="24"/>
          <w:szCs w:val="24"/>
        </w:rPr>
        <w:tab/>
      </w:r>
      <w:r w:rsidRPr="00183666">
        <w:rPr>
          <w:sz w:val="24"/>
          <w:szCs w:val="24"/>
        </w:rPr>
        <w:t>:</w:t>
      </w:r>
    </w:p>
    <w:p w:rsidR="00183666" w:rsidRPr="00183666" w:rsidRDefault="00183666">
      <w:pPr>
        <w:jc w:val="both"/>
        <w:rPr>
          <w:sz w:val="24"/>
          <w:szCs w:val="24"/>
        </w:rPr>
      </w:pPr>
      <w:r w:rsidRPr="00183666">
        <w:rPr>
          <w:sz w:val="24"/>
          <w:szCs w:val="24"/>
        </w:rPr>
        <w:tab/>
        <w:t>v.</w:t>
      </w:r>
      <w:r w:rsidRPr="00183666">
        <w:rPr>
          <w:sz w:val="24"/>
          <w:szCs w:val="24"/>
        </w:rPr>
        <w:tab/>
      </w:r>
      <w:r w:rsidRPr="00183666">
        <w:rPr>
          <w:sz w:val="24"/>
          <w:szCs w:val="24"/>
        </w:rPr>
        <w:tab/>
      </w:r>
      <w:r w:rsidRPr="00183666">
        <w:rPr>
          <w:sz w:val="24"/>
          <w:szCs w:val="24"/>
        </w:rPr>
        <w:tab/>
      </w:r>
      <w:r w:rsidRPr="00183666">
        <w:rPr>
          <w:sz w:val="24"/>
          <w:szCs w:val="24"/>
        </w:rPr>
        <w:tab/>
      </w:r>
      <w:r w:rsidRPr="00183666">
        <w:rPr>
          <w:sz w:val="24"/>
          <w:szCs w:val="24"/>
        </w:rPr>
        <w:tab/>
      </w:r>
      <w:r>
        <w:rPr>
          <w:sz w:val="24"/>
          <w:szCs w:val="24"/>
        </w:rPr>
        <w:tab/>
      </w:r>
      <w:r w:rsidRPr="00183666">
        <w:rPr>
          <w:sz w:val="24"/>
          <w:szCs w:val="24"/>
        </w:rPr>
        <w:t>:</w:t>
      </w:r>
      <w:r w:rsidRPr="00183666">
        <w:rPr>
          <w:sz w:val="24"/>
          <w:szCs w:val="24"/>
        </w:rPr>
        <w:tab/>
      </w:r>
      <w:r w:rsidR="00B50E1A">
        <w:rPr>
          <w:sz w:val="24"/>
          <w:szCs w:val="24"/>
        </w:rPr>
        <w:tab/>
      </w:r>
      <w:r w:rsidR="00DF2DB1">
        <w:rPr>
          <w:sz w:val="24"/>
          <w:szCs w:val="24"/>
        </w:rPr>
        <w:t>C</w:t>
      </w:r>
      <w:r w:rsidR="00DF2DB1">
        <w:rPr>
          <w:sz w:val="24"/>
          <w:szCs w:val="24"/>
        </w:rPr>
        <w:noBreakHyphen/>
        <w:t>2010</w:t>
      </w:r>
      <w:r w:rsidR="005C5AB6">
        <w:rPr>
          <w:sz w:val="24"/>
          <w:szCs w:val="24"/>
        </w:rPr>
        <w:t>-2</w:t>
      </w:r>
      <w:r w:rsidR="00DF2DB1">
        <w:rPr>
          <w:sz w:val="24"/>
          <w:szCs w:val="24"/>
        </w:rPr>
        <w:t>193690</w:t>
      </w:r>
    </w:p>
    <w:p w:rsidR="00183666" w:rsidRPr="00183666" w:rsidRDefault="00183666">
      <w:pPr>
        <w:jc w:val="both"/>
        <w:rPr>
          <w:sz w:val="24"/>
          <w:szCs w:val="24"/>
        </w:rPr>
      </w:pPr>
      <w:r w:rsidRPr="00183666">
        <w:rPr>
          <w:sz w:val="24"/>
          <w:szCs w:val="24"/>
        </w:rPr>
        <w:tab/>
      </w:r>
      <w:r w:rsidRPr="00183666">
        <w:rPr>
          <w:sz w:val="24"/>
          <w:szCs w:val="24"/>
        </w:rPr>
        <w:tab/>
      </w:r>
      <w:r w:rsidRPr="00183666">
        <w:rPr>
          <w:sz w:val="24"/>
          <w:szCs w:val="24"/>
        </w:rPr>
        <w:tab/>
      </w:r>
      <w:r w:rsidRPr="00183666">
        <w:rPr>
          <w:sz w:val="24"/>
          <w:szCs w:val="24"/>
        </w:rPr>
        <w:tab/>
      </w:r>
      <w:r w:rsidRPr="00183666">
        <w:rPr>
          <w:sz w:val="24"/>
          <w:szCs w:val="24"/>
        </w:rPr>
        <w:tab/>
      </w:r>
      <w:r w:rsidRPr="00183666">
        <w:rPr>
          <w:sz w:val="24"/>
          <w:szCs w:val="24"/>
        </w:rPr>
        <w:tab/>
      </w:r>
      <w:r>
        <w:rPr>
          <w:sz w:val="24"/>
          <w:szCs w:val="24"/>
        </w:rPr>
        <w:tab/>
      </w:r>
      <w:r w:rsidRPr="00183666">
        <w:rPr>
          <w:sz w:val="24"/>
          <w:szCs w:val="24"/>
        </w:rPr>
        <w:t>:</w:t>
      </w:r>
    </w:p>
    <w:p w:rsidR="00183666" w:rsidRDefault="00DF2DB1">
      <w:pPr>
        <w:jc w:val="both"/>
        <w:rPr>
          <w:sz w:val="24"/>
          <w:szCs w:val="24"/>
        </w:rPr>
      </w:pPr>
      <w:r>
        <w:rPr>
          <w:sz w:val="24"/>
          <w:szCs w:val="24"/>
        </w:rPr>
        <w:t>Total Environmental Solutions</w:t>
      </w:r>
      <w:r w:rsidR="00877EF6">
        <w:rPr>
          <w:sz w:val="24"/>
          <w:szCs w:val="24"/>
        </w:rPr>
        <w:t>, Inc.</w:t>
      </w:r>
      <w:r w:rsidR="00183666" w:rsidRPr="00183666">
        <w:rPr>
          <w:sz w:val="24"/>
          <w:szCs w:val="24"/>
        </w:rPr>
        <w:tab/>
      </w:r>
      <w:r w:rsidR="00183666" w:rsidRPr="00183666">
        <w:rPr>
          <w:sz w:val="24"/>
          <w:szCs w:val="24"/>
        </w:rPr>
        <w:tab/>
      </w:r>
      <w:r w:rsidR="00183666">
        <w:rPr>
          <w:sz w:val="24"/>
          <w:szCs w:val="24"/>
        </w:rPr>
        <w:tab/>
      </w:r>
      <w:r w:rsidR="00183666" w:rsidRPr="00183666">
        <w:rPr>
          <w:sz w:val="24"/>
          <w:szCs w:val="24"/>
        </w:rPr>
        <w:t>:</w:t>
      </w:r>
    </w:p>
    <w:p w:rsidR="00183666" w:rsidRPr="00183666" w:rsidRDefault="00183666">
      <w:pPr>
        <w:jc w:val="both"/>
        <w:rPr>
          <w:sz w:val="24"/>
          <w:szCs w:val="24"/>
        </w:rPr>
      </w:pPr>
    </w:p>
    <w:p w:rsidR="00183666" w:rsidRPr="00183666" w:rsidRDefault="00183666">
      <w:pPr>
        <w:jc w:val="both"/>
        <w:rPr>
          <w:sz w:val="24"/>
          <w:szCs w:val="24"/>
        </w:rPr>
      </w:pPr>
    </w:p>
    <w:p w:rsidR="00183666" w:rsidRPr="00183666" w:rsidRDefault="00183666">
      <w:pPr>
        <w:jc w:val="both"/>
        <w:rPr>
          <w:sz w:val="24"/>
          <w:szCs w:val="24"/>
        </w:rPr>
      </w:pPr>
    </w:p>
    <w:p w:rsidR="00885A86" w:rsidRPr="00C466B5" w:rsidRDefault="00183666" w:rsidP="00C466B5">
      <w:pPr>
        <w:pStyle w:val="Heading1"/>
        <w:rPr>
          <w:b w:val="0"/>
          <w:sz w:val="24"/>
          <w:szCs w:val="24"/>
        </w:rPr>
      </w:pPr>
      <w:r w:rsidRPr="00C466B5">
        <w:rPr>
          <w:sz w:val="24"/>
          <w:szCs w:val="24"/>
        </w:rPr>
        <w:t>INITIAL DECISION</w:t>
      </w:r>
      <w:r w:rsidR="00885A86" w:rsidRPr="00C466B5">
        <w:rPr>
          <w:sz w:val="24"/>
          <w:szCs w:val="24"/>
        </w:rPr>
        <w:t xml:space="preserve"> </w:t>
      </w:r>
    </w:p>
    <w:p w:rsidR="00183666" w:rsidRPr="00183666" w:rsidRDefault="00183666">
      <w:pPr>
        <w:jc w:val="center"/>
        <w:rPr>
          <w:sz w:val="24"/>
          <w:szCs w:val="24"/>
        </w:rPr>
      </w:pPr>
    </w:p>
    <w:p w:rsidR="00183666" w:rsidRPr="00183666" w:rsidRDefault="00183666">
      <w:pPr>
        <w:jc w:val="center"/>
        <w:rPr>
          <w:sz w:val="24"/>
          <w:szCs w:val="24"/>
        </w:rPr>
      </w:pPr>
    </w:p>
    <w:p w:rsidR="00183666" w:rsidRPr="00183666" w:rsidRDefault="00183666">
      <w:pPr>
        <w:jc w:val="center"/>
        <w:rPr>
          <w:sz w:val="24"/>
          <w:szCs w:val="24"/>
        </w:rPr>
      </w:pPr>
      <w:r w:rsidRPr="00183666">
        <w:rPr>
          <w:sz w:val="24"/>
          <w:szCs w:val="24"/>
        </w:rPr>
        <w:t>Before</w:t>
      </w:r>
    </w:p>
    <w:p w:rsidR="00183666" w:rsidRPr="00183666" w:rsidRDefault="005C5AB6">
      <w:pPr>
        <w:jc w:val="center"/>
        <w:rPr>
          <w:sz w:val="24"/>
          <w:szCs w:val="24"/>
        </w:rPr>
      </w:pPr>
      <w:r w:rsidRPr="005C5AB6">
        <w:rPr>
          <w:sz w:val="24"/>
          <w:szCs w:val="24"/>
        </w:rPr>
        <w:t>Katrina L. Dunderdale</w:t>
      </w:r>
    </w:p>
    <w:p w:rsidR="00183666" w:rsidRPr="00183666" w:rsidRDefault="00183666">
      <w:pPr>
        <w:jc w:val="center"/>
        <w:rPr>
          <w:sz w:val="24"/>
          <w:szCs w:val="24"/>
        </w:rPr>
      </w:pPr>
      <w:r w:rsidRPr="00183666">
        <w:rPr>
          <w:sz w:val="24"/>
          <w:szCs w:val="24"/>
        </w:rPr>
        <w:t>Administrative Law Judge</w:t>
      </w:r>
    </w:p>
    <w:p w:rsidR="00183666" w:rsidRPr="00183666" w:rsidRDefault="00183666">
      <w:pPr>
        <w:jc w:val="both"/>
        <w:rPr>
          <w:sz w:val="24"/>
          <w:szCs w:val="24"/>
        </w:rPr>
      </w:pPr>
    </w:p>
    <w:p w:rsidR="00183666" w:rsidRPr="00183666" w:rsidRDefault="00183666">
      <w:pPr>
        <w:jc w:val="both"/>
        <w:rPr>
          <w:sz w:val="24"/>
          <w:szCs w:val="24"/>
        </w:rPr>
      </w:pPr>
    </w:p>
    <w:p w:rsidR="00183666" w:rsidRDefault="00183666">
      <w:pPr>
        <w:pStyle w:val="Heading1"/>
        <w:rPr>
          <w:b w:val="0"/>
          <w:sz w:val="24"/>
          <w:szCs w:val="24"/>
        </w:rPr>
      </w:pPr>
      <w:r>
        <w:rPr>
          <w:b w:val="0"/>
          <w:sz w:val="24"/>
          <w:szCs w:val="24"/>
        </w:rPr>
        <w:t>HISTORY OF THE PROCEEDING</w:t>
      </w:r>
    </w:p>
    <w:p w:rsidR="00604AA8" w:rsidRPr="00604AA8" w:rsidRDefault="00604AA8" w:rsidP="00604AA8"/>
    <w:p w:rsidR="00183666" w:rsidRPr="00183666" w:rsidRDefault="00183666" w:rsidP="00183666">
      <w:pPr>
        <w:rPr>
          <w:sz w:val="24"/>
          <w:szCs w:val="24"/>
        </w:rPr>
      </w:pPr>
    </w:p>
    <w:p w:rsidR="00DF2DB1" w:rsidRDefault="00885A86" w:rsidP="00885A86">
      <w:pPr>
        <w:spacing w:line="360" w:lineRule="auto"/>
        <w:rPr>
          <w:sz w:val="24"/>
          <w:szCs w:val="24"/>
        </w:rPr>
      </w:pPr>
      <w:r>
        <w:rPr>
          <w:sz w:val="24"/>
          <w:szCs w:val="24"/>
        </w:rPr>
        <w:tab/>
      </w:r>
      <w:r>
        <w:rPr>
          <w:sz w:val="24"/>
          <w:szCs w:val="24"/>
        </w:rPr>
        <w:tab/>
        <w:t xml:space="preserve">On </w:t>
      </w:r>
      <w:r w:rsidR="00DF2DB1">
        <w:rPr>
          <w:sz w:val="24"/>
          <w:szCs w:val="24"/>
        </w:rPr>
        <w:t>August 12, 2010</w:t>
      </w:r>
      <w:r>
        <w:rPr>
          <w:sz w:val="24"/>
          <w:szCs w:val="24"/>
        </w:rPr>
        <w:t xml:space="preserve">, </w:t>
      </w:r>
      <w:r w:rsidR="00DF2DB1">
        <w:rPr>
          <w:sz w:val="24"/>
          <w:szCs w:val="24"/>
        </w:rPr>
        <w:t>Frank J. Valenzisi</w:t>
      </w:r>
      <w:r>
        <w:rPr>
          <w:sz w:val="24"/>
          <w:szCs w:val="24"/>
        </w:rPr>
        <w:t xml:space="preserve"> (“Complainant”</w:t>
      </w:r>
      <w:r w:rsidR="00473E67">
        <w:rPr>
          <w:sz w:val="24"/>
          <w:szCs w:val="24"/>
        </w:rPr>
        <w:t xml:space="preserve"> or “Mr. </w:t>
      </w:r>
      <w:proofErr w:type="spellStart"/>
      <w:r w:rsidR="00473E67">
        <w:rPr>
          <w:sz w:val="24"/>
          <w:szCs w:val="24"/>
        </w:rPr>
        <w:t>Valenzisi</w:t>
      </w:r>
      <w:proofErr w:type="spellEnd"/>
      <w:r w:rsidR="00473E67">
        <w:rPr>
          <w:sz w:val="24"/>
          <w:szCs w:val="24"/>
        </w:rPr>
        <w:t>”</w:t>
      </w:r>
      <w:r>
        <w:rPr>
          <w:sz w:val="24"/>
          <w:szCs w:val="24"/>
        </w:rPr>
        <w:t xml:space="preserve">) filed a </w:t>
      </w:r>
      <w:r w:rsidR="00742B33">
        <w:rPr>
          <w:sz w:val="24"/>
          <w:szCs w:val="24"/>
        </w:rPr>
        <w:t>f</w:t>
      </w:r>
      <w:r>
        <w:rPr>
          <w:sz w:val="24"/>
          <w:szCs w:val="24"/>
        </w:rPr>
        <w:t xml:space="preserve">ormal </w:t>
      </w:r>
      <w:r w:rsidR="00742B33">
        <w:rPr>
          <w:sz w:val="24"/>
          <w:szCs w:val="24"/>
        </w:rPr>
        <w:t>c</w:t>
      </w:r>
      <w:r>
        <w:rPr>
          <w:sz w:val="24"/>
          <w:szCs w:val="24"/>
        </w:rPr>
        <w:t xml:space="preserve">omplaint </w:t>
      </w:r>
      <w:r w:rsidR="00DF2DB1">
        <w:rPr>
          <w:sz w:val="24"/>
          <w:szCs w:val="24"/>
        </w:rPr>
        <w:t xml:space="preserve">with the </w:t>
      </w:r>
      <w:r w:rsidR="00746838">
        <w:rPr>
          <w:sz w:val="24"/>
          <w:szCs w:val="24"/>
        </w:rPr>
        <w:t xml:space="preserve">Pennsylvania </w:t>
      </w:r>
      <w:r w:rsidR="00DF2DB1">
        <w:rPr>
          <w:sz w:val="24"/>
          <w:szCs w:val="24"/>
        </w:rPr>
        <w:t xml:space="preserve">Public Utility Commission (“Commission”) </w:t>
      </w:r>
      <w:r>
        <w:rPr>
          <w:sz w:val="24"/>
          <w:szCs w:val="24"/>
        </w:rPr>
        <w:t xml:space="preserve">against </w:t>
      </w:r>
      <w:r w:rsidR="00DF2DB1">
        <w:rPr>
          <w:sz w:val="24"/>
          <w:szCs w:val="24"/>
        </w:rPr>
        <w:t>Total Environmental Solutions</w:t>
      </w:r>
      <w:r w:rsidR="00873DBA">
        <w:rPr>
          <w:sz w:val="24"/>
          <w:szCs w:val="24"/>
        </w:rPr>
        <w:t>, Inc.</w:t>
      </w:r>
      <w:r>
        <w:rPr>
          <w:sz w:val="24"/>
          <w:szCs w:val="24"/>
        </w:rPr>
        <w:t xml:space="preserve"> (“Respondent” or “</w:t>
      </w:r>
      <w:r w:rsidR="00DF2DB1">
        <w:rPr>
          <w:sz w:val="24"/>
          <w:szCs w:val="24"/>
        </w:rPr>
        <w:t>TES</w:t>
      </w:r>
      <w:r>
        <w:rPr>
          <w:sz w:val="24"/>
          <w:szCs w:val="24"/>
        </w:rPr>
        <w:t xml:space="preserve">”) and alleged </w:t>
      </w:r>
      <w:r w:rsidR="00DF2DB1">
        <w:rPr>
          <w:sz w:val="24"/>
          <w:szCs w:val="24"/>
        </w:rPr>
        <w:t xml:space="preserve">opposition to the proposed rate increase.  In addition, Complainant stated, “My lot is not buildable and I don’t want to pay any charges + possible pay back.”  </w:t>
      </w:r>
      <w:r w:rsidR="00647BBB">
        <w:rPr>
          <w:sz w:val="24"/>
          <w:szCs w:val="24"/>
        </w:rPr>
        <w:t xml:space="preserve">The </w:t>
      </w:r>
      <w:r w:rsidR="00742B33">
        <w:rPr>
          <w:sz w:val="24"/>
          <w:szCs w:val="24"/>
        </w:rPr>
        <w:t>f</w:t>
      </w:r>
      <w:r w:rsidR="00647BBB">
        <w:rPr>
          <w:sz w:val="24"/>
          <w:szCs w:val="24"/>
        </w:rPr>
        <w:t xml:space="preserve">ormal </w:t>
      </w:r>
      <w:r w:rsidR="00742B33">
        <w:rPr>
          <w:sz w:val="24"/>
          <w:szCs w:val="24"/>
        </w:rPr>
        <w:t>c</w:t>
      </w:r>
      <w:r w:rsidR="00647BBB">
        <w:rPr>
          <w:sz w:val="24"/>
          <w:szCs w:val="24"/>
        </w:rPr>
        <w:t>omplaint did not name the public utility involved.</w:t>
      </w:r>
    </w:p>
    <w:p w:rsidR="00647BBB" w:rsidRDefault="00647BBB" w:rsidP="00647BBB">
      <w:pPr>
        <w:spacing w:line="360" w:lineRule="auto"/>
        <w:ind w:firstLine="720"/>
        <w:rPr>
          <w:sz w:val="24"/>
          <w:szCs w:val="24"/>
        </w:rPr>
      </w:pPr>
    </w:p>
    <w:p w:rsidR="00F90A70" w:rsidRDefault="00647BBB" w:rsidP="00647BBB">
      <w:pPr>
        <w:spacing w:line="360" w:lineRule="auto"/>
        <w:ind w:firstLine="720"/>
        <w:rPr>
          <w:sz w:val="24"/>
          <w:szCs w:val="24"/>
        </w:rPr>
      </w:pPr>
      <w:r>
        <w:rPr>
          <w:sz w:val="24"/>
          <w:szCs w:val="24"/>
        </w:rPr>
        <w:tab/>
        <w:t>On August 17, 2010, the Secretary’s Bureau of the Commission served a notice upon TES which indicated Complainant had filed a complaint against it, and request</w:t>
      </w:r>
      <w:r w:rsidR="00180DD9">
        <w:rPr>
          <w:sz w:val="24"/>
          <w:szCs w:val="24"/>
        </w:rPr>
        <w:t>ed</w:t>
      </w:r>
      <w:r>
        <w:rPr>
          <w:sz w:val="24"/>
          <w:szCs w:val="24"/>
        </w:rPr>
        <w:t xml:space="preserve"> an Answer be filed within twenty days.  </w:t>
      </w:r>
      <w:r w:rsidR="00DF2DB1">
        <w:rPr>
          <w:sz w:val="24"/>
          <w:szCs w:val="24"/>
        </w:rPr>
        <w:t xml:space="preserve">The </w:t>
      </w:r>
      <w:r w:rsidR="00BE5CEA">
        <w:rPr>
          <w:sz w:val="24"/>
          <w:szCs w:val="24"/>
        </w:rPr>
        <w:t xml:space="preserve">Commission served the complaint upon TES at its corporate office in Baton Rouge, Louisiana.  No answer was filed by TES in response to the </w:t>
      </w:r>
      <w:r w:rsidR="001F48E5">
        <w:rPr>
          <w:sz w:val="24"/>
          <w:szCs w:val="24"/>
        </w:rPr>
        <w:t>c</w:t>
      </w:r>
      <w:r w:rsidR="00BE5CEA">
        <w:rPr>
          <w:sz w:val="24"/>
          <w:szCs w:val="24"/>
        </w:rPr>
        <w:t xml:space="preserve">omplaint.  </w:t>
      </w:r>
    </w:p>
    <w:p w:rsidR="00BE5CEA" w:rsidRDefault="00BE5CEA" w:rsidP="00885A86">
      <w:pPr>
        <w:spacing w:line="360" w:lineRule="auto"/>
        <w:rPr>
          <w:sz w:val="24"/>
          <w:szCs w:val="24"/>
        </w:rPr>
      </w:pPr>
    </w:p>
    <w:p w:rsidR="00F90A70" w:rsidRDefault="00BE5CEA" w:rsidP="00885A86">
      <w:pPr>
        <w:spacing w:line="360" w:lineRule="auto"/>
        <w:rPr>
          <w:sz w:val="24"/>
          <w:szCs w:val="24"/>
        </w:rPr>
      </w:pPr>
      <w:r>
        <w:rPr>
          <w:sz w:val="24"/>
          <w:szCs w:val="24"/>
        </w:rPr>
        <w:lastRenderedPageBreak/>
        <w:tab/>
      </w:r>
      <w:r>
        <w:rPr>
          <w:sz w:val="24"/>
          <w:szCs w:val="24"/>
        </w:rPr>
        <w:tab/>
        <w:t>On September 2, 2011, the Office of Administrative Law Judge (“OALJ”) issued a Telephone Hearing Notice and scheduled this matter for Wednesday, October 26, 2011 at the Commission’s offices located at Piatt Place, 301 Fifth Avenue, Pittsburgh, Pennsylvania.</w:t>
      </w:r>
    </w:p>
    <w:p w:rsidR="00647BBB" w:rsidRDefault="00647BBB" w:rsidP="00885A86">
      <w:pPr>
        <w:spacing w:line="360" w:lineRule="auto"/>
        <w:rPr>
          <w:sz w:val="24"/>
          <w:szCs w:val="24"/>
        </w:rPr>
      </w:pPr>
    </w:p>
    <w:p w:rsidR="00647BBB" w:rsidRDefault="00647BBB" w:rsidP="00885A86">
      <w:pPr>
        <w:spacing w:line="360" w:lineRule="auto"/>
        <w:rPr>
          <w:sz w:val="24"/>
          <w:szCs w:val="24"/>
        </w:rPr>
      </w:pPr>
      <w:r>
        <w:rPr>
          <w:sz w:val="24"/>
          <w:szCs w:val="24"/>
        </w:rPr>
        <w:tab/>
      </w:r>
      <w:r>
        <w:rPr>
          <w:sz w:val="24"/>
          <w:szCs w:val="24"/>
        </w:rPr>
        <w:tab/>
        <w:t xml:space="preserve">On September 9, 2011, </w:t>
      </w:r>
      <w:r w:rsidR="00C23167">
        <w:rPr>
          <w:sz w:val="24"/>
          <w:szCs w:val="24"/>
        </w:rPr>
        <w:t>the presiding officer issued the First Interim Order in which Respondent was ordered to file an Answer on or before September 21, 2011.</w:t>
      </w:r>
    </w:p>
    <w:p w:rsidR="00C23167" w:rsidRDefault="00C23167" w:rsidP="00885A86">
      <w:pPr>
        <w:spacing w:line="360" w:lineRule="auto"/>
        <w:rPr>
          <w:sz w:val="24"/>
          <w:szCs w:val="24"/>
        </w:rPr>
      </w:pPr>
    </w:p>
    <w:p w:rsidR="00C23167" w:rsidRDefault="00C23167" w:rsidP="00885A86">
      <w:pPr>
        <w:spacing w:line="360" w:lineRule="auto"/>
        <w:rPr>
          <w:sz w:val="24"/>
          <w:szCs w:val="24"/>
        </w:rPr>
      </w:pPr>
      <w:r>
        <w:rPr>
          <w:sz w:val="24"/>
          <w:szCs w:val="24"/>
        </w:rPr>
        <w:tab/>
      </w:r>
      <w:r>
        <w:rPr>
          <w:sz w:val="24"/>
          <w:szCs w:val="24"/>
        </w:rPr>
        <w:tab/>
        <w:t xml:space="preserve">On September 14, 2011, Attorney Thomas J. Sniscak filed </w:t>
      </w:r>
      <w:r w:rsidR="00473E67">
        <w:rPr>
          <w:sz w:val="24"/>
          <w:szCs w:val="24"/>
        </w:rPr>
        <w:t>a Motion to Strike, Dismiss or Mark Complaint Proceeding Closed</w:t>
      </w:r>
      <w:r>
        <w:rPr>
          <w:sz w:val="24"/>
          <w:szCs w:val="24"/>
        </w:rPr>
        <w:t xml:space="preserve"> on behalf of Total Environmental Solutions, Inc.  (“TESI”)</w:t>
      </w:r>
      <w:r w:rsidR="00DF2F0F">
        <w:rPr>
          <w:sz w:val="24"/>
          <w:szCs w:val="24"/>
        </w:rPr>
        <w:t xml:space="preserve">, which included a Notice to Plead (pursuant to 52 </w:t>
      </w:r>
      <w:smartTag w:uri="urn:schemas-microsoft-com:office:smarttags" w:element="place">
        <w:smartTag w:uri="urn:schemas-microsoft-com:office:smarttags" w:element="State">
          <w:r w:rsidR="00DF2F0F">
            <w:rPr>
              <w:sz w:val="24"/>
              <w:szCs w:val="24"/>
            </w:rPr>
            <w:t>Pa.</w:t>
          </w:r>
        </w:smartTag>
      </w:smartTag>
      <w:r w:rsidR="00DF2F0F">
        <w:rPr>
          <w:sz w:val="24"/>
          <w:szCs w:val="24"/>
        </w:rPr>
        <w:t xml:space="preserve"> Code §5.62 and §5.63).  TESI’s counsel a</w:t>
      </w:r>
      <w:r>
        <w:rPr>
          <w:sz w:val="24"/>
          <w:szCs w:val="24"/>
        </w:rPr>
        <w:t>verred</w:t>
      </w:r>
      <w:r w:rsidR="008A6FEF">
        <w:rPr>
          <w:sz w:val="24"/>
          <w:szCs w:val="24"/>
        </w:rPr>
        <w:t xml:space="preserve"> the complaint filed on August 12, 2011 was never served on him as counsel for TESI in a then-ongoing rate proceeding.  TESI noted a complaint that was virtually identical to this one was received in the Secretary’s Bureau on the same day and was docketed at No. </w:t>
      </w:r>
      <w:proofErr w:type="gramStart"/>
      <w:r w:rsidR="008A6FEF">
        <w:rPr>
          <w:sz w:val="24"/>
          <w:szCs w:val="24"/>
        </w:rPr>
        <w:t>C</w:t>
      </w:r>
      <w:r w:rsidR="00A9106E">
        <w:rPr>
          <w:sz w:val="24"/>
          <w:szCs w:val="24"/>
        </w:rPr>
        <w:noBreakHyphen/>
      </w:r>
      <w:r w:rsidR="008A6FEF">
        <w:rPr>
          <w:sz w:val="24"/>
          <w:szCs w:val="24"/>
        </w:rPr>
        <w:t>2010-2193282.</w:t>
      </w:r>
      <w:proofErr w:type="gramEnd"/>
      <w:r w:rsidR="008A6FEF">
        <w:rPr>
          <w:sz w:val="24"/>
          <w:szCs w:val="24"/>
        </w:rPr>
        <w:t xml:space="preserve">  That complaint differed from the one in this proceeding in one detail: </w:t>
      </w:r>
      <w:r w:rsidR="00A9106E">
        <w:rPr>
          <w:sz w:val="24"/>
          <w:szCs w:val="24"/>
        </w:rPr>
        <w:t xml:space="preserve"> </w:t>
      </w:r>
      <w:r w:rsidR="008A6FEF">
        <w:rPr>
          <w:sz w:val="24"/>
          <w:szCs w:val="24"/>
        </w:rPr>
        <w:t>the complaint listed the utility involved and specified it was TESI.</w:t>
      </w:r>
    </w:p>
    <w:p w:rsidR="008A6FEF" w:rsidRDefault="008A6FEF" w:rsidP="00885A86">
      <w:pPr>
        <w:spacing w:line="360" w:lineRule="auto"/>
        <w:rPr>
          <w:sz w:val="24"/>
          <w:szCs w:val="24"/>
        </w:rPr>
      </w:pPr>
    </w:p>
    <w:p w:rsidR="008A6FEF" w:rsidRDefault="008A6FEF" w:rsidP="00885A86">
      <w:pPr>
        <w:spacing w:line="360" w:lineRule="auto"/>
        <w:rPr>
          <w:sz w:val="24"/>
          <w:szCs w:val="24"/>
        </w:rPr>
      </w:pPr>
      <w:r>
        <w:rPr>
          <w:sz w:val="24"/>
          <w:szCs w:val="24"/>
        </w:rPr>
        <w:tab/>
      </w:r>
      <w:r>
        <w:rPr>
          <w:sz w:val="24"/>
          <w:szCs w:val="24"/>
        </w:rPr>
        <w:tab/>
        <w:t xml:space="preserve">The complaint docketed at No. C-2010-2193282 was </w:t>
      </w:r>
      <w:r w:rsidR="00473E67">
        <w:rPr>
          <w:sz w:val="24"/>
          <w:szCs w:val="24"/>
        </w:rPr>
        <w:t>consolidated with the ongoing rate proceeding (docketed at No. R-2010-2171918).  The rate proceeding ended with a settlement which the Commission approved on March 17, 2011.  In addition, the complaint filed by Mr. Valenzisi at C-2010-2193282 was withdrawn by Complainant in October 2010.</w:t>
      </w:r>
    </w:p>
    <w:p w:rsidR="00473E67" w:rsidRDefault="00473E67" w:rsidP="00885A86">
      <w:pPr>
        <w:spacing w:line="360" w:lineRule="auto"/>
        <w:rPr>
          <w:sz w:val="24"/>
          <w:szCs w:val="24"/>
        </w:rPr>
      </w:pPr>
    </w:p>
    <w:p w:rsidR="00473E67" w:rsidRDefault="00473E67" w:rsidP="00885A86">
      <w:pPr>
        <w:spacing w:line="360" w:lineRule="auto"/>
        <w:rPr>
          <w:sz w:val="24"/>
          <w:szCs w:val="24"/>
        </w:rPr>
      </w:pPr>
      <w:r>
        <w:rPr>
          <w:sz w:val="24"/>
          <w:szCs w:val="24"/>
        </w:rPr>
        <w:tab/>
      </w:r>
      <w:r>
        <w:rPr>
          <w:sz w:val="24"/>
          <w:szCs w:val="24"/>
        </w:rPr>
        <w:tab/>
        <w:t xml:space="preserve">TESI avers in its Motion </w:t>
      </w:r>
      <w:r w:rsidR="00DF2F0F">
        <w:rPr>
          <w:sz w:val="24"/>
          <w:szCs w:val="24"/>
        </w:rPr>
        <w:t xml:space="preserve">that an Answer is not required when a complaint is filed regarding a rate case issue in a general rate case proceeding, pursuant to 52 Pa. Code §5.61(d).  In addition, TESI contends the rate case proceeding concluded and Complainant already withdrew a complaint on the same grounds alleged herein.  </w:t>
      </w:r>
    </w:p>
    <w:p w:rsidR="00DF2F0F" w:rsidRDefault="00DF2F0F" w:rsidP="00851677">
      <w:pPr>
        <w:spacing w:line="360" w:lineRule="auto"/>
        <w:ind w:firstLine="1440"/>
        <w:rPr>
          <w:sz w:val="24"/>
          <w:szCs w:val="24"/>
        </w:rPr>
      </w:pPr>
    </w:p>
    <w:p w:rsidR="00851677" w:rsidRDefault="009F1AD0" w:rsidP="00851677">
      <w:pPr>
        <w:spacing w:line="360" w:lineRule="auto"/>
        <w:ind w:firstLine="1440"/>
        <w:rPr>
          <w:sz w:val="24"/>
          <w:szCs w:val="24"/>
        </w:rPr>
      </w:pPr>
      <w:r>
        <w:rPr>
          <w:sz w:val="24"/>
          <w:szCs w:val="24"/>
        </w:rPr>
        <w:t>TESI</w:t>
      </w:r>
      <w:r w:rsidR="00851677">
        <w:rPr>
          <w:sz w:val="24"/>
          <w:szCs w:val="24"/>
        </w:rPr>
        <w:t xml:space="preserve"> alleges, </w:t>
      </w:r>
      <w:r w:rsidR="00851677">
        <w:rPr>
          <w:i/>
          <w:sz w:val="24"/>
          <w:szCs w:val="24"/>
        </w:rPr>
        <w:t>inter alia</w:t>
      </w:r>
      <w:r w:rsidR="00851677">
        <w:rPr>
          <w:sz w:val="24"/>
          <w:szCs w:val="24"/>
        </w:rPr>
        <w:t xml:space="preserve">, </w:t>
      </w:r>
      <w:r>
        <w:rPr>
          <w:sz w:val="24"/>
          <w:szCs w:val="24"/>
        </w:rPr>
        <w:t xml:space="preserve">the complaint filed in this proceeding is a duplicate and requests the complaint in this proceeding should be stricken, dismissed or marked as closed.  </w:t>
      </w:r>
      <w:r w:rsidR="00851677">
        <w:rPr>
          <w:sz w:val="24"/>
          <w:szCs w:val="24"/>
        </w:rPr>
        <w:t xml:space="preserve">  </w:t>
      </w:r>
    </w:p>
    <w:p w:rsidR="003C2699" w:rsidRDefault="003C2699" w:rsidP="00851677">
      <w:pPr>
        <w:spacing w:line="360" w:lineRule="auto"/>
        <w:ind w:firstLine="1440"/>
        <w:rPr>
          <w:sz w:val="24"/>
          <w:szCs w:val="24"/>
        </w:rPr>
      </w:pPr>
    </w:p>
    <w:p w:rsidR="004F23D5" w:rsidRDefault="004F23D5" w:rsidP="004F23D5">
      <w:pPr>
        <w:spacing w:line="360" w:lineRule="auto"/>
        <w:ind w:firstLine="1440"/>
        <w:rPr>
          <w:sz w:val="24"/>
          <w:szCs w:val="24"/>
        </w:rPr>
      </w:pPr>
      <w:r>
        <w:rPr>
          <w:sz w:val="24"/>
          <w:szCs w:val="24"/>
        </w:rPr>
        <w:t xml:space="preserve">Complainant </w:t>
      </w:r>
      <w:r w:rsidR="009F1AD0">
        <w:rPr>
          <w:sz w:val="24"/>
          <w:szCs w:val="24"/>
        </w:rPr>
        <w:t>did not respond to the Motion to Strike, Dismiss or Mark Complaint Proceeding Closed</w:t>
      </w:r>
      <w:r>
        <w:rPr>
          <w:sz w:val="24"/>
          <w:szCs w:val="24"/>
        </w:rPr>
        <w:t xml:space="preserve">.  </w:t>
      </w:r>
    </w:p>
    <w:p w:rsidR="002A08F6" w:rsidRDefault="009F1AD0" w:rsidP="002A08F6">
      <w:pPr>
        <w:spacing w:line="360" w:lineRule="auto"/>
        <w:jc w:val="center"/>
        <w:rPr>
          <w:sz w:val="24"/>
          <w:szCs w:val="24"/>
        </w:rPr>
      </w:pPr>
      <w:r>
        <w:rPr>
          <w:sz w:val="24"/>
          <w:szCs w:val="24"/>
          <w:u w:val="single"/>
        </w:rPr>
        <w:br w:type="page"/>
      </w:r>
      <w:r w:rsidR="002A08F6">
        <w:rPr>
          <w:sz w:val="24"/>
          <w:szCs w:val="24"/>
          <w:u w:val="single"/>
        </w:rPr>
        <w:lastRenderedPageBreak/>
        <w:t>DISCUSSION</w:t>
      </w:r>
    </w:p>
    <w:p w:rsidR="0058589A" w:rsidRDefault="0058589A" w:rsidP="0058589A">
      <w:pPr>
        <w:spacing w:line="360" w:lineRule="auto"/>
        <w:rPr>
          <w:sz w:val="24"/>
          <w:szCs w:val="24"/>
        </w:rPr>
      </w:pPr>
    </w:p>
    <w:p w:rsidR="0058589A" w:rsidRDefault="0058589A" w:rsidP="0058589A">
      <w:pPr>
        <w:spacing w:line="360" w:lineRule="auto"/>
        <w:rPr>
          <w:sz w:val="24"/>
          <w:szCs w:val="24"/>
        </w:rPr>
      </w:pPr>
      <w:r>
        <w:rPr>
          <w:sz w:val="24"/>
          <w:szCs w:val="24"/>
        </w:rPr>
        <w:tab/>
      </w:r>
      <w:r>
        <w:rPr>
          <w:sz w:val="24"/>
          <w:szCs w:val="24"/>
        </w:rPr>
        <w:tab/>
        <w:t>T</w:t>
      </w:r>
      <w:r w:rsidRPr="001D4348">
        <w:rPr>
          <w:sz w:val="24"/>
          <w:szCs w:val="24"/>
        </w:rPr>
        <w:t xml:space="preserve">he doctrine of </w:t>
      </w:r>
      <w:r w:rsidRPr="001D4348">
        <w:rPr>
          <w:i/>
          <w:sz w:val="24"/>
          <w:szCs w:val="24"/>
        </w:rPr>
        <w:t>res judicata</w:t>
      </w:r>
      <w:r w:rsidRPr="001D4348">
        <w:rPr>
          <w:sz w:val="24"/>
          <w:szCs w:val="24"/>
        </w:rPr>
        <w:t xml:space="preserve"> reflects the ref</w:t>
      </w:r>
      <w:r>
        <w:rPr>
          <w:sz w:val="24"/>
          <w:szCs w:val="24"/>
        </w:rPr>
        <w:t xml:space="preserve">usal of the law to tolerate the </w:t>
      </w:r>
      <w:proofErr w:type="spellStart"/>
      <w:r>
        <w:rPr>
          <w:sz w:val="24"/>
          <w:szCs w:val="24"/>
        </w:rPr>
        <w:t>re</w:t>
      </w:r>
      <w:r w:rsidR="0076544C">
        <w:rPr>
          <w:sz w:val="24"/>
          <w:szCs w:val="24"/>
        </w:rPr>
        <w:noBreakHyphen/>
      </w:r>
      <w:r>
        <w:rPr>
          <w:sz w:val="24"/>
          <w:szCs w:val="24"/>
        </w:rPr>
        <w:t>litigation</w:t>
      </w:r>
      <w:proofErr w:type="spellEnd"/>
      <w:r w:rsidRPr="001D4348">
        <w:rPr>
          <w:sz w:val="24"/>
          <w:szCs w:val="24"/>
        </w:rPr>
        <w:t xml:space="preserve"> of a matter decided by a court of competent</w:t>
      </w:r>
      <w:r>
        <w:rPr>
          <w:sz w:val="24"/>
          <w:szCs w:val="24"/>
        </w:rPr>
        <w:t xml:space="preserve"> jurisdiction.  A final valid judg</w:t>
      </w:r>
      <w:r w:rsidRPr="001D4348">
        <w:rPr>
          <w:sz w:val="24"/>
          <w:szCs w:val="24"/>
        </w:rPr>
        <w:t xml:space="preserve">ment on the merits by a court of competent jurisdiction bars any future suit between the same parties on the same cause of action. </w:t>
      </w:r>
      <w:r>
        <w:rPr>
          <w:sz w:val="24"/>
          <w:szCs w:val="24"/>
        </w:rPr>
        <w:t xml:space="preserve"> </w:t>
      </w:r>
      <w:r w:rsidRPr="001D4348">
        <w:rPr>
          <w:sz w:val="24"/>
          <w:szCs w:val="24"/>
        </w:rPr>
        <w:t xml:space="preserve">For the doctrine to prevail, four conditions must be met: </w:t>
      </w:r>
      <w:r w:rsidR="00E57579">
        <w:rPr>
          <w:sz w:val="24"/>
          <w:szCs w:val="24"/>
        </w:rPr>
        <w:t xml:space="preserve"> </w:t>
      </w:r>
      <w:r w:rsidRPr="001D4348">
        <w:rPr>
          <w:sz w:val="24"/>
          <w:szCs w:val="24"/>
        </w:rPr>
        <w:t>(1) identity of issues, (2) identity of causes of action, (3) identity of persons and parties to the action, and (4)</w:t>
      </w:r>
      <w:r w:rsidR="0076544C">
        <w:rPr>
          <w:sz w:val="24"/>
          <w:szCs w:val="24"/>
        </w:rPr>
        <w:t> </w:t>
      </w:r>
      <w:r w:rsidRPr="001D4348">
        <w:rPr>
          <w:sz w:val="24"/>
          <w:szCs w:val="24"/>
        </w:rPr>
        <w:t>identity of the quality and capacity of the parties suing or sued.</w:t>
      </w:r>
      <w:r w:rsidR="00E57579">
        <w:rPr>
          <w:sz w:val="24"/>
          <w:szCs w:val="24"/>
        </w:rPr>
        <w:t xml:space="preserve"> </w:t>
      </w:r>
      <w:r w:rsidRPr="001D4348">
        <w:rPr>
          <w:sz w:val="24"/>
          <w:szCs w:val="24"/>
        </w:rPr>
        <w:t xml:space="preserve"> </w:t>
      </w:r>
      <w:r w:rsidRPr="001D4348">
        <w:rPr>
          <w:sz w:val="24"/>
          <w:szCs w:val="24"/>
          <w:u w:val="single"/>
        </w:rPr>
        <w:t>Day v. Volkswaqenwerk Aktiengesellschaft</w:t>
      </w:r>
      <w:r w:rsidRPr="001D4348">
        <w:rPr>
          <w:sz w:val="24"/>
          <w:szCs w:val="24"/>
        </w:rPr>
        <w:t>, 318 Pa. Superior Ct. 225, 46</w:t>
      </w:r>
      <w:r>
        <w:rPr>
          <w:sz w:val="24"/>
          <w:szCs w:val="24"/>
        </w:rPr>
        <w:t xml:space="preserve">4 A.2d 1313, 1316, 1317 (1983); </w:t>
      </w:r>
      <w:r>
        <w:rPr>
          <w:sz w:val="24"/>
          <w:szCs w:val="24"/>
          <w:u w:val="single"/>
        </w:rPr>
        <w:t>O’Toole v. Bell Telephone Co. of Pa.</w:t>
      </w:r>
      <w:r>
        <w:rPr>
          <w:sz w:val="24"/>
          <w:szCs w:val="24"/>
        </w:rPr>
        <w:t>, 77 Pa. P.U.C. 98 (1992).</w:t>
      </w:r>
    </w:p>
    <w:p w:rsidR="0058589A" w:rsidRDefault="0058589A" w:rsidP="0058589A">
      <w:pPr>
        <w:spacing w:line="360" w:lineRule="auto"/>
        <w:rPr>
          <w:sz w:val="24"/>
          <w:szCs w:val="24"/>
        </w:rPr>
      </w:pPr>
    </w:p>
    <w:p w:rsidR="0058589A" w:rsidRPr="003125C5" w:rsidRDefault="0058589A" w:rsidP="0058589A">
      <w:pPr>
        <w:spacing w:line="360" w:lineRule="auto"/>
        <w:rPr>
          <w:sz w:val="24"/>
          <w:szCs w:val="24"/>
        </w:rPr>
      </w:pPr>
      <w:r>
        <w:rPr>
          <w:sz w:val="24"/>
          <w:szCs w:val="24"/>
        </w:rPr>
        <w:tab/>
      </w:r>
      <w:r>
        <w:rPr>
          <w:sz w:val="24"/>
          <w:szCs w:val="24"/>
        </w:rPr>
        <w:tab/>
        <w:t xml:space="preserve">Therefore, this formal complaint must be dismissed because issues previously litigated and decided will not be revisited.  </w:t>
      </w:r>
    </w:p>
    <w:p w:rsidR="0058589A" w:rsidRDefault="0058589A" w:rsidP="0058589A">
      <w:pPr>
        <w:spacing w:line="360" w:lineRule="auto"/>
        <w:rPr>
          <w:sz w:val="24"/>
          <w:szCs w:val="24"/>
        </w:rPr>
      </w:pPr>
    </w:p>
    <w:p w:rsidR="0058589A" w:rsidRPr="005A743D" w:rsidRDefault="0058589A" w:rsidP="0058589A">
      <w:pPr>
        <w:spacing w:line="360" w:lineRule="auto"/>
        <w:rPr>
          <w:sz w:val="24"/>
          <w:szCs w:val="24"/>
        </w:rPr>
      </w:pPr>
      <w:r>
        <w:rPr>
          <w:sz w:val="24"/>
          <w:szCs w:val="24"/>
        </w:rPr>
        <w:tab/>
      </w:r>
      <w:r>
        <w:rPr>
          <w:sz w:val="24"/>
          <w:szCs w:val="24"/>
        </w:rPr>
        <w:tab/>
        <w:t xml:space="preserve">There is no question that this proceeding involves the same </w:t>
      </w:r>
      <w:r w:rsidRPr="001D4348">
        <w:rPr>
          <w:sz w:val="24"/>
          <w:szCs w:val="24"/>
        </w:rPr>
        <w:t>issues, causes of action, parties, and capacit</w:t>
      </w:r>
      <w:r>
        <w:rPr>
          <w:sz w:val="24"/>
          <w:szCs w:val="24"/>
        </w:rPr>
        <w:t>ies</w:t>
      </w:r>
      <w:r w:rsidRPr="001D4348">
        <w:rPr>
          <w:sz w:val="24"/>
          <w:szCs w:val="24"/>
        </w:rPr>
        <w:t xml:space="preserve"> of parties </w:t>
      </w:r>
      <w:r w:rsidR="00A27939">
        <w:rPr>
          <w:sz w:val="24"/>
          <w:szCs w:val="24"/>
        </w:rPr>
        <w:t xml:space="preserve">as </w:t>
      </w:r>
      <w:r>
        <w:rPr>
          <w:sz w:val="24"/>
          <w:szCs w:val="24"/>
        </w:rPr>
        <w:t>existed</w:t>
      </w:r>
      <w:r w:rsidR="00A27939">
        <w:rPr>
          <w:sz w:val="24"/>
          <w:szCs w:val="24"/>
        </w:rPr>
        <w:t xml:space="preserve"> in the proceed</w:t>
      </w:r>
      <w:r w:rsidR="007B07B0">
        <w:rPr>
          <w:sz w:val="24"/>
          <w:szCs w:val="24"/>
        </w:rPr>
        <w:t xml:space="preserve">ing docketed at No. </w:t>
      </w:r>
      <w:proofErr w:type="gramStart"/>
      <w:r w:rsidR="007B07B0">
        <w:rPr>
          <w:sz w:val="24"/>
          <w:szCs w:val="24"/>
        </w:rPr>
        <w:t>C-2010-21932</w:t>
      </w:r>
      <w:r w:rsidR="00A27939">
        <w:rPr>
          <w:sz w:val="24"/>
          <w:szCs w:val="24"/>
        </w:rPr>
        <w:t>82</w:t>
      </w:r>
      <w:r>
        <w:rPr>
          <w:sz w:val="24"/>
          <w:szCs w:val="24"/>
        </w:rPr>
        <w:t>.</w:t>
      </w:r>
      <w:proofErr w:type="gramEnd"/>
      <w:r>
        <w:rPr>
          <w:sz w:val="24"/>
          <w:szCs w:val="24"/>
        </w:rPr>
        <w:t xml:space="preserve">  Moreover, the issues delineated in both </w:t>
      </w:r>
      <w:r w:rsidR="00A27939">
        <w:rPr>
          <w:sz w:val="24"/>
          <w:szCs w:val="24"/>
        </w:rPr>
        <w:t>dockets</w:t>
      </w:r>
      <w:r>
        <w:rPr>
          <w:sz w:val="24"/>
          <w:szCs w:val="24"/>
        </w:rPr>
        <w:t xml:space="preserve"> are </w:t>
      </w:r>
      <w:r w:rsidR="00A27939">
        <w:rPr>
          <w:sz w:val="24"/>
          <w:szCs w:val="24"/>
        </w:rPr>
        <w:t xml:space="preserve">identical; </w:t>
      </w:r>
      <w:r>
        <w:rPr>
          <w:sz w:val="24"/>
          <w:szCs w:val="24"/>
        </w:rPr>
        <w:t xml:space="preserve">a final judgment on the merits </w:t>
      </w:r>
      <w:r w:rsidRPr="00231AA1">
        <w:rPr>
          <w:sz w:val="24"/>
          <w:szCs w:val="24"/>
        </w:rPr>
        <w:t>was</w:t>
      </w:r>
      <w:r>
        <w:rPr>
          <w:sz w:val="24"/>
          <w:szCs w:val="24"/>
        </w:rPr>
        <w:t xml:space="preserve"> entered</w:t>
      </w:r>
      <w:r w:rsidR="00A27939">
        <w:rPr>
          <w:sz w:val="24"/>
          <w:szCs w:val="24"/>
        </w:rPr>
        <w:t xml:space="preserve"> in No. C-2010-2193</w:t>
      </w:r>
      <w:r w:rsidR="007B07B0">
        <w:rPr>
          <w:sz w:val="24"/>
          <w:szCs w:val="24"/>
        </w:rPr>
        <w:t>2</w:t>
      </w:r>
      <w:r w:rsidR="00A27939">
        <w:rPr>
          <w:sz w:val="24"/>
          <w:szCs w:val="24"/>
        </w:rPr>
        <w:t xml:space="preserve">82; </w:t>
      </w:r>
      <w:r>
        <w:rPr>
          <w:sz w:val="24"/>
          <w:szCs w:val="24"/>
        </w:rPr>
        <w:t>Complainant was the same person identified in the previous case</w:t>
      </w:r>
      <w:r w:rsidR="00A27939">
        <w:rPr>
          <w:sz w:val="24"/>
          <w:szCs w:val="24"/>
        </w:rPr>
        <w:t xml:space="preserve">; </w:t>
      </w:r>
      <w:r>
        <w:rPr>
          <w:sz w:val="24"/>
          <w:szCs w:val="24"/>
        </w:rPr>
        <w:t xml:space="preserve">and he had a full </w:t>
      </w:r>
      <w:r w:rsidRPr="001D4348">
        <w:rPr>
          <w:sz w:val="24"/>
          <w:szCs w:val="24"/>
        </w:rPr>
        <w:t>and fair op</w:t>
      </w:r>
      <w:r>
        <w:rPr>
          <w:sz w:val="24"/>
          <w:szCs w:val="24"/>
        </w:rPr>
        <w:t>portunity to litigate the issues</w:t>
      </w:r>
      <w:r w:rsidRPr="001D4348">
        <w:rPr>
          <w:sz w:val="24"/>
          <w:szCs w:val="24"/>
        </w:rPr>
        <w:t xml:space="preserve"> in question in the prior action.</w:t>
      </w:r>
      <w:r>
        <w:rPr>
          <w:sz w:val="24"/>
          <w:szCs w:val="24"/>
        </w:rPr>
        <w:t xml:space="preserve">  Therefore, consideration of these i</w:t>
      </w:r>
      <w:r w:rsidR="00A27939">
        <w:rPr>
          <w:sz w:val="24"/>
          <w:szCs w:val="24"/>
        </w:rPr>
        <w:t>ssues is barred by the doctrine</w:t>
      </w:r>
      <w:r>
        <w:rPr>
          <w:sz w:val="24"/>
          <w:szCs w:val="24"/>
        </w:rPr>
        <w:t xml:space="preserve"> of </w:t>
      </w:r>
      <w:r>
        <w:rPr>
          <w:i/>
          <w:sz w:val="24"/>
          <w:szCs w:val="24"/>
        </w:rPr>
        <w:t>res judicata</w:t>
      </w:r>
      <w:r>
        <w:rPr>
          <w:sz w:val="24"/>
          <w:szCs w:val="24"/>
        </w:rPr>
        <w:t>.</w:t>
      </w:r>
    </w:p>
    <w:p w:rsidR="0058589A" w:rsidRDefault="0058589A" w:rsidP="0058589A">
      <w:pPr>
        <w:spacing w:line="360" w:lineRule="auto"/>
        <w:rPr>
          <w:sz w:val="24"/>
          <w:szCs w:val="24"/>
        </w:rPr>
      </w:pPr>
    </w:p>
    <w:p w:rsidR="0058589A" w:rsidRDefault="0058589A" w:rsidP="0058589A">
      <w:pPr>
        <w:spacing w:line="360" w:lineRule="auto"/>
        <w:rPr>
          <w:sz w:val="24"/>
          <w:szCs w:val="24"/>
        </w:rPr>
      </w:pPr>
      <w:r>
        <w:rPr>
          <w:sz w:val="24"/>
          <w:szCs w:val="24"/>
        </w:rPr>
        <w:tab/>
      </w:r>
      <w:r>
        <w:rPr>
          <w:sz w:val="24"/>
          <w:szCs w:val="24"/>
        </w:rPr>
        <w:tab/>
        <w:t>In addition</w:t>
      </w:r>
      <w:r w:rsidRPr="00CE2FDD">
        <w:rPr>
          <w:sz w:val="24"/>
          <w:szCs w:val="24"/>
        </w:rPr>
        <w:t xml:space="preserve">, </w:t>
      </w:r>
      <w:r w:rsidR="00A27939">
        <w:rPr>
          <w:sz w:val="24"/>
          <w:szCs w:val="24"/>
        </w:rPr>
        <w:t>this proceeding is</w:t>
      </w:r>
      <w:r>
        <w:rPr>
          <w:sz w:val="24"/>
          <w:szCs w:val="24"/>
        </w:rPr>
        <w:t xml:space="preserve"> </w:t>
      </w:r>
      <w:r w:rsidRPr="00CE2FDD">
        <w:rPr>
          <w:sz w:val="24"/>
          <w:szCs w:val="24"/>
        </w:rPr>
        <w:t xml:space="preserve">barred by </w:t>
      </w:r>
      <w:r>
        <w:rPr>
          <w:sz w:val="24"/>
          <w:szCs w:val="24"/>
        </w:rPr>
        <w:t>Section 316 of the Public Utility Code, 66 </w:t>
      </w:r>
      <w:r w:rsidRPr="00CE2FDD">
        <w:rPr>
          <w:sz w:val="24"/>
          <w:szCs w:val="24"/>
        </w:rPr>
        <w:t>Pa. C.S. §316</w:t>
      </w:r>
      <w:r>
        <w:rPr>
          <w:sz w:val="24"/>
          <w:szCs w:val="24"/>
        </w:rPr>
        <w:t>, which states in pertinent part:</w:t>
      </w:r>
    </w:p>
    <w:p w:rsidR="0058589A" w:rsidRDefault="0058589A" w:rsidP="0058589A">
      <w:pPr>
        <w:spacing w:line="360" w:lineRule="auto"/>
        <w:rPr>
          <w:sz w:val="24"/>
          <w:szCs w:val="24"/>
        </w:rPr>
      </w:pPr>
    </w:p>
    <w:p w:rsidR="0058589A" w:rsidRDefault="0058589A" w:rsidP="0058589A">
      <w:pPr>
        <w:ind w:left="1440" w:right="1440"/>
        <w:rPr>
          <w:sz w:val="24"/>
          <w:szCs w:val="24"/>
        </w:rPr>
      </w:pPr>
      <w:r>
        <w:rPr>
          <w:sz w:val="24"/>
          <w:szCs w:val="24"/>
        </w:rPr>
        <w:t>Whenever the commission shall make any rule, regulation, finding, determination or order, the same shall be prima facie evidence of the facts found and shall remain conclusive upon all parties affected thereby, unless set aside, annulled or modified on judicial review.</w:t>
      </w:r>
    </w:p>
    <w:p w:rsidR="0058589A" w:rsidRDefault="0058589A" w:rsidP="0058589A">
      <w:pPr>
        <w:rPr>
          <w:sz w:val="24"/>
          <w:szCs w:val="24"/>
        </w:rPr>
      </w:pPr>
    </w:p>
    <w:p w:rsidR="0058589A" w:rsidRDefault="0058589A" w:rsidP="0058589A">
      <w:pPr>
        <w:rPr>
          <w:sz w:val="24"/>
          <w:szCs w:val="24"/>
        </w:rPr>
      </w:pPr>
    </w:p>
    <w:p w:rsidR="0058589A" w:rsidRDefault="0058589A" w:rsidP="00A27939">
      <w:pPr>
        <w:spacing w:line="360" w:lineRule="auto"/>
        <w:ind w:firstLine="1440"/>
        <w:rPr>
          <w:sz w:val="24"/>
          <w:szCs w:val="24"/>
        </w:rPr>
      </w:pPr>
      <w:r>
        <w:rPr>
          <w:sz w:val="24"/>
          <w:szCs w:val="24"/>
        </w:rPr>
        <w:t xml:space="preserve">The Commission’s Opinion and Order in </w:t>
      </w:r>
      <w:r w:rsidR="007B07B0">
        <w:rPr>
          <w:sz w:val="24"/>
          <w:szCs w:val="24"/>
        </w:rPr>
        <w:t>No. C-2010-21932</w:t>
      </w:r>
      <w:r w:rsidR="00A27939">
        <w:rPr>
          <w:sz w:val="24"/>
          <w:szCs w:val="24"/>
        </w:rPr>
        <w:t>82, and the rate proceeding to which it was attached at R-2010-2171918,</w:t>
      </w:r>
      <w:r>
        <w:rPr>
          <w:sz w:val="24"/>
          <w:szCs w:val="24"/>
        </w:rPr>
        <w:t xml:space="preserve"> likewise remains conclusive upon the </w:t>
      </w:r>
      <w:r>
        <w:rPr>
          <w:sz w:val="24"/>
          <w:szCs w:val="24"/>
        </w:rPr>
        <w:lastRenderedPageBreak/>
        <w:t xml:space="preserve">parties to the present action.  For these reasons, </w:t>
      </w:r>
      <w:r w:rsidR="00A27939">
        <w:rPr>
          <w:sz w:val="24"/>
          <w:szCs w:val="24"/>
        </w:rPr>
        <w:t>the issue cited in the complaint herein</w:t>
      </w:r>
      <w:r>
        <w:rPr>
          <w:sz w:val="24"/>
          <w:szCs w:val="24"/>
        </w:rPr>
        <w:t xml:space="preserve"> will receive no further consideration here.</w:t>
      </w:r>
    </w:p>
    <w:p w:rsidR="0058589A" w:rsidRDefault="0058589A" w:rsidP="0058589A">
      <w:pPr>
        <w:spacing w:line="360" w:lineRule="auto"/>
        <w:rPr>
          <w:sz w:val="24"/>
          <w:szCs w:val="24"/>
        </w:rPr>
      </w:pPr>
    </w:p>
    <w:p w:rsidR="005C4F06" w:rsidRDefault="0026091C" w:rsidP="002A08F6">
      <w:pPr>
        <w:spacing w:line="360" w:lineRule="auto"/>
        <w:rPr>
          <w:sz w:val="24"/>
          <w:szCs w:val="24"/>
        </w:rPr>
      </w:pPr>
      <w:r>
        <w:rPr>
          <w:sz w:val="24"/>
          <w:szCs w:val="24"/>
        </w:rPr>
        <w:tab/>
      </w:r>
      <w:r>
        <w:rPr>
          <w:sz w:val="24"/>
          <w:szCs w:val="24"/>
        </w:rPr>
        <w:tab/>
      </w:r>
      <w:r w:rsidR="0029316B">
        <w:rPr>
          <w:sz w:val="24"/>
          <w:szCs w:val="24"/>
        </w:rPr>
        <w:t xml:space="preserve">The Commission </w:t>
      </w:r>
      <w:r>
        <w:rPr>
          <w:sz w:val="24"/>
          <w:szCs w:val="24"/>
        </w:rPr>
        <w:t>has the discretion to “dismiss any complaint without hearing if, in its opinion, a hearing is not necessary in the public interest.”  66 Pa. C.S.A. §703(b).  A hearing is necessary only to resolve disputed questions of fact, and when the question presented is solely one of law, the Commission need not hold a hearing.</w:t>
      </w:r>
      <w:r>
        <w:rPr>
          <w:rStyle w:val="FootnoteReference"/>
          <w:sz w:val="24"/>
          <w:szCs w:val="24"/>
        </w:rPr>
        <w:footnoteReference w:id="1"/>
      </w:r>
    </w:p>
    <w:p w:rsidR="003252A9" w:rsidRDefault="003252A9" w:rsidP="002A08F6">
      <w:pPr>
        <w:spacing w:line="360" w:lineRule="auto"/>
        <w:rPr>
          <w:sz w:val="24"/>
          <w:szCs w:val="24"/>
        </w:rPr>
      </w:pPr>
    </w:p>
    <w:p w:rsidR="00A6158A" w:rsidRDefault="00B53D83" w:rsidP="00E908F4">
      <w:pPr>
        <w:spacing w:line="360" w:lineRule="auto"/>
        <w:ind w:firstLine="1440"/>
        <w:rPr>
          <w:sz w:val="24"/>
          <w:szCs w:val="24"/>
        </w:rPr>
      </w:pPr>
      <w:r>
        <w:rPr>
          <w:sz w:val="24"/>
          <w:szCs w:val="24"/>
        </w:rPr>
        <w:t xml:space="preserve">In this matter, Complainant </w:t>
      </w:r>
      <w:r w:rsidR="00C00612">
        <w:rPr>
          <w:sz w:val="24"/>
          <w:szCs w:val="24"/>
        </w:rPr>
        <w:t>contends the proposed rate increase is wrong and</w:t>
      </w:r>
      <w:r>
        <w:rPr>
          <w:sz w:val="24"/>
          <w:szCs w:val="24"/>
        </w:rPr>
        <w:t xml:space="preserve"> requests the Commission </w:t>
      </w:r>
      <w:r w:rsidR="00C00612">
        <w:rPr>
          <w:sz w:val="24"/>
          <w:szCs w:val="24"/>
        </w:rPr>
        <w:t xml:space="preserve">stop Respondent from implementing a rate increase.  Respondent asserts the matter should be dismissed because Complainant’s concerns were addressed adequately during the general rate increase proceeding.  In addition, Complainant has not responded to object to Respondent’s Motion to Strike, despite receiving a Notice to Plead.  </w:t>
      </w:r>
    </w:p>
    <w:p w:rsidR="00C00612" w:rsidRDefault="00C00612" w:rsidP="00E908F4">
      <w:pPr>
        <w:spacing w:line="360" w:lineRule="auto"/>
        <w:ind w:firstLine="1440"/>
        <w:rPr>
          <w:sz w:val="24"/>
          <w:szCs w:val="24"/>
        </w:rPr>
      </w:pPr>
    </w:p>
    <w:p w:rsidR="00E908F4" w:rsidRDefault="008B0F97" w:rsidP="00E908F4">
      <w:pPr>
        <w:spacing w:line="360" w:lineRule="auto"/>
        <w:ind w:firstLine="1440"/>
        <w:rPr>
          <w:sz w:val="24"/>
          <w:szCs w:val="24"/>
        </w:rPr>
      </w:pPr>
      <w:r>
        <w:rPr>
          <w:sz w:val="24"/>
          <w:szCs w:val="24"/>
        </w:rPr>
        <w:t xml:space="preserve">For these reasons, the </w:t>
      </w:r>
      <w:r w:rsidR="00864FB0">
        <w:rPr>
          <w:sz w:val="24"/>
          <w:szCs w:val="24"/>
        </w:rPr>
        <w:t>f</w:t>
      </w:r>
      <w:r>
        <w:rPr>
          <w:sz w:val="24"/>
          <w:szCs w:val="24"/>
        </w:rPr>
        <w:t xml:space="preserve">ormal </w:t>
      </w:r>
      <w:r w:rsidR="00864FB0">
        <w:rPr>
          <w:sz w:val="24"/>
          <w:szCs w:val="24"/>
        </w:rPr>
        <w:t>c</w:t>
      </w:r>
      <w:r w:rsidR="00E908F4">
        <w:rPr>
          <w:sz w:val="24"/>
          <w:szCs w:val="24"/>
        </w:rPr>
        <w:t xml:space="preserve">omplaint </w:t>
      </w:r>
      <w:r>
        <w:rPr>
          <w:sz w:val="24"/>
          <w:szCs w:val="24"/>
        </w:rPr>
        <w:t xml:space="preserve">filed by Complainant at Docket No. </w:t>
      </w:r>
      <w:r w:rsidR="00C00612">
        <w:rPr>
          <w:sz w:val="24"/>
          <w:szCs w:val="24"/>
        </w:rPr>
        <w:t>C</w:t>
      </w:r>
      <w:r w:rsidR="007D67B1">
        <w:rPr>
          <w:sz w:val="24"/>
          <w:szCs w:val="24"/>
        </w:rPr>
        <w:noBreakHyphen/>
      </w:r>
      <w:r w:rsidR="00C00612">
        <w:rPr>
          <w:sz w:val="24"/>
          <w:szCs w:val="24"/>
        </w:rPr>
        <w:t>2010-2193690</w:t>
      </w:r>
      <w:r>
        <w:rPr>
          <w:sz w:val="24"/>
          <w:szCs w:val="24"/>
        </w:rPr>
        <w:t xml:space="preserve"> </w:t>
      </w:r>
      <w:r w:rsidR="00E908F4">
        <w:rPr>
          <w:sz w:val="24"/>
          <w:szCs w:val="24"/>
        </w:rPr>
        <w:t>must be dismissed</w:t>
      </w:r>
      <w:r>
        <w:rPr>
          <w:sz w:val="24"/>
          <w:szCs w:val="24"/>
        </w:rPr>
        <w:t xml:space="preserve"> as </w:t>
      </w:r>
      <w:r w:rsidR="00E4391B">
        <w:rPr>
          <w:sz w:val="24"/>
          <w:szCs w:val="24"/>
        </w:rPr>
        <w:t xml:space="preserve">duplicative with the proceeding Complainant filed at Docket No. </w:t>
      </w:r>
      <w:proofErr w:type="gramStart"/>
      <w:r w:rsidR="007D67B1">
        <w:rPr>
          <w:sz w:val="24"/>
          <w:szCs w:val="24"/>
        </w:rPr>
        <w:t>C-</w:t>
      </w:r>
      <w:r w:rsidR="00E4391B">
        <w:rPr>
          <w:sz w:val="24"/>
          <w:szCs w:val="24"/>
        </w:rPr>
        <w:t>2010-2193282</w:t>
      </w:r>
      <w:r w:rsidR="00E908F4">
        <w:rPr>
          <w:sz w:val="24"/>
          <w:szCs w:val="24"/>
        </w:rPr>
        <w:t>.</w:t>
      </w:r>
      <w:proofErr w:type="gramEnd"/>
    </w:p>
    <w:p w:rsidR="00E908F4" w:rsidRDefault="00E908F4" w:rsidP="00E908F4">
      <w:pPr>
        <w:spacing w:line="360" w:lineRule="auto"/>
        <w:rPr>
          <w:sz w:val="24"/>
          <w:szCs w:val="24"/>
        </w:rPr>
      </w:pPr>
    </w:p>
    <w:p w:rsidR="00E908F4" w:rsidRDefault="00E908F4" w:rsidP="00E908F4">
      <w:pPr>
        <w:spacing w:line="360" w:lineRule="auto"/>
        <w:jc w:val="center"/>
        <w:rPr>
          <w:sz w:val="24"/>
          <w:szCs w:val="24"/>
        </w:rPr>
      </w:pPr>
      <w:r>
        <w:rPr>
          <w:sz w:val="24"/>
          <w:szCs w:val="24"/>
          <w:u w:val="single"/>
        </w:rPr>
        <w:t>CONCLUSION</w:t>
      </w:r>
      <w:r w:rsidR="009E33C2">
        <w:rPr>
          <w:sz w:val="24"/>
          <w:szCs w:val="24"/>
          <w:u w:val="single"/>
        </w:rPr>
        <w:t>S</w:t>
      </w:r>
      <w:r>
        <w:rPr>
          <w:sz w:val="24"/>
          <w:szCs w:val="24"/>
          <w:u w:val="single"/>
        </w:rPr>
        <w:t xml:space="preserve"> OF LAW</w:t>
      </w:r>
    </w:p>
    <w:p w:rsidR="00E908F4" w:rsidRDefault="00E908F4" w:rsidP="00E908F4">
      <w:pPr>
        <w:spacing w:line="360" w:lineRule="auto"/>
        <w:rPr>
          <w:sz w:val="24"/>
          <w:szCs w:val="24"/>
        </w:rPr>
      </w:pPr>
    </w:p>
    <w:p w:rsidR="00E908F4" w:rsidRDefault="00A91769" w:rsidP="00FD0182">
      <w:pPr>
        <w:numPr>
          <w:ilvl w:val="0"/>
          <w:numId w:val="2"/>
        </w:numPr>
        <w:spacing w:line="360" w:lineRule="auto"/>
        <w:rPr>
          <w:sz w:val="24"/>
          <w:szCs w:val="24"/>
        </w:rPr>
      </w:pPr>
      <w:r>
        <w:rPr>
          <w:sz w:val="24"/>
          <w:szCs w:val="24"/>
        </w:rPr>
        <w:t xml:space="preserve">The Commission has jurisdiction </w:t>
      </w:r>
      <w:r w:rsidR="00FD0182">
        <w:rPr>
          <w:sz w:val="24"/>
          <w:szCs w:val="24"/>
        </w:rPr>
        <w:t>over the parties to this dispute.</w:t>
      </w:r>
    </w:p>
    <w:p w:rsidR="00FD0182" w:rsidRDefault="00FD0182" w:rsidP="00FD0182">
      <w:pPr>
        <w:spacing w:line="360" w:lineRule="auto"/>
        <w:rPr>
          <w:sz w:val="24"/>
          <w:szCs w:val="24"/>
        </w:rPr>
      </w:pPr>
    </w:p>
    <w:p w:rsidR="00FD0182" w:rsidRDefault="00FD0182" w:rsidP="00FD0182">
      <w:pPr>
        <w:spacing w:line="360" w:lineRule="auto"/>
        <w:ind w:firstLine="1440"/>
        <w:rPr>
          <w:sz w:val="24"/>
          <w:szCs w:val="24"/>
        </w:rPr>
      </w:pPr>
      <w:r>
        <w:rPr>
          <w:sz w:val="24"/>
          <w:szCs w:val="24"/>
        </w:rPr>
        <w:t>2.</w:t>
      </w:r>
      <w:r>
        <w:rPr>
          <w:sz w:val="24"/>
          <w:szCs w:val="24"/>
        </w:rPr>
        <w:tab/>
        <w:t xml:space="preserve">The Commission does not have jurisdiction over this dispute because </w:t>
      </w:r>
      <w:r w:rsidR="00976C06">
        <w:rPr>
          <w:sz w:val="24"/>
          <w:szCs w:val="24"/>
        </w:rPr>
        <w:t>it involve</w:t>
      </w:r>
      <w:r w:rsidR="00E4391B">
        <w:rPr>
          <w:sz w:val="24"/>
          <w:szCs w:val="24"/>
        </w:rPr>
        <w:t>s</w:t>
      </w:r>
      <w:r w:rsidR="00976C06">
        <w:rPr>
          <w:sz w:val="24"/>
          <w:szCs w:val="24"/>
        </w:rPr>
        <w:t xml:space="preserve"> </w:t>
      </w:r>
      <w:r w:rsidR="00E55E22">
        <w:rPr>
          <w:sz w:val="24"/>
          <w:szCs w:val="24"/>
        </w:rPr>
        <w:t xml:space="preserve">a </w:t>
      </w:r>
      <w:r w:rsidR="00976C06">
        <w:rPr>
          <w:sz w:val="24"/>
          <w:szCs w:val="24"/>
        </w:rPr>
        <w:t xml:space="preserve">matter </w:t>
      </w:r>
      <w:r w:rsidR="00E4391B">
        <w:rPr>
          <w:sz w:val="24"/>
          <w:szCs w:val="24"/>
        </w:rPr>
        <w:t>previously litigated and in which the Commission issued a final order</w:t>
      </w:r>
      <w:r w:rsidR="00976C06">
        <w:rPr>
          <w:sz w:val="24"/>
          <w:szCs w:val="24"/>
        </w:rPr>
        <w:t>.</w:t>
      </w:r>
    </w:p>
    <w:p w:rsidR="00FD0182" w:rsidRDefault="00FD0182" w:rsidP="00FD0182">
      <w:pPr>
        <w:spacing w:line="360" w:lineRule="auto"/>
        <w:ind w:firstLine="1440"/>
        <w:rPr>
          <w:sz w:val="24"/>
          <w:szCs w:val="24"/>
        </w:rPr>
      </w:pPr>
    </w:p>
    <w:p w:rsidR="00FD0182" w:rsidRDefault="00E4391B" w:rsidP="00FD0182">
      <w:pPr>
        <w:spacing w:line="360" w:lineRule="auto"/>
        <w:ind w:firstLine="1440"/>
        <w:rPr>
          <w:sz w:val="24"/>
          <w:szCs w:val="24"/>
        </w:rPr>
      </w:pPr>
      <w:r>
        <w:rPr>
          <w:sz w:val="24"/>
          <w:szCs w:val="24"/>
        </w:rPr>
        <w:t>3</w:t>
      </w:r>
      <w:r w:rsidR="00FD0182">
        <w:rPr>
          <w:sz w:val="24"/>
          <w:szCs w:val="24"/>
        </w:rPr>
        <w:t>.</w:t>
      </w:r>
      <w:r w:rsidR="00FD0182">
        <w:rPr>
          <w:sz w:val="24"/>
          <w:szCs w:val="24"/>
        </w:rPr>
        <w:tab/>
        <w:t>A hearing in this matter is not necessary in the public interest.</w:t>
      </w:r>
    </w:p>
    <w:p w:rsidR="00FD0182" w:rsidRDefault="00FD0182" w:rsidP="00FD0182">
      <w:pPr>
        <w:spacing w:line="360" w:lineRule="auto"/>
        <w:ind w:left="1440"/>
        <w:rPr>
          <w:sz w:val="24"/>
          <w:szCs w:val="24"/>
        </w:rPr>
      </w:pPr>
    </w:p>
    <w:p w:rsidR="00A91769" w:rsidRDefault="00A91769" w:rsidP="00E908F4">
      <w:pPr>
        <w:spacing w:line="360" w:lineRule="auto"/>
        <w:rPr>
          <w:sz w:val="24"/>
          <w:szCs w:val="24"/>
        </w:rPr>
      </w:pPr>
    </w:p>
    <w:p w:rsidR="00A91769" w:rsidRDefault="00ED1A5F" w:rsidP="00A91769">
      <w:pPr>
        <w:spacing w:line="360" w:lineRule="auto"/>
        <w:jc w:val="center"/>
        <w:rPr>
          <w:sz w:val="24"/>
          <w:szCs w:val="24"/>
          <w:u w:val="single"/>
        </w:rPr>
      </w:pPr>
      <w:r>
        <w:rPr>
          <w:sz w:val="24"/>
          <w:szCs w:val="24"/>
          <w:u w:val="single"/>
        </w:rPr>
        <w:br w:type="page"/>
      </w:r>
      <w:r w:rsidR="00A91769" w:rsidRPr="00A91769">
        <w:rPr>
          <w:sz w:val="24"/>
          <w:szCs w:val="24"/>
          <w:u w:val="single"/>
        </w:rPr>
        <w:lastRenderedPageBreak/>
        <w:t>ORDER</w:t>
      </w:r>
    </w:p>
    <w:p w:rsidR="009C6B92" w:rsidRDefault="009C6B92" w:rsidP="00A91769">
      <w:pPr>
        <w:spacing w:line="360" w:lineRule="auto"/>
        <w:jc w:val="center"/>
        <w:rPr>
          <w:sz w:val="24"/>
          <w:szCs w:val="24"/>
        </w:rPr>
      </w:pPr>
    </w:p>
    <w:p w:rsidR="00A91769" w:rsidRDefault="00A91769" w:rsidP="00A91769">
      <w:pPr>
        <w:spacing w:line="360" w:lineRule="auto"/>
        <w:rPr>
          <w:sz w:val="24"/>
          <w:szCs w:val="24"/>
        </w:rPr>
      </w:pPr>
    </w:p>
    <w:p w:rsidR="00A91769" w:rsidRDefault="00A91769" w:rsidP="00A91769">
      <w:pPr>
        <w:spacing w:line="360" w:lineRule="auto"/>
        <w:rPr>
          <w:sz w:val="24"/>
          <w:szCs w:val="24"/>
        </w:rPr>
      </w:pPr>
      <w:r>
        <w:rPr>
          <w:sz w:val="24"/>
          <w:szCs w:val="24"/>
        </w:rPr>
        <w:tab/>
      </w:r>
      <w:r>
        <w:rPr>
          <w:sz w:val="24"/>
          <w:szCs w:val="24"/>
        </w:rPr>
        <w:tab/>
        <w:t>THEREFORE</w:t>
      </w:r>
      <w:r w:rsidR="00BC186B">
        <w:rPr>
          <w:sz w:val="24"/>
          <w:szCs w:val="24"/>
        </w:rPr>
        <w:t>,</w:t>
      </w:r>
    </w:p>
    <w:p w:rsidR="00A91769" w:rsidRDefault="00A91769" w:rsidP="00A91769">
      <w:pPr>
        <w:spacing w:line="360" w:lineRule="auto"/>
        <w:rPr>
          <w:sz w:val="24"/>
          <w:szCs w:val="24"/>
        </w:rPr>
      </w:pPr>
    </w:p>
    <w:p w:rsidR="00A91769" w:rsidRDefault="00A91769" w:rsidP="00A91769">
      <w:pPr>
        <w:spacing w:line="360" w:lineRule="auto"/>
        <w:rPr>
          <w:sz w:val="24"/>
          <w:szCs w:val="24"/>
        </w:rPr>
      </w:pPr>
      <w:r>
        <w:rPr>
          <w:sz w:val="24"/>
          <w:szCs w:val="24"/>
        </w:rPr>
        <w:tab/>
      </w:r>
      <w:r>
        <w:rPr>
          <w:sz w:val="24"/>
          <w:szCs w:val="24"/>
        </w:rPr>
        <w:tab/>
        <w:t>IT IS ORDERED:</w:t>
      </w:r>
    </w:p>
    <w:p w:rsidR="00A91769" w:rsidRDefault="00A91769" w:rsidP="00A91769">
      <w:pPr>
        <w:spacing w:line="360" w:lineRule="auto"/>
        <w:rPr>
          <w:sz w:val="24"/>
          <w:szCs w:val="24"/>
        </w:rPr>
      </w:pPr>
    </w:p>
    <w:p w:rsidR="00A91769" w:rsidRDefault="00A91769" w:rsidP="00A91769">
      <w:pPr>
        <w:spacing w:line="360" w:lineRule="auto"/>
        <w:rPr>
          <w:sz w:val="24"/>
          <w:szCs w:val="24"/>
        </w:rPr>
      </w:pPr>
      <w:r>
        <w:rPr>
          <w:sz w:val="24"/>
          <w:szCs w:val="24"/>
        </w:rPr>
        <w:tab/>
      </w:r>
      <w:r>
        <w:rPr>
          <w:sz w:val="24"/>
          <w:szCs w:val="24"/>
        </w:rPr>
        <w:tab/>
        <w:t>That the complaint of</w:t>
      </w:r>
      <w:r w:rsidR="0084601B">
        <w:rPr>
          <w:sz w:val="24"/>
          <w:szCs w:val="24"/>
        </w:rPr>
        <w:t xml:space="preserve"> </w:t>
      </w:r>
      <w:r w:rsidR="00E4391B">
        <w:rPr>
          <w:sz w:val="24"/>
          <w:szCs w:val="24"/>
        </w:rPr>
        <w:t>Frank J. Valenzisi</w:t>
      </w:r>
      <w:r w:rsidR="0084601B">
        <w:rPr>
          <w:sz w:val="24"/>
          <w:szCs w:val="24"/>
        </w:rPr>
        <w:t xml:space="preserve"> against </w:t>
      </w:r>
      <w:r w:rsidR="00E4391B">
        <w:rPr>
          <w:sz w:val="24"/>
          <w:szCs w:val="24"/>
        </w:rPr>
        <w:t>Total Environmental Solutions,</w:t>
      </w:r>
      <w:r w:rsidR="00247485">
        <w:rPr>
          <w:sz w:val="24"/>
          <w:szCs w:val="24"/>
        </w:rPr>
        <w:t xml:space="preserve"> Inc.</w:t>
      </w:r>
      <w:r w:rsidR="0084601B">
        <w:rPr>
          <w:sz w:val="24"/>
          <w:szCs w:val="24"/>
        </w:rPr>
        <w:t xml:space="preserve"> at Docket No. C</w:t>
      </w:r>
      <w:r w:rsidR="0084601B">
        <w:rPr>
          <w:sz w:val="24"/>
          <w:szCs w:val="24"/>
        </w:rPr>
        <w:noBreakHyphen/>
      </w:r>
      <w:r w:rsidR="00E4391B">
        <w:rPr>
          <w:sz w:val="24"/>
          <w:szCs w:val="24"/>
        </w:rPr>
        <w:t>2010-2193690</w:t>
      </w:r>
      <w:r w:rsidR="0084601B">
        <w:rPr>
          <w:sz w:val="24"/>
          <w:szCs w:val="24"/>
        </w:rPr>
        <w:t xml:space="preserve"> is</w:t>
      </w:r>
      <w:r w:rsidR="00DA0B63">
        <w:rPr>
          <w:sz w:val="24"/>
          <w:szCs w:val="24"/>
        </w:rPr>
        <w:t xml:space="preserve"> hereby </w:t>
      </w:r>
      <w:r w:rsidR="00E4391B">
        <w:rPr>
          <w:sz w:val="24"/>
          <w:szCs w:val="24"/>
        </w:rPr>
        <w:t xml:space="preserve">stricken and </w:t>
      </w:r>
      <w:r w:rsidR="00DA0B63">
        <w:rPr>
          <w:sz w:val="24"/>
          <w:szCs w:val="24"/>
        </w:rPr>
        <w:t>dismissed</w:t>
      </w:r>
      <w:r w:rsidR="00E4391B">
        <w:rPr>
          <w:sz w:val="24"/>
          <w:szCs w:val="24"/>
        </w:rPr>
        <w:t>, and should be marked as closed</w:t>
      </w:r>
      <w:r w:rsidR="00DA0B63">
        <w:rPr>
          <w:sz w:val="24"/>
          <w:szCs w:val="24"/>
        </w:rPr>
        <w:t>.</w:t>
      </w:r>
    </w:p>
    <w:p w:rsidR="00DA0B63" w:rsidRDefault="00DA0B63" w:rsidP="00A91769">
      <w:pPr>
        <w:spacing w:line="360" w:lineRule="auto"/>
        <w:rPr>
          <w:sz w:val="24"/>
          <w:szCs w:val="24"/>
        </w:rPr>
      </w:pPr>
    </w:p>
    <w:p w:rsidR="00976C06" w:rsidRDefault="00976C06" w:rsidP="00A91769">
      <w:pPr>
        <w:spacing w:line="360" w:lineRule="auto"/>
        <w:rPr>
          <w:sz w:val="24"/>
          <w:szCs w:val="24"/>
        </w:rPr>
      </w:pPr>
    </w:p>
    <w:p w:rsidR="00DA0B63" w:rsidRDefault="00DA0B63" w:rsidP="00DA0B63">
      <w:pPr>
        <w:rPr>
          <w:sz w:val="24"/>
          <w:szCs w:val="24"/>
        </w:rPr>
      </w:pPr>
      <w:r>
        <w:rPr>
          <w:sz w:val="24"/>
          <w:szCs w:val="24"/>
        </w:rPr>
        <w:t xml:space="preserve">Date:  </w:t>
      </w:r>
      <w:r w:rsidR="00E4391B">
        <w:rPr>
          <w:sz w:val="24"/>
          <w:szCs w:val="24"/>
          <w:u w:val="single"/>
        </w:rPr>
        <w:t xml:space="preserve">October </w:t>
      </w:r>
      <w:r w:rsidR="00A97D36">
        <w:rPr>
          <w:sz w:val="24"/>
          <w:szCs w:val="24"/>
          <w:u w:val="single"/>
        </w:rPr>
        <w:t>4</w:t>
      </w:r>
      <w:r w:rsidR="00E4391B">
        <w:rPr>
          <w:sz w:val="24"/>
          <w:szCs w:val="24"/>
          <w:u w:val="single"/>
        </w:rPr>
        <w:t>, 2011</w:t>
      </w:r>
      <w:r>
        <w:rPr>
          <w:sz w:val="24"/>
          <w:szCs w:val="24"/>
        </w:rPr>
        <w:tab/>
      </w:r>
      <w:r>
        <w:rPr>
          <w:sz w:val="24"/>
          <w:szCs w:val="24"/>
        </w:rPr>
        <w:tab/>
      </w:r>
      <w:r>
        <w:rPr>
          <w:sz w:val="24"/>
          <w:szCs w:val="24"/>
        </w:rPr>
        <w:tab/>
      </w:r>
      <w:r>
        <w:rPr>
          <w:sz w:val="24"/>
          <w:szCs w:val="24"/>
        </w:rPr>
        <w:tab/>
      </w:r>
      <w:r w:rsidR="00A97D36">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A0B63" w:rsidRDefault="00DA0B63" w:rsidP="00DA0B6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97D36">
        <w:rPr>
          <w:sz w:val="24"/>
          <w:szCs w:val="24"/>
        </w:rPr>
        <w:tab/>
      </w:r>
      <w:r w:rsidR="00247485" w:rsidRPr="00247485">
        <w:rPr>
          <w:sz w:val="24"/>
          <w:szCs w:val="24"/>
        </w:rPr>
        <w:t>Katrina L. Dunderdale</w:t>
      </w:r>
    </w:p>
    <w:p w:rsidR="00DA0B63" w:rsidRDefault="00DA0B63" w:rsidP="00DA0B6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97D36">
        <w:rPr>
          <w:sz w:val="24"/>
          <w:szCs w:val="24"/>
        </w:rPr>
        <w:tab/>
      </w:r>
      <w:r>
        <w:rPr>
          <w:sz w:val="24"/>
          <w:szCs w:val="24"/>
        </w:rPr>
        <w:t>Administrative Law Judge</w:t>
      </w:r>
    </w:p>
    <w:p w:rsidR="00EF4518" w:rsidRDefault="00EF4518" w:rsidP="00DA0B63">
      <w:pPr>
        <w:rPr>
          <w:sz w:val="24"/>
          <w:szCs w:val="24"/>
        </w:rPr>
      </w:pPr>
    </w:p>
    <w:p w:rsidR="00EF4518" w:rsidRDefault="00EF4518" w:rsidP="00247485">
      <w:pPr>
        <w:ind w:firstLine="2880"/>
        <w:rPr>
          <w:b/>
          <w:caps/>
          <w:sz w:val="24"/>
          <w:szCs w:val="24"/>
          <w:u w:val="single"/>
        </w:rPr>
        <w:sectPr w:rsidR="00EF4518">
          <w:footerReference w:type="even" r:id="rId7"/>
          <w:footerReference w:type="default" r:id="rId8"/>
          <w:pgSz w:w="12240" w:h="15840"/>
          <w:pgMar w:top="1440" w:right="1440" w:bottom="1440" w:left="1440" w:header="720" w:footer="720" w:gutter="0"/>
          <w:cols w:space="720"/>
          <w:titlePg/>
        </w:sectPr>
      </w:pPr>
    </w:p>
    <w:p w:rsidR="00E87E55" w:rsidRPr="00E87E55" w:rsidRDefault="00E87E55" w:rsidP="00E87E55">
      <w:pPr>
        <w:ind w:left="1440" w:hanging="720"/>
        <w:rPr>
          <w:i/>
          <w:sz w:val="24"/>
          <w:szCs w:val="24"/>
        </w:rPr>
      </w:pPr>
      <w:proofErr w:type="gramStart"/>
      <w:r w:rsidRPr="00E87E55">
        <w:rPr>
          <w:sz w:val="24"/>
          <w:szCs w:val="24"/>
        </w:rPr>
        <w:lastRenderedPageBreak/>
        <w:t>a)</w:t>
      </w:r>
      <w:r w:rsidRPr="00E87E55">
        <w:rPr>
          <w:sz w:val="24"/>
          <w:szCs w:val="24"/>
        </w:rPr>
        <w:tab/>
      </w:r>
      <w:r>
        <w:rPr>
          <w:sz w:val="24"/>
          <w:szCs w:val="24"/>
        </w:rPr>
        <w:t>Frank J. Valenzisi</w:t>
      </w:r>
      <w:r w:rsidRPr="00E87E55">
        <w:rPr>
          <w:sz w:val="24"/>
          <w:szCs w:val="24"/>
        </w:rPr>
        <w:t xml:space="preserve"> vs. </w:t>
      </w:r>
      <w:r>
        <w:rPr>
          <w:sz w:val="24"/>
          <w:szCs w:val="24"/>
        </w:rPr>
        <w:t>Total Environmental Solution</w:t>
      </w:r>
      <w:r w:rsidR="00C75475">
        <w:rPr>
          <w:sz w:val="24"/>
          <w:szCs w:val="24"/>
        </w:rPr>
        <w:t>s, Inc.</w:t>
      </w:r>
      <w:r w:rsidRPr="00E87E55">
        <w:rPr>
          <w:sz w:val="24"/>
          <w:szCs w:val="24"/>
        </w:rPr>
        <w:t xml:space="preserve"> (Docket C-20</w:t>
      </w:r>
      <w:r>
        <w:rPr>
          <w:sz w:val="24"/>
          <w:szCs w:val="24"/>
        </w:rPr>
        <w:t>10</w:t>
      </w:r>
      <w:r w:rsidRPr="00E87E55">
        <w:rPr>
          <w:sz w:val="24"/>
          <w:szCs w:val="24"/>
        </w:rPr>
        <w:t>-21</w:t>
      </w:r>
      <w:r>
        <w:rPr>
          <w:sz w:val="24"/>
          <w:szCs w:val="24"/>
        </w:rPr>
        <w:t>93690</w:t>
      </w:r>
      <w:r w:rsidRPr="00E87E55">
        <w:rPr>
          <w:sz w:val="24"/>
          <w:szCs w:val="24"/>
        </w:rPr>
        <w:t>).</w:t>
      </w:r>
      <w:proofErr w:type="gramEnd"/>
      <w:r w:rsidRPr="00E87E55">
        <w:rPr>
          <w:i/>
          <w:sz w:val="24"/>
          <w:szCs w:val="24"/>
        </w:rPr>
        <w:t xml:space="preserve">   </w:t>
      </w:r>
    </w:p>
    <w:p w:rsidR="00E87E55" w:rsidRPr="00E87E55" w:rsidRDefault="00E87E55" w:rsidP="00E87E55">
      <w:pPr>
        <w:rPr>
          <w:sz w:val="24"/>
          <w:szCs w:val="24"/>
        </w:rPr>
      </w:pPr>
    </w:p>
    <w:p w:rsidR="00E87E55" w:rsidRPr="00E87E55" w:rsidRDefault="00E87E55" w:rsidP="00E87E55">
      <w:pPr>
        <w:rPr>
          <w:sz w:val="24"/>
          <w:szCs w:val="24"/>
        </w:rPr>
      </w:pPr>
    </w:p>
    <w:p w:rsidR="00E87E55" w:rsidRPr="00E87E55" w:rsidRDefault="00E87E55" w:rsidP="00E87E55">
      <w:pPr>
        <w:ind w:left="1440" w:hanging="720"/>
        <w:rPr>
          <w:sz w:val="24"/>
          <w:szCs w:val="24"/>
        </w:rPr>
      </w:pPr>
      <w:r w:rsidRPr="00E87E55">
        <w:rPr>
          <w:sz w:val="24"/>
          <w:szCs w:val="24"/>
        </w:rPr>
        <w:t>b)</w:t>
      </w:r>
      <w:r w:rsidRPr="00E87E55">
        <w:rPr>
          <w:sz w:val="24"/>
          <w:szCs w:val="24"/>
        </w:rPr>
        <w:tab/>
        <w:t xml:space="preserve">On </w:t>
      </w:r>
      <w:r>
        <w:rPr>
          <w:sz w:val="24"/>
          <w:szCs w:val="24"/>
        </w:rPr>
        <w:t>August 12, 2010</w:t>
      </w:r>
      <w:r w:rsidRPr="00E87E55">
        <w:rPr>
          <w:rFonts w:eastAsia="Batang"/>
          <w:sz w:val="24"/>
          <w:szCs w:val="24"/>
        </w:rPr>
        <w:t xml:space="preserve">, </w:t>
      </w:r>
      <w:r>
        <w:rPr>
          <w:rFonts w:eastAsia="Batang"/>
          <w:sz w:val="24"/>
          <w:szCs w:val="24"/>
        </w:rPr>
        <w:t>Complainant</w:t>
      </w:r>
      <w:r w:rsidRPr="00E87E55">
        <w:rPr>
          <w:rFonts w:eastAsia="Batang"/>
          <w:sz w:val="24"/>
          <w:szCs w:val="24"/>
        </w:rPr>
        <w:t xml:space="preserve"> filed a Complaint against </w:t>
      </w:r>
      <w:r>
        <w:rPr>
          <w:rFonts w:eastAsia="Batang"/>
          <w:sz w:val="24"/>
          <w:szCs w:val="24"/>
        </w:rPr>
        <w:t>Total Environmental Solutions</w:t>
      </w:r>
      <w:r w:rsidR="00FC466B">
        <w:rPr>
          <w:rFonts w:eastAsia="Batang"/>
          <w:sz w:val="24"/>
          <w:szCs w:val="24"/>
        </w:rPr>
        <w:t>, Inc.</w:t>
      </w:r>
      <w:r w:rsidRPr="00E87E55">
        <w:rPr>
          <w:rFonts w:eastAsia="Batang"/>
          <w:sz w:val="24"/>
          <w:szCs w:val="24"/>
        </w:rPr>
        <w:t xml:space="preserve"> (“</w:t>
      </w:r>
      <w:r>
        <w:rPr>
          <w:rFonts w:eastAsia="Batang"/>
          <w:sz w:val="24"/>
          <w:szCs w:val="24"/>
        </w:rPr>
        <w:t>TES</w:t>
      </w:r>
      <w:r w:rsidRPr="00E87E55">
        <w:rPr>
          <w:rFonts w:eastAsia="Batang"/>
          <w:sz w:val="24"/>
          <w:szCs w:val="24"/>
        </w:rPr>
        <w:t xml:space="preserve">”) at Docket No. </w:t>
      </w:r>
      <w:r>
        <w:rPr>
          <w:rFonts w:eastAsia="Batang"/>
          <w:sz w:val="24"/>
          <w:szCs w:val="24"/>
        </w:rPr>
        <w:t>C-2010-2193690</w:t>
      </w:r>
      <w:r w:rsidRPr="00E87E55">
        <w:rPr>
          <w:rFonts w:eastAsia="Batang"/>
          <w:sz w:val="24"/>
          <w:szCs w:val="24"/>
        </w:rPr>
        <w:t xml:space="preserve"> which alleged </w:t>
      </w:r>
      <w:r>
        <w:rPr>
          <w:rFonts w:eastAsia="Batang"/>
          <w:sz w:val="24"/>
          <w:szCs w:val="24"/>
        </w:rPr>
        <w:t xml:space="preserve">Complainant objected to the proposed rate increase.  Respondent did not file an Answer.  On September 9, 2011, the presiding officer issued an Interim Order requiring Respondent to file an Answer.  On September </w:t>
      </w:r>
      <w:r w:rsidR="00A50F7E">
        <w:rPr>
          <w:rFonts w:eastAsia="Batang"/>
          <w:sz w:val="24"/>
          <w:szCs w:val="24"/>
        </w:rPr>
        <w:t>14, 2011, Respondent filed a Motion to Strike, Dismiss or Mark Complaint Proceeding Closed because formal complaint was identical to one disposed through the rate proceedings at R</w:t>
      </w:r>
      <w:r w:rsidR="00FC466B">
        <w:rPr>
          <w:rFonts w:eastAsia="Batang"/>
          <w:sz w:val="24"/>
          <w:szCs w:val="24"/>
        </w:rPr>
        <w:noBreakHyphen/>
      </w:r>
      <w:r w:rsidR="00A50F7E">
        <w:rPr>
          <w:rFonts w:eastAsia="Batang"/>
          <w:sz w:val="24"/>
          <w:szCs w:val="24"/>
        </w:rPr>
        <w:t>2010-2171918</w:t>
      </w:r>
      <w:r w:rsidRPr="00E87E55">
        <w:rPr>
          <w:sz w:val="24"/>
          <w:szCs w:val="24"/>
        </w:rPr>
        <w:t xml:space="preserve"> </w:t>
      </w:r>
      <w:r w:rsidR="00A50F7E">
        <w:rPr>
          <w:sz w:val="24"/>
          <w:szCs w:val="24"/>
        </w:rPr>
        <w:t>and which Complainant withdrew in October 2010.</w:t>
      </w:r>
    </w:p>
    <w:p w:rsidR="00E87E55" w:rsidRPr="00E87E55" w:rsidRDefault="00E87E55" w:rsidP="00E87E55">
      <w:pPr>
        <w:ind w:left="1440" w:hanging="720"/>
        <w:rPr>
          <w:sz w:val="24"/>
          <w:szCs w:val="24"/>
        </w:rPr>
      </w:pPr>
    </w:p>
    <w:p w:rsidR="00E87E55" w:rsidRPr="00E87E55" w:rsidRDefault="00E87E55" w:rsidP="00E87E55">
      <w:pPr>
        <w:rPr>
          <w:sz w:val="24"/>
          <w:szCs w:val="24"/>
        </w:rPr>
      </w:pPr>
    </w:p>
    <w:p w:rsidR="00E87E55" w:rsidRPr="00D7602F" w:rsidRDefault="00E87E55" w:rsidP="00E87E55">
      <w:pPr>
        <w:ind w:left="1440" w:hanging="720"/>
        <w:rPr>
          <w:i/>
          <w:sz w:val="24"/>
          <w:szCs w:val="24"/>
        </w:rPr>
      </w:pPr>
      <w:r w:rsidRPr="00E87E55">
        <w:rPr>
          <w:sz w:val="24"/>
          <w:szCs w:val="24"/>
        </w:rPr>
        <w:t>c)</w:t>
      </w:r>
      <w:r w:rsidRPr="00E87E55">
        <w:rPr>
          <w:sz w:val="24"/>
          <w:szCs w:val="24"/>
        </w:rPr>
        <w:tab/>
        <w:t xml:space="preserve">Judge Dunderdale on </w:t>
      </w:r>
      <w:r>
        <w:rPr>
          <w:sz w:val="24"/>
          <w:szCs w:val="24"/>
        </w:rPr>
        <w:t xml:space="preserve">October </w:t>
      </w:r>
      <w:r w:rsidR="00F20B98">
        <w:rPr>
          <w:sz w:val="24"/>
          <w:szCs w:val="24"/>
        </w:rPr>
        <w:t>4</w:t>
      </w:r>
      <w:r w:rsidRPr="00E87E55">
        <w:rPr>
          <w:sz w:val="24"/>
          <w:szCs w:val="24"/>
        </w:rPr>
        <w:t xml:space="preserve">, 2011 </w:t>
      </w:r>
      <w:r w:rsidR="00A50F7E">
        <w:rPr>
          <w:sz w:val="24"/>
          <w:szCs w:val="24"/>
        </w:rPr>
        <w:t>dismissed</w:t>
      </w:r>
      <w:r w:rsidRPr="00E87E55">
        <w:rPr>
          <w:sz w:val="24"/>
          <w:szCs w:val="24"/>
        </w:rPr>
        <w:t xml:space="preserve"> the complaint</w:t>
      </w:r>
      <w:r w:rsidR="00A50F7E">
        <w:rPr>
          <w:sz w:val="24"/>
          <w:szCs w:val="24"/>
        </w:rPr>
        <w:t xml:space="preserve"> as </w:t>
      </w:r>
      <w:proofErr w:type="spellStart"/>
      <w:r w:rsidR="00A50F7E">
        <w:rPr>
          <w:sz w:val="24"/>
          <w:szCs w:val="24"/>
        </w:rPr>
        <w:t>violative</w:t>
      </w:r>
      <w:proofErr w:type="spellEnd"/>
      <w:r w:rsidR="00A50F7E">
        <w:rPr>
          <w:sz w:val="24"/>
          <w:szCs w:val="24"/>
        </w:rPr>
        <w:t xml:space="preserve"> of </w:t>
      </w:r>
      <w:r w:rsidR="00A50F7E" w:rsidRPr="00D7602F">
        <w:rPr>
          <w:i/>
          <w:sz w:val="24"/>
          <w:szCs w:val="24"/>
        </w:rPr>
        <w:t>res</w:t>
      </w:r>
      <w:r w:rsidR="00E5540C" w:rsidRPr="00D7602F">
        <w:rPr>
          <w:i/>
          <w:sz w:val="24"/>
          <w:szCs w:val="24"/>
        </w:rPr>
        <w:t> </w:t>
      </w:r>
      <w:proofErr w:type="spellStart"/>
      <w:r w:rsidR="00A50F7E" w:rsidRPr="00D7602F">
        <w:rPr>
          <w:i/>
          <w:sz w:val="24"/>
          <w:szCs w:val="24"/>
        </w:rPr>
        <w:t>judicata</w:t>
      </w:r>
      <w:proofErr w:type="spellEnd"/>
      <w:r w:rsidRPr="00D7602F">
        <w:rPr>
          <w:i/>
          <w:sz w:val="24"/>
          <w:szCs w:val="24"/>
        </w:rPr>
        <w:t>.</w:t>
      </w:r>
    </w:p>
    <w:p w:rsidR="00247485" w:rsidRPr="00D7602F" w:rsidRDefault="00247485" w:rsidP="00DA0B63">
      <w:pPr>
        <w:rPr>
          <w:i/>
          <w:sz w:val="24"/>
          <w:szCs w:val="24"/>
        </w:rPr>
      </w:pPr>
    </w:p>
    <w:sectPr w:rsidR="00247485" w:rsidRPr="00D7602F" w:rsidSect="0095154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312" w:rsidRDefault="00EF2312">
      <w:r>
        <w:separator/>
      </w:r>
    </w:p>
  </w:endnote>
  <w:endnote w:type="continuationSeparator" w:id="0">
    <w:p w:rsidR="00EF2312" w:rsidRDefault="00EF23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61D" w:rsidRDefault="002068DD">
    <w:pPr>
      <w:pStyle w:val="Footer"/>
      <w:framePr w:wrap="around" w:vAnchor="text" w:hAnchor="margin" w:xAlign="center" w:y="1"/>
      <w:rPr>
        <w:rStyle w:val="PageNumber"/>
      </w:rPr>
    </w:pPr>
    <w:r>
      <w:rPr>
        <w:rStyle w:val="PageNumber"/>
      </w:rPr>
      <w:fldChar w:fldCharType="begin"/>
    </w:r>
    <w:r w:rsidR="00C9761D">
      <w:rPr>
        <w:rStyle w:val="PageNumber"/>
      </w:rPr>
      <w:instrText xml:space="preserve">PAGE  </w:instrText>
    </w:r>
    <w:r>
      <w:rPr>
        <w:rStyle w:val="PageNumber"/>
      </w:rPr>
      <w:fldChar w:fldCharType="separate"/>
    </w:r>
    <w:r w:rsidR="00C9761D">
      <w:rPr>
        <w:rStyle w:val="PageNumber"/>
        <w:noProof/>
      </w:rPr>
      <w:t>1</w:t>
    </w:r>
    <w:r>
      <w:rPr>
        <w:rStyle w:val="PageNumber"/>
      </w:rPr>
      <w:fldChar w:fldCharType="end"/>
    </w:r>
  </w:p>
  <w:p w:rsidR="00C9761D" w:rsidRDefault="00C976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61D" w:rsidRPr="00900DB1" w:rsidRDefault="002068DD">
    <w:pPr>
      <w:pStyle w:val="Footer"/>
      <w:framePr w:wrap="around" w:vAnchor="text" w:hAnchor="margin" w:xAlign="center" w:y="1"/>
      <w:rPr>
        <w:rStyle w:val="PageNumber"/>
        <w:sz w:val="24"/>
        <w:szCs w:val="24"/>
      </w:rPr>
    </w:pPr>
    <w:r w:rsidRPr="00900DB1">
      <w:rPr>
        <w:rStyle w:val="PageNumber"/>
        <w:sz w:val="24"/>
        <w:szCs w:val="24"/>
      </w:rPr>
      <w:fldChar w:fldCharType="begin"/>
    </w:r>
    <w:r w:rsidR="00C9761D" w:rsidRPr="00900DB1">
      <w:rPr>
        <w:rStyle w:val="PageNumber"/>
        <w:sz w:val="24"/>
        <w:szCs w:val="24"/>
      </w:rPr>
      <w:instrText xml:space="preserve">PAGE  </w:instrText>
    </w:r>
    <w:r w:rsidRPr="00900DB1">
      <w:rPr>
        <w:rStyle w:val="PageNumber"/>
        <w:sz w:val="24"/>
        <w:szCs w:val="24"/>
      </w:rPr>
      <w:fldChar w:fldCharType="separate"/>
    </w:r>
    <w:r w:rsidR="007B07B0">
      <w:rPr>
        <w:rStyle w:val="PageNumber"/>
        <w:noProof/>
        <w:sz w:val="24"/>
        <w:szCs w:val="24"/>
      </w:rPr>
      <w:t>3</w:t>
    </w:r>
    <w:r w:rsidRPr="00900DB1">
      <w:rPr>
        <w:rStyle w:val="PageNumber"/>
        <w:sz w:val="24"/>
        <w:szCs w:val="24"/>
      </w:rPr>
      <w:fldChar w:fldCharType="end"/>
    </w:r>
  </w:p>
  <w:p w:rsidR="00C9761D" w:rsidRDefault="00C976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312" w:rsidRDefault="00EF2312">
      <w:r>
        <w:separator/>
      </w:r>
    </w:p>
  </w:footnote>
  <w:footnote w:type="continuationSeparator" w:id="0">
    <w:p w:rsidR="00EF2312" w:rsidRDefault="00EF2312">
      <w:r>
        <w:continuationSeparator/>
      </w:r>
    </w:p>
  </w:footnote>
  <w:footnote w:id="1">
    <w:p w:rsidR="00C9761D" w:rsidRPr="0026091C" w:rsidRDefault="00C9761D" w:rsidP="00597CC4">
      <w:pPr>
        <w:pStyle w:val="FootnoteText"/>
        <w:ind w:firstLine="720"/>
      </w:pPr>
      <w:r>
        <w:rPr>
          <w:rStyle w:val="FootnoteReference"/>
        </w:rPr>
        <w:footnoteRef/>
      </w:r>
      <w:r>
        <w:t xml:space="preserve"> </w:t>
      </w:r>
      <w:r>
        <w:tab/>
      </w:r>
      <w:smartTag w:uri="urn:schemas-microsoft-com:office:smarttags" w:element="PlaceName">
        <w:r>
          <w:rPr>
            <w:u w:val="single"/>
          </w:rPr>
          <w:t>Lehigh</w:t>
        </w:r>
      </w:smartTag>
      <w:r>
        <w:rPr>
          <w:u w:val="single"/>
        </w:rPr>
        <w:t xml:space="preserve"> </w:t>
      </w:r>
      <w:smartTag w:uri="urn:schemas-microsoft-com:office:smarttags" w:element="PlaceType">
        <w:r>
          <w:rPr>
            <w:u w:val="single"/>
          </w:rPr>
          <w:t>Valley</w:t>
        </w:r>
      </w:smartTag>
      <w:r>
        <w:rPr>
          <w:u w:val="single"/>
        </w:rPr>
        <w:t xml:space="preserve"> Power Committee v. PA P.U.C.</w:t>
      </w:r>
      <w:r>
        <w:t xml:space="preserve">, 128 </w:t>
      </w:r>
      <w:smartTag w:uri="urn:schemas-microsoft-com:office:smarttags" w:element="place">
        <w:smartTag w:uri="urn:schemas-microsoft-com:office:smarttags" w:element="State">
          <w:r>
            <w:t>Pa.</w:t>
          </w:r>
        </w:smartTag>
      </w:smartTag>
      <w:r>
        <w:t xml:space="preserve"> Commw. 259, 563 A.2d 548 (1989).  Also </w:t>
      </w:r>
      <w:r>
        <w:rPr>
          <w:u w:val="single"/>
        </w:rPr>
        <w:t>Edan Transportation Corp. v. PA P.U.C.</w:t>
      </w:r>
      <w:r>
        <w:t xml:space="preserve">, 154 </w:t>
      </w:r>
      <w:smartTag w:uri="urn:schemas-microsoft-com:office:smarttags" w:element="State">
        <w:smartTag w:uri="urn:schemas-microsoft-com:office:smarttags" w:element="place">
          <w:r>
            <w:t>Pa.</w:t>
          </w:r>
        </w:smartTag>
      </w:smartTag>
      <w:r>
        <w:t xml:space="preserve"> Commw. 21, 623 A.2d 6 (1993).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67EC0"/>
    <w:multiLevelType w:val="hybridMultilevel"/>
    <w:tmpl w:val="B47CA454"/>
    <w:lvl w:ilvl="0" w:tplc="BA3C0BD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52B82C7A"/>
    <w:multiLevelType w:val="hybridMultilevel"/>
    <w:tmpl w:val="D30299A8"/>
    <w:lvl w:ilvl="0" w:tplc="3BBE592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dgnword-eventsink" w:val="97087480"/>
  </w:docVars>
  <w:rsids>
    <w:rsidRoot w:val="00183666"/>
    <w:rsid w:val="000157A6"/>
    <w:rsid w:val="000569D2"/>
    <w:rsid w:val="000A32D5"/>
    <w:rsid w:val="000D52C1"/>
    <w:rsid w:val="00106F62"/>
    <w:rsid w:val="001510B7"/>
    <w:rsid w:val="0015120F"/>
    <w:rsid w:val="00180DD9"/>
    <w:rsid w:val="00182ED6"/>
    <w:rsid w:val="00183666"/>
    <w:rsid w:val="001A619F"/>
    <w:rsid w:val="001D7CFB"/>
    <w:rsid w:val="001E1E7B"/>
    <w:rsid w:val="001F48E5"/>
    <w:rsid w:val="002068DD"/>
    <w:rsid w:val="002173B7"/>
    <w:rsid w:val="00247485"/>
    <w:rsid w:val="0026007D"/>
    <w:rsid w:val="0026091C"/>
    <w:rsid w:val="002706DB"/>
    <w:rsid w:val="00271E4B"/>
    <w:rsid w:val="002826AE"/>
    <w:rsid w:val="0029316B"/>
    <w:rsid w:val="00295C56"/>
    <w:rsid w:val="002A08F6"/>
    <w:rsid w:val="002C0F7E"/>
    <w:rsid w:val="002F3810"/>
    <w:rsid w:val="002F73E4"/>
    <w:rsid w:val="00300B6A"/>
    <w:rsid w:val="003252A9"/>
    <w:rsid w:val="00357AA3"/>
    <w:rsid w:val="003A35FD"/>
    <w:rsid w:val="003C2699"/>
    <w:rsid w:val="00415E79"/>
    <w:rsid w:val="0042526E"/>
    <w:rsid w:val="00444E02"/>
    <w:rsid w:val="0046592C"/>
    <w:rsid w:val="00472748"/>
    <w:rsid w:val="00473E67"/>
    <w:rsid w:val="004F23D5"/>
    <w:rsid w:val="0051707A"/>
    <w:rsid w:val="00521CC0"/>
    <w:rsid w:val="005304D0"/>
    <w:rsid w:val="0058589A"/>
    <w:rsid w:val="00597CC4"/>
    <w:rsid w:val="005C4F06"/>
    <w:rsid w:val="005C5AB6"/>
    <w:rsid w:val="005D7B09"/>
    <w:rsid w:val="005E25A8"/>
    <w:rsid w:val="005F7DD8"/>
    <w:rsid w:val="006011F6"/>
    <w:rsid w:val="00604AA8"/>
    <w:rsid w:val="00617356"/>
    <w:rsid w:val="00647BBB"/>
    <w:rsid w:val="00690D59"/>
    <w:rsid w:val="00693686"/>
    <w:rsid w:val="006D25AC"/>
    <w:rsid w:val="00716CD3"/>
    <w:rsid w:val="00742B33"/>
    <w:rsid w:val="00743AF6"/>
    <w:rsid w:val="00746838"/>
    <w:rsid w:val="007472B3"/>
    <w:rsid w:val="0076544C"/>
    <w:rsid w:val="007B07B0"/>
    <w:rsid w:val="007D67B1"/>
    <w:rsid w:val="00832930"/>
    <w:rsid w:val="0084601B"/>
    <w:rsid w:val="00851677"/>
    <w:rsid w:val="0086445D"/>
    <w:rsid w:val="00864FB0"/>
    <w:rsid w:val="00873DBA"/>
    <w:rsid w:val="00877EF6"/>
    <w:rsid w:val="00885A86"/>
    <w:rsid w:val="00896271"/>
    <w:rsid w:val="008A1063"/>
    <w:rsid w:val="008A6FEF"/>
    <w:rsid w:val="008B0F97"/>
    <w:rsid w:val="008E0E00"/>
    <w:rsid w:val="00900DB1"/>
    <w:rsid w:val="0095401D"/>
    <w:rsid w:val="00976C06"/>
    <w:rsid w:val="009C4878"/>
    <w:rsid w:val="009C6B92"/>
    <w:rsid w:val="009E33C2"/>
    <w:rsid w:val="009E6C83"/>
    <w:rsid w:val="009F00F3"/>
    <w:rsid w:val="009F1AD0"/>
    <w:rsid w:val="009F1C7B"/>
    <w:rsid w:val="009F24C1"/>
    <w:rsid w:val="00A1220B"/>
    <w:rsid w:val="00A27939"/>
    <w:rsid w:val="00A50F7E"/>
    <w:rsid w:val="00A6158A"/>
    <w:rsid w:val="00A9106E"/>
    <w:rsid w:val="00A91769"/>
    <w:rsid w:val="00A97D36"/>
    <w:rsid w:val="00AD1EA6"/>
    <w:rsid w:val="00AD6F9F"/>
    <w:rsid w:val="00AF04F4"/>
    <w:rsid w:val="00B50E1A"/>
    <w:rsid w:val="00B51E61"/>
    <w:rsid w:val="00B53D83"/>
    <w:rsid w:val="00B72035"/>
    <w:rsid w:val="00B83B79"/>
    <w:rsid w:val="00BC186B"/>
    <w:rsid w:val="00BE5CEA"/>
    <w:rsid w:val="00BE6E2D"/>
    <w:rsid w:val="00C00612"/>
    <w:rsid w:val="00C1137C"/>
    <w:rsid w:val="00C23167"/>
    <w:rsid w:val="00C438E5"/>
    <w:rsid w:val="00C46568"/>
    <w:rsid w:val="00C466B5"/>
    <w:rsid w:val="00C55F24"/>
    <w:rsid w:val="00C75475"/>
    <w:rsid w:val="00C9761D"/>
    <w:rsid w:val="00CA24F1"/>
    <w:rsid w:val="00CB1C37"/>
    <w:rsid w:val="00CB3991"/>
    <w:rsid w:val="00CE53E6"/>
    <w:rsid w:val="00D43AFF"/>
    <w:rsid w:val="00D7602F"/>
    <w:rsid w:val="00DA0B63"/>
    <w:rsid w:val="00DC23F3"/>
    <w:rsid w:val="00DF2DB1"/>
    <w:rsid w:val="00DF2F0F"/>
    <w:rsid w:val="00E13F61"/>
    <w:rsid w:val="00E24E2F"/>
    <w:rsid w:val="00E4391B"/>
    <w:rsid w:val="00E5540C"/>
    <w:rsid w:val="00E5577B"/>
    <w:rsid w:val="00E55E22"/>
    <w:rsid w:val="00E57579"/>
    <w:rsid w:val="00E87E55"/>
    <w:rsid w:val="00E908F4"/>
    <w:rsid w:val="00EB74D8"/>
    <w:rsid w:val="00EC45BA"/>
    <w:rsid w:val="00ED1A5F"/>
    <w:rsid w:val="00EF2312"/>
    <w:rsid w:val="00EF4518"/>
    <w:rsid w:val="00F20B98"/>
    <w:rsid w:val="00F316B8"/>
    <w:rsid w:val="00F377D5"/>
    <w:rsid w:val="00F57A4D"/>
    <w:rsid w:val="00F74FD6"/>
    <w:rsid w:val="00F90A70"/>
    <w:rsid w:val="00FA4047"/>
    <w:rsid w:val="00FC466B"/>
    <w:rsid w:val="00FD01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120F"/>
  </w:style>
  <w:style w:type="paragraph" w:styleId="Heading1">
    <w:name w:val="heading 1"/>
    <w:basedOn w:val="Normal"/>
    <w:next w:val="Normal"/>
    <w:qFormat/>
    <w:rsid w:val="0015120F"/>
    <w:pPr>
      <w:keepNext/>
      <w:jc w:val="center"/>
      <w:outlineLvl w:val="0"/>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5120F"/>
    <w:pPr>
      <w:jc w:val="center"/>
    </w:pPr>
    <w:rPr>
      <w:b/>
      <w:sz w:val="26"/>
    </w:rPr>
  </w:style>
  <w:style w:type="paragraph" w:styleId="Subtitle">
    <w:name w:val="Subtitle"/>
    <w:basedOn w:val="Normal"/>
    <w:qFormat/>
    <w:rsid w:val="0015120F"/>
    <w:pPr>
      <w:jc w:val="center"/>
    </w:pPr>
    <w:rPr>
      <w:b/>
      <w:sz w:val="26"/>
    </w:rPr>
  </w:style>
  <w:style w:type="paragraph" w:styleId="Footer">
    <w:name w:val="footer"/>
    <w:basedOn w:val="Normal"/>
    <w:rsid w:val="0015120F"/>
    <w:pPr>
      <w:tabs>
        <w:tab w:val="center" w:pos="4320"/>
        <w:tab w:val="right" w:pos="8640"/>
      </w:tabs>
    </w:pPr>
  </w:style>
  <w:style w:type="character" w:styleId="PageNumber">
    <w:name w:val="page number"/>
    <w:basedOn w:val="DefaultParagraphFont"/>
    <w:rsid w:val="0015120F"/>
  </w:style>
  <w:style w:type="paragraph" w:styleId="Header">
    <w:name w:val="header"/>
    <w:basedOn w:val="Normal"/>
    <w:rsid w:val="0015120F"/>
    <w:pPr>
      <w:tabs>
        <w:tab w:val="center" w:pos="4320"/>
        <w:tab w:val="right" w:pos="8640"/>
      </w:tabs>
    </w:pPr>
  </w:style>
  <w:style w:type="paragraph" w:styleId="FootnoteText">
    <w:name w:val="footnote text"/>
    <w:basedOn w:val="Normal"/>
    <w:semiHidden/>
    <w:rsid w:val="0026091C"/>
  </w:style>
  <w:style w:type="character" w:styleId="FootnoteReference">
    <w:name w:val="footnote reference"/>
    <w:basedOn w:val="DefaultParagraphFont"/>
    <w:semiHidden/>
    <w:rsid w:val="0026091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hcorbett\My%20Documents\Templates\General%20Deci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General Decision.dot</Template>
  <TotalTime>19</TotalTime>
  <Pages>6</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johcorbett</dc:creator>
  <cp:keywords/>
  <cp:lastModifiedBy>shoffner</cp:lastModifiedBy>
  <cp:revision>32</cp:revision>
  <cp:lastPrinted>2011-10-12T13:50:00Z</cp:lastPrinted>
  <dcterms:created xsi:type="dcterms:W3CDTF">2011-10-03T19:22:00Z</dcterms:created>
  <dcterms:modified xsi:type="dcterms:W3CDTF">2011-10-12T13:50:00Z</dcterms:modified>
</cp:coreProperties>
</file>