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302272">
        <w:rPr>
          <w:sz w:val="26"/>
          <w:szCs w:val="26"/>
        </w:rPr>
        <w:t xml:space="preserve">October </w:t>
      </w:r>
      <w:r w:rsidR="000D53A6">
        <w:rPr>
          <w:sz w:val="26"/>
          <w:szCs w:val="26"/>
        </w:rPr>
        <w:t>1</w:t>
      </w:r>
      <w:r w:rsidR="00FF4086">
        <w:rPr>
          <w:sz w:val="26"/>
          <w:szCs w:val="26"/>
        </w:rPr>
        <w:t>4</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7A4D34" w:rsidRDefault="009304FE" w:rsidP="009304FE">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9304FE">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9304FE">
      <w:pPr>
        <w:rPr>
          <w:sz w:val="26"/>
          <w:szCs w:val="26"/>
        </w:rPr>
      </w:pPr>
      <w:r w:rsidRPr="007A4D34">
        <w:rPr>
          <w:sz w:val="26"/>
          <w:szCs w:val="26"/>
        </w:rPr>
        <w:tab/>
      </w:r>
      <w:r w:rsidR="009304FE" w:rsidRPr="007A4D34">
        <w:rPr>
          <w:sz w:val="26"/>
          <w:szCs w:val="26"/>
        </w:rPr>
        <w:t>Wayne E. Gardner</w:t>
      </w:r>
    </w:p>
    <w:p w:rsidR="009304FE" w:rsidRPr="007A4D34" w:rsidRDefault="009304FE" w:rsidP="009304FE">
      <w:pPr>
        <w:rPr>
          <w:sz w:val="26"/>
          <w:szCs w:val="26"/>
        </w:rPr>
      </w:pPr>
      <w:r w:rsidRPr="007A4D34">
        <w:rPr>
          <w:sz w:val="26"/>
          <w:szCs w:val="26"/>
        </w:rPr>
        <w:tab/>
      </w:r>
      <w:r w:rsidR="00F26978" w:rsidRPr="007A4D34">
        <w:rPr>
          <w:sz w:val="26"/>
          <w:szCs w:val="26"/>
        </w:rPr>
        <w:t xml:space="preserve">James H. Cawley </w:t>
      </w:r>
      <w:r w:rsidR="007A036A">
        <w:rPr>
          <w:sz w:val="26"/>
          <w:szCs w:val="26"/>
        </w:rPr>
        <w:t>- Absent</w:t>
      </w:r>
    </w:p>
    <w:p w:rsidR="00F26978" w:rsidRPr="007A4D34" w:rsidRDefault="000D53A6" w:rsidP="00F26978">
      <w:pPr>
        <w:rPr>
          <w:sz w:val="26"/>
        </w:rPr>
      </w:pPr>
      <w:r w:rsidRPr="007A4D34">
        <w:rPr>
          <w:sz w:val="26"/>
        </w:rPr>
        <w:tab/>
      </w:r>
      <w:r w:rsidR="007A4D34" w:rsidRPr="007A4D34">
        <w:rPr>
          <w:sz w:val="26"/>
        </w:rPr>
        <w:t xml:space="preserve">Pamela A. Witmer </w:t>
      </w:r>
    </w:p>
    <w:p w:rsidR="00275261" w:rsidRDefault="00275261" w:rsidP="009304FE">
      <w:pPr>
        <w:tabs>
          <w:tab w:val="left" w:pos="-720"/>
          <w:tab w:val="left" w:pos="0"/>
        </w:tabs>
        <w:suppressAutoHyphens/>
        <w:rPr>
          <w:sz w:val="26"/>
          <w:szCs w:val="26"/>
        </w:rPr>
      </w:pPr>
    </w:p>
    <w:p w:rsidR="000D53A6" w:rsidRDefault="000D53A6" w:rsidP="009304FE">
      <w:pPr>
        <w:tabs>
          <w:tab w:val="left" w:pos="-720"/>
          <w:tab w:val="left" w:pos="0"/>
        </w:tabs>
        <w:suppressAutoHyphens/>
        <w:rPr>
          <w:sz w:val="26"/>
          <w:szCs w:val="26"/>
        </w:rPr>
      </w:pPr>
    </w:p>
    <w:p w:rsidR="00BC321A" w:rsidRDefault="002E2E34" w:rsidP="009304FE">
      <w:pPr>
        <w:tabs>
          <w:tab w:val="left" w:pos="-720"/>
          <w:tab w:val="left" w:pos="0"/>
        </w:tabs>
        <w:suppressAutoHyphens/>
        <w:rPr>
          <w:sz w:val="26"/>
          <w:szCs w:val="26"/>
        </w:rPr>
      </w:pPr>
      <w:r>
        <w:rPr>
          <w:sz w:val="26"/>
          <w:szCs w:val="26"/>
        </w:rPr>
        <w:t>Peter Coppola</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C-2010-21</w:t>
      </w:r>
      <w:r w:rsidR="00275261">
        <w:rPr>
          <w:sz w:val="26"/>
          <w:szCs w:val="26"/>
        </w:rPr>
        <w:t>8</w:t>
      </w:r>
      <w:r>
        <w:rPr>
          <w:sz w:val="26"/>
          <w:szCs w:val="26"/>
        </w:rPr>
        <w:t>6754</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E2E34" w:rsidP="009304FE">
      <w:pPr>
        <w:tabs>
          <w:tab w:val="left" w:pos="-720"/>
          <w:tab w:val="left" w:pos="0"/>
        </w:tabs>
        <w:suppressAutoHyphens/>
        <w:rPr>
          <w:sz w:val="26"/>
          <w:szCs w:val="26"/>
        </w:rPr>
      </w:pPr>
      <w:r>
        <w:rPr>
          <w:sz w:val="26"/>
          <w:szCs w:val="26"/>
        </w:rPr>
        <w:t>PECO Energy</w:t>
      </w:r>
      <w:r w:rsidR="00275261">
        <w:rPr>
          <w:sz w:val="26"/>
          <w:szCs w:val="26"/>
        </w:rPr>
        <w:t xml:space="preserve">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Pr="00A6624D"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4A1200">
        <w:rPr>
          <w:sz w:val="26"/>
          <w:szCs w:val="26"/>
        </w:rPr>
        <w:t xml:space="preserve">filed by </w:t>
      </w:r>
      <w:r w:rsidR="004949E6">
        <w:rPr>
          <w:sz w:val="26"/>
          <w:szCs w:val="26"/>
        </w:rPr>
        <w:t>Peter Coppola</w:t>
      </w:r>
      <w:r w:rsidR="004A1200">
        <w:rPr>
          <w:sz w:val="26"/>
          <w:szCs w:val="26"/>
        </w:rPr>
        <w:t xml:space="preserve"> </w:t>
      </w:r>
      <w:r w:rsidR="00B73E69">
        <w:rPr>
          <w:sz w:val="26"/>
          <w:szCs w:val="26"/>
        </w:rPr>
        <w:t>on behalf of ELCO Corporation d/b/a A&amp;S Deli</w:t>
      </w:r>
      <w:r w:rsidR="00B73E69">
        <w:rPr>
          <w:rStyle w:val="FootnoteReference"/>
        </w:rPr>
        <w:footnoteReference w:id="1"/>
      </w:r>
      <w:r w:rsidR="00B73E69">
        <w:rPr>
          <w:sz w:val="26"/>
          <w:szCs w:val="26"/>
        </w:rPr>
        <w:t xml:space="preserve"> </w:t>
      </w:r>
      <w:r w:rsidR="00613D7E">
        <w:rPr>
          <w:sz w:val="26"/>
          <w:szCs w:val="26"/>
        </w:rPr>
        <w:t xml:space="preserve">(A&amp;S Deli or </w:t>
      </w:r>
      <w:r w:rsidR="00B73E69">
        <w:rPr>
          <w:sz w:val="26"/>
          <w:szCs w:val="26"/>
        </w:rPr>
        <w:t xml:space="preserve">Complainant), </w:t>
      </w:r>
      <w:r w:rsidR="004A1200">
        <w:rPr>
          <w:sz w:val="26"/>
          <w:szCs w:val="26"/>
        </w:rPr>
        <w:t xml:space="preserve">on </w:t>
      </w:r>
      <w:r w:rsidR="004949E6">
        <w:rPr>
          <w:sz w:val="26"/>
          <w:szCs w:val="26"/>
        </w:rPr>
        <w:t>March 17</w:t>
      </w:r>
      <w:r w:rsidR="009304FE" w:rsidRPr="00585188">
        <w:rPr>
          <w:sz w:val="26"/>
          <w:szCs w:val="26"/>
        </w:rPr>
        <w:t>,</w:t>
      </w:r>
      <w:r w:rsidR="009304FE">
        <w:rPr>
          <w:sz w:val="26"/>
          <w:szCs w:val="26"/>
        </w:rPr>
        <w:t xml:space="preserve"> </w:t>
      </w:r>
      <w:r w:rsidR="004949E6">
        <w:rPr>
          <w:sz w:val="26"/>
          <w:szCs w:val="26"/>
        </w:rPr>
        <w:t xml:space="preserve">2011,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4949E6">
        <w:rPr>
          <w:sz w:val="26"/>
          <w:szCs w:val="26"/>
        </w:rPr>
        <w:t>Angela T. Jones</w:t>
      </w:r>
      <w:r w:rsidR="009304FE" w:rsidRPr="00585188">
        <w:rPr>
          <w:sz w:val="26"/>
          <w:szCs w:val="26"/>
        </w:rPr>
        <w:t>, issued</w:t>
      </w:r>
      <w:r w:rsidR="00E61A27">
        <w:rPr>
          <w:sz w:val="26"/>
          <w:szCs w:val="26"/>
        </w:rPr>
        <w:t xml:space="preserve"> </w:t>
      </w:r>
      <w:r w:rsidR="007C68BA">
        <w:rPr>
          <w:sz w:val="26"/>
          <w:szCs w:val="26"/>
        </w:rPr>
        <w:t xml:space="preserve">on </w:t>
      </w:r>
      <w:r w:rsidR="004949E6">
        <w:rPr>
          <w:sz w:val="26"/>
          <w:szCs w:val="26"/>
        </w:rPr>
        <w:t xml:space="preserve">March 1, 2011.  </w:t>
      </w:r>
      <w:r w:rsidR="00C2713B">
        <w:rPr>
          <w:sz w:val="26"/>
          <w:szCs w:val="26"/>
        </w:rPr>
        <w:t xml:space="preserve">Replies to Exceptions were not filed. </w:t>
      </w:r>
      <w:r w:rsidR="00966051">
        <w:rPr>
          <w:sz w:val="26"/>
          <w:szCs w:val="26"/>
        </w:rPr>
        <w:t xml:space="preserve"> For the reasons stated below, we</w:t>
      </w:r>
      <w:r w:rsidR="00300C9D">
        <w:rPr>
          <w:sz w:val="26"/>
          <w:szCs w:val="26"/>
        </w:rPr>
        <w:t xml:space="preserve"> </w:t>
      </w:r>
      <w:r w:rsidR="004949E6">
        <w:rPr>
          <w:sz w:val="26"/>
          <w:szCs w:val="26"/>
        </w:rPr>
        <w:t>de</w:t>
      </w:r>
      <w:r w:rsidR="00A6624D">
        <w:rPr>
          <w:sz w:val="26"/>
          <w:szCs w:val="26"/>
        </w:rPr>
        <w:t>ny the Exceptions</w:t>
      </w:r>
      <w:r w:rsidR="00A6624D" w:rsidRPr="00A6624D">
        <w:rPr>
          <w:sz w:val="26"/>
          <w:szCs w:val="26"/>
        </w:rPr>
        <w:t xml:space="preserve"> </w:t>
      </w:r>
      <w:r w:rsidR="00300C9D" w:rsidRPr="00A6624D">
        <w:rPr>
          <w:sz w:val="26"/>
          <w:szCs w:val="26"/>
        </w:rPr>
        <w:t xml:space="preserve">and </w:t>
      </w:r>
      <w:r w:rsidR="004D4E9B">
        <w:rPr>
          <w:sz w:val="26"/>
          <w:szCs w:val="26"/>
        </w:rPr>
        <w:t>modify</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4949E6">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966051" w:rsidRDefault="00966051"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lastRenderedPageBreak/>
        <w:t>History of the Proceeding</w:t>
      </w:r>
    </w:p>
    <w:p w:rsidR="00527A20" w:rsidRDefault="00527A20" w:rsidP="002D5216">
      <w:pPr>
        <w:spacing w:line="360" w:lineRule="auto"/>
        <w:rPr>
          <w:sz w:val="26"/>
          <w:szCs w:val="26"/>
        </w:rPr>
      </w:pPr>
    </w:p>
    <w:p w:rsidR="00C267EF" w:rsidRDefault="00DF312F" w:rsidP="004533D3">
      <w:pPr>
        <w:spacing w:line="360" w:lineRule="auto"/>
        <w:ind w:firstLine="1440"/>
        <w:rPr>
          <w:sz w:val="26"/>
          <w:szCs w:val="26"/>
        </w:rPr>
      </w:pPr>
      <w:r>
        <w:rPr>
          <w:sz w:val="26"/>
          <w:szCs w:val="26"/>
        </w:rPr>
        <w:t>On July 9, 2010, Mr. Coppola</w:t>
      </w:r>
      <w:r w:rsidR="00AC259C">
        <w:rPr>
          <w:sz w:val="26"/>
          <w:szCs w:val="26"/>
        </w:rPr>
        <w:t xml:space="preserve"> </w:t>
      </w:r>
      <w:r>
        <w:rPr>
          <w:sz w:val="26"/>
          <w:szCs w:val="26"/>
        </w:rPr>
        <w:t xml:space="preserve">filed a Formal Complaint </w:t>
      </w:r>
      <w:r w:rsidR="00A12B23">
        <w:rPr>
          <w:sz w:val="26"/>
          <w:szCs w:val="26"/>
        </w:rPr>
        <w:t xml:space="preserve">alleging that there were incorrect charges on an electric bill he received from </w:t>
      </w:r>
      <w:r>
        <w:rPr>
          <w:sz w:val="26"/>
          <w:szCs w:val="26"/>
        </w:rPr>
        <w:t>PECO Energy Company (PECO)</w:t>
      </w:r>
      <w:r w:rsidR="004170E1">
        <w:rPr>
          <w:sz w:val="26"/>
          <w:szCs w:val="26"/>
        </w:rPr>
        <w:t xml:space="preserve">.  </w:t>
      </w:r>
      <w:r w:rsidR="002B24DB">
        <w:rPr>
          <w:sz w:val="26"/>
          <w:szCs w:val="26"/>
        </w:rPr>
        <w:t>He</w:t>
      </w:r>
      <w:r w:rsidR="004170E1">
        <w:rPr>
          <w:sz w:val="26"/>
          <w:szCs w:val="26"/>
        </w:rPr>
        <w:t xml:space="preserve"> also stated that he asked PECO to change </w:t>
      </w:r>
      <w:r w:rsidR="00F24834">
        <w:rPr>
          <w:sz w:val="26"/>
          <w:szCs w:val="26"/>
        </w:rPr>
        <w:t>the</w:t>
      </w:r>
      <w:r w:rsidR="004170E1">
        <w:rPr>
          <w:sz w:val="26"/>
          <w:szCs w:val="26"/>
        </w:rPr>
        <w:t xml:space="preserve"> meter on </w:t>
      </w:r>
      <w:r w:rsidR="00DA3468">
        <w:rPr>
          <w:sz w:val="26"/>
          <w:szCs w:val="26"/>
        </w:rPr>
        <w:t>numerous occasions.  He indicated that</w:t>
      </w:r>
      <w:r w:rsidR="004B5248">
        <w:rPr>
          <w:sz w:val="26"/>
          <w:szCs w:val="26"/>
        </w:rPr>
        <w:t>,</w:t>
      </w:r>
      <w:r w:rsidR="00DA3468">
        <w:rPr>
          <w:sz w:val="26"/>
          <w:szCs w:val="26"/>
        </w:rPr>
        <w:t xml:space="preserve"> when PECO </w:t>
      </w:r>
      <w:r w:rsidR="00AA60EA">
        <w:rPr>
          <w:sz w:val="26"/>
          <w:szCs w:val="26"/>
        </w:rPr>
        <w:t xml:space="preserve">finally </w:t>
      </w:r>
      <w:r w:rsidR="00DA3468">
        <w:rPr>
          <w:sz w:val="26"/>
          <w:szCs w:val="26"/>
        </w:rPr>
        <w:t xml:space="preserve">changed the meter, </w:t>
      </w:r>
      <w:r w:rsidR="001349A1">
        <w:rPr>
          <w:sz w:val="26"/>
          <w:szCs w:val="26"/>
        </w:rPr>
        <w:t>it</w:t>
      </w:r>
      <w:r w:rsidR="00DA3468">
        <w:rPr>
          <w:sz w:val="26"/>
          <w:szCs w:val="26"/>
        </w:rPr>
        <w:t xml:space="preserve"> </w:t>
      </w:r>
      <w:r w:rsidR="00AA60EA">
        <w:rPr>
          <w:sz w:val="26"/>
          <w:szCs w:val="26"/>
        </w:rPr>
        <w:t xml:space="preserve">requested a $1,500 security deposit for frequent late payments.  </w:t>
      </w:r>
      <w:r w:rsidR="008E1C92">
        <w:rPr>
          <w:sz w:val="26"/>
          <w:szCs w:val="26"/>
        </w:rPr>
        <w:t>Mr. Coppola</w:t>
      </w:r>
      <w:r w:rsidR="00AA60EA">
        <w:rPr>
          <w:sz w:val="26"/>
          <w:szCs w:val="26"/>
        </w:rPr>
        <w:t xml:space="preserve"> further </w:t>
      </w:r>
      <w:r w:rsidR="00C267EF">
        <w:rPr>
          <w:sz w:val="26"/>
          <w:szCs w:val="26"/>
        </w:rPr>
        <w:t>stated</w:t>
      </w:r>
      <w:r w:rsidR="00AA60EA">
        <w:rPr>
          <w:sz w:val="26"/>
          <w:szCs w:val="26"/>
        </w:rPr>
        <w:t xml:space="preserve"> that</w:t>
      </w:r>
      <w:r w:rsidR="00C267EF">
        <w:rPr>
          <w:sz w:val="26"/>
          <w:szCs w:val="26"/>
        </w:rPr>
        <w:t xml:space="preserve"> the serviceman from PECO who changed the meter did not communicate that there were any problems with the meter.</w:t>
      </w:r>
      <w:r w:rsidR="007E6A79">
        <w:rPr>
          <w:sz w:val="26"/>
          <w:szCs w:val="26"/>
        </w:rPr>
        <w:t xml:space="preserve">  </w:t>
      </w:r>
    </w:p>
    <w:p w:rsidR="008E1C92" w:rsidRDefault="008E1C92" w:rsidP="002723CB">
      <w:pPr>
        <w:spacing w:line="360" w:lineRule="auto"/>
        <w:ind w:firstLine="1440"/>
        <w:rPr>
          <w:sz w:val="26"/>
          <w:szCs w:val="26"/>
        </w:rPr>
      </w:pPr>
    </w:p>
    <w:p w:rsidR="00B77A27" w:rsidRDefault="00C267EF" w:rsidP="002723CB">
      <w:pPr>
        <w:spacing w:line="360" w:lineRule="auto"/>
        <w:ind w:firstLine="1440"/>
        <w:rPr>
          <w:sz w:val="26"/>
          <w:szCs w:val="26"/>
        </w:rPr>
      </w:pPr>
      <w:r>
        <w:rPr>
          <w:sz w:val="26"/>
          <w:szCs w:val="26"/>
        </w:rPr>
        <w:t xml:space="preserve">On July 29, 2010, PECO filed an Answer to the Complaint </w:t>
      </w:r>
      <w:r w:rsidR="00E7420F">
        <w:rPr>
          <w:sz w:val="26"/>
          <w:szCs w:val="26"/>
        </w:rPr>
        <w:t xml:space="preserve">in which it denied that there were incorrect charges </w:t>
      </w:r>
      <w:r w:rsidR="002E5443">
        <w:rPr>
          <w:sz w:val="26"/>
          <w:szCs w:val="26"/>
        </w:rPr>
        <w:t>and requested that the Complaint be dismissed</w:t>
      </w:r>
      <w:r w:rsidR="00E7420F">
        <w:rPr>
          <w:sz w:val="26"/>
          <w:szCs w:val="26"/>
        </w:rPr>
        <w:t xml:space="preserve">.  </w:t>
      </w:r>
      <w:r w:rsidR="001349A1">
        <w:rPr>
          <w:sz w:val="26"/>
          <w:szCs w:val="26"/>
        </w:rPr>
        <w:t xml:space="preserve">PECO </w:t>
      </w:r>
      <w:r w:rsidR="00C66AA8">
        <w:rPr>
          <w:sz w:val="26"/>
          <w:szCs w:val="26"/>
        </w:rPr>
        <w:t>indicated that the</w:t>
      </w:r>
      <w:r w:rsidR="00EA6785">
        <w:rPr>
          <w:sz w:val="26"/>
          <w:szCs w:val="26"/>
        </w:rPr>
        <w:t xml:space="preserve"> proper charges </w:t>
      </w:r>
      <w:r w:rsidR="00772087">
        <w:rPr>
          <w:sz w:val="26"/>
          <w:szCs w:val="26"/>
        </w:rPr>
        <w:t xml:space="preserve">to the service address listed in the Complaint </w:t>
      </w:r>
      <w:r w:rsidR="00EA6785">
        <w:rPr>
          <w:sz w:val="26"/>
          <w:szCs w:val="26"/>
        </w:rPr>
        <w:t>resulted in a balance</w:t>
      </w:r>
      <w:r w:rsidR="00C66AA8">
        <w:rPr>
          <w:sz w:val="26"/>
          <w:szCs w:val="26"/>
        </w:rPr>
        <w:t xml:space="preserve"> </w:t>
      </w:r>
      <w:r w:rsidR="00EA6785">
        <w:rPr>
          <w:sz w:val="26"/>
          <w:szCs w:val="26"/>
        </w:rPr>
        <w:t>of $6,025,</w:t>
      </w:r>
      <w:r w:rsidR="00C66AA8">
        <w:rPr>
          <w:sz w:val="26"/>
          <w:szCs w:val="26"/>
        </w:rPr>
        <w:t xml:space="preserve"> </w:t>
      </w:r>
      <w:r w:rsidR="00960E02">
        <w:rPr>
          <w:sz w:val="26"/>
          <w:szCs w:val="26"/>
        </w:rPr>
        <w:t>which includes a revenue protection meter tampering fee of $350</w:t>
      </w:r>
      <w:r w:rsidR="004421E7">
        <w:rPr>
          <w:sz w:val="26"/>
          <w:szCs w:val="26"/>
        </w:rPr>
        <w:t>.</w:t>
      </w:r>
      <w:r w:rsidR="00960E02">
        <w:rPr>
          <w:sz w:val="26"/>
          <w:szCs w:val="26"/>
        </w:rPr>
        <w:t xml:space="preserve">  Answer at 1.  </w:t>
      </w:r>
      <w:r w:rsidR="000A1EAA">
        <w:rPr>
          <w:sz w:val="26"/>
          <w:szCs w:val="26"/>
        </w:rPr>
        <w:t xml:space="preserve">According to PECO, on March </w:t>
      </w:r>
      <w:r w:rsidR="0028738B">
        <w:rPr>
          <w:sz w:val="26"/>
          <w:szCs w:val="26"/>
        </w:rPr>
        <w:t>9, 2010, PECO conducted a field investigation at the service address and discovered evidence of meter tampering.  PECO stated that its technician made repairs and installed a new meter.</w:t>
      </w:r>
      <w:r w:rsidR="00437511">
        <w:rPr>
          <w:sz w:val="26"/>
          <w:szCs w:val="26"/>
        </w:rPr>
        <w:t xml:space="preserve">  It then back-billed the account from April 2, 2008 through March 9, 2009 based on actual readings from the new meter.  PECO further indicated that based on its records, </w:t>
      </w:r>
      <w:r w:rsidR="008E1C92">
        <w:rPr>
          <w:sz w:val="26"/>
          <w:szCs w:val="26"/>
        </w:rPr>
        <w:t>Mr. Coppola</w:t>
      </w:r>
      <w:r w:rsidR="00B77A27">
        <w:rPr>
          <w:sz w:val="26"/>
          <w:szCs w:val="26"/>
        </w:rPr>
        <w:t xml:space="preserve"> had not previously called to request a meter change.  </w:t>
      </w:r>
      <w:r w:rsidR="00B77A27" w:rsidRPr="00B77A27">
        <w:rPr>
          <w:i/>
          <w:sz w:val="26"/>
          <w:szCs w:val="26"/>
        </w:rPr>
        <w:t>Id</w:t>
      </w:r>
      <w:r w:rsidR="00B77A27">
        <w:rPr>
          <w:sz w:val="26"/>
          <w:szCs w:val="26"/>
        </w:rPr>
        <w:t>. at 2.</w:t>
      </w:r>
    </w:p>
    <w:p w:rsidR="002F28A9" w:rsidRDefault="002F28A9" w:rsidP="002723CB">
      <w:pPr>
        <w:spacing w:line="360" w:lineRule="auto"/>
        <w:ind w:firstLine="1440"/>
        <w:rPr>
          <w:sz w:val="26"/>
          <w:szCs w:val="26"/>
        </w:rPr>
      </w:pPr>
    </w:p>
    <w:p w:rsidR="002F28A9" w:rsidRDefault="002F28A9" w:rsidP="002723CB">
      <w:pPr>
        <w:spacing w:line="360" w:lineRule="auto"/>
        <w:ind w:firstLine="1440"/>
        <w:rPr>
          <w:sz w:val="26"/>
          <w:szCs w:val="26"/>
        </w:rPr>
      </w:pPr>
      <w:r>
        <w:rPr>
          <w:sz w:val="26"/>
          <w:szCs w:val="26"/>
        </w:rPr>
        <w:t>PECO further stated that the “Complainant”</w:t>
      </w:r>
      <w:r>
        <w:rPr>
          <w:rStyle w:val="FootnoteReference"/>
        </w:rPr>
        <w:footnoteReference w:id="2"/>
      </w:r>
      <w:r>
        <w:rPr>
          <w:sz w:val="26"/>
          <w:szCs w:val="26"/>
        </w:rPr>
        <w:t xml:space="preserve"> is a commercial customer who receives service for a business, A&amp;S Deli.  </w:t>
      </w:r>
      <w:r w:rsidR="00345A9D">
        <w:rPr>
          <w:sz w:val="26"/>
          <w:szCs w:val="26"/>
        </w:rPr>
        <w:t xml:space="preserve">It noted that Commission regulations require a corporation to be represented by counsel in adversary proceedings, and requested that the ALJ order that an attorney enter an appearance </w:t>
      </w:r>
      <w:r w:rsidR="00612C62">
        <w:rPr>
          <w:sz w:val="26"/>
          <w:szCs w:val="26"/>
        </w:rPr>
        <w:t xml:space="preserve">on behalf of the Complainant </w:t>
      </w:r>
      <w:r w:rsidR="00345A9D">
        <w:rPr>
          <w:sz w:val="26"/>
          <w:szCs w:val="26"/>
        </w:rPr>
        <w:t>by a date certain.</w:t>
      </w:r>
      <w:r w:rsidR="00C952D0">
        <w:rPr>
          <w:sz w:val="26"/>
          <w:szCs w:val="26"/>
        </w:rPr>
        <w:t xml:space="preserve">  </w:t>
      </w:r>
      <w:r w:rsidR="00C952D0" w:rsidRPr="00B77A27">
        <w:rPr>
          <w:i/>
          <w:sz w:val="26"/>
          <w:szCs w:val="26"/>
        </w:rPr>
        <w:t>Id</w:t>
      </w:r>
      <w:r w:rsidR="00C952D0">
        <w:rPr>
          <w:sz w:val="26"/>
          <w:szCs w:val="26"/>
        </w:rPr>
        <w:t>. at 1.</w:t>
      </w:r>
    </w:p>
    <w:p w:rsidR="000A1508" w:rsidRDefault="00745D22" w:rsidP="002723CB">
      <w:pPr>
        <w:spacing w:line="360" w:lineRule="auto"/>
        <w:ind w:firstLine="1440"/>
        <w:rPr>
          <w:sz w:val="26"/>
          <w:szCs w:val="26"/>
        </w:rPr>
      </w:pPr>
      <w:r>
        <w:rPr>
          <w:sz w:val="26"/>
          <w:szCs w:val="26"/>
        </w:rPr>
        <w:lastRenderedPageBreak/>
        <w:t xml:space="preserve">The ALJ issued a Hearing Notice dated November 4, 2010, scheduling an Initial Hearing on January 4, 2011.  The ALJ also issued a Prehearing Order dated November 10, 2010.  </w:t>
      </w:r>
      <w:r w:rsidR="000A1508">
        <w:rPr>
          <w:sz w:val="26"/>
          <w:szCs w:val="26"/>
        </w:rPr>
        <w:t>The Prehearing Order provided the following:</w:t>
      </w:r>
    </w:p>
    <w:p w:rsidR="000A1508" w:rsidRDefault="000A1508" w:rsidP="002723CB">
      <w:pPr>
        <w:spacing w:line="360" w:lineRule="auto"/>
        <w:ind w:firstLine="1440"/>
        <w:rPr>
          <w:sz w:val="26"/>
          <w:szCs w:val="26"/>
        </w:rPr>
      </w:pPr>
    </w:p>
    <w:p w:rsidR="000A1508" w:rsidRDefault="000A1508" w:rsidP="004F1948">
      <w:pPr>
        <w:ind w:left="1440" w:right="1440"/>
        <w:rPr>
          <w:sz w:val="26"/>
          <w:szCs w:val="26"/>
        </w:rPr>
      </w:pPr>
      <w:r>
        <w:rPr>
          <w:sz w:val="26"/>
          <w:szCs w:val="26"/>
        </w:rPr>
        <w:t>11.</w:t>
      </w:r>
      <w:r>
        <w:rPr>
          <w:sz w:val="26"/>
          <w:szCs w:val="26"/>
        </w:rPr>
        <w:tab/>
        <w:t xml:space="preserve">By Answer PECO Energy Company (“PECO”) stated that the Complainant in this proceeding </w:t>
      </w:r>
      <w:r w:rsidR="00851835">
        <w:rPr>
          <w:sz w:val="26"/>
          <w:szCs w:val="26"/>
        </w:rPr>
        <w:t>is a commercial customer, A&amp;S Deli.  It is noted that the formal complaint is signed by Peter Coppola as president.  PECO stated that due to its filed Answer which denied a claim in the formal complaint, the matter in this proceeding is adversarial and requires</w:t>
      </w:r>
      <w:r w:rsidR="000D62F9">
        <w:rPr>
          <w:sz w:val="26"/>
          <w:szCs w:val="26"/>
        </w:rPr>
        <w:t xml:space="preserve"> Complainant be represented by counsel. … Complainant must provide evidence that it is represented by counsel through a Notice of Appearance with the Pennsylvania Public Utility Commission (“PUC”) to be filed no later than December 28, 2010.  Failure to file a Notice of Appearance timely may result in an unfavorable resolution of the proceeding for the </w:t>
      </w:r>
      <w:r w:rsidR="004F1948">
        <w:rPr>
          <w:sz w:val="26"/>
          <w:szCs w:val="26"/>
        </w:rPr>
        <w:t>Complainant.</w:t>
      </w:r>
      <w:r w:rsidR="000D62F9">
        <w:rPr>
          <w:sz w:val="26"/>
          <w:szCs w:val="26"/>
        </w:rPr>
        <w:t xml:space="preserve">  </w:t>
      </w:r>
      <w:r w:rsidR="00851835">
        <w:rPr>
          <w:sz w:val="26"/>
          <w:szCs w:val="26"/>
        </w:rPr>
        <w:t xml:space="preserve">  </w:t>
      </w:r>
      <w:r>
        <w:rPr>
          <w:sz w:val="26"/>
          <w:szCs w:val="26"/>
        </w:rPr>
        <w:t xml:space="preserve">  </w:t>
      </w:r>
    </w:p>
    <w:p w:rsidR="000A1508" w:rsidRDefault="000A1508" w:rsidP="004F1948">
      <w:pPr>
        <w:spacing w:line="360" w:lineRule="auto"/>
        <w:ind w:left="1440" w:firstLine="1440"/>
        <w:rPr>
          <w:sz w:val="26"/>
          <w:szCs w:val="26"/>
        </w:rPr>
      </w:pPr>
    </w:p>
    <w:p w:rsidR="005527CF" w:rsidRDefault="000B3310" w:rsidP="005527CF">
      <w:pPr>
        <w:spacing w:line="360" w:lineRule="auto"/>
        <w:ind w:left="1440" w:hanging="1440"/>
        <w:rPr>
          <w:sz w:val="26"/>
          <w:szCs w:val="26"/>
        </w:rPr>
      </w:pPr>
      <w:r>
        <w:rPr>
          <w:sz w:val="26"/>
          <w:szCs w:val="26"/>
        </w:rPr>
        <w:t>Prehearing Order at 3 ¶ 11.</w:t>
      </w:r>
    </w:p>
    <w:p w:rsidR="005527CF" w:rsidRDefault="005527CF" w:rsidP="005527CF">
      <w:pPr>
        <w:spacing w:line="360" w:lineRule="auto"/>
        <w:ind w:left="1440" w:hanging="1440"/>
        <w:rPr>
          <w:sz w:val="26"/>
          <w:szCs w:val="26"/>
        </w:rPr>
      </w:pPr>
    </w:p>
    <w:p w:rsidR="00113400" w:rsidRDefault="007E621E" w:rsidP="005527CF">
      <w:pPr>
        <w:spacing w:line="360" w:lineRule="auto"/>
        <w:ind w:firstLine="1440"/>
        <w:rPr>
          <w:sz w:val="26"/>
          <w:szCs w:val="26"/>
        </w:rPr>
      </w:pPr>
      <w:r>
        <w:rPr>
          <w:sz w:val="26"/>
          <w:szCs w:val="26"/>
        </w:rPr>
        <w:t xml:space="preserve">By telephone call on December 30, 2010, </w:t>
      </w:r>
      <w:r w:rsidR="001A3AF2">
        <w:rPr>
          <w:sz w:val="26"/>
          <w:szCs w:val="26"/>
        </w:rPr>
        <w:t>Mr. Coppola</w:t>
      </w:r>
      <w:r>
        <w:rPr>
          <w:sz w:val="26"/>
          <w:szCs w:val="26"/>
        </w:rPr>
        <w:t xml:space="preserve"> </w:t>
      </w:r>
      <w:r w:rsidR="005527CF">
        <w:rPr>
          <w:sz w:val="26"/>
          <w:szCs w:val="26"/>
        </w:rPr>
        <w:t>r</w:t>
      </w:r>
      <w:r>
        <w:rPr>
          <w:sz w:val="26"/>
          <w:szCs w:val="26"/>
        </w:rPr>
        <w:t>equested that the matter</w:t>
      </w:r>
      <w:r w:rsidR="00745D22">
        <w:rPr>
          <w:sz w:val="26"/>
          <w:szCs w:val="26"/>
        </w:rPr>
        <w:t xml:space="preserve"> </w:t>
      </w:r>
      <w:r w:rsidR="00BD2CD5">
        <w:rPr>
          <w:sz w:val="26"/>
          <w:szCs w:val="26"/>
        </w:rPr>
        <w:t xml:space="preserve">be rescheduled due to a death in the family.  By Order dated December 30, 2010, the ALJ granted the requested continuance.  The ALJ </w:t>
      </w:r>
      <w:r w:rsidR="002C3007">
        <w:rPr>
          <w:sz w:val="26"/>
          <w:szCs w:val="26"/>
        </w:rPr>
        <w:t xml:space="preserve">noted her previous </w:t>
      </w:r>
      <w:r w:rsidR="00B63997">
        <w:rPr>
          <w:sz w:val="26"/>
          <w:szCs w:val="26"/>
        </w:rPr>
        <w:t xml:space="preserve">directive </w:t>
      </w:r>
      <w:r w:rsidR="000F7054">
        <w:rPr>
          <w:sz w:val="26"/>
          <w:szCs w:val="26"/>
        </w:rPr>
        <w:t xml:space="preserve">to provide </w:t>
      </w:r>
      <w:r w:rsidR="00B63E0E">
        <w:rPr>
          <w:sz w:val="26"/>
          <w:szCs w:val="26"/>
        </w:rPr>
        <w:t xml:space="preserve">evidence of an attorney to represent A&amp;S Deli </w:t>
      </w:r>
      <w:r w:rsidR="000F7054">
        <w:rPr>
          <w:sz w:val="26"/>
          <w:szCs w:val="26"/>
        </w:rPr>
        <w:t xml:space="preserve">by December 28, 2010, and </w:t>
      </w:r>
      <w:r w:rsidR="002C3007">
        <w:rPr>
          <w:sz w:val="26"/>
          <w:szCs w:val="26"/>
        </w:rPr>
        <w:t xml:space="preserve">advised the Parties that </w:t>
      </w:r>
      <w:r w:rsidR="000F7054">
        <w:rPr>
          <w:sz w:val="26"/>
          <w:szCs w:val="26"/>
        </w:rPr>
        <w:t xml:space="preserve">the ALJ had not </w:t>
      </w:r>
      <w:r w:rsidR="00B63997">
        <w:rPr>
          <w:sz w:val="26"/>
          <w:szCs w:val="26"/>
        </w:rPr>
        <w:t xml:space="preserve">yet </w:t>
      </w:r>
      <w:r w:rsidR="00B63E0E">
        <w:rPr>
          <w:sz w:val="26"/>
          <w:szCs w:val="26"/>
        </w:rPr>
        <w:t>received</w:t>
      </w:r>
      <w:r w:rsidR="008B05D5">
        <w:rPr>
          <w:sz w:val="26"/>
          <w:szCs w:val="26"/>
        </w:rPr>
        <w:t xml:space="preserve"> such evidence. </w:t>
      </w:r>
      <w:r w:rsidR="00B553B1">
        <w:rPr>
          <w:sz w:val="26"/>
          <w:szCs w:val="26"/>
        </w:rPr>
        <w:t xml:space="preserve"> The ALJ extended the deadline to provide evidence of counsel to January 14, 2011</w:t>
      </w:r>
      <w:r w:rsidR="00113400">
        <w:rPr>
          <w:sz w:val="26"/>
          <w:szCs w:val="26"/>
        </w:rPr>
        <w:t xml:space="preserve">, and </w:t>
      </w:r>
      <w:r w:rsidR="00D00734">
        <w:rPr>
          <w:sz w:val="26"/>
          <w:szCs w:val="26"/>
        </w:rPr>
        <w:t xml:space="preserve">again </w:t>
      </w:r>
      <w:r w:rsidR="00F74904">
        <w:rPr>
          <w:sz w:val="26"/>
          <w:szCs w:val="26"/>
        </w:rPr>
        <w:t xml:space="preserve">stated </w:t>
      </w:r>
      <w:r w:rsidR="00113400">
        <w:rPr>
          <w:sz w:val="26"/>
          <w:szCs w:val="26"/>
        </w:rPr>
        <w:t xml:space="preserve">that failure to provide </w:t>
      </w:r>
      <w:r w:rsidR="00D00734">
        <w:rPr>
          <w:sz w:val="26"/>
          <w:szCs w:val="26"/>
        </w:rPr>
        <w:t>such</w:t>
      </w:r>
      <w:r w:rsidR="00113400">
        <w:rPr>
          <w:sz w:val="26"/>
          <w:szCs w:val="26"/>
        </w:rPr>
        <w:t xml:space="preserve"> evidence may be detrimental to the Complainant’s interests</w:t>
      </w:r>
      <w:r w:rsidR="00B553B1">
        <w:rPr>
          <w:sz w:val="26"/>
          <w:szCs w:val="26"/>
        </w:rPr>
        <w:t>.</w:t>
      </w:r>
      <w:r w:rsidR="00113400">
        <w:rPr>
          <w:sz w:val="26"/>
          <w:szCs w:val="26"/>
        </w:rPr>
        <w:t xml:space="preserve">  </w:t>
      </w:r>
    </w:p>
    <w:p w:rsidR="00113400" w:rsidRDefault="00113400" w:rsidP="005527CF">
      <w:pPr>
        <w:spacing w:line="360" w:lineRule="auto"/>
        <w:ind w:firstLine="1440"/>
        <w:rPr>
          <w:sz w:val="26"/>
          <w:szCs w:val="26"/>
        </w:rPr>
      </w:pPr>
    </w:p>
    <w:p w:rsidR="00F74904" w:rsidRDefault="00113400" w:rsidP="005527CF">
      <w:pPr>
        <w:spacing w:line="360" w:lineRule="auto"/>
        <w:ind w:firstLine="1440"/>
        <w:rPr>
          <w:sz w:val="26"/>
          <w:szCs w:val="26"/>
        </w:rPr>
      </w:pPr>
      <w:r>
        <w:rPr>
          <w:sz w:val="26"/>
          <w:szCs w:val="26"/>
        </w:rPr>
        <w:t xml:space="preserve">The Initial Hearing in this matter was held on February 4, 2011.  </w:t>
      </w:r>
      <w:r w:rsidR="000F4618">
        <w:rPr>
          <w:sz w:val="26"/>
          <w:szCs w:val="26"/>
        </w:rPr>
        <w:t xml:space="preserve">             </w:t>
      </w:r>
      <w:r w:rsidR="00F74904">
        <w:rPr>
          <w:sz w:val="26"/>
          <w:szCs w:val="26"/>
        </w:rPr>
        <w:t>Mr. Coppola</w:t>
      </w:r>
      <w:r>
        <w:rPr>
          <w:sz w:val="26"/>
          <w:szCs w:val="26"/>
        </w:rPr>
        <w:t xml:space="preserve"> was present and intended to represent A&amp;S Deli.  Counsel was present to represent PECO and was accompanied by three witnesses.  </w:t>
      </w:r>
      <w:r w:rsidR="00932603">
        <w:rPr>
          <w:sz w:val="26"/>
          <w:szCs w:val="26"/>
        </w:rPr>
        <w:t xml:space="preserve">During the hearing, </w:t>
      </w:r>
      <w:r w:rsidR="000F4618">
        <w:rPr>
          <w:sz w:val="26"/>
          <w:szCs w:val="26"/>
        </w:rPr>
        <w:t xml:space="preserve">            </w:t>
      </w:r>
      <w:r w:rsidR="00F74904">
        <w:rPr>
          <w:sz w:val="26"/>
          <w:szCs w:val="26"/>
        </w:rPr>
        <w:t>Mr. Coppola</w:t>
      </w:r>
      <w:r w:rsidR="00932603">
        <w:rPr>
          <w:sz w:val="26"/>
          <w:szCs w:val="26"/>
        </w:rPr>
        <w:t xml:space="preserve"> confirmed that he received the November 10, 2010 and December 30, 2010 Prehearing Orders.  </w:t>
      </w:r>
      <w:r w:rsidR="00417D58">
        <w:rPr>
          <w:sz w:val="26"/>
          <w:szCs w:val="26"/>
        </w:rPr>
        <w:t xml:space="preserve">Tr. at 6, 7, and 8.  </w:t>
      </w:r>
      <w:r w:rsidR="00F74904">
        <w:rPr>
          <w:sz w:val="26"/>
          <w:szCs w:val="26"/>
        </w:rPr>
        <w:t>He</w:t>
      </w:r>
      <w:r w:rsidR="0025088B">
        <w:rPr>
          <w:sz w:val="26"/>
          <w:szCs w:val="26"/>
        </w:rPr>
        <w:t xml:space="preserve"> stated that he did not feel that he would need an </w:t>
      </w:r>
      <w:r w:rsidR="0025088B">
        <w:rPr>
          <w:sz w:val="26"/>
          <w:szCs w:val="26"/>
        </w:rPr>
        <w:lastRenderedPageBreak/>
        <w:t xml:space="preserve">attorney and that he could not afford an attorney.  </w:t>
      </w:r>
      <w:r w:rsidR="00A37A54">
        <w:rPr>
          <w:sz w:val="26"/>
          <w:szCs w:val="26"/>
        </w:rPr>
        <w:t xml:space="preserve">He averred that he did not realize the hearing was a formal proceeding and that he was not familiar with the Commission’s processes.  </w:t>
      </w:r>
      <w:r w:rsidR="00A95D1C">
        <w:rPr>
          <w:sz w:val="26"/>
          <w:szCs w:val="26"/>
        </w:rPr>
        <w:t xml:space="preserve">Tr. at 7.  </w:t>
      </w:r>
      <w:r w:rsidR="0025088B">
        <w:rPr>
          <w:sz w:val="26"/>
          <w:szCs w:val="26"/>
        </w:rPr>
        <w:t xml:space="preserve">He also stated that he did not carefully read the paperwork and requested a continuance. </w:t>
      </w:r>
      <w:r w:rsidR="000A6228">
        <w:rPr>
          <w:sz w:val="26"/>
          <w:szCs w:val="26"/>
        </w:rPr>
        <w:t xml:space="preserve"> </w:t>
      </w:r>
      <w:r w:rsidR="00D46612">
        <w:rPr>
          <w:sz w:val="26"/>
          <w:szCs w:val="26"/>
        </w:rPr>
        <w:t>P</w:t>
      </w:r>
      <w:r w:rsidR="0025088B">
        <w:rPr>
          <w:sz w:val="26"/>
          <w:szCs w:val="26"/>
        </w:rPr>
        <w:t xml:space="preserve">ECO </w:t>
      </w:r>
      <w:r w:rsidR="007C2B55">
        <w:rPr>
          <w:sz w:val="26"/>
          <w:szCs w:val="26"/>
        </w:rPr>
        <w:t xml:space="preserve">opposed the request for a continuance as it was prepared to proceed with the hearing.  </w:t>
      </w:r>
      <w:r w:rsidR="000A6228">
        <w:rPr>
          <w:sz w:val="26"/>
          <w:szCs w:val="26"/>
        </w:rPr>
        <w:t xml:space="preserve">The ALJ denied the continuance request and informed the Parties that a written decision would be issued subsequently.  Tr. at 8.  </w:t>
      </w:r>
    </w:p>
    <w:p w:rsidR="00F74904" w:rsidRDefault="00F74904" w:rsidP="005527CF">
      <w:pPr>
        <w:spacing w:line="360" w:lineRule="auto"/>
        <w:ind w:firstLine="1440"/>
        <w:rPr>
          <w:sz w:val="26"/>
          <w:szCs w:val="26"/>
        </w:rPr>
      </w:pPr>
    </w:p>
    <w:p w:rsidR="00D46612" w:rsidRDefault="00727561" w:rsidP="005527CF">
      <w:pPr>
        <w:spacing w:line="360" w:lineRule="auto"/>
        <w:ind w:firstLine="1440"/>
        <w:rPr>
          <w:sz w:val="26"/>
          <w:szCs w:val="26"/>
        </w:rPr>
      </w:pPr>
      <w:r>
        <w:rPr>
          <w:sz w:val="26"/>
          <w:szCs w:val="26"/>
        </w:rPr>
        <w:t xml:space="preserve">On the afternoon of February 4, 2011, after the Initial Hearing, </w:t>
      </w:r>
      <w:r w:rsidR="000F4618">
        <w:rPr>
          <w:sz w:val="26"/>
          <w:szCs w:val="26"/>
        </w:rPr>
        <w:t xml:space="preserve">               </w:t>
      </w:r>
      <w:r w:rsidR="00AB074A">
        <w:rPr>
          <w:sz w:val="26"/>
          <w:szCs w:val="26"/>
        </w:rPr>
        <w:t xml:space="preserve">Mr. Coppola </w:t>
      </w:r>
      <w:r>
        <w:rPr>
          <w:sz w:val="26"/>
          <w:szCs w:val="26"/>
        </w:rPr>
        <w:t>sent a facsimile correspondence to the ALJ</w:t>
      </w:r>
      <w:r w:rsidR="000A6228">
        <w:rPr>
          <w:sz w:val="26"/>
          <w:szCs w:val="26"/>
        </w:rPr>
        <w:t xml:space="preserve"> requesting reconsideration of the continuance because </w:t>
      </w:r>
      <w:r w:rsidR="00F03C6F">
        <w:rPr>
          <w:sz w:val="26"/>
          <w:szCs w:val="26"/>
        </w:rPr>
        <w:t>he believed he was being sued as an individual and not as a business.</w:t>
      </w:r>
      <w:r w:rsidR="00690B57">
        <w:rPr>
          <w:sz w:val="26"/>
          <w:szCs w:val="26"/>
        </w:rPr>
        <w:t xml:space="preserve">  He asked to be heard on this dispute and apologized for wasting everyone’s time.</w:t>
      </w:r>
      <w:r w:rsidR="009853DD">
        <w:rPr>
          <w:sz w:val="26"/>
          <w:szCs w:val="26"/>
        </w:rPr>
        <w:t xml:space="preserve">    </w:t>
      </w:r>
      <w:r w:rsidR="00690B57">
        <w:rPr>
          <w:sz w:val="26"/>
          <w:szCs w:val="26"/>
        </w:rPr>
        <w:t xml:space="preserve">  </w:t>
      </w:r>
      <w:r w:rsidR="00D46612">
        <w:rPr>
          <w:sz w:val="26"/>
          <w:szCs w:val="26"/>
        </w:rPr>
        <w:t xml:space="preserve">  </w:t>
      </w:r>
    </w:p>
    <w:p w:rsidR="00D46612" w:rsidRDefault="00D46612" w:rsidP="005527CF">
      <w:pPr>
        <w:spacing w:line="360" w:lineRule="auto"/>
        <w:ind w:firstLine="1440"/>
        <w:rPr>
          <w:sz w:val="26"/>
          <w:szCs w:val="26"/>
        </w:rPr>
      </w:pPr>
    </w:p>
    <w:p w:rsidR="00D24BF8" w:rsidRDefault="006E7A92" w:rsidP="00D24BF8">
      <w:pPr>
        <w:spacing w:line="360" w:lineRule="auto"/>
        <w:ind w:firstLine="1440"/>
        <w:rPr>
          <w:sz w:val="26"/>
          <w:szCs w:val="26"/>
        </w:rPr>
      </w:pPr>
      <w:r>
        <w:rPr>
          <w:sz w:val="26"/>
          <w:szCs w:val="26"/>
        </w:rPr>
        <w:t xml:space="preserve">In the Initial Decision, issued March 1, 2011, the ALJ denied </w:t>
      </w:r>
      <w:r w:rsidR="0063035B">
        <w:rPr>
          <w:sz w:val="26"/>
          <w:szCs w:val="26"/>
        </w:rPr>
        <w:t xml:space="preserve">the </w:t>
      </w:r>
      <w:r>
        <w:rPr>
          <w:sz w:val="26"/>
          <w:szCs w:val="26"/>
        </w:rPr>
        <w:t>request for a continuance</w:t>
      </w:r>
      <w:r w:rsidR="00D46612">
        <w:rPr>
          <w:sz w:val="26"/>
          <w:szCs w:val="26"/>
        </w:rPr>
        <w:t xml:space="preserve"> and dismissed the Complaint </w:t>
      </w:r>
      <w:r w:rsidR="00F74904">
        <w:rPr>
          <w:sz w:val="26"/>
          <w:szCs w:val="26"/>
        </w:rPr>
        <w:t>for</w:t>
      </w:r>
      <w:r w:rsidR="00D46612">
        <w:rPr>
          <w:sz w:val="26"/>
          <w:szCs w:val="26"/>
        </w:rPr>
        <w:t xml:space="preserve"> failure to comply with the ALJ’s Orders dated November 10, 2010 and </w:t>
      </w:r>
      <w:r w:rsidR="007668BC">
        <w:rPr>
          <w:sz w:val="26"/>
          <w:szCs w:val="26"/>
        </w:rPr>
        <w:t xml:space="preserve">December 30, 2010.  </w:t>
      </w:r>
      <w:r w:rsidR="00280D23">
        <w:rPr>
          <w:sz w:val="26"/>
          <w:szCs w:val="26"/>
        </w:rPr>
        <w:t xml:space="preserve">I.D. at 5, 6, and 7.  </w:t>
      </w:r>
      <w:r w:rsidR="006402BA">
        <w:rPr>
          <w:sz w:val="26"/>
          <w:szCs w:val="26"/>
        </w:rPr>
        <w:t xml:space="preserve">As previously noted, </w:t>
      </w:r>
      <w:r w:rsidR="009220F5">
        <w:rPr>
          <w:sz w:val="26"/>
          <w:szCs w:val="26"/>
        </w:rPr>
        <w:t>Mr. Coppola</w:t>
      </w:r>
      <w:r w:rsidR="006402BA">
        <w:rPr>
          <w:sz w:val="26"/>
          <w:szCs w:val="26"/>
        </w:rPr>
        <w:t xml:space="preserve"> filed Exceptions on March 17, 201</w:t>
      </w:r>
      <w:r w:rsidR="00D24BF8">
        <w:rPr>
          <w:sz w:val="26"/>
          <w:szCs w:val="26"/>
        </w:rPr>
        <w:t>1</w:t>
      </w:r>
      <w:r w:rsidR="006402BA">
        <w:rPr>
          <w:sz w:val="26"/>
          <w:szCs w:val="26"/>
        </w:rPr>
        <w:t>.</w:t>
      </w:r>
      <w:r w:rsidR="00D24BF8">
        <w:rPr>
          <w:sz w:val="26"/>
          <w:szCs w:val="26"/>
        </w:rPr>
        <w:t xml:space="preserve">  No Replies to Exceptions were filed.</w:t>
      </w:r>
    </w:p>
    <w:p w:rsidR="00D24BF8" w:rsidRDefault="00D24BF8" w:rsidP="00D24BF8">
      <w:pPr>
        <w:spacing w:line="360" w:lineRule="auto"/>
        <w:ind w:firstLine="1440"/>
        <w:rPr>
          <w:sz w:val="26"/>
          <w:szCs w:val="26"/>
        </w:rPr>
      </w:pPr>
    </w:p>
    <w:p w:rsidR="001A1AD3" w:rsidRDefault="004419DA" w:rsidP="00D24BF8">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27458E" w:rsidRDefault="003440BD" w:rsidP="003440BD">
      <w:pPr>
        <w:spacing w:line="360" w:lineRule="auto"/>
        <w:ind w:firstLine="1440"/>
        <w:rPr>
          <w:sz w:val="26"/>
          <w:szCs w:val="26"/>
        </w:rPr>
      </w:pPr>
      <w:r w:rsidRPr="002E740E">
        <w:rPr>
          <w:sz w:val="26"/>
          <w:szCs w:val="26"/>
        </w:rPr>
        <w:t xml:space="preserve">ALJ </w:t>
      </w:r>
      <w:r w:rsidR="00241A31">
        <w:rPr>
          <w:sz w:val="26"/>
          <w:szCs w:val="26"/>
        </w:rPr>
        <w:t>Jones</w:t>
      </w:r>
      <w:r w:rsidR="000B0240">
        <w:rPr>
          <w:sz w:val="26"/>
          <w:szCs w:val="26"/>
        </w:rPr>
        <w:t xml:space="preserve"> </w:t>
      </w:r>
      <w:r w:rsidRPr="002E740E">
        <w:rPr>
          <w:sz w:val="26"/>
          <w:szCs w:val="26"/>
        </w:rPr>
        <w:t xml:space="preserve">made </w:t>
      </w:r>
      <w:r w:rsidR="00241A31">
        <w:rPr>
          <w:sz w:val="26"/>
          <w:szCs w:val="26"/>
        </w:rPr>
        <w:t xml:space="preserve">nine </w:t>
      </w:r>
      <w:r>
        <w:rPr>
          <w:sz w:val="26"/>
          <w:szCs w:val="26"/>
        </w:rPr>
        <w:t>Findings of Fact</w:t>
      </w:r>
      <w:r w:rsidRPr="002E740E">
        <w:rPr>
          <w:sz w:val="26"/>
          <w:szCs w:val="26"/>
        </w:rPr>
        <w:t xml:space="preserve"> and </w:t>
      </w:r>
      <w:r w:rsidR="00301FE4">
        <w:rPr>
          <w:sz w:val="26"/>
          <w:szCs w:val="26"/>
        </w:rPr>
        <w:t xml:space="preserve">reached </w:t>
      </w:r>
      <w:r w:rsidR="00924470">
        <w:rPr>
          <w:sz w:val="26"/>
          <w:szCs w:val="26"/>
        </w:rPr>
        <w:t>four</w:t>
      </w:r>
      <w:r w:rsidRPr="002E740E">
        <w:rPr>
          <w:sz w:val="26"/>
          <w:szCs w:val="26"/>
        </w:rPr>
        <w:t xml:space="preserve"> Conclusions of Law</w:t>
      </w:r>
      <w:r>
        <w:rPr>
          <w:sz w:val="26"/>
          <w:szCs w:val="26"/>
        </w:rPr>
        <w:t xml:space="preserve">.  </w:t>
      </w:r>
      <w:r w:rsidRPr="002E740E">
        <w:rPr>
          <w:sz w:val="26"/>
          <w:szCs w:val="26"/>
        </w:rPr>
        <w:t xml:space="preserve">I.D. at </w:t>
      </w:r>
      <w:r w:rsidR="00924470">
        <w:rPr>
          <w:sz w:val="26"/>
          <w:szCs w:val="26"/>
        </w:rPr>
        <w:t>3</w:t>
      </w:r>
      <w:r>
        <w:rPr>
          <w:sz w:val="26"/>
          <w:szCs w:val="26"/>
        </w:rPr>
        <w:t>-</w:t>
      </w:r>
      <w:r w:rsidR="00301FE4">
        <w:rPr>
          <w:sz w:val="26"/>
          <w:szCs w:val="26"/>
        </w:rPr>
        <w:t>4</w:t>
      </w:r>
      <w:r>
        <w:rPr>
          <w:sz w:val="26"/>
          <w:szCs w:val="26"/>
        </w:rPr>
        <w:t xml:space="preserve">, </w:t>
      </w:r>
      <w:r w:rsidR="00924470">
        <w:rPr>
          <w:sz w:val="26"/>
          <w:szCs w:val="26"/>
        </w:rPr>
        <w:t>6</w:t>
      </w:r>
      <w:r w:rsidR="00301FE4">
        <w:rPr>
          <w:sz w:val="26"/>
          <w:szCs w:val="26"/>
        </w:rPr>
        <w:t>-</w:t>
      </w:r>
      <w:r w:rsidR="00924470">
        <w:rPr>
          <w:sz w:val="26"/>
          <w:szCs w:val="26"/>
        </w:rPr>
        <w:t>7</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747E7A" w:rsidRDefault="003440BD" w:rsidP="003440BD">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w:t>
      </w:r>
      <w:r w:rsidRPr="004A753B">
        <w:rPr>
          <w:sz w:val="26"/>
          <w:szCs w:val="26"/>
        </w:rPr>
        <w:lastRenderedPageBreak/>
        <w:t xml:space="preserve">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3440BD">
      <w:pPr>
        <w:spacing w:line="360" w:lineRule="auto"/>
        <w:rPr>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1E074A" w:rsidRDefault="001E074A" w:rsidP="008A7789">
      <w:pPr>
        <w:spacing w:line="360" w:lineRule="auto"/>
        <w:ind w:firstLine="1440"/>
        <w:rPr>
          <w:sz w:val="26"/>
          <w:szCs w:val="26"/>
        </w:rPr>
      </w:pPr>
    </w:p>
    <w:p w:rsidR="00747E7A" w:rsidRDefault="009A1E7B" w:rsidP="008A7789">
      <w:pPr>
        <w:spacing w:line="360" w:lineRule="auto"/>
        <w:ind w:firstLine="1440"/>
        <w:rPr>
          <w:sz w:val="26"/>
          <w:szCs w:val="26"/>
        </w:rPr>
      </w:pPr>
      <w:r>
        <w:rPr>
          <w:sz w:val="26"/>
          <w:szCs w:val="26"/>
        </w:rPr>
        <w:t xml:space="preserve">In the Initial Decision, the </w:t>
      </w:r>
      <w:r w:rsidR="00AB2CA8">
        <w:rPr>
          <w:sz w:val="26"/>
          <w:szCs w:val="26"/>
        </w:rPr>
        <w:t xml:space="preserve">ALJ dismissed </w:t>
      </w:r>
      <w:r w:rsidR="005F3CA8">
        <w:rPr>
          <w:sz w:val="26"/>
          <w:szCs w:val="26"/>
        </w:rPr>
        <w:t>the</w:t>
      </w:r>
      <w:r w:rsidR="00AB2CA8">
        <w:rPr>
          <w:sz w:val="26"/>
          <w:szCs w:val="26"/>
        </w:rPr>
        <w:t xml:space="preserve"> Complaint for failure to comply with the presiding ALJ’s Orders dated November 10, 2010 and </w:t>
      </w:r>
    </w:p>
    <w:p w:rsidR="00506AF6" w:rsidRDefault="00AB2CA8" w:rsidP="00747E7A">
      <w:pPr>
        <w:spacing w:line="360" w:lineRule="auto"/>
        <w:rPr>
          <w:sz w:val="26"/>
          <w:szCs w:val="26"/>
        </w:rPr>
      </w:pPr>
      <w:r>
        <w:rPr>
          <w:sz w:val="26"/>
          <w:szCs w:val="26"/>
        </w:rPr>
        <w:t xml:space="preserve">December 30, 2010.  </w:t>
      </w:r>
      <w:r w:rsidR="00996C75">
        <w:rPr>
          <w:sz w:val="26"/>
          <w:szCs w:val="26"/>
        </w:rPr>
        <w:t>I.D. at 7.</w:t>
      </w:r>
      <w:r w:rsidR="00085D06">
        <w:rPr>
          <w:sz w:val="26"/>
          <w:szCs w:val="26"/>
        </w:rPr>
        <w:t xml:space="preserve">  The ALJ noted that </w:t>
      </w:r>
      <w:r w:rsidR="005F3CA8">
        <w:rPr>
          <w:sz w:val="26"/>
          <w:szCs w:val="26"/>
        </w:rPr>
        <w:t>Mr. Coppola</w:t>
      </w:r>
      <w:r w:rsidR="00085D06">
        <w:rPr>
          <w:sz w:val="26"/>
          <w:szCs w:val="26"/>
        </w:rPr>
        <w:t xml:space="preserve"> was ordered to file a Notice of Appearance to show that appropriate legal representation was obtained.  The ALJ stated that she did not enforce the deadline</w:t>
      </w:r>
      <w:r w:rsidR="004533D3">
        <w:rPr>
          <w:sz w:val="26"/>
          <w:szCs w:val="26"/>
        </w:rPr>
        <w:t>s</w:t>
      </w:r>
      <w:r w:rsidR="00085D06">
        <w:rPr>
          <w:sz w:val="26"/>
          <w:szCs w:val="26"/>
        </w:rPr>
        <w:t xml:space="preserve"> in the Orders</w:t>
      </w:r>
      <w:r w:rsidR="000F020C">
        <w:rPr>
          <w:sz w:val="26"/>
          <w:szCs w:val="26"/>
        </w:rPr>
        <w:t>,</w:t>
      </w:r>
      <w:r w:rsidR="00085D06">
        <w:rPr>
          <w:sz w:val="26"/>
          <w:szCs w:val="26"/>
        </w:rPr>
        <w:t xml:space="preserve"> but</w:t>
      </w:r>
      <w:r w:rsidR="000F020C">
        <w:rPr>
          <w:sz w:val="26"/>
          <w:szCs w:val="26"/>
        </w:rPr>
        <w:t>, instead, she</w:t>
      </w:r>
      <w:r w:rsidR="00085D06">
        <w:rPr>
          <w:sz w:val="26"/>
          <w:szCs w:val="26"/>
        </w:rPr>
        <w:t xml:space="preserve"> waited until the </w:t>
      </w:r>
      <w:r w:rsidR="000F020C">
        <w:rPr>
          <w:sz w:val="26"/>
          <w:szCs w:val="26"/>
        </w:rPr>
        <w:t xml:space="preserve">scheduled evidentiary hearing to confirm that </w:t>
      </w:r>
      <w:r w:rsidR="005F3CA8">
        <w:rPr>
          <w:sz w:val="26"/>
          <w:szCs w:val="26"/>
        </w:rPr>
        <w:t>Mr. Coppola</w:t>
      </w:r>
      <w:r w:rsidR="000F020C">
        <w:rPr>
          <w:sz w:val="26"/>
          <w:szCs w:val="26"/>
        </w:rPr>
        <w:t xml:space="preserve"> did not dispute that A&amp;S</w:t>
      </w:r>
      <w:r w:rsidR="00A3119D">
        <w:rPr>
          <w:sz w:val="26"/>
          <w:szCs w:val="26"/>
        </w:rPr>
        <w:t xml:space="preserve"> Deli</w:t>
      </w:r>
      <w:r w:rsidR="000F020C">
        <w:rPr>
          <w:sz w:val="26"/>
          <w:szCs w:val="26"/>
        </w:rPr>
        <w:t xml:space="preserve">, a commercial entity, was the customer of record and that an attorney </w:t>
      </w:r>
      <w:r w:rsidR="00AA4FFE">
        <w:rPr>
          <w:sz w:val="26"/>
          <w:szCs w:val="26"/>
        </w:rPr>
        <w:t xml:space="preserve">was not present </w:t>
      </w:r>
      <w:r w:rsidR="000F020C">
        <w:rPr>
          <w:sz w:val="26"/>
          <w:szCs w:val="26"/>
        </w:rPr>
        <w:t>to represent the interests of A&amp;S</w:t>
      </w:r>
      <w:r w:rsidR="00A3119D">
        <w:rPr>
          <w:sz w:val="26"/>
          <w:szCs w:val="26"/>
        </w:rPr>
        <w:t xml:space="preserve"> Deli</w:t>
      </w:r>
      <w:r w:rsidR="000F020C">
        <w:rPr>
          <w:sz w:val="26"/>
          <w:szCs w:val="26"/>
        </w:rPr>
        <w:t xml:space="preserve">.  </w:t>
      </w:r>
      <w:r w:rsidR="00AA1622">
        <w:rPr>
          <w:sz w:val="26"/>
          <w:szCs w:val="26"/>
        </w:rPr>
        <w:t xml:space="preserve">I.D. at 4-5.  </w:t>
      </w:r>
      <w:r w:rsidR="009E3A92">
        <w:rPr>
          <w:sz w:val="26"/>
          <w:szCs w:val="26"/>
        </w:rPr>
        <w:t xml:space="preserve">The ALJ stated that her actions </w:t>
      </w:r>
      <w:r w:rsidR="00AA4FFE">
        <w:rPr>
          <w:sz w:val="26"/>
          <w:szCs w:val="26"/>
        </w:rPr>
        <w:t>provid</w:t>
      </w:r>
      <w:r w:rsidR="009E3A92">
        <w:rPr>
          <w:sz w:val="26"/>
          <w:szCs w:val="26"/>
        </w:rPr>
        <w:t xml:space="preserve">ed additional time to comply with the directive to obtain legal representation.  </w:t>
      </w:r>
      <w:r w:rsidR="00335836">
        <w:rPr>
          <w:sz w:val="26"/>
          <w:szCs w:val="26"/>
        </w:rPr>
        <w:t xml:space="preserve">The ALJ concluded that failure to comply with </w:t>
      </w:r>
      <w:r w:rsidR="00EC47FD">
        <w:rPr>
          <w:sz w:val="26"/>
          <w:szCs w:val="26"/>
        </w:rPr>
        <w:t xml:space="preserve">the Orders was not reasonable or excused and was a sufficient basis to dismiss the Complaint without a hearing.  I.D. at 5.  </w:t>
      </w:r>
      <w:r w:rsidR="00AA1622">
        <w:rPr>
          <w:sz w:val="26"/>
          <w:szCs w:val="26"/>
        </w:rPr>
        <w:t xml:space="preserve">  </w:t>
      </w:r>
      <w:r w:rsidR="009E3A92">
        <w:rPr>
          <w:sz w:val="26"/>
          <w:szCs w:val="26"/>
        </w:rPr>
        <w:t xml:space="preserve">  </w:t>
      </w:r>
    </w:p>
    <w:p w:rsidR="00506AF6" w:rsidRDefault="00506AF6" w:rsidP="008A7789">
      <w:pPr>
        <w:spacing w:line="360" w:lineRule="auto"/>
        <w:ind w:firstLine="1440"/>
        <w:rPr>
          <w:sz w:val="26"/>
          <w:szCs w:val="26"/>
        </w:rPr>
      </w:pPr>
    </w:p>
    <w:p w:rsidR="009A1E7B" w:rsidRDefault="0073166F" w:rsidP="008A7789">
      <w:pPr>
        <w:spacing w:line="360" w:lineRule="auto"/>
        <w:ind w:firstLine="1440"/>
        <w:rPr>
          <w:sz w:val="26"/>
          <w:szCs w:val="26"/>
        </w:rPr>
      </w:pPr>
      <w:r>
        <w:rPr>
          <w:sz w:val="26"/>
          <w:szCs w:val="26"/>
        </w:rPr>
        <w:t xml:space="preserve">The </w:t>
      </w:r>
      <w:r w:rsidR="004533D3">
        <w:rPr>
          <w:sz w:val="26"/>
          <w:szCs w:val="26"/>
        </w:rPr>
        <w:t xml:space="preserve">Initial Decision </w:t>
      </w:r>
      <w:r>
        <w:rPr>
          <w:sz w:val="26"/>
          <w:szCs w:val="26"/>
        </w:rPr>
        <w:t xml:space="preserve">also addressed </w:t>
      </w:r>
      <w:r w:rsidR="00D85B4C">
        <w:rPr>
          <w:sz w:val="26"/>
          <w:szCs w:val="26"/>
        </w:rPr>
        <w:t xml:space="preserve">the </w:t>
      </w:r>
      <w:r>
        <w:rPr>
          <w:sz w:val="26"/>
          <w:szCs w:val="26"/>
        </w:rPr>
        <w:t>request for a continuance on February 4, 201</w:t>
      </w:r>
      <w:r w:rsidR="003D03F1">
        <w:rPr>
          <w:sz w:val="26"/>
          <w:szCs w:val="26"/>
        </w:rPr>
        <w:t>1 after the scheduled evidentiary hearing was adjourned.</w:t>
      </w:r>
      <w:r w:rsidR="00E86D13">
        <w:rPr>
          <w:sz w:val="26"/>
          <w:szCs w:val="26"/>
        </w:rPr>
        <w:t xml:space="preserve">  The ALJ denied the request on procedural grounds because it did not comply with the Commission’s Regulations as it was untimely and not in the proper form.</w:t>
      </w:r>
      <w:r w:rsidR="007319F1">
        <w:rPr>
          <w:sz w:val="26"/>
          <w:szCs w:val="26"/>
        </w:rPr>
        <w:t xml:space="preserve">  </w:t>
      </w:r>
      <w:r w:rsidR="00A316C6">
        <w:rPr>
          <w:sz w:val="26"/>
          <w:szCs w:val="26"/>
        </w:rPr>
        <w:t xml:space="preserve">Moreover, the ALJ stated that </w:t>
      </w:r>
      <w:r w:rsidR="0040517B">
        <w:rPr>
          <w:sz w:val="26"/>
          <w:szCs w:val="26"/>
        </w:rPr>
        <w:t xml:space="preserve">Mr. Coppola </w:t>
      </w:r>
      <w:r w:rsidR="00A316C6">
        <w:rPr>
          <w:sz w:val="26"/>
          <w:szCs w:val="26"/>
        </w:rPr>
        <w:t>did not provide any reason for the request other than his failure to read the Order</w:t>
      </w:r>
      <w:r w:rsidR="00E00828">
        <w:rPr>
          <w:sz w:val="26"/>
          <w:szCs w:val="26"/>
        </w:rPr>
        <w:t>s</w:t>
      </w:r>
      <w:r w:rsidR="00A316C6">
        <w:rPr>
          <w:sz w:val="26"/>
          <w:szCs w:val="26"/>
        </w:rPr>
        <w:t xml:space="preserve"> in their entirety.  The ALJ concluded that this rationale did not constitute good cause for which to reschedule the hearing</w:t>
      </w:r>
      <w:r w:rsidR="00FA7D9B">
        <w:rPr>
          <w:sz w:val="26"/>
          <w:szCs w:val="26"/>
        </w:rPr>
        <w:t xml:space="preserve"> in this matter</w:t>
      </w:r>
      <w:r w:rsidR="00A316C6">
        <w:rPr>
          <w:sz w:val="26"/>
          <w:szCs w:val="26"/>
        </w:rPr>
        <w:t>.</w:t>
      </w:r>
      <w:r w:rsidR="00FA7D9B">
        <w:rPr>
          <w:sz w:val="26"/>
          <w:szCs w:val="26"/>
        </w:rPr>
        <w:t xml:space="preserve">  I.D. at 6.  </w:t>
      </w:r>
      <w:r w:rsidR="00A316C6">
        <w:rPr>
          <w:sz w:val="26"/>
          <w:szCs w:val="26"/>
        </w:rPr>
        <w:t xml:space="preserve">    </w:t>
      </w:r>
      <w:r w:rsidR="00E86D13">
        <w:rPr>
          <w:sz w:val="26"/>
          <w:szCs w:val="26"/>
        </w:rPr>
        <w:t xml:space="preserve">  </w:t>
      </w:r>
      <w:r w:rsidR="003D03F1">
        <w:rPr>
          <w:sz w:val="26"/>
          <w:szCs w:val="26"/>
        </w:rPr>
        <w:t xml:space="preserve">  </w:t>
      </w:r>
      <w:r>
        <w:rPr>
          <w:sz w:val="26"/>
          <w:szCs w:val="26"/>
        </w:rPr>
        <w:t xml:space="preserve">  </w:t>
      </w:r>
      <w:r w:rsidR="009E3A92">
        <w:rPr>
          <w:sz w:val="26"/>
          <w:szCs w:val="26"/>
        </w:rPr>
        <w:t xml:space="preserve"> </w:t>
      </w:r>
      <w:r w:rsidR="000F020C">
        <w:rPr>
          <w:sz w:val="26"/>
          <w:szCs w:val="26"/>
        </w:rPr>
        <w:t xml:space="preserve">      </w:t>
      </w:r>
      <w:r w:rsidR="00085D06">
        <w:rPr>
          <w:sz w:val="26"/>
          <w:szCs w:val="26"/>
        </w:rPr>
        <w:t xml:space="preserve">  </w:t>
      </w:r>
      <w:r w:rsidR="00996C75">
        <w:rPr>
          <w:sz w:val="26"/>
          <w:szCs w:val="26"/>
        </w:rPr>
        <w:t xml:space="preserve">  </w:t>
      </w:r>
    </w:p>
    <w:p w:rsidR="009A1E7B" w:rsidRDefault="009A1E7B" w:rsidP="008A7789">
      <w:pPr>
        <w:spacing w:line="360" w:lineRule="auto"/>
        <w:ind w:firstLine="1440"/>
        <w:rPr>
          <w:sz w:val="26"/>
          <w:szCs w:val="26"/>
        </w:rPr>
      </w:pPr>
    </w:p>
    <w:p w:rsidR="00774CFE" w:rsidRDefault="00E00828" w:rsidP="008A7789">
      <w:pPr>
        <w:spacing w:line="360" w:lineRule="auto"/>
        <w:ind w:firstLine="1440"/>
        <w:rPr>
          <w:sz w:val="26"/>
          <w:szCs w:val="26"/>
        </w:rPr>
      </w:pPr>
      <w:r>
        <w:rPr>
          <w:sz w:val="26"/>
          <w:szCs w:val="26"/>
        </w:rPr>
        <w:t xml:space="preserve">In his Exceptions, </w:t>
      </w:r>
      <w:r w:rsidR="0040517B">
        <w:rPr>
          <w:sz w:val="26"/>
          <w:szCs w:val="26"/>
        </w:rPr>
        <w:t>Mr. Coppola</w:t>
      </w:r>
      <w:r>
        <w:rPr>
          <w:sz w:val="26"/>
          <w:szCs w:val="26"/>
        </w:rPr>
        <w:t xml:space="preserve"> avers that the ALJ failed to recognize the fact that the </w:t>
      </w:r>
      <w:r w:rsidR="00D03CD7">
        <w:rPr>
          <w:sz w:val="26"/>
          <w:szCs w:val="26"/>
        </w:rPr>
        <w:t xml:space="preserve">customer of record is Peter Coppola, and not A&amp;S Deli.  The Complainant states that </w:t>
      </w:r>
      <w:r w:rsidR="00BC6B57">
        <w:rPr>
          <w:sz w:val="26"/>
          <w:szCs w:val="26"/>
        </w:rPr>
        <w:t>“[</w:t>
      </w:r>
      <w:r w:rsidR="00D03CD7">
        <w:rPr>
          <w:sz w:val="26"/>
          <w:szCs w:val="26"/>
        </w:rPr>
        <w:t>a</w:t>
      </w:r>
      <w:r w:rsidR="00BC6B57">
        <w:rPr>
          <w:sz w:val="26"/>
          <w:szCs w:val="26"/>
        </w:rPr>
        <w:t>]</w:t>
      </w:r>
      <w:r w:rsidR="00D03CD7">
        <w:rPr>
          <w:sz w:val="26"/>
          <w:szCs w:val="26"/>
        </w:rPr>
        <w:t>ny agreement between Peter Coppola and A&amp;S Deli is a matter</w:t>
      </w:r>
      <w:r w:rsidR="00BC6B57">
        <w:rPr>
          <w:sz w:val="26"/>
          <w:szCs w:val="26"/>
        </w:rPr>
        <w:t xml:space="preserve"> left to </w:t>
      </w:r>
      <w:r w:rsidR="00845BF0">
        <w:rPr>
          <w:sz w:val="26"/>
          <w:szCs w:val="26"/>
        </w:rPr>
        <w:t xml:space="preserve">    </w:t>
      </w:r>
      <w:r w:rsidR="00BC6B57">
        <w:rPr>
          <w:sz w:val="26"/>
          <w:szCs w:val="26"/>
        </w:rPr>
        <w:lastRenderedPageBreak/>
        <w:t>Mr. Coppola at the conclusion of this matter, since it will be Mr. Coppola who is ultimately responsible for any deficiency.”  He further states that A&amp;S Deli does not exist</w:t>
      </w:r>
      <w:r w:rsidR="00D85B4C">
        <w:rPr>
          <w:sz w:val="26"/>
          <w:szCs w:val="26"/>
        </w:rPr>
        <w:t>.</w:t>
      </w:r>
      <w:r w:rsidR="00BC6B57">
        <w:rPr>
          <w:sz w:val="26"/>
          <w:szCs w:val="26"/>
        </w:rPr>
        <w:t xml:space="preserve">  </w:t>
      </w:r>
      <w:r w:rsidR="007F103A">
        <w:rPr>
          <w:sz w:val="26"/>
          <w:szCs w:val="26"/>
        </w:rPr>
        <w:t xml:space="preserve">Exceptions at 1.  </w:t>
      </w:r>
    </w:p>
    <w:p w:rsidR="00774CFE" w:rsidRDefault="00774CFE" w:rsidP="008A7789">
      <w:pPr>
        <w:spacing w:line="360" w:lineRule="auto"/>
        <w:ind w:firstLine="1440"/>
        <w:rPr>
          <w:sz w:val="26"/>
          <w:szCs w:val="26"/>
        </w:rPr>
      </w:pPr>
    </w:p>
    <w:p w:rsidR="008355D1" w:rsidRDefault="00172F37" w:rsidP="008A7789">
      <w:pPr>
        <w:spacing w:line="360" w:lineRule="auto"/>
        <w:ind w:firstLine="1440"/>
        <w:rPr>
          <w:sz w:val="26"/>
          <w:szCs w:val="26"/>
        </w:rPr>
      </w:pPr>
      <w:r>
        <w:rPr>
          <w:sz w:val="26"/>
          <w:szCs w:val="26"/>
        </w:rPr>
        <w:t xml:space="preserve">Before addressing the Exceptions, we must first discuss </w:t>
      </w:r>
      <w:r w:rsidR="00D459E1">
        <w:rPr>
          <w:sz w:val="26"/>
          <w:szCs w:val="26"/>
        </w:rPr>
        <w:t xml:space="preserve">who the proper Complainant </w:t>
      </w:r>
      <w:r w:rsidR="00BF1B5F">
        <w:rPr>
          <w:sz w:val="26"/>
          <w:szCs w:val="26"/>
        </w:rPr>
        <w:t xml:space="preserve">is </w:t>
      </w:r>
      <w:r w:rsidR="00D459E1">
        <w:rPr>
          <w:sz w:val="26"/>
          <w:szCs w:val="26"/>
        </w:rPr>
        <w:t>in this proceeding.</w:t>
      </w:r>
      <w:r w:rsidR="00BF1B5F">
        <w:rPr>
          <w:sz w:val="26"/>
          <w:szCs w:val="26"/>
        </w:rPr>
        <w:t xml:space="preserve">  </w:t>
      </w:r>
      <w:r w:rsidR="00B81F6A">
        <w:rPr>
          <w:sz w:val="26"/>
          <w:szCs w:val="26"/>
        </w:rPr>
        <w:t>When Mr. Coppola filed the instant Complaint, he signed the Complaint as President in the portion of the Complaint labeled “Title of authorized employee or officer.”</w:t>
      </w:r>
      <w:r w:rsidR="00B81F6A" w:rsidRPr="008A5CA9">
        <w:rPr>
          <w:sz w:val="26"/>
          <w:szCs w:val="22"/>
        </w:rPr>
        <w:t xml:space="preserve"> </w:t>
      </w:r>
      <w:r w:rsidR="00B81F6A">
        <w:rPr>
          <w:sz w:val="26"/>
          <w:szCs w:val="22"/>
        </w:rPr>
        <w:t xml:space="preserve"> H</w:t>
      </w:r>
      <w:r w:rsidR="008355D1">
        <w:rPr>
          <w:sz w:val="26"/>
          <w:szCs w:val="22"/>
        </w:rPr>
        <w:t>owever, h</w:t>
      </w:r>
      <w:r w:rsidR="00B81F6A">
        <w:rPr>
          <w:sz w:val="26"/>
          <w:szCs w:val="22"/>
        </w:rPr>
        <w:t xml:space="preserve">e did not identify the entity of which he is president.  </w:t>
      </w:r>
      <w:r w:rsidR="00182CD1">
        <w:rPr>
          <w:sz w:val="26"/>
          <w:szCs w:val="26"/>
        </w:rPr>
        <w:t>I</w:t>
      </w:r>
      <w:r w:rsidR="0047775E">
        <w:rPr>
          <w:sz w:val="26"/>
          <w:szCs w:val="26"/>
        </w:rPr>
        <w:t xml:space="preserve">n its Answer to the Complaint, PECO stated that </w:t>
      </w:r>
      <w:r w:rsidR="00BF2A46">
        <w:rPr>
          <w:sz w:val="26"/>
          <w:szCs w:val="26"/>
        </w:rPr>
        <w:t>the “Complainant”</w:t>
      </w:r>
      <w:r w:rsidR="0047775E">
        <w:rPr>
          <w:sz w:val="26"/>
          <w:szCs w:val="26"/>
        </w:rPr>
        <w:t xml:space="preserve"> is a commercial customer who receives service for </w:t>
      </w:r>
      <w:r w:rsidR="00BF2A46">
        <w:rPr>
          <w:sz w:val="26"/>
          <w:szCs w:val="26"/>
        </w:rPr>
        <w:t>a</w:t>
      </w:r>
      <w:r w:rsidR="0047775E">
        <w:rPr>
          <w:sz w:val="26"/>
          <w:szCs w:val="26"/>
        </w:rPr>
        <w:t xml:space="preserve"> business, A&amp;S Deli</w:t>
      </w:r>
      <w:r w:rsidR="006F2FFD">
        <w:rPr>
          <w:sz w:val="26"/>
          <w:szCs w:val="26"/>
        </w:rPr>
        <w:t>,</w:t>
      </w:r>
      <w:r w:rsidR="00177831">
        <w:rPr>
          <w:sz w:val="26"/>
          <w:szCs w:val="26"/>
        </w:rPr>
        <w:t xml:space="preserve"> at the service address listed in the Complaint</w:t>
      </w:r>
      <w:r w:rsidR="00506C6B">
        <w:rPr>
          <w:sz w:val="26"/>
          <w:szCs w:val="26"/>
        </w:rPr>
        <w:t>.</w:t>
      </w:r>
      <w:r w:rsidR="0047775E">
        <w:rPr>
          <w:sz w:val="26"/>
          <w:szCs w:val="26"/>
        </w:rPr>
        <w:t xml:space="preserve">  </w:t>
      </w:r>
      <w:r w:rsidR="00205195">
        <w:rPr>
          <w:sz w:val="26"/>
          <w:szCs w:val="26"/>
        </w:rPr>
        <w:t xml:space="preserve">Answer at 1.  </w:t>
      </w:r>
      <w:r w:rsidR="0047775E">
        <w:rPr>
          <w:sz w:val="26"/>
          <w:szCs w:val="26"/>
        </w:rPr>
        <w:t xml:space="preserve">PECO attached </w:t>
      </w:r>
      <w:r w:rsidR="00B14213">
        <w:rPr>
          <w:sz w:val="26"/>
          <w:szCs w:val="26"/>
        </w:rPr>
        <w:t>to its Answer</w:t>
      </w:r>
      <w:r w:rsidR="00205195">
        <w:rPr>
          <w:sz w:val="26"/>
          <w:szCs w:val="26"/>
        </w:rPr>
        <w:t>, as Exhibit 1,</w:t>
      </w:r>
      <w:r w:rsidR="00B14213">
        <w:rPr>
          <w:sz w:val="26"/>
          <w:szCs w:val="26"/>
        </w:rPr>
        <w:t xml:space="preserve"> </w:t>
      </w:r>
      <w:r w:rsidR="0047775E">
        <w:rPr>
          <w:sz w:val="26"/>
          <w:szCs w:val="26"/>
        </w:rPr>
        <w:t xml:space="preserve">a copy of </w:t>
      </w:r>
      <w:r w:rsidR="00B14213">
        <w:rPr>
          <w:sz w:val="26"/>
          <w:szCs w:val="26"/>
        </w:rPr>
        <w:t>the account activity statement</w:t>
      </w:r>
      <w:r w:rsidR="00C66AA8">
        <w:rPr>
          <w:sz w:val="26"/>
          <w:szCs w:val="26"/>
        </w:rPr>
        <w:t xml:space="preserve"> for the service address</w:t>
      </w:r>
      <w:r w:rsidR="00177831">
        <w:rPr>
          <w:sz w:val="26"/>
          <w:szCs w:val="26"/>
        </w:rPr>
        <w:t xml:space="preserve"> listed in the Complaint</w:t>
      </w:r>
      <w:r w:rsidR="00205195">
        <w:rPr>
          <w:sz w:val="26"/>
          <w:szCs w:val="26"/>
        </w:rPr>
        <w:t>, which shows that Mr. Coppola receives a commercial rate for electric service</w:t>
      </w:r>
      <w:r w:rsidR="00506C6B">
        <w:rPr>
          <w:sz w:val="26"/>
          <w:szCs w:val="26"/>
        </w:rPr>
        <w:t xml:space="preserve"> at </w:t>
      </w:r>
      <w:r w:rsidR="00177831">
        <w:rPr>
          <w:sz w:val="26"/>
          <w:szCs w:val="26"/>
        </w:rPr>
        <w:t>the address in question</w:t>
      </w:r>
      <w:r w:rsidR="00506C6B">
        <w:rPr>
          <w:sz w:val="26"/>
          <w:szCs w:val="26"/>
        </w:rPr>
        <w:t>.</w:t>
      </w:r>
    </w:p>
    <w:p w:rsidR="00BF2A46" w:rsidRDefault="00DA0106" w:rsidP="008A7789">
      <w:pPr>
        <w:spacing w:line="360" w:lineRule="auto"/>
        <w:ind w:firstLine="1440"/>
        <w:rPr>
          <w:sz w:val="26"/>
          <w:szCs w:val="26"/>
        </w:rPr>
      </w:pPr>
      <w:r>
        <w:rPr>
          <w:sz w:val="26"/>
          <w:szCs w:val="26"/>
        </w:rPr>
        <w:t xml:space="preserve">  </w:t>
      </w:r>
    </w:p>
    <w:p w:rsidR="00845BF0" w:rsidRDefault="00626D0C" w:rsidP="008A7789">
      <w:pPr>
        <w:spacing w:line="360" w:lineRule="auto"/>
        <w:ind w:firstLine="1440"/>
        <w:rPr>
          <w:sz w:val="26"/>
          <w:szCs w:val="26"/>
        </w:rPr>
      </w:pPr>
      <w:r>
        <w:rPr>
          <w:rFonts w:ascii="Times New (W1)" w:hAnsi="Times New (W1)"/>
          <w:sz w:val="26"/>
          <w:szCs w:val="22"/>
        </w:rPr>
        <w:t>T</w:t>
      </w:r>
      <w:r w:rsidR="00B81F6A">
        <w:rPr>
          <w:sz w:val="26"/>
          <w:szCs w:val="26"/>
        </w:rPr>
        <w:t xml:space="preserve">he ALJ referred to the customer of record as A&amp;S Deli in both her November 10, 2010 and December 30, 2010 Orders and during the Initial Hearing.  </w:t>
      </w:r>
    </w:p>
    <w:p w:rsidR="00C11D00" w:rsidRDefault="00B81F6A" w:rsidP="00845BF0">
      <w:pPr>
        <w:spacing w:line="360" w:lineRule="auto"/>
        <w:rPr>
          <w:sz w:val="26"/>
          <w:szCs w:val="26"/>
        </w:rPr>
      </w:pPr>
      <w:r>
        <w:rPr>
          <w:sz w:val="26"/>
          <w:szCs w:val="26"/>
        </w:rPr>
        <w:t xml:space="preserve">Tr. at 7.  </w:t>
      </w:r>
      <w:r w:rsidR="00626D0C">
        <w:rPr>
          <w:sz w:val="26"/>
          <w:szCs w:val="26"/>
        </w:rPr>
        <w:t xml:space="preserve">Although we are concerned that the ALJ apparently issued her orders in reliance on the assertion in PECO’s pleading, we will not reverse </w:t>
      </w:r>
      <w:r w:rsidR="00A974AE">
        <w:rPr>
          <w:sz w:val="26"/>
          <w:szCs w:val="26"/>
        </w:rPr>
        <w:t>the Initial D</w:t>
      </w:r>
      <w:r w:rsidR="00626D0C">
        <w:rPr>
          <w:sz w:val="26"/>
          <w:szCs w:val="26"/>
        </w:rPr>
        <w:t xml:space="preserve">ecision on this basis.  </w:t>
      </w:r>
      <w:r w:rsidR="007756D9">
        <w:rPr>
          <w:sz w:val="26"/>
          <w:szCs w:val="26"/>
        </w:rPr>
        <w:t>Mr. Coppo</w:t>
      </w:r>
      <w:r w:rsidR="00626D0C">
        <w:rPr>
          <w:sz w:val="26"/>
          <w:szCs w:val="26"/>
        </w:rPr>
        <w:t>l</w:t>
      </w:r>
      <w:r w:rsidR="007756D9">
        <w:rPr>
          <w:sz w:val="26"/>
          <w:szCs w:val="26"/>
        </w:rPr>
        <w:t>a</w:t>
      </w:r>
      <w:r w:rsidR="00626D0C">
        <w:rPr>
          <w:sz w:val="26"/>
          <w:szCs w:val="26"/>
        </w:rPr>
        <w:t xml:space="preserve"> </w:t>
      </w:r>
      <w:r>
        <w:rPr>
          <w:sz w:val="26"/>
          <w:szCs w:val="26"/>
        </w:rPr>
        <w:t xml:space="preserve">had the opportunity to </w:t>
      </w:r>
      <w:r w:rsidR="00626D0C">
        <w:rPr>
          <w:sz w:val="26"/>
          <w:szCs w:val="26"/>
        </w:rPr>
        <w:t>dispute</w:t>
      </w:r>
      <w:r>
        <w:rPr>
          <w:sz w:val="26"/>
          <w:szCs w:val="26"/>
        </w:rPr>
        <w:t xml:space="preserve"> that A&amp;S Deli was the customer of record</w:t>
      </w:r>
      <w:r w:rsidR="004034A7">
        <w:rPr>
          <w:sz w:val="26"/>
          <w:szCs w:val="26"/>
        </w:rPr>
        <w:t>, but did not do so</w:t>
      </w:r>
      <w:r>
        <w:rPr>
          <w:sz w:val="26"/>
          <w:szCs w:val="26"/>
        </w:rPr>
        <w:t xml:space="preserve"> during the pre-hearing or the hearing process.</w:t>
      </w:r>
      <w:r w:rsidR="00F77885">
        <w:rPr>
          <w:sz w:val="26"/>
          <w:szCs w:val="26"/>
        </w:rPr>
        <w:t xml:space="preserve">  Additionally, t</w:t>
      </w:r>
      <w:r w:rsidR="00AB482A">
        <w:rPr>
          <w:sz w:val="26"/>
          <w:szCs w:val="22"/>
        </w:rPr>
        <w:t xml:space="preserve">he Pennsylvania Department of State’s records indicate that A&amp;S Deli is </w:t>
      </w:r>
      <w:r w:rsidR="004263CA">
        <w:rPr>
          <w:sz w:val="26"/>
          <w:szCs w:val="22"/>
        </w:rPr>
        <w:t xml:space="preserve">a fictitious name </w:t>
      </w:r>
      <w:r w:rsidR="00AB482A">
        <w:rPr>
          <w:sz w:val="26"/>
          <w:szCs w:val="22"/>
        </w:rPr>
        <w:t>owned by ELCO Corporation, of which Peter Coppola is the President.</w:t>
      </w:r>
      <w:r w:rsidR="00F77885">
        <w:rPr>
          <w:sz w:val="26"/>
          <w:szCs w:val="22"/>
        </w:rPr>
        <w:t xml:space="preserve"> </w:t>
      </w:r>
      <w:r w:rsidR="003A49F8">
        <w:rPr>
          <w:sz w:val="26"/>
          <w:szCs w:val="22"/>
        </w:rPr>
        <w:t xml:space="preserve"> W</w:t>
      </w:r>
      <w:r w:rsidR="003A49F8">
        <w:rPr>
          <w:sz w:val="26"/>
          <w:szCs w:val="26"/>
        </w:rPr>
        <w:t xml:space="preserve">e find that </w:t>
      </w:r>
      <w:r w:rsidR="001957F1">
        <w:rPr>
          <w:sz w:val="26"/>
          <w:szCs w:val="26"/>
        </w:rPr>
        <w:t xml:space="preserve">ELCO Corporation d/b/a </w:t>
      </w:r>
      <w:r w:rsidR="003A49F8">
        <w:rPr>
          <w:sz w:val="26"/>
          <w:szCs w:val="26"/>
        </w:rPr>
        <w:t>A&amp;S Deli is the proper Complainant in this case.</w:t>
      </w:r>
      <w:r w:rsidR="00F77885">
        <w:rPr>
          <w:sz w:val="26"/>
          <w:szCs w:val="22"/>
        </w:rPr>
        <w:t xml:space="preserve"> </w:t>
      </w:r>
      <w:r w:rsidR="003A49F8">
        <w:rPr>
          <w:sz w:val="26"/>
          <w:szCs w:val="22"/>
        </w:rPr>
        <w:t xml:space="preserve"> </w:t>
      </w:r>
    </w:p>
    <w:p w:rsidR="00C11D00" w:rsidRDefault="00C11D00" w:rsidP="008A7789">
      <w:pPr>
        <w:spacing w:line="360" w:lineRule="auto"/>
        <w:ind w:firstLine="1440"/>
        <w:rPr>
          <w:sz w:val="26"/>
          <w:szCs w:val="26"/>
        </w:rPr>
      </w:pPr>
    </w:p>
    <w:p w:rsidR="00645F61" w:rsidRDefault="00645F61" w:rsidP="00922F0F">
      <w:pPr>
        <w:pStyle w:val="BodyText"/>
        <w:ind w:firstLine="1440"/>
        <w:rPr>
          <w:szCs w:val="26"/>
        </w:rPr>
      </w:pPr>
      <w:r>
        <w:rPr>
          <w:szCs w:val="26"/>
        </w:rPr>
        <w:t>We note</w:t>
      </w:r>
      <w:r w:rsidR="007756D9">
        <w:rPr>
          <w:szCs w:val="26"/>
        </w:rPr>
        <w:t>, however,</w:t>
      </w:r>
      <w:r>
        <w:rPr>
          <w:szCs w:val="26"/>
        </w:rPr>
        <w:t xml:space="preserve"> that while the ALJ has treated A&amp;S Deli as the Complainant by requiring it to have legal representation for the hearing, the </w:t>
      </w:r>
      <w:r w:rsidR="003E0F88">
        <w:rPr>
          <w:szCs w:val="26"/>
        </w:rPr>
        <w:t xml:space="preserve">Initial Decision found that </w:t>
      </w:r>
      <w:r>
        <w:rPr>
          <w:szCs w:val="26"/>
        </w:rPr>
        <w:t xml:space="preserve">Mr. Coppola </w:t>
      </w:r>
      <w:r w:rsidR="003E0F88">
        <w:rPr>
          <w:szCs w:val="26"/>
        </w:rPr>
        <w:t>w</w:t>
      </w:r>
      <w:r>
        <w:rPr>
          <w:szCs w:val="26"/>
        </w:rPr>
        <w:t>as the Complainant.</w:t>
      </w:r>
      <w:r w:rsidR="003E0F88">
        <w:rPr>
          <w:szCs w:val="26"/>
        </w:rPr>
        <w:t xml:space="preserve">  Finding of Fact 1.</w:t>
      </w:r>
      <w:r w:rsidR="00386C88">
        <w:rPr>
          <w:szCs w:val="26"/>
        </w:rPr>
        <w:t xml:space="preserve">  Accordingly, </w:t>
      </w:r>
      <w:r w:rsidR="00386C88">
        <w:rPr>
          <w:szCs w:val="26"/>
        </w:rPr>
        <w:lastRenderedPageBreak/>
        <w:t>we will modify the Initial Decision to the extent that it refers to Mr. Coppola as the Complainant.</w:t>
      </w:r>
      <w:r>
        <w:rPr>
          <w:szCs w:val="26"/>
        </w:rPr>
        <w:t xml:space="preserve">   </w:t>
      </w:r>
    </w:p>
    <w:p w:rsidR="009E31CC" w:rsidRDefault="00D552BF" w:rsidP="00337836">
      <w:pPr>
        <w:pStyle w:val="BodyText"/>
        <w:ind w:firstLine="1440"/>
        <w:rPr>
          <w:szCs w:val="26"/>
        </w:rPr>
      </w:pPr>
      <w:r>
        <w:rPr>
          <w:szCs w:val="26"/>
        </w:rPr>
        <w:t>W</w:t>
      </w:r>
      <w:r w:rsidR="001957F1">
        <w:rPr>
          <w:szCs w:val="26"/>
        </w:rPr>
        <w:t xml:space="preserve">e </w:t>
      </w:r>
      <w:r>
        <w:rPr>
          <w:szCs w:val="26"/>
        </w:rPr>
        <w:t xml:space="preserve">also </w:t>
      </w:r>
      <w:r w:rsidR="001957F1">
        <w:rPr>
          <w:szCs w:val="26"/>
        </w:rPr>
        <w:t>find that t</w:t>
      </w:r>
      <w:r w:rsidR="00937E3E">
        <w:rPr>
          <w:szCs w:val="26"/>
        </w:rPr>
        <w:t xml:space="preserve">he ALJ </w:t>
      </w:r>
      <w:r w:rsidR="0096308C">
        <w:rPr>
          <w:szCs w:val="26"/>
        </w:rPr>
        <w:t xml:space="preserve">correctly ordered that </w:t>
      </w:r>
      <w:r w:rsidR="00DA3902">
        <w:rPr>
          <w:szCs w:val="26"/>
        </w:rPr>
        <w:t xml:space="preserve">an attorney </w:t>
      </w:r>
      <w:r w:rsidR="0096308C">
        <w:rPr>
          <w:szCs w:val="26"/>
        </w:rPr>
        <w:t xml:space="preserve">enter an appearance of counsel </w:t>
      </w:r>
      <w:r w:rsidR="00DA3902">
        <w:rPr>
          <w:szCs w:val="26"/>
        </w:rPr>
        <w:t xml:space="preserve">to represent A&amp;S Deli at the scheduled hearing.  </w:t>
      </w:r>
      <w:r w:rsidR="00337836">
        <w:rPr>
          <w:szCs w:val="26"/>
        </w:rPr>
        <w:t xml:space="preserve">The failure of A&amp;S Deli to be represented by counsel in this proceeding </w:t>
      </w:r>
      <w:r w:rsidR="009E31CC">
        <w:rPr>
          <w:szCs w:val="26"/>
        </w:rPr>
        <w:t xml:space="preserve">violated our Regulations requiring a corporation to be represented by an attorney in an adversarial Commission proceeding.  In </w:t>
      </w:r>
      <w:r w:rsidR="009E31CC">
        <w:rPr>
          <w:i/>
          <w:szCs w:val="26"/>
        </w:rPr>
        <w:t>New Fizon Catering, Inc. v. PECO Energy Company</w:t>
      </w:r>
      <w:r w:rsidR="009E31CC">
        <w:rPr>
          <w:szCs w:val="26"/>
        </w:rPr>
        <w:t xml:space="preserve">, Docket Nos. </w:t>
      </w:r>
      <w:r w:rsidR="00A526B6">
        <w:rPr>
          <w:szCs w:val="26"/>
        </w:rPr>
        <w:t xml:space="preserve">        </w:t>
      </w:r>
      <w:r w:rsidR="009E31CC">
        <w:rPr>
          <w:szCs w:val="26"/>
        </w:rPr>
        <w:t>C-2008-2065498 and C-2008-2079076 (Order entered June 24, 2009) at 7-8, we stated:</w:t>
      </w:r>
    </w:p>
    <w:p w:rsidR="001857CB" w:rsidRDefault="001857CB" w:rsidP="009E31CC">
      <w:pPr>
        <w:ind w:left="1440" w:right="1440"/>
        <w:rPr>
          <w:sz w:val="26"/>
          <w:szCs w:val="26"/>
        </w:rPr>
      </w:pPr>
    </w:p>
    <w:p w:rsidR="009E31CC" w:rsidRPr="00CA6934" w:rsidRDefault="009E31CC" w:rsidP="009E31CC">
      <w:pPr>
        <w:ind w:left="1440" w:right="1440"/>
        <w:rPr>
          <w:sz w:val="26"/>
          <w:szCs w:val="26"/>
        </w:rPr>
      </w:pPr>
      <w:r w:rsidRPr="00CA6934">
        <w:rPr>
          <w:sz w:val="26"/>
          <w:szCs w:val="2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9E31CC" w:rsidRPr="00CA6934" w:rsidRDefault="009E31CC" w:rsidP="009E31CC">
      <w:pPr>
        <w:ind w:left="1440" w:right="1440" w:firstLine="720"/>
        <w:rPr>
          <w:sz w:val="26"/>
          <w:szCs w:val="26"/>
        </w:rPr>
      </w:pPr>
    </w:p>
    <w:p w:rsidR="009E31CC" w:rsidRPr="00CA6934" w:rsidRDefault="009E31CC" w:rsidP="009E31CC">
      <w:pPr>
        <w:ind w:left="1440" w:right="1440"/>
        <w:rPr>
          <w:sz w:val="26"/>
          <w:szCs w:val="26"/>
        </w:rPr>
      </w:pPr>
      <w:r w:rsidRPr="00CA6934">
        <w:rPr>
          <w:sz w:val="26"/>
          <w:szCs w:val="26"/>
        </w:rP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CA6934">
        <w:rPr>
          <w:i/>
          <w:sz w:val="26"/>
          <w:szCs w:val="26"/>
        </w:rPr>
        <w:t>pro se</w:t>
      </w:r>
      <w:r w:rsidRPr="00CA6934">
        <w:rPr>
          <w:sz w:val="26"/>
          <w:szCs w:val="26"/>
        </w:rPr>
        <w:t>:</w:t>
      </w:r>
    </w:p>
    <w:p w:rsidR="009E31CC" w:rsidRPr="00CA6934" w:rsidRDefault="009E31CC" w:rsidP="009E31CC">
      <w:pPr>
        <w:ind w:left="1440" w:right="1440" w:firstLine="720"/>
        <w:rPr>
          <w:sz w:val="26"/>
          <w:szCs w:val="26"/>
        </w:rPr>
      </w:pPr>
    </w:p>
    <w:p w:rsidR="009E31CC" w:rsidRPr="00CA6934" w:rsidRDefault="009E31CC" w:rsidP="009E31CC">
      <w:pPr>
        <w:ind w:left="2160" w:right="2160" w:firstLine="720"/>
        <w:rPr>
          <w:sz w:val="26"/>
          <w:szCs w:val="26"/>
        </w:rPr>
      </w:pPr>
      <w:r w:rsidRPr="00CA6934">
        <w:rPr>
          <w:sz w:val="26"/>
          <w:szCs w:val="26"/>
        </w:rPr>
        <w:t xml:space="preserve">In Pennsylvania, the Supreme Court is responsible for regulating the practice of law, and this Commission is bound by the Supreme Court’s rules.  The only persons authorized to practice law in Pennsylvania are as follows: (1) persons fully admitted to the Pennsylvania bar; (2) persons admitted pro hac vice under Rule 301; and (3) persons qualified as certified legal interns under Rule 321.  The Pennsylvania Supreme Court in </w:t>
      </w:r>
      <w:r w:rsidRPr="00CA6934">
        <w:rPr>
          <w:i/>
          <w:sz w:val="26"/>
          <w:szCs w:val="26"/>
        </w:rPr>
        <w:t>Shorz v. Farrell,</w:t>
      </w:r>
      <w:r>
        <w:rPr>
          <w:sz w:val="26"/>
          <w:szCs w:val="26"/>
        </w:rPr>
        <w:t xml:space="preserve"> 327 Pa. 81, 193 A.20 (1937), </w:t>
      </w:r>
      <w:r w:rsidRPr="00CA6934">
        <w:rPr>
          <w:sz w:val="26"/>
          <w:szCs w:val="26"/>
        </w:rPr>
        <w:t xml:space="preserve">held that if the nature of an administrative hearing is to determine questions of fact or interpretation of administrative law, then the hearing is of a judicial character.  Any participation in such a hearing constitutes the </w:t>
      </w:r>
      <w:r w:rsidRPr="00CA6934">
        <w:rPr>
          <w:sz w:val="26"/>
          <w:szCs w:val="26"/>
        </w:rPr>
        <w:lastRenderedPageBreak/>
        <w:t xml:space="preserve">practice of law.  Accordingly it would be unlawful to allow nonattorney representation in adversarial proceedings before the Commission.  </w:t>
      </w:r>
    </w:p>
    <w:p w:rsidR="009E31CC" w:rsidRPr="00CA6934" w:rsidRDefault="009E31CC" w:rsidP="009E31CC">
      <w:pPr>
        <w:ind w:left="1440" w:right="1440"/>
        <w:rPr>
          <w:sz w:val="26"/>
          <w:szCs w:val="26"/>
        </w:rPr>
      </w:pPr>
    </w:p>
    <w:p w:rsidR="009E31CC" w:rsidRPr="00CA6934" w:rsidRDefault="009E31CC" w:rsidP="009E31CC">
      <w:pPr>
        <w:pStyle w:val="BodyText"/>
        <w:spacing w:line="240" w:lineRule="auto"/>
        <w:ind w:left="1440" w:right="1440"/>
        <w:rPr>
          <w:szCs w:val="26"/>
        </w:rPr>
      </w:pPr>
      <w:r w:rsidRPr="00CA6934">
        <w:rPr>
          <w:i/>
          <w:szCs w:val="26"/>
        </w:rPr>
        <w:t>James and Judith Simon v. Franklin Water Company</w:t>
      </w:r>
      <w:r w:rsidRPr="00CA6934">
        <w:rPr>
          <w:szCs w:val="26"/>
        </w:rPr>
        <w:t xml:space="preserve">, Docket No. C-00956589 (Order entered January 29, 1996).  </w:t>
      </w:r>
    </w:p>
    <w:p w:rsidR="009E31CC" w:rsidRDefault="009E31CC" w:rsidP="009E31CC">
      <w:pPr>
        <w:pStyle w:val="BodyText"/>
        <w:ind w:firstLine="1440"/>
        <w:rPr>
          <w:szCs w:val="26"/>
        </w:rPr>
      </w:pPr>
    </w:p>
    <w:p w:rsidR="009E31CC" w:rsidRDefault="009E31CC" w:rsidP="009E31CC">
      <w:pPr>
        <w:pStyle w:val="BodyText"/>
        <w:rPr>
          <w:szCs w:val="26"/>
        </w:rPr>
      </w:pPr>
      <w:r>
        <w:rPr>
          <w:szCs w:val="26"/>
        </w:rPr>
        <w:t>In the instant case, there can be no question that the proceed</w:t>
      </w:r>
      <w:r w:rsidR="001857CB">
        <w:rPr>
          <w:szCs w:val="26"/>
        </w:rPr>
        <w:t>i</w:t>
      </w:r>
      <w:r>
        <w:rPr>
          <w:szCs w:val="26"/>
        </w:rPr>
        <w:t xml:space="preserve">ng </w:t>
      </w:r>
      <w:r w:rsidR="001857CB">
        <w:rPr>
          <w:szCs w:val="26"/>
        </w:rPr>
        <w:t>is</w:t>
      </w:r>
      <w:r>
        <w:rPr>
          <w:szCs w:val="26"/>
        </w:rPr>
        <w:t xml:space="preserve"> adversarial.  </w:t>
      </w:r>
      <w:r w:rsidR="001857CB">
        <w:rPr>
          <w:szCs w:val="26"/>
        </w:rPr>
        <w:t xml:space="preserve">PECO filed an </w:t>
      </w:r>
      <w:r>
        <w:rPr>
          <w:szCs w:val="26"/>
        </w:rPr>
        <w:t xml:space="preserve">Answer </w:t>
      </w:r>
      <w:r w:rsidR="001857CB">
        <w:rPr>
          <w:szCs w:val="26"/>
        </w:rPr>
        <w:t xml:space="preserve">contesting the Complaint </w:t>
      </w:r>
      <w:r>
        <w:rPr>
          <w:szCs w:val="26"/>
        </w:rPr>
        <w:t>and continue</w:t>
      </w:r>
      <w:r w:rsidR="001857CB">
        <w:rPr>
          <w:szCs w:val="26"/>
        </w:rPr>
        <w:t>d</w:t>
      </w:r>
      <w:r>
        <w:rPr>
          <w:szCs w:val="26"/>
        </w:rPr>
        <w:t xml:space="preserve"> to contest the Complaint</w:t>
      </w:r>
      <w:r w:rsidR="001857CB">
        <w:rPr>
          <w:szCs w:val="26"/>
        </w:rPr>
        <w:t xml:space="preserve"> during the hearing</w:t>
      </w:r>
      <w:r>
        <w:rPr>
          <w:szCs w:val="26"/>
        </w:rPr>
        <w:t xml:space="preserve">. </w:t>
      </w:r>
    </w:p>
    <w:p w:rsidR="009E31CC" w:rsidRDefault="009E31CC" w:rsidP="009E31CC">
      <w:pPr>
        <w:pStyle w:val="BodyText"/>
        <w:ind w:firstLine="1440"/>
        <w:rPr>
          <w:szCs w:val="26"/>
        </w:rPr>
      </w:pPr>
    </w:p>
    <w:p w:rsidR="00EE20C3" w:rsidRDefault="00EE20C3" w:rsidP="00EE20C3">
      <w:pPr>
        <w:spacing w:line="360" w:lineRule="auto"/>
        <w:ind w:firstLine="1440"/>
        <w:rPr>
          <w:sz w:val="26"/>
          <w:szCs w:val="26"/>
        </w:rPr>
      </w:pPr>
      <w:r w:rsidRPr="00EE20C3">
        <w:rPr>
          <w:sz w:val="26"/>
        </w:rPr>
        <w:t xml:space="preserve">We </w:t>
      </w:r>
      <w:r w:rsidR="00D552BF">
        <w:rPr>
          <w:sz w:val="26"/>
        </w:rPr>
        <w:t>further</w:t>
      </w:r>
      <w:r w:rsidR="001957F1">
        <w:rPr>
          <w:sz w:val="26"/>
        </w:rPr>
        <w:t xml:space="preserve"> </w:t>
      </w:r>
      <w:r w:rsidRPr="00EE20C3">
        <w:rPr>
          <w:sz w:val="26"/>
        </w:rPr>
        <w:t xml:space="preserve">find that the </w:t>
      </w:r>
      <w:r w:rsidRPr="00EE20C3">
        <w:rPr>
          <w:sz w:val="26"/>
          <w:szCs w:val="26"/>
        </w:rPr>
        <w:t>ALJ</w:t>
      </w:r>
      <w:r>
        <w:rPr>
          <w:sz w:val="26"/>
          <w:szCs w:val="26"/>
        </w:rPr>
        <w:t xml:space="preserve"> properly dismissed the Complaint for failure to comply with the November 10, 2010 and December 30, 2010 Orders directing the Complainant to acquire counsel.  In </w:t>
      </w:r>
      <w:r>
        <w:rPr>
          <w:i/>
          <w:sz w:val="26"/>
          <w:szCs w:val="26"/>
        </w:rPr>
        <w:t>Snyderville Community Development Corporation v. Philadelphia Gas Works</w:t>
      </w:r>
      <w:r>
        <w:rPr>
          <w:sz w:val="26"/>
          <w:szCs w:val="26"/>
        </w:rPr>
        <w:t xml:space="preserve">, Docket No. C-20055032 (Order entered July 31, 2006), we determined that the Complainant’s failure to comply with the ALJ’s multiple Orders directing the entry of appearance of an attorney to represent the Complainant at the evidentiary hearing warranted dismissal of the Complaint.  We stated that “[a]n ALJ’s Orders must be complied with, and such a lack of compliance presents a sufficient basis to dismiss the Complaint without a hearing.”  </w:t>
      </w:r>
      <w:r>
        <w:rPr>
          <w:i/>
          <w:sz w:val="26"/>
          <w:szCs w:val="26"/>
        </w:rPr>
        <w:t xml:space="preserve">Id. </w:t>
      </w:r>
      <w:r>
        <w:rPr>
          <w:sz w:val="26"/>
          <w:szCs w:val="26"/>
        </w:rPr>
        <w:t xml:space="preserve">at 10 (citing </w:t>
      </w:r>
      <w:r>
        <w:rPr>
          <w:i/>
          <w:sz w:val="26"/>
          <w:szCs w:val="26"/>
        </w:rPr>
        <w:t>Treffinger v. PPL Electric Utilities Corp.</w:t>
      </w:r>
      <w:r>
        <w:rPr>
          <w:sz w:val="26"/>
          <w:szCs w:val="26"/>
        </w:rPr>
        <w:t>, Docket No. C-20027979 (Order entered March 3, 2003)</w:t>
      </w:r>
      <w:r w:rsidR="001957F1">
        <w:rPr>
          <w:sz w:val="26"/>
          <w:szCs w:val="26"/>
        </w:rPr>
        <w:t>)</w:t>
      </w:r>
      <w:r>
        <w:rPr>
          <w:sz w:val="26"/>
          <w:szCs w:val="26"/>
        </w:rPr>
        <w:t>.</w:t>
      </w:r>
      <w:r w:rsidR="00BA1E65">
        <w:rPr>
          <w:sz w:val="26"/>
          <w:szCs w:val="26"/>
        </w:rPr>
        <w:t xml:space="preserve">  The ALJ’s decision in this case </w:t>
      </w:r>
      <w:r w:rsidR="007F7FB6">
        <w:rPr>
          <w:sz w:val="26"/>
          <w:szCs w:val="26"/>
        </w:rPr>
        <w:t>i</w:t>
      </w:r>
      <w:r w:rsidR="00BA1E65">
        <w:rPr>
          <w:sz w:val="26"/>
          <w:szCs w:val="26"/>
        </w:rPr>
        <w:t xml:space="preserve">s consistent with our holdings in </w:t>
      </w:r>
      <w:r w:rsidR="00BA1E65">
        <w:rPr>
          <w:i/>
          <w:sz w:val="26"/>
          <w:szCs w:val="26"/>
        </w:rPr>
        <w:t>Snyderville and Treffinger</w:t>
      </w:r>
      <w:r w:rsidR="00BA1E65">
        <w:rPr>
          <w:sz w:val="26"/>
          <w:szCs w:val="26"/>
        </w:rPr>
        <w:t>.</w:t>
      </w:r>
      <w:r w:rsidR="00ED0EE2">
        <w:rPr>
          <w:sz w:val="26"/>
          <w:szCs w:val="26"/>
        </w:rPr>
        <w:t xml:space="preserve">  </w:t>
      </w:r>
      <w:r w:rsidR="001957F1">
        <w:rPr>
          <w:sz w:val="26"/>
          <w:szCs w:val="26"/>
        </w:rPr>
        <w:t xml:space="preserve">The Complainant here </w:t>
      </w:r>
      <w:r w:rsidR="00ED0EE2">
        <w:rPr>
          <w:sz w:val="26"/>
          <w:szCs w:val="26"/>
        </w:rPr>
        <w:t xml:space="preserve">did not provide any compelling reasons for </w:t>
      </w:r>
      <w:r w:rsidR="001957F1">
        <w:rPr>
          <w:sz w:val="26"/>
          <w:szCs w:val="26"/>
        </w:rPr>
        <w:t>its</w:t>
      </w:r>
      <w:r w:rsidR="00ED0EE2">
        <w:rPr>
          <w:sz w:val="26"/>
          <w:szCs w:val="26"/>
        </w:rPr>
        <w:t xml:space="preserve"> failure to comply with the ALJ’s Orders. </w:t>
      </w:r>
      <w:r w:rsidR="00BA1E65">
        <w:rPr>
          <w:sz w:val="26"/>
          <w:szCs w:val="26"/>
        </w:rPr>
        <w:t xml:space="preserve"> </w:t>
      </w:r>
      <w:r>
        <w:rPr>
          <w:sz w:val="26"/>
          <w:szCs w:val="26"/>
        </w:rPr>
        <w:t xml:space="preserve">  </w:t>
      </w:r>
    </w:p>
    <w:p w:rsidR="00ED0EE2" w:rsidRDefault="00ED0EE2" w:rsidP="00543297">
      <w:pPr>
        <w:spacing w:line="360" w:lineRule="auto"/>
        <w:jc w:val="center"/>
        <w:rPr>
          <w:b/>
          <w:sz w:val="26"/>
          <w:szCs w:val="26"/>
        </w:rPr>
      </w:pPr>
    </w:p>
    <w:p w:rsidR="006054FF" w:rsidRDefault="00A00EEE" w:rsidP="00470133">
      <w:pPr>
        <w:pStyle w:val="BodyText"/>
        <w:ind w:firstLine="1440"/>
      </w:pPr>
      <w:r>
        <w:rPr>
          <w:szCs w:val="26"/>
        </w:rPr>
        <w:t xml:space="preserve">Finally, </w:t>
      </w:r>
      <w:r>
        <w:t xml:space="preserve">we shall refuse to consider the Exceptions filed in the instant case. </w:t>
      </w:r>
      <w:r>
        <w:rPr>
          <w:szCs w:val="26"/>
        </w:rPr>
        <w:t xml:space="preserve"> </w:t>
      </w:r>
      <w:r w:rsidR="006054FF">
        <w:rPr>
          <w:szCs w:val="26"/>
        </w:rPr>
        <w:t xml:space="preserve">In </w:t>
      </w:r>
      <w:r w:rsidR="006054FF" w:rsidRPr="00F50657">
        <w:rPr>
          <w:i/>
          <w:szCs w:val="26"/>
        </w:rPr>
        <w:t>Cars R Us c/o Holman Copeland v. Philadelphia Gas Works</w:t>
      </w:r>
      <w:r w:rsidR="006054FF">
        <w:rPr>
          <w:szCs w:val="26"/>
        </w:rPr>
        <w:t xml:space="preserve">, Docket No. </w:t>
      </w:r>
      <w:r>
        <w:rPr>
          <w:szCs w:val="26"/>
        </w:rPr>
        <w:br/>
      </w:r>
      <w:r w:rsidR="006054FF">
        <w:rPr>
          <w:szCs w:val="26"/>
        </w:rPr>
        <w:t>C-2008-</w:t>
      </w:r>
      <w:r w:rsidR="006054FF">
        <w:t xml:space="preserve">2033437 (Order entered February 4, 2010), </w:t>
      </w:r>
      <w:r w:rsidR="00D552BF">
        <w:t xml:space="preserve">and </w:t>
      </w:r>
      <w:r w:rsidR="00D552BF">
        <w:rPr>
          <w:i/>
        </w:rPr>
        <w:t>Shira Meng and Master Holding</w:t>
      </w:r>
      <w:r w:rsidR="00342666">
        <w:rPr>
          <w:i/>
        </w:rPr>
        <w:t>,</w:t>
      </w:r>
      <w:r w:rsidR="00D552BF">
        <w:rPr>
          <w:i/>
        </w:rPr>
        <w:t xml:space="preserve"> LP v. </w:t>
      </w:r>
      <w:r w:rsidR="00342666">
        <w:rPr>
          <w:i/>
        </w:rPr>
        <w:t xml:space="preserve">Philadelphia Gas Works, </w:t>
      </w:r>
      <w:r w:rsidR="00342666">
        <w:t>Docket No. C-2010-2213316 (Order entered</w:t>
      </w:r>
      <w:r w:rsidR="00470133">
        <w:t xml:space="preserve">          </w:t>
      </w:r>
      <w:r w:rsidR="00342666">
        <w:t xml:space="preserve"> August 11, 2011), </w:t>
      </w:r>
      <w:r w:rsidR="006054FF">
        <w:t xml:space="preserve">we refused to consider Exceptions that were filed by a corporate </w:t>
      </w:r>
      <w:r w:rsidR="006054FF">
        <w:lastRenderedPageBreak/>
        <w:t xml:space="preserve">officer on behalf of the corporation.  Similarly, </w:t>
      </w:r>
      <w:r>
        <w:t>we will not consider the Exceptions filed by Mr. Coppola on behalf of A&amp;S Deli.</w:t>
      </w:r>
    </w:p>
    <w:p w:rsidR="00ED0EE2" w:rsidRDefault="00ED0EE2" w:rsidP="00543297">
      <w:pPr>
        <w:spacing w:line="360" w:lineRule="auto"/>
        <w:jc w:val="center"/>
        <w:rPr>
          <w:b/>
          <w:sz w:val="26"/>
          <w:szCs w:val="26"/>
        </w:rPr>
      </w:pPr>
    </w:p>
    <w:p w:rsidR="00956972" w:rsidRPr="00956972" w:rsidRDefault="00956972" w:rsidP="00543297">
      <w:pPr>
        <w:spacing w:line="360" w:lineRule="auto"/>
        <w:jc w:val="center"/>
        <w:rPr>
          <w:b/>
          <w:sz w:val="26"/>
          <w:szCs w:val="26"/>
        </w:rPr>
      </w:pPr>
      <w:r>
        <w:rPr>
          <w:b/>
          <w:sz w:val="26"/>
          <w:szCs w:val="26"/>
        </w:rPr>
        <w:t>Conclusion</w:t>
      </w:r>
    </w:p>
    <w:p w:rsidR="00E37683" w:rsidRDefault="00E37683" w:rsidP="007E3501">
      <w:pPr>
        <w:spacing w:line="360" w:lineRule="auto"/>
        <w:rPr>
          <w:sz w:val="26"/>
          <w:szCs w:val="26"/>
        </w:rPr>
      </w:pPr>
    </w:p>
    <w:p w:rsidR="00ED0EE2" w:rsidRDefault="006C56A5" w:rsidP="00435294">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w:t>
      </w:r>
      <w:r w:rsidR="00C8601D">
        <w:rPr>
          <w:sz w:val="26"/>
          <w:szCs w:val="26"/>
        </w:rPr>
        <w:t>deny Peter Coppola</w:t>
      </w:r>
      <w:r w:rsidR="00B84653">
        <w:rPr>
          <w:sz w:val="26"/>
          <w:szCs w:val="26"/>
        </w:rPr>
        <w:t xml:space="preserve">’s </w:t>
      </w:r>
      <w:r w:rsidR="0019318F">
        <w:rPr>
          <w:sz w:val="26"/>
          <w:szCs w:val="26"/>
        </w:rPr>
        <w:t xml:space="preserve"> Exceptions</w:t>
      </w:r>
      <w:r w:rsidR="002F39A8">
        <w:rPr>
          <w:sz w:val="26"/>
          <w:szCs w:val="26"/>
        </w:rPr>
        <w:t xml:space="preserve"> </w:t>
      </w:r>
      <w:r w:rsidR="0019318F">
        <w:rPr>
          <w:sz w:val="26"/>
          <w:szCs w:val="26"/>
        </w:rPr>
        <w:t xml:space="preserve">and </w:t>
      </w:r>
      <w:r w:rsidR="00DB5805">
        <w:rPr>
          <w:sz w:val="26"/>
          <w:szCs w:val="26"/>
        </w:rPr>
        <w:t>modify</w:t>
      </w:r>
      <w:r w:rsidR="00DE3207">
        <w:rPr>
          <w:sz w:val="26"/>
          <w:szCs w:val="26"/>
        </w:rPr>
        <w:t xml:space="preserve"> the ALJ’s Initial Decision</w:t>
      </w:r>
      <w:r w:rsidR="00BA1E65">
        <w:rPr>
          <w:sz w:val="26"/>
          <w:szCs w:val="26"/>
        </w:rPr>
        <w:t xml:space="preserve"> to the extent that it refers to Peter Coppola as the Complainant</w:t>
      </w:r>
      <w:r w:rsidR="001876CF">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ED0EE2" w:rsidRDefault="00ED0EE2" w:rsidP="00435294">
      <w:pPr>
        <w:spacing w:line="360" w:lineRule="auto"/>
        <w:rPr>
          <w:sz w:val="26"/>
          <w:szCs w:val="26"/>
        </w:rPr>
      </w:pPr>
    </w:p>
    <w:p w:rsidR="001A1AD3" w:rsidRDefault="001A1AD3" w:rsidP="00ED0EE2">
      <w:pPr>
        <w:spacing w:line="360" w:lineRule="auto"/>
        <w:ind w:left="720" w:firstLine="720"/>
        <w:rPr>
          <w:b/>
          <w:sz w:val="26"/>
          <w:szCs w:val="26"/>
        </w:rPr>
      </w:pPr>
      <w:r w:rsidRPr="000D6043">
        <w:rPr>
          <w:b/>
          <w:sz w:val="26"/>
          <w:szCs w:val="26"/>
        </w:rPr>
        <w:t>IT IS ORDERED:</w:t>
      </w:r>
    </w:p>
    <w:p w:rsidR="00ED0EE2" w:rsidRDefault="00ED0EE2"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093C1B">
        <w:rPr>
          <w:sz w:val="26"/>
          <w:szCs w:val="26"/>
        </w:rPr>
        <w:t>Peter Coppola</w:t>
      </w:r>
      <w:r w:rsidR="004E13AD">
        <w:rPr>
          <w:sz w:val="26"/>
          <w:szCs w:val="26"/>
        </w:rPr>
        <w:t xml:space="preserve">, filed </w:t>
      </w:r>
      <w:r w:rsidR="00093C1B">
        <w:rPr>
          <w:sz w:val="26"/>
          <w:szCs w:val="26"/>
        </w:rPr>
        <w:t>March 17, 2011</w:t>
      </w:r>
      <w:r w:rsidR="004E13AD">
        <w:rPr>
          <w:sz w:val="26"/>
          <w:szCs w:val="26"/>
        </w:rPr>
        <w:t>,</w:t>
      </w:r>
      <w:r w:rsidR="007F15AC">
        <w:rPr>
          <w:sz w:val="26"/>
          <w:szCs w:val="26"/>
        </w:rPr>
        <w:t xml:space="preserve"> a</w:t>
      </w:r>
      <w:r w:rsidR="00D556A2">
        <w:rPr>
          <w:sz w:val="26"/>
          <w:szCs w:val="26"/>
        </w:rPr>
        <w:t xml:space="preserve">re </w:t>
      </w:r>
      <w:r w:rsidR="002F39A8">
        <w:rPr>
          <w:sz w:val="26"/>
          <w:szCs w:val="26"/>
        </w:rPr>
        <w:t xml:space="preserve">denied, </w:t>
      </w:r>
      <w:r w:rsidR="007F15AC">
        <w:rPr>
          <w:sz w:val="26"/>
          <w:szCs w:val="26"/>
        </w:rPr>
        <w:t>consistent with this Opinion and Order</w:t>
      </w:r>
      <w:r w:rsidR="00B265B1">
        <w:rPr>
          <w:sz w:val="26"/>
          <w:szCs w:val="26"/>
        </w:rPr>
        <w:t>.</w:t>
      </w:r>
      <w:r w:rsidR="007F15AC">
        <w:rPr>
          <w:sz w:val="26"/>
          <w:szCs w:val="26"/>
        </w:rPr>
        <w:t xml:space="preserve">  </w:t>
      </w:r>
      <w:r w:rsidR="00924F4A">
        <w:rPr>
          <w:sz w:val="26"/>
          <w:szCs w:val="26"/>
        </w:rPr>
        <w:t xml:space="preserve">    </w:t>
      </w:r>
    </w:p>
    <w:p w:rsidR="001A1AD3" w:rsidRDefault="001A1AD3" w:rsidP="001A1AD3">
      <w:pPr>
        <w:spacing w:line="360" w:lineRule="auto"/>
        <w:rPr>
          <w:sz w:val="26"/>
          <w:szCs w:val="26"/>
        </w:rPr>
      </w:pPr>
    </w:p>
    <w:p w:rsidR="00470133"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Judge </w:t>
      </w:r>
    </w:p>
    <w:p w:rsidR="00F97807" w:rsidRDefault="00093C1B" w:rsidP="00F97807">
      <w:pPr>
        <w:spacing w:line="360" w:lineRule="auto"/>
        <w:rPr>
          <w:sz w:val="26"/>
          <w:szCs w:val="26"/>
        </w:rPr>
      </w:pPr>
      <w:r>
        <w:rPr>
          <w:sz w:val="26"/>
          <w:szCs w:val="26"/>
        </w:rPr>
        <w:t>Angela T. Jones</w:t>
      </w:r>
      <w:r w:rsidR="004E13AD">
        <w:rPr>
          <w:sz w:val="26"/>
          <w:szCs w:val="26"/>
        </w:rPr>
        <w:t xml:space="preserve">, issued </w:t>
      </w:r>
      <w:r>
        <w:rPr>
          <w:sz w:val="26"/>
          <w:szCs w:val="26"/>
        </w:rPr>
        <w:t>March 1</w:t>
      </w:r>
      <w:r w:rsidR="004E13AD">
        <w:rPr>
          <w:sz w:val="26"/>
          <w:szCs w:val="26"/>
        </w:rPr>
        <w:t>, 201</w:t>
      </w:r>
      <w:r>
        <w:rPr>
          <w:sz w:val="26"/>
          <w:szCs w:val="26"/>
        </w:rPr>
        <w:t>1</w:t>
      </w:r>
      <w:r w:rsidR="004E13AD">
        <w:rPr>
          <w:sz w:val="26"/>
          <w:szCs w:val="26"/>
        </w:rPr>
        <w:t>,</w:t>
      </w:r>
      <w:r w:rsidR="007F15AC">
        <w:rPr>
          <w:sz w:val="26"/>
          <w:szCs w:val="26"/>
        </w:rPr>
        <w:t xml:space="preserve"> </w:t>
      </w:r>
      <w:r w:rsidR="005154BC">
        <w:rPr>
          <w:sz w:val="26"/>
          <w:szCs w:val="26"/>
        </w:rPr>
        <w:t xml:space="preserve">is </w:t>
      </w:r>
      <w:r w:rsidR="00BA1E65">
        <w:rPr>
          <w:sz w:val="26"/>
          <w:szCs w:val="26"/>
        </w:rPr>
        <w:t>modified</w:t>
      </w:r>
      <w:r w:rsidR="00527A20">
        <w:rPr>
          <w:sz w:val="26"/>
          <w:szCs w:val="26"/>
        </w:rPr>
        <w:t xml:space="preserve">, consistent </w:t>
      </w:r>
      <w:r w:rsidR="00243CC9">
        <w:rPr>
          <w:sz w:val="26"/>
          <w:szCs w:val="26"/>
        </w:rPr>
        <w:t>with this Opinion and Order</w:t>
      </w:r>
      <w:r w:rsidR="00EF782F">
        <w:rPr>
          <w:sz w:val="26"/>
          <w:szCs w:val="26"/>
        </w:rPr>
        <w:t>.</w:t>
      </w:r>
    </w:p>
    <w:p w:rsidR="00BA1E65" w:rsidRDefault="00BA1E65" w:rsidP="00F97807">
      <w:pPr>
        <w:spacing w:line="360" w:lineRule="auto"/>
        <w:rPr>
          <w:sz w:val="26"/>
          <w:szCs w:val="26"/>
        </w:rPr>
      </w:pPr>
    </w:p>
    <w:p w:rsidR="00F80041" w:rsidRDefault="00F80041" w:rsidP="00116357">
      <w:pPr>
        <w:spacing w:line="360" w:lineRule="auto"/>
        <w:ind w:firstLine="1440"/>
        <w:rPr>
          <w:sz w:val="26"/>
        </w:rPr>
      </w:pPr>
      <w:r>
        <w:rPr>
          <w:sz w:val="26"/>
          <w:szCs w:val="26"/>
        </w:rPr>
        <w:t>3.</w:t>
      </w:r>
      <w:r>
        <w:rPr>
          <w:sz w:val="26"/>
          <w:szCs w:val="26"/>
        </w:rPr>
        <w:tab/>
      </w:r>
      <w:r w:rsidR="00116357">
        <w:rPr>
          <w:sz w:val="26"/>
          <w:szCs w:val="26"/>
        </w:rPr>
        <w:t xml:space="preserve">That the Formal Complaint filed by Peter Coppola against PECO Energy Company at Docket No. C-2010-2186754 is dismissed.  </w:t>
      </w:r>
    </w:p>
    <w:p w:rsidR="00F80041" w:rsidRDefault="00F80041" w:rsidP="002F39A8">
      <w:pPr>
        <w:tabs>
          <w:tab w:val="left" w:pos="-720"/>
          <w:tab w:val="left" w:pos="0"/>
        </w:tabs>
        <w:suppressAutoHyphens/>
        <w:spacing w:line="360" w:lineRule="auto"/>
        <w:rPr>
          <w:sz w:val="26"/>
          <w:szCs w:val="26"/>
        </w:rPr>
      </w:pPr>
    </w:p>
    <w:p w:rsidR="00496CD9" w:rsidRDefault="00FD6727" w:rsidP="002F39A8">
      <w:pPr>
        <w:tabs>
          <w:tab w:val="left" w:pos="-720"/>
          <w:tab w:val="left" w:pos="0"/>
        </w:tabs>
        <w:suppressAutoHyphens/>
        <w:spacing w:line="360" w:lineRule="auto"/>
        <w:rPr>
          <w:sz w:val="26"/>
          <w:szCs w:val="26"/>
        </w:rPr>
      </w:pPr>
      <w:r>
        <w:rPr>
          <w:sz w:val="26"/>
          <w:szCs w:val="26"/>
        </w:rPr>
        <w:tab/>
      </w:r>
      <w:r>
        <w:rPr>
          <w:sz w:val="26"/>
          <w:szCs w:val="26"/>
        </w:rPr>
        <w:tab/>
      </w:r>
      <w:r w:rsidR="00F80041">
        <w:rPr>
          <w:sz w:val="26"/>
          <w:szCs w:val="26"/>
        </w:rPr>
        <w:t>4</w:t>
      </w:r>
      <w:r w:rsidR="00E62D1A">
        <w:rPr>
          <w:sz w:val="26"/>
          <w:szCs w:val="26"/>
        </w:rPr>
        <w:t>.</w:t>
      </w:r>
      <w:r w:rsidR="00E62D1A">
        <w:rPr>
          <w:sz w:val="26"/>
          <w:szCs w:val="26"/>
        </w:rPr>
        <w:tab/>
      </w:r>
      <w:r w:rsidR="00496CD9">
        <w:rPr>
          <w:sz w:val="26"/>
          <w:szCs w:val="26"/>
        </w:rPr>
        <w:t>That</w:t>
      </w:r>
      <w:r w:rsidR="00116357">
        <w:rPr>
          <w:sz w:val="26"/>
          <w:szCs w:val="26"/>
        </w:rPr>
        <w:t xml:space="preserve"> the request for a continuance filed by Peter Coppola on </w:t>
      </w:r>
      <w:r w:rsidR="00C6160D">
        <w:rPr>
          <w:sz w:val="26"/>
          <w:szCs w:val="26"/>
        </w:rPr>
        <w:t>February 4, 2011 is denied</w:t>
      </w:r>
      <w:r w:rsidR="00496CD9">
        <w:rPr>
          <w:sz w:val="26"/>
          <w:szCs w:val="26"/>
        </w:rPr>
        <w:t>.</w:t>
      </w:r>
    </w:p>
    <w:p w:rsidR="00496CD9" w:rsidRDefault="00496CD9" w:rsidP="002F39A8">
      <w:pPr>
        <w:tabs>
          <w:tab w:val="left" w:pos="-720"/>
          <w:tab w:val="left" w:pos="0"/>
        </w:tabs>
        <w:suppressAutoHyphens/>
        <w:spacing w:line="360" w:lineRule="auto"/>
        <w:rPr>
          <w:sz w:val="26"/>
          <w:szCs w:val="26"/>
        </w:rPr>
      </w:pPr>
    </w:p>
    <w:p w:rsidR="00CF23F0" w:rsidRDefault="00CF23F0" w:rsidP="00D00001">
      <w:pPr>
        <w:tabs>
          <w:tab w:val="left" w:pos="-720"/>
          <w:tab w:val="left" w:pos="0"/>
        </w:tabs>
        <w:suppressAutoHyphens/>
        <w:spacing w:line="360" w:lineRule="auto"/>
        <w:ind w:firstLine="1440"/>
        <w:rPr>
          <w:sz w:val="26"/>
          <w:szCs w:val="26"/>
        </w:rPr>
      </w:pPr>
    </w:p>
    <w:p w:rsidR="00CF23F0" w:rsidRDefault="00CF23F0" w:rsidP="00D00001">
      <w:pPr>
        <w:tabs>
          <w:tab w:val="left" w:pos="-720"/>
          <w:tab w:val="left" w:pos="0"/>
        </w:tabs>
        <w:suppressAutoHyphens/>
        <w:spacing w:line="360" w:lineRule="auto"/>
        <w:ind w:firstLine="1440"/>
        <w:rPr>
          <w:sz w:val="26"/>
          <w:szCs w:val="26"/>
        </w:rPr>
      </w:pPr>
    </w:p>
    <w:p w:rsidR="00CF23F0" w:rsidRDefault="00CF23F0" w:rsidP="00D00001">
      <w:pPr>
        <w:tabs>
          <w:tab w:val="left" w:pos="-720"/>
          <w:tab w:val="left" w:pos="0"/>
        </w:tabs>
        <w:suppressAutoHyphens/>
        <w:spacing w:line="360" w:lineRule="auto"/>
        <w:ind w:firstLine="1440"/>
        <w:rPr>
          <w:sz w:val="26"/>
          <w:szCs w:val="26"/>
        </w:rPr>
      </w:pPr>
    </w:p>
    <w:p w:rsidR="00CF23F0" w:rsidRDefault="00CF23F0" w:rsidP="00D00001">
      <w:pPr>
        <w:tabs>
          <w:tab w:val="left" w:pos="-720"/>
          <w:tab w:val="left" w:pos="0"/>
        </w:tabs>
        <w:suppressAutoHyphens/>
        <w:spacing w:line="360" w:lineRule="auto"/>
        <w:ind w:firstLine="1440"/>
        <w:rPr>
          <w:sz w:val="26"/>
          <w:szCs w:val="26"/>
        </w:rPr>
      </w:pPr>
    </w:p>
    <w:p w:rsidR="00CF23F0" w:rsidRDefault="00CF23F0" w:rsidP="00D00001">
      <w:pPr>
        <w:tabs>
          <w:tab w:val="left" w:pos="-720"/>
          <w:tab w:val="left" w:pos="0"/>
        </w:tabs>
        <w:suppressAutoHyphens/>
        <w:spacing w:line="360" w:lineRule="auto"/>
        <w:ind w:firstLine="1440"/>
        <w:rPr>
          <w:sz w:val="26"/>
          <w:szCs w:val="26"/>
        </w:rPr>
      </w:pPr>
    </w:p>
    <w:p w:rsidR="00D00001" w:rsidRDefault="00496CD9" w:rsidP="00D00001">
      <w:pPr>
        <w:tabs>
          <w:tab w:val="left" w:pos="-720"/>
          <w:tab w:val="left" w:pos="0"/>
        </w:tabs>
        <w:suppressAutoHyphens/>
        <w:spacing w:line="360" w:lineRule="auto"/>
        <w:ind w:firstLine="1440"/>
        <w:rPr>
          <w:sz w:val="26"/>
          <w:szCs w:val="26"/>
        </w:rPr>
      </w:pPr>
      <w:r>
        <w:rPr>
          <w:sz w:val="26"/>
          <w:szCs w:val="26"/>
        </w:rPr>
        <w:lastRenderedPageBreak/>
        <w:t>5.</w:t>
      </w:r>
      <w:r>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116F14">
        <w:rPr>
          <w:sz w:val="26"/>
          <w:szCs w:val="26"/>
        </w:rPr>
        <w:t>C-2010-218</w:t>
      </w:r>
      <w:r w:rsidR="00C6160D">
        <w:rPr>
          <w:sz w:val="26"/>
          <w:szCs w:val="26"/>
        </w:rPr>
        <w:t>6754</w:t>
      </w:r>
      <w:r w:rsidR="008E45DB">
        <w:rPr>
          <w:sz w:val="26"/>
          <w:szCs w:val="26"/>
        </w:rPr>
        <w:t xml:space="preserve"> </w:t>
      </w:r>
      <w:r w:rsidR="00F24526">
        <w:rPr>
          <w:sz w:val="26"/>
          <w:szCs w:val="26"/>
        </w:rPr>
        <w:t xml:space="preserve">shall be </w:t>
      </w:r>
      <w:r w:rsidR="00F97807">
        <w:rPr>
          <w:sz w:val="26"/>
          <w:szCs w:val="26"/>
        </w:rPr>
        <w:t xml:space="preserve">marked closed. </w:t>
      </w:r>
    </w:p>
    <w:p w:rsidR="00ED0EE2" w:rsidRDefault="00ED0EE2" w:rsidP="00D00001">
      <w:pPr>
        <w:tabs>
          <w:tab w:val="left" w:pos="-720"/>
          <w:tab w:val="left" w:pos="0"/>
        </w:tabs>
        <w:suppressAutoHyphens/>
        <w:spacing w:line="360" w:lineRule="auto"/>
        <w:ind w:firstLine="1440"/>
        <w:rPr>
          <w:sz w:val="26"/>
          <w:szCs w:val="26"/>
        </w:rPr>
      </w:pPr>
    </w:p>
    <w:p w:rsidR="00503B2F" w:rsidRPr="003C63B1" w:rsidRDefault="007A036A" w:rsidP="00503B2F">
      <w:pPr>
        <w:tabs>
          <w:tab w:val="left" w:pos="-720"/>
        </w:tabs>
        <w:suppressAutoHyphens/>
        <w:rPr>
          <w:sz w:val="26"/>
        </w:rPr>
      </w:pPr>
      <w:bookmarkStart w:id="0" w:name="_GoBack"/>
      <w:r>
        <w:rPr>
          <w:noProof/>
        </w:rPr>
        <w:drawing>
          <wp:anchor distT="0" distB="0" distL="114300" distR="114300" simplePos="0" relativeHeight="251659264" behindDoc="1" locked="0" layoutInCell="1" allowOverlap="1" wp14:anchorId="1C350AB8" wp14:editId="39E8FD4D">
            <wp:simplePos x="0" y="0"/>
            <wp:positionH relativeFrom="column">
              <wp:posOffset>2619375</wp:posOffset>
            </wp:positionH>
            <wp:positionV relativeFrom="paragraph">
              <wp:posOffset>136525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C96DD4">
        <w:rPr>
          <w:sz w:val="26"/>
        </w:rPr>
        <w:t>October 14</w:t>
      </w:r>
      <w:r>
        <w:rPr>
          <w:sz w:val="26"/>
        </w:rPr>
        <w:t xml:space="preserve">, 2011 </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7A036A">
        <w:rPr>
          <w:sz w:val="26"/>
        </w:rPr>
        <w:t xml:space="preserve"> October 14, 2011</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A9" w:rsidRDefault="00E035A9">
      <w:r>
        <w:separator/>
      </w:r>
    </w:p>
  </w:endnote>
  <w:endnote w:type="continuationSeparator" w:id="0">
    <w:p w:rsidR="00E035A9" w:rsidRDefault="00E0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7A036A">
      <w:rPr>
        <w:rStyle w:val="PageNumber"/>
        <w:noProof/>
      </w:rPr>
      <w:t>10</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A9" w:rsidRDefault="00E035A9">
      <w:r>
        <w:separator/>
      </w:r>
    </w:p>
  </w:footnote>
  <w:footnote w:type="continuationSeparator" w:id="0">
    <w:p w:rsidR="00E035A9" w:rsidRDefault="00E035A9">
      <w:r>
        <w:continuationSeparator/>
      </w:r>
    </w:p>
  </w:footnote>
  <w:footnote w:id="1">
    <w:p w:rsidR="00B73E69" w:rsidRPr="00035546" w:rsidRDefault="00B73E69" w:rsidP="00B73E69">
      <w:pPr>
        <w:pStyle w:val="FootnoteText"/>
        <w:spacing w:before="0" w:after="0"/>
        <w:rPr>
          <w:rFonts w:ascii="Times New (W1)" w:hAnsi="Times New (W1)"/>
          <w:sz w:val="26"/>
          <w:szCs w:val="22"/>
        </w:rPr>
      </w:pPr>
      <w:r>
        <w:tab/>
      </w:r>
      <w:r>
        <w:rPr>
          <w:rStyle w:val="FootnoteReference"/>
        </w:rPr>
        <w:footnoteRef/>
      </w:r>
      <w:r>
        <w:t xml:space="preserve"> </w:t>
      </w:r>
      <w:r>
        <w:tab/>
      </w:r>
      <w:r>
        <w:rPr>
          <w:rFonts w:ascii="Times New (W1)" w:hAnsi="Times New (W1)"/>
          <w:sz w:val="26"/>
          <w:szCs w:val="22"/>
        </w:rPr>
        <w:t xml:space="preserve">As discussed further herein, we find that the Complainant herein is </w:t>
      </w:r>
      <w:r w:rsidR="00613D7E">
        <w:rPr>
          <w:rFonts w:ascii="Times New (W1)" w:hAnsi="Times New (W1)"/>
          <w:sz w:val="26"/>
          <w:szCs w:val="22"/>
        </w:rPr>
        <w:t xml:space="preserve">ELCO Corporation d/b/a </w:t>
      </w:r>
      <w:r>
        <w:rPr>
          <w:rFonts w:ascii="Times New (W1)" w:hAnsi="Times New (W1)"/>
          <w:sz w:val="26"/>
          <w:szCs w:val="22"/>
        </w:rPr>
        <w:t>A&amp;S Deli</w:t>
      </w:r>
      <w:r w:rsidR="00613D7E">
        <w:rPr>
          <w:rFonts w:ascii="Times New (W1)" w:hAnsi="Times New (W1)"/>
          <w:sz w:val="26"/>
          <w:szCs w:val="22"/>
        </w:rPr>
        <w:t>,</w:t>
      </w:r>
      <w:r>
        <w:rPr>
          <w:rFonts w:ascii="Times New (W1)" w:hAnsi="Times New (W1)"/>
          <w:sz w:val="26"/>
          <w:szCs w:val="22"/>
        </w:rPr>
        <w:t xml:space="preserve"> rather than Mr. Coppola.</w:t>
      </w:r>
      <w:r w:rsidRPr="00CD38C4">
        <w:rPr>
          <w:rFonts w:ascii="Times New (W1)" w:hAnsi="Times New (W1)"/>
          <w:sz w:val="26"/>
          <w:szCs w:val="22"/>
        </w:rPr>
        <w:t xml:space="preserve"> </w:t>
      </w:r>
    </w:p>
  </w:footnote>
  <w:footnote w:id="2">
    <w:p w:rsidR="002F28A9" w:rsidRDefault="002F28A9" w:rsidP="002F28A9">
      <w:pPr>
        <w:pStyle w:val="FootnoteText"/>
        <w:spacing w:before="0" w:after="0"/>
        <w:ind w:firstLine="720"/>
        <w:rPr>
          <w:rFonts w:ascii="Times New Roman" w:hAnsi="Times New Roman"/>
          <w:sz w:val="26"/>
          <w:szCs w:val="26"/>
        </w:rPr>
      </w:pPr>
      <w:r w:rsidRPr="00A213AC">
        <w:rPr>
          <w:rStyle w:val="FootnoteReference"/>
          <w:rFonts w:ascii="Times New Roman" w:hAnsi="Times New Roman"/>
        </w:rPr>
        <w:footnoteRef/>
      </w:r>
      <w:r w:rsidRPr="00A213AC">
        <w:rPr>
          <w:rFonts w:ascii="Times New Roman" w:hAnsi="Times New Roman"/>
          <w:sz w:val="26"/>
          <w:szCs w:val="26"/>
        </w:rPr>
        <w:t xml:space="preserve"> </w:t>
      </w:r>
      <w:r w:rsidRPr="00A213AC">
        <w:rPr>
          <w:rFonts w:ascii="Times New Roman" w:hAnsi="Times New Roman"/>
          <w:sz w:val="26"/>
          <w:szCs w:val="26"/>
        </w:rPr>
        <w:tab/>
        <w:t xml:space="preserve">The Answer </w:t>
      </w:r>
      <w:r>
        <w:rPr>
          <w:rFonts w:ascii="Times New Roman" w:hAnsi="Times New Roman"/>
          <w:sz w:val="26"/>
          <w:szCs w:val="26"/>
        </w:rPr>
        <w:t xml:space="preserve">does not explicitly state </w:t>
      </w:r>
      <w:r w:rsidRPr="00A213AC">
        <w:rPr>
          <w:rFonts w:ascii="Times New Roman" w:hAnsi="Times New Roman"/>
          <w:sz w:val="26"/>
          <w:szCs w:val="26"/>
        </w:rPr>
        <w:t xml:space="preserve">who </w:t>
      </w:r>
      <w:r>
        <w:rPr>
          <w:rFonts w:ascii="Times New Roman" w:hAnsi="Times New Roman"/>
          <w:sz w:val="26"/>
          <w:szCs w:val="26"/>
        </w:rPr>
        <w:t xml:space="preserve">PECO believes </w:t>
      </w:r>
      <w:r w:rsidRPr="00A213AC">
        <w:rPr>
          <w:rFonts w:ascii="Times New Roman" w:hAnsi="Times New Roman"/>
          <w:sz w:val="26"/>
          <w:szCs w:val="26"/>
        </w:rPr>
        <w:t xml:space="preserve">is the “Complainant” in this case, but it </w:t>
      </w:r>
      <w:r>
        <w:rPr>
          <w:rFonts w:ascii="Times New Roman" w:hAnsi="Times New Roman"/>
          <w:sz w:val="26"/>
          <w:szCs w:val="26"/>
        </w:rPr>
        <w:t xml:space="preserve">clearly </w:t>
      </w:r>
      <w:r w:rsidRPr="00A213AC">
        <w:rPr>
          <w:rFonts w:ascii="Times New Roman" w:hAnsi="Times New Roman"/>
          <w:sz w:val="26"/>
          <w:szCs w:val="26"/>
        </w:rPr>
        <w:t>asserts that the Complainant is a corporation.</w:t>
      </w:r>
      <w:r>
        <w:rPr>
          <w:rFonts w:ascii="Times New Roman" w:hAnsi="Times New Roman"/>
          <w:sz w:val="26"/>
          <w:szCs w:val="26"/>
        </w:rPr>
        <w:t xml:space="preserve">  Complaint at 1 n.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F2A"/>
    <w:rsid w:val="000063E9"/>
    <w:rsid w:val="00007106"/>
    <w:rsid w:val="000074DC"/>
    <w:rsid w:val="00010322"/>
    <w:rsid w:val="0001099D"/>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4D80"/>
    <w:rsid w:val="00115FD9"/>
    <w:rsid w:val="00116357"/>
    <w:rsid w:val="001169CD"/>
    <w:rsid w:val="00116D79"/>
    <w:rsid w:val="00116F14"/>
    <w:rsid w:val="0011759D"/>
    <w:rsid w:val="00120C2F"/>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49A1"/>
    <w:rsid w:val="0013590B"/>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62E"/>
    <w:rsid w:val="00156C5B"/>
    <w:rsid w:val="001572C5"/>
    <w:rsid w:val="0016005F"/>
    <w:rsid w:val="001606BC"/>
    <w:rsid w:val="00161FFE"/>
    <w:rsid w:val="00163AA3"/>
    <w:rsid w:val="0016441E"/>
    <w:rsid w:val="00164715"/>
    <w:rsid w:val="00164C98"/>
    <w:rsid w:val="001679F1"/>
    <w:rsid w:val="001701B3"/>
    <w:rsid w:val="001704F7"/>
    <w:rsid w:val="00172F37"/>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6FD4"/>
    <w:rsid w:val="001A75AA"/>
    <w:rsid w:val="001B3D40"/>
    <w:rsid w:val="001B423C"/>
    <w:rsid w:val="001B5CD3"/>
    <w:rsid w:val="001B7A05"/>
    <w:rsid w:val="001C07F9"/>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B95"/>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396"/>
    <w:rsid w:val="0023097E"/>
    <w:rsid w:val="00230BAB"/>
    <w:rsid w:val="00232A03"/>
    <w:rsid w:val="0023535F"/>
    <w:rsid w:val="00237CE3"/>
    <w:rsid w:val="00241A31"/>
    <w:rsid w:val="0024349F"/>
    <w:rsid w:val="002439C0"/>
    <w:rsid w:val="00243CC9"/>
    <w:rsid w:val="00243D31"/>
    <w:rsid w:val="002450F3"/>
    <w:rsid w:val="00245B0C"/>
    <w:rsid w:val="002469C9"/>
    <w:rsid w:val="00247332"/>
    <w:rsid w:val="0025088B"/>
    <w:rsid w:val="00250E63"/>
    <w:rsid w:val="00252313"/>
    <w:rsid w:val="00252626"/>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8BE"/>
    <w:rsid w:val="002723CB"/>
    <w:rsid w:val="00273450"/>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6493"/>
    <w:rsid w:val="00297040"/>
    <w:rsid w:val="002A0E82"/>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4908"/>
    <w:rsid w:val="002E5443"/>
    <w:rsid w:val="002E6F2D"/>
    <w:rsid w:val="002F0238"/>
    <w:rsid w:val="002F28A9"/>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74E"/>
    <w:rsid w:val="0035499F"/>
    <w:rsid w:val="00354EEE"/>
    <w:rsid w:val="003555F1"/>
    <w:rsid w:val="003573EB"/>
    <w:rsid w:val="00357B6E"/>
    <w:rsid w:val="003610F1"/>
    <w:rsid w:val="003614F6"/>
    <w:rsid w:val="003627B9"/>
    <w:rsid w:val="003629D2"/>
    <w:rsid w:val="00362AC9"/>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FF8"/>
    <w:rsid w:val="003A37DD"/>
    <w:rsid w:val="003A49F8"/>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4023F4"/>
    <w:rsid w:val="00402479"/>
    <w:rsid w:val="004034A7"/>
    <w:rsid w:val="0040517B"/>
    <w:rsid w:val="004051BE"/>
    <w:rsid w:val="00405814"/>
    <w:rsid w:val="00406D11"/>
    <w:rsid w:val="00411FED"/>
    <w:rsid w:val="00413E04"/>
    <w:rsid w:val="004140BA"/>
    <w:rsid w:val="004144EB"/>
    <w:rsid w:val="004144EE"/>
    <w:rsid w:val="004146BE"/>
    <w:rsid w:val="00414855"/>
    <w:rsid w:val="004149DF"/>
    <w:rsid w:val="00415460"/>
    <w:rsid w:val="00415483"/>
    <w:rsid w:val="00415A5E"/>
    <w:rsid w:val="004170E1"/>
    <w:rsid w:val="00417CCE"/>
    <w:rsid w:val="00417D58"/>
    <w:rsid w:val="004200C1"/>
    <w:rsid w:val="00421E3B"/>
    <w:rsid w:val="004246D3"/>
    <w:rsid w:val="004263CA"/>
    <w:rsid w:val="004269FE"/>
    <w:rsid w:val="00427697"/>
    <w:rsid w:val="00430570"/>
    <w:rsid w:val="00431621"/>
    <w:rsid w:val="00431969"/>
    <w:rsid w:val="00431F78"/>
    <w:rsid w:val="00433F60"/>
    <w:rsid w:val="00435294"/>
    <w:rsid w:val="00435582"/>
    <w:rsid w:val="004359D9"/>
    <w:rsid w:val="00437511"/>
    <w:rsid w:val="0044114D"/>
    <w:rsid w:val="00441920"/>
    <w:rsid w:val="004419DA"/>
    <w:rsid w:val="004421E7"/>
    <w:rsid w:val="00442945"/>
    <w:rsid w:val="00442D26"/>
    <w:rsid w:val="00443198"/>
    <w:rsid w:val="00446BCB"/>
    <w:rsid w:val="00447592"/>
    <w:rsid w:val="0045290B"/>
    <w:rsid w:val="004533D3"/>
    <w:rsid w:val="00455C99"/>
    <w:rsid w:val="004572B4"/>
    <w:rsid w:val="00457386"/>
    <w:rsid w:val="004610A5"/>
    <w:rsid w:val="00461E0C"/>
    <w:rsid w:val="004622AF"/>
    <w:rsid w:val="00470133"/>
    <w:rsid w:val="00470A26"/>
    <w:rsid w:val="004715B6"/>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40E8"/>
    <w:rsid w:val="004C4F45"/>
    <w:rsid w:val="004C54A0"/>
    <w:rsid w:val="004C5B03"/>
    <w:rsid w:val="004C749A"/>
    <w:rsid w:val="004C7AC4"/>
    <w:rsid w:val="004D08F5"/>
    <w:rsid w:val="004D0A03"/>
    <w:rsid w:val="004D362A"/>
    <w:rsid w:val="004D3FF0"/>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8C3"/>
    <w:rsid w:val="004E697A"/>
    <w:rsid w:val="004E75A8"/>
    <w:rsid w:val="004E79BD"/>
    <w:rsid w:val="004F1948"/>
    <w:rsid w:val="004F194B"/>
    <w:rsid w:val="004F1C7B"/>
    <w:rsid w:val="004F2383"/>
    <w:rsid w:val="004F23E9"/>
    <w:rsid w:val="004F2FF1"/>
    <w:rsid w:val="004F454B"/>
    <w:rsid w:val="004F5854"/>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AF6"/>
    <w:rsid w:val="00506C6B"/>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564F"/>
    <w:rsid w:val="005673FC"/>
    <w:rsid w:val="0056779F"/>
    <w:rsid w:val="0057127D"/>
    <w:rsid w:val="00572F46"/>
    <w:rsid w:val="0058016C"/>
    <w:rsid w:val="005850E9"/>
    <w:rsid w:val="00590A8E"/>
    <w:rsid w:val="00591AD4"/>
    <w:rsid w:val="005921ED"/>
    <w:rsid w:val="0059238B"/>
    <w:rsid w:val="00592CAB"/>
    <w:rsid w:val="00593628"/>
    <w:rsid w:val="0059500A"/>
    <w:rsid w:val="00597CE3"/>
    <w:rsid w:val="005A08BE"/>
    <w:rsid w:val="005A3DF0"/>
    <w:rsid w:val="005A4358"/>
    <w:rsid w:val="005A5F10"/>
    <w:rsid w:val="005A6378"/>
    <w:rsid w:val="005A65C4"/>
    <w:rsid w:val="005A69E2"/>
    <w:rsid w:val="005A6C7B"/>
    <w:rsid w:val="005B01F2"/>
    <w:rsid w:val="005B4A37"/>
    <w:rsid w:val="005B4F29"/>
    <w:rsid w:val="005B5378"/>
    <w:rsid w:val="005B5F54"/>
    <w:rsid w:val="005B6A4F"/>
    <w:rsid w:val="005B7341"/>
    <w:rsid w:val="005C3D9A"/>
    <w:rsid w:val="005C45C4"/>
    <w:rsid w:val="005C545E"/>
    <w:rsid w:val="005D090E"/>
    <w:rsid w:val="005D0E51"/>
    <w:rsid w:val="005D12BF"/>
    <w:rsid w:val="005D40C7"/>
    <w:rsid w:val="005D4382"/>
    <w:rsid w:val="005D48A0"/>
    <w:rsid w:val="005D4D4F"/>
    <w:rsid w:val="005D5B48"/>
    <w:rsid w:val="005D60FF"/>
    <w:rsid w:val="005D6922"/>
    <w:rsid w:val="005D75C3"/>
    <w:rsid w:val="005E0C51"/>
    <w:rsid w:val="005E2F78"/>
    <w:rsid w:val="005E56CB"/>
    <w:rsid w:val="005E6754"/>
    <w:rsid w:val="005F05CF"/>
    <w:rsid w:val="005F10BC"/>
    <w:rsid w:val="005F178B"/>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7554"/>
    <w:rsid w:val="00607CD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5279"/>
    <w:rsid w:val="00625C7F"/>
    <w:rsid w:val="00626D0C"/>
    <w:rsid w:val="006301EB"/>
    <w:rsid w:val="0063035B"/>
    <w:rsid w:val="006309C3"/>
    <w:rsid w:val="00630C20"/>
    <w:rsid w:val="00631505"/>
    <w:rsid w:val="006327F5"/>
    <w:rsid w:val="0063491D"/>
    <w:rsid w:val="006402BA"/>
    <w:rsid w:val="00640D08"/>
    <w:rsid w:val="00642706"/>
    <w:rsid w:val="00642A13"/>
    <w:rsid w:val="00642A8F"/>
    <w:rsid w:val="006437DA"/>
    <w:rsid w:val="00643ECB"/>
    <w:rsid w:val="0064401B"/>
    <w:rsid w:val="0064422C"/>
    <w:rsid w:val="00645170"/>
    <w:rsid w:val="00645F61"/>
    <w:rsid w:val="0065242B"/>
    <w:rsid w:val="00652638"/>
    <w:rsid w:val="0065458B"/>
    <w:rsid w:val="00654A2F"/>
    <w:rsid w:val="00654DC2"/>
    <w:rsid w:val="00655AC4"/>
    <w:rsid w:val="0065707C"/>
    <w:rsid w:val="006574BB"/>
    <w:rsid w:val="00657E9E"/>
    <w:rsid w:val="00660C81"/>
    <w:rsid w:val="00661965"/>
    <w:rsid w:val="00662E16"/>
    <w:rsid w:val="00662E83"/>
    <w:rsid w:val="00663DDD"/>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B82"/>
    <w:rsid w:val="006A0DAA"/>
    <w:rsid w:val="006A29BE"/>
    <w:rsid w:val="006A4113"/>
    <w:rsid w:val="006A43CE"/>
    <w:rsid w:val="006A5CFC"/>
    <w:rsid w:val="006A5DB1"/>
    <w:rsid w:val="006A6194"/>
    <w:rsid w:val="006A731A"/>
    <w:rsid w:val="006A780B"/>
    <w:rsid w:val="006A7DB6"/>
    <w:rsid w:val="006B1632"/>
    <w:rsid w:val="006B247F"/>
    <w:rsid w:val="006B460D"/>
    <w:rsid w:val="006B4E7B"/>
    <w:rsid w:val="006B5EC6"/>
    <w:rsid w:val="006C3BF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089E"/>
    <w:rsid w:val="0072487D"/>
    <w:rsid w:val="007258B9"/>
    <w:rsid w:val="007261F0"/>
    <w:rsid w:val="00727561"/>
    <w:rsid w:val="0073166F"/>
    <w:rsid w:val="007319F1"/>
    <w:rsid w:val="00732C4E"/>
    <w:rsid w:val="00733D05"/>
    <w:rsid w:val="00734531"/>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31E0"/>
    <w:rsid w:val="00765781"/>
    <w:rsid w:val="00765A8B"/>
    <w:rsid w:val="00766353"/>
    <w:rsid w:val="007668BC"/>
    <w:rsid w:val="00772087"/>
    <w:rsid w:val="00774460"/>
    <w:rsid w:val="007744EB"/>
    <w:rsid w:val="00774CFE"/>
    <w:rsid w:val="0077543A"/>
    <w:rsid w:val="007756D9"/>
    <w:rsid w:val="00775CDC"/>
    <w:rsid w:val="00780296"/>
    <w:rsid w:val="00780707"/>
    <w:rsid w:val="00780972"/>
    <w:rsid w:val="00784FF2"/>
    <w:rsid w:val="00787B2C"/>
    <w:rsid w:val="00787D24"/>
    <w:rsid w:val="00790C99"/>
    <w:rsid w:val="007A036A"/>
    <w:rsid w:val="007A1DC5"/>
    <w:rsid w:val="007A20AD"/>
    <w:rsid w:val="007A4D34"/>
    <w:rsid w:val="007A5D05"/>
    <w:rsid w:val="007A7331"/>
    <w:rsid w:val="007A7415"/>
    <w:rsid w:val="007B0CB0"/>
    <w:rsid w:val="007B1F99"/>
    <w:rsid w:val="007B3A86"/>
    <w:rsid w:val="007B3DF4"/>
    <w:rsid w:val="007B54ED"/>
    <w:rsid w:val="007B596C"/>
    <w:rsid w:val="007C1A79"/>
    <w:rsid w:val="007C2B55"/>
    <w:rsid w:val="007C31CC"/>
    <w:rsid w:val="007C3E46"/>
    <w:rsid w:val="007C440C"/>
    <w:rsid w:val="007C6751"/>
    <w:rsid w:val="007C68BA"/>
    <w:rsid w:val="007D0E00"/>
    <w:rsid w:val="007D0FC5"/>
    <w:rsid w:val="007D15FD"/>
    <w:rsid w:val="007D1913"/>
    <w:rsid w:val="007D298C"/>
    <w:rsid w:val="007D3420"/>
    <w:rsid w:val="007D44FE"/>
    <w:rsid w:val="007D5362"/>
    <w:rsid w:val="007D6110"/>
    <w:rsid w:val="007D6C48"/>
    <w:rsid w:val="007D71F7"/>
    <w:rsid w:val="007E000F"/>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45D4"/>
    <w:rsid w:val="008446F1"/>
    <w:rsid w:val="00845508"/>
    <w:rsid w:val="00845BF0"/>
    <w:rsid w:val="00846FF0"/>
    <w:rsid w:val="0085175C"/>
    <w:rsid w:val="00851835"/>
    <w:rsid w:val="00854B56"/>
    <w:rsid w:val="008562D0"/>
    <w:rsid w:val="0085728C"/>
    <w:rsid w:val="00857A42"/>
    <w:rsid w:val="00861179"/>
    <w:rsid w:val="008611A4"/>
    <w:rsid w:val="00861D9F"/>
    <w:rsid w:val="00861F2E"/>
    <w:rsid w:val="00861FD7"/>
    <w:rsid w:val="00862EC0"/>
    <w:rsid w:val="0086363F"/>
    <w:rsid w:val="008639C9"/>
    <w:rsid w:val="008667AD"/>
    <w:rsid w:val="00866D13"/>
    <w:rsid w:val="00871D68"/>
    <w:rsid w:val="00874DEF"/>
    <w:rsid w:val="0087638C"/>
    <w:rsid w:val="00877148"/>
    <w:rsid w:val="0088013C"/>
    <w:rsid w:val="00880252"/>
    <w:rsid w:val="00881882"/>
    <w:rsid w:val="00881AFA"/>
    <w:rsid w:val="00882AC7"/>
    <w:rsid w:val="00882CC5"/>
    <w:rsid w:val="008835E3"/>
    <w:rsid w:val="00884452"/>
    <w:rsid w:val="00886D8D"/>
    <w:rsid w:val="008905D7"/>
    <w:rsid w:val="008934C7"/>
    <w:rsid w:val="00893CFF"/>
    <w:rsid w:val="00893F33"/>
    <w:rsid w:val="008957C4"/>
    <w:rsid w:val="00895B87"/>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42BB"/>
    <w:rsid w:val="008F47D1"/>
    <w:rsid w:val="008F4EE4"/>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308C"/>
    <w:rsid w:val="00963876"/>
    <w:rsid w:val="00963DC7"/>
    <w:rsid w:val="00965754"/>
    <w:rsid w:val="00966051"/>
    <w:rsid w:val="00966A46"/>
    <w:rsid w:val="0097030E"/>
    <w:rsid w:val="00974568"/>
    <w:rsid w:val="0097493A"/>
    <w:rsid w:val="0097685E"/>
    <w:rsid w:val="00977973"/>
    <w:rsid w:val="00981F79"/>
    <w:rsid w:val="0098324B"/>
    <w:rsid w:val="009834E9"/>
    <w:rsid w:val="00983F62"/>
    <w:rsid w:val="009850EF"/>
    <w:rsid w:val="009853DD"/>
    <w:rsid w:val="009868FC"/>
    <w:rsid w:val="009907A5"/>
    <w:rsid w:val="00990C1E"/>
    <w:rsid w:val="0099169B"/>
    <w:rsid w:val="00991A16"/>
    <w:rsid w:val="0099230F"/>
    <w:rsid w:val="00993157"/>
    <w:rsid w:val="00993BEE"/>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B8"/>
    <w:rsid w:val="009B7FCB"/>
    <w:rsid w:val="009C07DF"/>
    <w:rsid w:val="009C0E2E"/>
    <w:rsid w:val="009C190C"/>
    <w:rsid w:val="009C1D56"/>
    <w:rsid w:val="009C2432"/>
    <w:rsid w:val="009C2436"/>
    <w:rsid w:val="009C4D0F"/>
    <w:rsid w:val="009C77A0"/>
    <w:rsid w:val="009C79CB"/>
    <w:rsid w:val="009C7F81"/>
    <w:rsid w:val="009D140E"/>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C44"/>
    <w:rsid w:val="009F7837"/>
    <w:rsid w:val="00A00EEE"/>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F5E"/>
    <w:rsid w:val="00A6624D"/>
    <w:rsid w:val="00A666B7"/>
    <w:rsid w:val="00A66B50"/>
    <w:rsid w:val="00A704A9"/>
    <w:rsid w:val="00A70FAF"/>
    <w:rsid w:val="00A719FA"/>
    <w:rsid w:val="00A72556"/>
    <w:rsid w:val="00A7322E"/>
    <w:rsid w:val="00A73601"/>
    <w:rsid w:val="00A7422E"/>
    <w:rsid w:val="00A746B4"/>
    <w:rsid w:val="00A7669A"/>
    <w:rsid w:val="00A80B08"/>
    <w:rsid w:val="00A84536"/>
    <w:rsid w:val="00A8510A"/>
    <w:rsid w:val="00A85226"/>
    <w:rsid w:val="00A8570C"/>
    <w:rsid w:val="00A857A7"/>
    <w:rsid w:val="00A860D4"/>
    <w:rsid w:val="00A90F74"/>
    <w:rsid w:val="00A92240"/>
    <w:rsid w:val="00A944A8"/>
    <w:rsid w:val="00A95D1C"/>
    <w:rsid w:val="00A97335"/>
    <w:rsid w:val="00A973D1"/>
    <w:rsid w:val="00A974AE"/>
    <w:rsid w:val="00A97811"/>
    <w:rsid w:val="00AA1622"/>
    <w:rsid w:val="00AA438D"/>
    <w:rsid w:val="00AA4FFE"/>
    <w:rsid w:val="00AA5C5A"/>
    <w:rsid w:val="00AA60EA"/>
    <w:rsid w:val="00AA72B5"/>
    <w:rsid w:val="00AB074A"/>
    <w:rsid w:val="00AB2C4F"/>
    <w:rsid w:val="00AB2CA8"/>
    <w:rsid w:val="00AB482A"/>
    <w:rsid w:val="00AB5020"/>
    <w:rsid w:val="00AB5F73"/>
    <w:rsid w:val="00AB6968"/>
    <w:rsid w:val="00AB699B"/>
    <w:rsid w:val="00AB6EAA"/>
    <w:rsid w:val="00AB6FD8"/>
    <w:rsid w:val="00AC113A"/>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655A"/>
    <w:rsid w:val="00AE6EE8"/>
    <w:rsid w:val="00AF0AC1"/>
    <w:rsid w:val="00AF16AA"/>
    <w:rsid w:val="00AF41FA"/>
    <w:rsid w:val="00AF4B50"/>
    <w:rsid w:val="00AF4E66"/>
    <w:rsid w:val="00AF6A43"/>
    <w:rsid w:val="00AF6DD9"/>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45DC"/>
    <w:rsid w:val="00B247CF"/>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C7A"/>
    <w:rsid w:val="00B419E0"/>
    <w:rsid w:val="00B4266C"/>
    <w:rsid w:val="00B42ABB"/>
    <w:rsid w:val="00B42F5F"/>
    <w:rsid w:val="00B45042"/>
    <w:rsid w:val="00B45856"/>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BAE"/>
    <w:rsid w:val="00B70517"/>
    <w:rsid w:val="00B7181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57BE"/>
    <w:rsid w:val="00BD59EC"/>
    <w:rsid w:val="00BD6A08"/>
    <w:rsid w:val="00BD720D"/>
    <w:rsid w:val="00BE1740"/>
    <w:rsid w:val="00BE1981"/>
    <w:rsid w:val="00BE1985"/>
    <w:rsid w:val="00BE2DFC"/>
    <w:rsid w:val="00BE3527"/>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CDC"/>
    <w:rsid w:val="00C577BF"/>
    <w:rsid w:val="00C609DF"/>
    <w:rsid w:val="00C60A86"/>
    <w:rsid w:val="00C6107C"/>
    <w:rsid w:val="00C6111C"/>
    <w:rsid w:val="00C6160D"/>
    <w:rsid w:val="00C65A7D"/>
    <w:rsid w:val="00C65E9D"/>
    <w:rsid w:val="00C66AA8"/>
    <w:rsid w:val="00C70497"/>
    <w:rsid w:val="00C704B8"/>
    <w:rsid w:val="00C7149A"/>
    <w:rsid w:val="00C72E5F"/>
    <w:rsid w:val="00C74E95"/>
    <w:rsid w:val="00C74FDD"/>
    <w:rsid w:val="00C764E5"/>
    <w:rsid w:val="00C77B17"/>
    <w:rsid w:val="00C81097"/>
    <w:rsid w:val="00C81704"/>
    <w:rsid w:val="00C848D1"/>
    <w:rsid w:val="00C8601D"/>
    <w:rsid w:val="00C869F3"/>
    <w:rsid w:val="00C86F0C"/>
    <w:rsid w:val="00C87880"/>
    <w:rsid w:val="00C87E16"/>
    <w:rsid w:val="00C90677"/>
    <w:rsid w:val="00C918DF"/>
    <w:rsid w:val="00C93939"/>
    <w:rsid w:val="00C952D0"/>
    <w:rsid w:val="00C96027"/>
    <w:rsid w:val="00C96BC5"/>
    <w:rsid w:val="00C96C44"/>
    <w:rsid w:val="00C96DD4"/>
    <w:rsid w:val="00C97BC9"/>
    <w:rsid w:val="00C97FC8"/>
    <w:rsid w:val="00CA0724"/>
    <w:rsid w:val="00CA1972"/>
    <w:rsid w:val="00CA1C47"/>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6336"/>
    <w:rsid w:val="00CC05A7"/>
    <w:rsid w:val="00CC14C4"/>
    <w:rsid w:val="00CC4EB1"/>
    <w:rsid w:val="00CC54C3"/>
    <w:rsid w:val="00CC5812"/>
    <w:rsid w:val="00CC6BD1"/>
    <w:rsid w:val="00CC714E"/>
    <w:rsid w:val="00CC7465"/>
    <w:rsid w:val="00CD1C84"/>
    <w:rsid w:val="00CD24A8"/>
    <w:rsid w:val="00CD29CF"/>
    <w:rsid w:val="00CD32A8"/>
    <w:rsid w:val="00CD38B6"/>
    <w:rsid w:val="00CD38C4"/>
    <w:rsid w:val="00CD51F7"/>
    <w:rsid w:val="00CD5507"/>
    <w:rsid w:val="00CD5D7F"/>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BF8"/>
    <w:rsid w:val="00D27FE9"/>
    <w:rsid w:val="00D30E85"/>
    <w:rsid w:val="00D325CD"/>
    <w:rsid w:val="00D32B20"/>
    <w:rsid w:val="00D3324B"/>
    <w:rsid w:val="00D339C6"/>
    <w:rsid w:val="00D33BAD"/>
    <w:rsid w:val="00D3501F"/>
    <w:rsid w:val="00D36224"/>
    <w:rsid w:val="00D4075A"/>
    <w:rsid w:val="00D416AA"/>
    <w:rsid w:val="00D41FF6"/>
    <w:rsid w:val="00D44FD4"/>
    <w:rsid w:val="00D4543B"/>
    <w:rsid w:val="00D459E1"/>
    <w:rsid w:val="00D45FDF"/>
    <w:rsid w:val="00D46612"/>
    <w:rsid w:val="00D47E6A"/>
    <w:rsid w:val="00D50742"/>
    <w:rsid w:val="00D50EE4"/>
    <w:rsid w:val="00D51221"/>
    <w:rsid w:val="00D516E8"/>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6349"/>
    <w:rsid w:val="00D66661"/>
    <w:rsid w:val="00D66F4D"/>
    <w:rsid w:val="00D74447"/>
    <w:rsid w:val="00D75B68"/>
    <w:rsid w:val="00D75DD0"/>
    <w:rsid w:val="00D75EED"/>
    <w:rsid w:val="00D76810"/>
    <w:rsid w:val="00D76EF3"/>
    <w:rsid w:val="00D80707"/>
    <w:rsid w:val="00D80A47"/>
    <w:rsid w:val="00D81263"/>
    <w:rsid w:val="00D83927"/>
    <w:rsid w:val="00D839C0"/>
    <w:rsid w:val="00D85B4C"/>
    <w:rsid w:val="00D85E86"/>
    <w:rsid w:val="00D867A5"/>
    <w:rsid w:val="00D86BD5"/>
    <w:rsid w:val="00D9029A"/>
    <w:rsid w:val="00D91ED5"/>
    <w:rsid w:val="00D923E5"/>
    <w:rsid w:val="00D942D5"/>
    <w:rsid w:val="00D94DB6"/>
    <w:rsid w:val="00D952E0"/>
    <w:rsid w:val="00D964B5"/>
    <w:rsid w:val="00DA0106"/>
    <w:rsid w:val="00DA1938"/>
    <w:rsid w:val="00DA1957"/>
    <w:rsid w:val="00DA3468"/>
    <w:rsid w:val="00DA3675"/>
    <w:rsid w:val="00DA3902"/>
    <w:rsid w:val="00DA4B4A"/>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4272"/>
    <w:rsid w:val="00E14E0A"/>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E74"/>
    <w:rsid w:val="00E412C8"/>
    <w:rsid w:val="00E4139F"/>
    <w:rsid w:val="00E42464"/>
    <w:rsid w:val="00E42EEE"/>
    <w:rsid w:val="00E442D3"/>
    <w:rsid w:val="00E46C3A"/>
    <w:rsid w:val="00E501E9"/>
    <w:rsid w:val="00E509A7"/>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E42"/>
    <w:rsid w:val="00E91896"/>
    <w:rsid w:val="00E9272A"/>
    <w:rsid w:val="00E927B4"/>
    <w:rsid w:val="00E93FDD"/>
    <w:rsid w:val="00E9423B"/>
    <w:rsid w:val="00E94F24"/>
    <w:rsid w:val="00E95165"/>
    <w:rsid w:val="00E9616F"/>
    <w:rsid w:val="00E966E3"/>
    <w:rsid w:val="00E968B2"/>
    <w:rsid w:val="00E97BC1"/>
    <w:rsid w:val="00EA086B"/>
    <w:rsid w:val="00EA1B47"/>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8FC"/>
    <w:rsid w:val="00EE5F46"/>
    <w:rsid w:val="00EF0212"/>
    <w:rsid w:val="00EF095C"/>
    <w:rsid w:val="00EF0F4B"/>
    <w:rsid w:val="00EF1579"/>
    <w:rsid w:val="00EF2808"/>
    <w:rsid w:val="00EF3738"/>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684A"/>
    <w:rsid w:val="00F409F0"/>
    <w:rsid w:val="00F40A17"/>
    <w:rsid w:val="00F41CC2"/>
    <w:rsid w:val="00F44E4B"/>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29B6"/>
    <w:rsid w:val="00F64418"/>
    <w:rsid w:val="00F65036"/>
    <w:rsid w:val="00F65147"/>
    <w:rsid w:val="00F652BB"/>
    <w:rsid w:val="00F6694C"/>
    <w:rsid w:val="00F66AF2"/>
    <w:rsid w:val="00F70645"/>
    <w:rsid w:val="00F74904"/>
    <w:rsid w:val="00F76513"/>
    <w:rsid w:val="00F77885"/>
    <w:rsid w:val="00F80041"/>
    <w:rsid w:val="00F8097F"/>
    <w:rsid w:val="00F8178D"/>
    <w:rsid w:val="00F83BAD"/>
    <w:rsid w:val="00F857B9"/>
    <w:rsid w:val="00F86732"/>
    <w:rsid w:val="00F911BE"/>
    <w:rsid w:val="00F923D8"/>
    <w:rsid w:val="00F93027"/>
    <w:rsid w:val="00F945B3"/>
    <w:rsid w:val="00F96208"/>
    <w:rsid w:val="00F96664"/>
    <w:rsid w:val="00F97807"/>
    <w:rsid w:val="00FA1E4A"/>
    <w:rsid w:val="00FA2C64"/>
    <w:rsid w:val="00FA3AB7"/>
    <w:rsid w:val="00FA4664"/>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3EF5-248D-43B6-91BC-F48A3334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5</cp:revision>
  <cp:lastPrinted>2011-10-14T17:57:00Z</cp:lastPrinted>
  <dcterms:created xsi:type="dcterms:W3CDTF">2011-09-30T14:36:00Z</dcterms:created>
  <dcterms:modified xsi:type="dcterms:W3CDTF">2011-10-14T17:57:00Z</dcterms:modified>
</cp:coreProperties>
</file>