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6D9" w:rsidRPr="00BE4B52" w:rsidRDefault="00B946D9" w:rsidP="004707E8">
      <w:pPr>
        <w:pStyle w:val="Style"/>
        <w:widowControl/>
        <w:jc w:val="center"/>
        <w:rPr>
          <w:b/>
          <w:color w:val="000000"/>
        </w:rPr>
      </w:pPr>
      <w:r w:rsidRPr="00BE4B52">
        <w:rPr>
          <w:b/>
          <w:color w:val="000000"/>
        </w:rPr>
        <w:t>BEFORE THE</w:t>
      </w:r>
    </w:p>
    <w:p w:rsidR="00B946D9" w:rsidRPr="00BE4B52" w:rsidRDefault="00B946D9" w:rsidP="004707E8">
      <w:pPr>
        <w:pStyle w:val="Style"/>
        <w:widowControl/>
        <w:jc w:val="center"/>
        <w:rPr>
          <w:b/>
          <w:bCs/>
          <w:color w:val="000000"/>
        </w:rPr>
      </w:pPr>
      <w:r w:rsidRPr="00BE4B52">
        <w:rPr>
          <w:b/>
          <w:bCs/>
          <w:color w:val="000000"/>
        </w:rPr>
        <w:t>PENNSYLVANIA PUBLIC UTILITY COMMISSION</w:t>
      </w:r>
    </w:p>
    <w:p w:rsidR="00B946D9" w:rsidRPr="00BE4B52" w:rsidRDefault="00B946D9" w:rsidP="004707E8">
      <w:pPr>
        <w:pStyle w:val="Style"/>
        <w:widowControl/>
        <w:jc w:val="center"/>
        <w:rPr>
          <w:b/>
          <w:bCs/>
          <w:color w:val="000000"/>
        </w:rPr>
      </w:pPr>
    </w:p>
    <w:p w:rsidR="00B946D9" w:rsidRPr="00BE4B52" w:rsidRDefault="00B946D9" w:rsidP="004707E8">
      <w:pPr>
        <w:pStyle w:val="Style"/>
        <w:widowControl/>
        <w:jc w:val="center"/>
        <w:rPr>
          <w:b/>
          <w:bCs/>
          <w:color w:val="000000"/>
        </w:rPr>
      </w:pPr>
    </w:p>
    <w:p w:rsidR="00B946D9" w:rsidRPr="00BE4B52" w:rsidRDefault="00B946D9" w:rsidP="004707E8">
      <w:pPr>
        <w:pStyle w:val="Style"/>
        <w:widowControl/>
        <w:jc w:val="center"/>
        <w:rPr>
          <w:b/>
          <w:bCs/>
          <w:color w:val="000000"/>
        </w:rPr>
      </w:pPr>
    </w:p>
    <w:p w:rsidR="00B946D9" w:rsidRPr="00BE4B52" w:rsidRDefault="00BE4B52" w:rsidP="004707E8">
      <w:pPr>
        <w:pStyle w:val="Style"/>
        <w:widowControl/>
        <w:rPr>
          <w:bCs/>
          <w:color w:val="000000"/>
        </w:rPr>
      </w:pPr>
      <w:r>
        <w:rPr>
          <w:bCs/>
          <w:color w:val="000000"/>
        </w:rPr>
        <w:t>Michael Mitchell</w:t>
      </w:r>
      <w:r w:rsidR="00B946D9" w:rsidRPr="00BE4B52">
        <w:rPr>
          <w:bCs/>
          <w:color w:val="000000"/>
        </w:rPr>
        <w:tab/>
      </w:r>
      <w:r w:rsidR="00B946D9" w:rsidRPr="00BE4B52">
        <w:rPr>
          <w:bCs/>
          <w:color w:val="000000"/>
        </w:rPr>
        <w:tab/>
      </w:r>
      <w:r w:rsidR="00B946D9" w:rsidRPr="00BE4B52">
        <w:rPr>
          <w:bCs/>
          <w:color w:val="000000"/>
        </w:rPr>
        <w:tab/>
      </w:r>
      <w:r w:rsidR="00B946D9" w:rsidRPr="00BE4B52">
        <w:rPr>
          <w:bCs/>
          <w:color w:val="000000"/>
        </w:rPr>
        <w:tab/>
      </w:r>
      <w:r w:rsidR="00B946D9" w:rsidRPr="00BE4B52">
        <w:rPr>
          <w:bCs/>
          <w:color w:val="000000"/>
        </w:rPr>
        <w:tab/>
        <w:t>:</w:t>
      </w:r>
    </w:p>
    <w:p w:rsidR="00B946D9" w:rsidRPr="00BE4B52" w:rsidRDefault="00B946D9" w:rsidP="004707E8">
      <w:pPr>
        <w:pStyle w:val="Style"/>
        <w:widowControl/>
        <w:rPr>
          <w:bCs/>
          <w:color w:val="000000"/>
        </w:rPr>
      </w:pPr>
      <w:r w:rsidRPr="00BE4B52">
        <w:rPr>
          <w:bCs/>
          <w:color w:val="000000"/>
        </w:rPr>
        <w:tab/>
      </w:r>
      <w:r w:rsidRPr="00BE4B52">
        <w:rPr>
          <w:bCs/>
          <w:color w:val="000000"/>
        </w:rPr>
        <w:tab/>
      </w:r>
      <w:r w:rsidRPr="00BE4B52">
        <w:rPr>
          <w:bCs/>
          <w:color w:val="000000"/>
        </w:rPr>
        <w:tab/>
      </w:r>
      <w:r w:rsidRPr="00BE4B52">
        <w:rPr>
          <w:bCs/>
          <w:color w:val="000000"/>
        </w:rPr>
        <w:tab/>
      </w:r>
      <w:r w:rsidRPr="00BE4B52">
        <w:rPr>
          <w:bCs/>
          <w:color w:val="000000"/>
        </w:rPr>
        <w:tab/>
      </w:r>
      <w:r w:rsidRPr="00BE4B52">
        <w:rPr>
          <w:bCs/>
          <w:color w:val="000000"/>
        </w:rPr>
        <w:tab/>
      </w:r>
      <w:r w:rsidRPr="00BE4B52">
        <w:rPr>
          <w:bCs/>
          <w:color w:val="000000"/>
        </w:rPr>
        <w:tab/>
        <w:t>:</w:t>
      </w:r>
    </w:p>
    <w:p w:rsidR="00B946D9" w:rsidRPr="00BE4B52" w:rsidRDefault="00B946D9" w:rsidP="004707E8">
      <w:pPr>
        <w:pStyle w:val="Style"/>
        <w:widowControl/>
        <w:rPr>
          <w:bCs/>
          <w:color w:val="000000"/>
        </w:rPr>
      </w:pPr>
      <w:r w:rsidRPr="00BE4B52">
        <w:rPr>
          <w:bCs/>
          <w:color w:val="000000"/>
        </w:rPr>
        <w:tab/>
        <w:t>v.</w:t>
      </w:r>
      <w:r w:rsidRPr="00BE4B52">
        <w:rPr>
          <w:bCs/>
          <w:color w:val="000000"/>
        </w:rPr>
        <w:tab/>
      </w:r>
      <w:r w:rsidRPr="00BE4B52">
        <w:rPr>
          <w:bCs/>
          <w:color w:val="000000"/>
        </w:rPr>
        <w:tab/>
      </w:r>
      <w:r w:rsidRPr="00BE4B52">
        <w:rPr>
          <w:bCs/>
          <w:color w:val="000000"/>
        </w:rPr>
        <w:tab/>
      </w:r>
      <w:r w:rsidRPr="00BE4B52">
        <w:rPr>
          <w:bCs/>
          <w:color w:val="000000"/>
        </w:rPr>
        <w:tab/>
      </w:r>
      <w:r w:rsidRPr="00BE4B52">
        <w:rPr>
          <w:bCs/>
          <w:color w:val="000000"/>
        </w:rPr>
        <w:tab/>
      </w:r>
      <w:r w:rsidRPr="00BE4B52">
        <w:rPr>
          <w:bCs/>
          <w:color w:val="000000"/>
        </w:rPr>
        <w:tab/>
        <w:t>:</w:t>
      </w:r>
      <w:r w:rsidRPr="00BE4B52">
        <w:rPr>
          <w:bCs/>
          <w:color w:val="000000"/>
        </w:rPr>
        <w:tab/>
      </w:r>
      <w:r w:rsidRPr="00BE4B52">
        <w:rPr>
          <w:bCs/>
          <w:color w:val="000000"/>
        </w:rPr>
        <w:tab/>
        <w:t>C-2011-</w:t>
      </w:r>
      <w:r w:rsidR="00BE4B52">
        <w:rPr>
          <w:bCs/>
          <w:color w:val="000000"/>
        </w:rPr>
        <w:t>2260123</w:t>
      </w:r>
    </w:p>
    <w:p w:rsidR="00B946D9" w:rsidRPr="00BE4B52" w:rsidRDefault="00B946D9" w:rsidP="004707E8">
      <w:pPr>
        <w:pStyle w:val="Style"/>
        <w:widowControl/>
        <w:rPr>
          <w:bCs/>
          <w:color w:val="000000"/>
        </w:rPr>
      </w:pPr>
      <w:r w:rsidRPr="00BE4B52">
        <w:rPr>
          <w:bCs/>
          <w:color w:val="000000"/>
        </w:rPr>
        <w:tab/>
      </w:r>
      <w:r w:rsidRPr="00BE4B52">
        <w:rPr>
          <w:bCs/>
          <w:color w:val="000000"/>
        </w:rPr>
        <w:tab/>
      </w:r>
      <w:r w:rsidRPr="00BE4B52">
        <w:rPr>
          <w:bCs/>
          <w:color w:val="000000"/>
        </w:rPr>
        <w:tab/>
      </w:r>
      <w:r w:rsidRPr="00BE4B52">
        <w:rPr>
          <w:bCs/>
          <w:color w:val="000000"/>
        </w:rPr>
        <w:tab/>
      </w:r>
      <w:r w:rsidRPr="00BE4B52">
        <w:rPr>
          <w:bCs/>
          <w:color w:val="000000"/>
        </w:rPr>
        <w:tab/>
      </w:r>
      <w:r w:rsidRPr="00BE4B52">
        <w:rPr>
          <w:bCs/>
          <w:color w:val="000000"/>
        </w:rPr>
        <w:tab/>
      </w:r>
      <w:r w:rsidRPr="00BE4B52">
        <w:rPr>
          <w:bCs/>
          <w:color w:val="000000"/>
        </w:rPr>
        <w:tab/>
        <w:t>:</w:t>
      </w:r>
    </w:p>
    <w:p w:rsidR="00B946D9" w:rsidRPr="00BE4B52" w:rsidRDefault="008023EC" w:rsidP="004707E8">
      <w:pPr>
        <w:pStyle w:val="Style"/>
        <w:widowControl/>
        <w:rPr>
          <w:bCs/>
          <w:color w:val="000000"/>
        </w:rPr>
      </w:pPr>
      <w:r>
        <w:rPr>
          <w:bCs/>
          <w:color w:val="000000"/>
        </w:rPr>
        <w:t>UGI Utilities, Inc.</w:t>
      </w:r>
      <w:r>
        <w:rPr>
          <w:bCs/>
          <w:color w:val="000000"/>
        </w:rPr>
        <w:tab/>
      </w:r>
      <w:r w:rsidR="00B946D9" w:rsidRPr="00BE4B52">
        <w:rPr>
          <w:bCs/>
          <w:color w:val="000000"/>
        </w:rPr>
        <w:tab/>
      </w:r>
      <w:r w:rsidR="00B946D9" w:rsidRPr="00BE4B52">
        <w:rPr>
          <w:bCs/>
          <w:color w:val="000000"/>
        </w:rPr>
        <w:tab/>
      </w:r>
      <w:r w:rsidR="00B946D9" w:rsidRPr="00BE4B52">
        <w:rPr>
          <w:bCs/>
          <w:color w:val="000000"/>
        </w:rPr>
        <w:tab/>
      </w:r>
      <w:r w:rsidR="00B946D9" w:rsidRPr="00BE4B52">
        <w:rPr>
          <w:bCs/>
          <w:color w:val="000000"/>
        </w:rPr>
        <w:tab/>
        <w:t>:</w:t>
      </w:r>
    </w:p>
    <w:p w:rsidR="00B946D9" w:rsidRPr="00BE4B52" w:rsidRDefault="00B946D9" w:rsidP="004707E8">
      <w:pPr>
        <w:pStyle w:val="Style"/>
        <w:widowControl/>
        <w:rPr>
          <w:bCs/>
          <w:color w:val="000000"/>
        </w:rPr>
      </w:pPr>
    </w:p>
    <w:p w:rsidR="00B946D9" w:rsidRPr="00BE4B52" w:rsidRDefault="00B946D9" w:rsidP="004707E8">
      <w:pPr>
        <w:pStyle w:val="Style"/>
        <w:widowControl/>
        <w:rPr>
          <w:bCs/>
          <w:color w:val="000000"/>
        </w:rPr>
      </w:pPr>
    </w:p>
    <w:p w:rsidR="00B946D9" w:rsidRPr="00BE4B52" w:rsidRDefault="00B946D9" w:rsidP="004707E8">
      <w:pPr>
        <w:pStyle w:val="Style"/>
        <w:widowControl/>
        <w:rPr>
          <w:bCs/>
          <w:color w:val="000000"/>
        </w:rPr>
      </w:pPr>
    </w:p>
    <w:p w:rsidR="00B946D9" w:rsidRPr="00BE4B52" w:rsidRDefault="00C530DD" w:rsidP="004707E8">
      <w:pPr>
        <w:pStyle w:val="Style"/>
        <w:widowControl/>
        <w:jc w:val="center"/>
        <w:rPr>
          <w:b/>
          <w:bCs/>
          <w:color w:val="000000"/>
          <w:u w:val="single"/>
        </w:rPr>
      </w:pPr>
      <w:r>
        <w:rPr>
          <w:b/>
          <w:bCs/>
          <w:color w:val="000000"/>
          <w:u w:val="single"/>
        </w:rPr>
        <w:t>ORDER</w:t>
      </w:r>
    </w:p>
    <w:p w:rsidR="00C530DD" w:rsidRDefault="00C530DD" w:rsidP="004707E8">
      <w:pPr>
        <w:pStyle w:val="Style"/>
        <w:widowControl/>
        <w:jc w:val="center"/>
        <w:rPr>
          <w:b/>
          <w:bCs/>
          <w:color w:val="000000"/>
          <w:u w:val="single"/>
        </w:rPr>
      </w:pPr>
      <w:r>
        <w:rPr>
          <w:b/>
          <w:bCs/>
          <w:color w:val="000000"/>
          <w:u w:val="single"/>
        </w:rPr>
        <w:t xml:space="preserve">GRANTING IN PART AND </w:t>
      </w:r>
      <w:r w:rsidR="001C6474">
        <w:rPr>
          <w:b/>
          <w:bCs/>
          <w:color w:val="000000"/>
          <w:u w:val="single"/>
        </w:rPr>
        <w:t>DENYING</w:t>
      </w:r>
      <w:r w:rsidR="00B946D9" w:rsidRPr="00BE4B52">
        <w:rPr>
          <w:b/>
          <w:bCs/>
          <w:color w:val="000000"/>
          <w:u w:val="single"/>
        </w:rPr>
        <w:t xml:space="preserve"> </w:t>
      </w:r>
      <w:r>
        <w:rPr>
          <w:b/>
          <w:bCs/>
          <w:color w:val="000000"/>
          <w:u w:val="single"/>
        </w:rPr>
        <w:t>IN PART</w:t>
      </w:r>
    </w:p>
    <w:p w:rsidR="00B946D9" w:rsidRPr="00BE4B52" w:rsidRDefault="00B946D9" w:rsidP="004707E8">
      <w:pPr>
        <w:pStyle w:val="Style"/>
        <w:widowControl/>
        <w:jc w:val="center"/>
        <w:rPr>
          <w:b/>
          <w:bCs/>
          <w:color w:val="000000"/>
          <w:u w:val="single"/>
        </w:rPr>
      </w:pPr>
      <w:r w:rsidRPr="00BE4B52">
        <w:rPr>
          <w:b/>
          <w:bCs/>
          <w:color w:val="000000"/>
          <w:u w:val="single"/>
        </w:rPr>
        <w:t>PRELIMINARY OBJECTIONS</w:t>
      </w:r>
    </w:p>
    <w:p w:rsidR="00B946D9" w:rsidRPr="00BE4B52" w:rsidRDefault="00B946D9" w:rsidP="004707E8">
      <w:pPr>
        <w:pStyle w:val="Style"/>
        <w:widowControl/>
        <w:tabs>
          <w:tab w:val="left" w:pos="3343"/>
        </w:tabs>
        <w:jc w:val="center"/>
        <w:rPr>
          <w:bCs/>
          <w:color w:val="000000"/>
        </w:rPr>
      </w:pPr>
    </w:p>
    <w:p w:rsidR="00B946D9" w:rsidRPr="00BE4B52" w:rsidRDefault="00B946D9" w:rsidP="004707E8">
      <w:pPr>
        <w:pStyle w:val="Style"/>
        <w:widowControl/>
        <w:jc w:val="center"/>
        <w:rPr>
          <w:bCs/>
          <w:color w:val="000000"/>
        </w:rPr>
      </w:pPr>
    </w:p>
    <w:p w:rsidR="008023EC" w:rsidRPr="008023EC" w:rsidRDefault="008023EC" w:rsidP="008023EC">
      <w:pPr>
        <w:pStyle w:val="Style"/>
        <w:widowControl/>
        <w:rPr>
          <w:bCs/>
          <w:color w:val="000000"/>
        </w:rPr>
      </w:pPr>
    </w:p>
    <w:p w:rsidR="00A9339D" w:rsidRDefault="007E5B4B" w:rsidP="007E5B4B">
      <w:pPr>
        <w:pStyle w:val="Style"/>
        <w:widowControl/>
        <w:spacing w:line="360" w:lineRule="auto"/>
        <w:rPr>
          <w:bCs/>
          <w:color w:val="000000"/>
        </w:rPr>
      </w:pPr>
      <w:r>
        <w:rPr>
          <w:bCs/>
          <w:color w:val="000000"/>
        </w:rPr>
        <w:tab/>
      </w:r>
      <w:r>
        <w:rPr>
          <w:bCs/>
          <w:color w:val="000000"/>
        </w:rPr>
        <w:tab/>
        <w:t>On August 21, 2011, Michael Mitchell (Complainant) filed with the Pennsylvania Public Utility Commission (Commission) a formal Complaint (Complaint) against UGI Utilities, Inc. (</w:t>
      </w:r>
      <w:r w:rsidR="00A9339D">
        <w:rPr>
          <w:bCs/>
          <w:color w:val="000000"/>
        </w:rPr>
        <w:t xml:space="preserve">UGI or </w:t>
      </w:r>
      <w:r>
        <w:rPr>
          <w:bCs/>
          <w:color w:val="000000"/>
        </w:rPr>
        <w:t xml:space="preserve">Respondent), </w:t>
      </w:r>
      <w:proofErr w:type="gramStart"/>
      <w:r>
        <w:rPr>
          <w:bCs/>
          <w:color w:val="000000"/>
        </w:rPr>
        <w:t>Docket</w:t>
      </w:r>
      <w:proofErr w:type="gramEnd"/>
      <w:r>
        <w:rPr>
          <w:bCs/>
          <w:color w:val="000000"/>
        </w:rPr>
        <w:t xml:space="preserve"> Number C-2011-2260123.</w:t>
      </w:r>
      <w:r w:rsidR="00F01628">
        <w:rPr>
          <w:bCs/>
          <w:color w:val="000000"/>
        </w:rPr>
        <w:t xml:space="preserve">  The Complaint alleged that a chemical that is somehow used by UGI in its provision of gas utility service to the Complainant causes a yellow stain on the walls, ceiling and doors in the Complainant</w:t>
      </w:r>
      <w:r w:rsidR="00E335E1">
        <w:rPr>
          <w:bCs/>
          <w:color w:val="000000"/>
        </w:rPr>
        <w:t>’</w:t>
      </w:r>
      <w:r w:rsidR="00F01628">
        <w:rPr>
          <w:bCs/>
          <w:color w:val="000000"/>
        </w:rPr>
        <w:t>s residence.  As discussed further below, the Complainant seeks relief in the form of monetary damages for damaged goods including cabinets</w:t>
      </w:r>
      <w:r w:rsidR="00A9339D">
        <w:rPr>
          <w:bCs/>
          <w:color w:val="000000"/>
        </w:rPr>
        <w:t>, doors and painting.</w:t>
      </w:r>
    </w:p>
    <w:p w:rsidR="00A9339D" w:rsidRDefault="00A9339D" w:rsidP="007E5B4B">
      <w:pPr>
        <w:pStyle w:val="Style"/>
        <w:widowControl/>
        <w:spacing w:line="360" w:lineRule="auto"/>
        <w:rPr>
          <w:bCs/>
          <w:color w:val="000000"/>
        </w:rPr>
      </w:pPr>
    </w:p>
    <w:p w:rsidR="008023EC" w:rsidRPr="008023EC" w:rsidRDefault="00A9339D" w:rsidP="007E5B4B">
      <w:pPr>
        <w:pStyle w:val="Style"/>
        <w:widowControl/>
        <w:spacing w:line="360" w:lineRule="auto"/>
        <w:rPr>
          <w:bCs/>
          <w:color w:val="000000"/>
        </w:rPr>
      </w:pPr>
      <w:r>
        <w:rPr>
          <w:bCs/>
          <w:color w:val="000000"/>
        </w:rPr>
        <w:tab/>
      </w:r>
      <w:r>
        <w:rPr>
          <w:bCs/>
          <w:color w:val="000000"/>
        </w:rPr>
        <w:tab/>
        <w:t>The Complaint was served on UGI on August 31, 2011.</w:t>
      </w:r>
    </w:p>
    <w:p w:rsidR="00B946D9" w:rsidRPr="00BE4B52" w:rsidRDefault="00B946D9" w:rsidP="004707E8">
      <w:pPr>
        <w:pStyle w:val="Style"/>
        <w:widowControl/>
        <w:jc w:val="center"/>
        <w:rPr>
          <w:bCs/>
          <w:strike/>
          <w:color w:val="000000"/>
        </w:rPr>
      </w:pPr>
    </w:p>
    <w:p w:rsidR="00B946D9" w:rsidRPr="00A9339D" w:rsidRDefault="00B946D9" w:rsidP="004707E8">
      <w:pPr>
        <w:pStyle w:val="Style"/>
        <w:widowControl/>
        <w:spacing w:line="360" w:lineRule="auto"/>
        <w:ind w:firstLine="1440"/>
        <w:rPr>
          <w:color w:val="000000"/>
        </w:rPr>
      </w:pPr>
    </w:p>
    <w:p w:rsidR="00845D46" w:rsidRDefault="00A9339D" w:rsidP="004707E8">
      <w:pPr>
        <w:pStyle w:val="Style"/>
        <w:widowControl/>
        <w:spacing w:line="360" w:lineRule="auto"/>
        <w:ind w:firstLine="1440"/>
        <w:rPr>
          <w:color w:val="000000"/>
        </w:rPr>
      </w:pPr>
      <w:r w:rsidRPr="00A9339D">
        <w:rPr>
          <w:color w:val="000000"/>
        </w:rPr>
        <w:t>Under separate cover</w:t>
      </w:r>
      <w:r w:rsidR="00845D46">
        <w:rPr>
          <w:color w:val="000000"/>
        </w:rPr>
        <w:t xml:space="preserve"> letters, each dated September 19, 2011, UGI filed and served an Answer (Answer) to the Complaint and Preliminary Objections (Preliminary Objections).  The Answer included New Matter.  The Preliminary Objections were endorsed with a notice to plead but the Answer was not.</w:t>
      </w:r>
    </w:p>
    <w:p w:rsidR="00845D46" w:rsidRDefault="00845D46" w:rsidP="004707E8">
      <w:pPr>
        <w:pStyle w:val="Style"/>
        <w:widowControl/>
        <w:spacing w:line="360" w:lineRule="auto"/>
        <w:ind w:firstLine="1440"/>
        <w:rPr>
          <w:color w:val="000000"/>
        </w:rPr>
      </w:pPr>
    </w:p>
    <w:p w:rsidR="00845D46" w:rsidRDefault="00845D46" w:rsidP="004707E8">
      <w:pPr>
        <w:pStyle w:val="Style"/>
        <w:widowControl/>
        <w:spacing w:line="360" w:lineRule="auto"/>
        <w:ind w:firstLine="1440"/>
        <w:rPr>
          <w:color w:val="000000"/>
        </w:rPr>
      </w:pPr>
      <w:r>
        <w:rPr>
          <w:color w:val="000000"/>
        </w:rPr>
        <w:t>In its Answer, UGI denied that its provision of natural gas to the Complainant is the proximate cause of the alleged “yellow” sta</w:t>
      </w:r>
      <w:r w:rsidR="00E335E1">
        <w:rPr>
          <w:color w:val="000000"/>
        </w:rPr>
        <w:t>in</w:t>
      </w:r>
      <w:r>
        <w:rPr>
          <w:color w:val="000000"/>
        </w:rPr>
        <w:t xml:space="preserve">ing that the Complainant may have encountered.  </w:t>
      </w:r>
      <w:r w:rsidR="00534E05">
        <w:rPr>
          <w:color w:val="000000"/>
        </w:rPr>
        <w:t xml:space="preserve">UGI avers that, instead, the yellow staining Complainant may have encountered </w:t>
      </w:r>
      <w:r w:rsidR="00534E05">
        <w:rPr>
          <w:color w:val="000000"/>
        </w:rPr>
        <w:lastRenderedPageBreak/>
        <w:t>may have occurred by reason of activities of the Complainant.  UGI further states in its Answer that the Complainant</w:t>
      </w:r>
      <w:r w:rsidR="00E335E1">
        <w:rPr>
          <w:color w:val="000000"/>
        </w:rPr>
        <w:t>’</w:t>
      </w:r>
      <w:r w:rsidR="00534E05">
        <w:rPr>
          <w:color w:val="000000"/>
        </w:rPr>
        <w:t>s claim for monetary damages is beyond the jurisdiction of the Commission and is proper for an action in civil court.</w:t>
      </w:r>
    </w:p>
    <w:p w:rsidR="00534E05" w:rsidRDefault="00534E05" w:rsidP="004707E8">
      <w:pPr>
        <w:pStyle w:val="Style"/>
        <w:widowControl/>
        <w:spacing w:line="360" w:lineRule="auto"/>
        <w:ind w:firstLine="1440"/>
        <w:rPr>
          <w:color w:val="000000"/>
        </w:rPr>
      </w:pPr>
    </w:p>
    <w:p w:rsidR="00534E05" w:rsidRDefault="00534E05" w:rsidP="004707E8">
      <w:pPr>
        <w:pStyle w:val="Style"/>
        <w:widowControl/>
        <w:spacing w:line="360" w:lineRule="auto"/>
        <w:ind w:firstLine="1440"/>
        <w:rPr>
          <w:color w:val="000000"/>
        </w:rPr>
      </w:pPr>
      <w:r>
        <w:rPr>
          <w:color w:val="000000"/>
        </w:rPr>
        <w:t xml:space="preserve">In its Preliminary Objections, UGI </w:t>
      </w:r>
      <w:r w:rsidR="00E130AE">
        <w:rPr>
          <w:color w:val="000000"/>
        </w:rPr>
        <w:t xml:space="preserve">averred that the Complainant’s claim for damages is legally insufficient and that the Public Utility Code does not confer authority </w:t>
      </w:r>
      <w:r w:rsidR="00E335E1">
        <w:rPr>
          <w:color w:val="000000"/>
        </w:rPr>
        <w:t xml:space="preserve">to the Commission </w:t>
      </w:r>
      <w:r w:rsidR="00E130AE">
        <w:rPr>
          <w:color w:val="000000"/>
        </w:rPr>
        <w:t>to grant monetary damages to the Complainant.  UGI further avers that the Complainant alleges no violation of any statute, regulation or Order which the Commission has jurisdiction to administer.  UGI therefore asserts that the Complaint should be dismissed.</w:t>
      </w:r>
    </w:p>
    <w:p w:rsidR="00E130AE" w:rsidRDefault="00E130AE" w:rsidP="004707E8">
      <w:pPr>
        <w:pStyle w:val="Style"/>
        <w:widowControl/>
        <w:spacing w:line="360" w:lineRule="auto"/>
        <w:ind w:firstLine="1440"/>
        <w:rPr>
          <w:color w:val="000000"/>
        </w:rPr>
      </w:pPr>
    </w:p>
    <w:p w:rsidR="00B946D9" w:rsidRPr="00070CA1" w:rsidRDefault="00E130AE" w:rsidP="004707E8">
      <w:pPr>
        <w:pStyle w:val="Style"/>
        <w:widowControl/>
        <w:spacing w:line="360" w:lineRule="auto"/>
        <w:ind w:firstLine="1440"/>
        <w:rPr>
          <w:color w:val="000000"/>
        </w:rPr>
      </w:pPr>
      <w:r>
        <w:rPr>
          <w:color w:val="000000"/>
        </w:rPr>
        <w:t xml:space="preserve">Complainant’s Answer to the Preliminary Objections was due no later than </w:t>
      </w:r>
      <w:r w:rsidR="001A001D">
        <w:rPr>
          <w:color w:val="000000"/>
        </w:rPr>
        <w:t xml:space="preserve">October 3, 2011.  </w:t>
      </w:r>
      <w:r w:rsidR="00B946D9" w:rsidRPr="001A001D">
        <w:rPr>
          <w:color w:val="000000"/>
        </w:rPr>
        <w:t xml:space="preserve">52 </w:t>
      </w:r>
      <w:proofErr w:type="spellStart"/>
      <w:r w:rsidR="00B946D9" w:rsidRPr="001A001D">
        <w:rPr>
          <w:color w:val="000000"/>
        </w:rPr>
        <w:t>Pa.Code</w:t>
      </w:r>
      <w:proofErr w:type="spellEnd"/>
      <w:r w:rsidR="00B946D9" w:rsidRPr="001A001D">
        <w:rPr>
          <w:color w:val="000000"/>
        </w:rPr>
        <w:t xml:space="preserve"> §§ 5.101(f</w:t>
      </w:r>
      <w:proofErr w:type="gramStart"/>
      <w:r w:rsidR="00B946D9" w:rsidRPr="001A001D">
        <w:rPr>
          <w:color w:val="000000"/>
        </w:rPr>
        <w:t>)(</w:t>
      </w:r>
      <w:proofErr w:type="gramEnd"/>
      <w:r w:rsidR="00B946D9" w:rsidRPr="001A001D">
        <w:rPr>
          <w:color w:val="000000"/>
        </w:rPr>
        <w:t>1), 1.12(a), 1.56(a)(1) and (b).</w:t>
      </w:r>
      <w:r w:rsidR="001A001D">
        <w:rPr>
          <w:color w:val="000000"/>
        </w:rPr>
        <w:t xml:space="preserve">  Since the </w:t>
      </w:r>
      <w:r w:rsidR="008D3DF7">
        <w:rPr>
          <w:color w:val="000000"/>
        </w:rPr>
        <w:t>New Matter</w:t>
      </w:r>
      <w:r w:rsidR="001A001D">
        <w:rPr>
          <w:color w:val="000000"/>
        </w:rPr>
        <w:t xml:space="preserve"> was not accompanied by a Notice to Plead, </w:t>
      </w:r>
      <w:r w:rsidR="00070CA1">
        <w:rPr>
          <w:color w:val="000000"/>
        </w:rPr>
        <w:t xml:space="preserve">it will not be considered and no answer to it </w:t>
      </w:r>
      <w:r w:rsidR="00AB0EBA">
        <w:rPr>
          <w:color w:val="000000"/>
        </w:rPr>
        <w:t xml:space="preserve">is </w:t>
      </w:r>
      <w:r w:rsidR="00070CA1">
        <w:rPr>
          <w:color w:val="000000"/>
        </w:rPr>
        <w:t xml:space="preserve">required.  </w:t>
      </w:r>
      <w:r w:rsidR="00B946D9" w:rsidRPr="00070CA1">
        <w:rPr>
          <w:color w:val="000000"/>
        </w:rPr>
        <w:t>Complainant did not file an answer to the Preliminary Objections.</w:t>
      </w:r>
    </w:p>
    <w:p w:rsidR="00B946D9" w:rsidRPr="00070CA1" w:rsidRDefault="00B946D9" w:rsidP="004707E8">
      <w:pPr>
        <w:pStyle w:val="Style"/>
        <w:widowControl/>
        <w:spacing w:line="360" w:lineRule="auto"/>
        <w:ind w:firstLine="1440"/>
        <w:rPr>
          <w:color w:val="000000"/>
        </w:rPr>
      </w:pPr>
    </w:p>
    <w:p w:rsidR="00B946D9" w:rsidRPr="00070CA1" w:rsidRDefault="00B946D9" w:rsidP="004707E8">
      <w:pPr>
        <w:pStyle w:val="Style"/>
        <w:widowControl/>
        <w:spacing w:line="360" w:lineRule="auto"/>
        <w:ind w:firstLine="1440"/>
        <w:rPr>
          <w:color w:val="000000"/>
        </w:rPr>
      </w:pPr>
      <w:r w:rsidRPr="00070CA1">
        <w:rPr>
          <w:color w:val="000000"/>
        </w:rPr>
        <w:t xml:space="preserve">By Motion Judge Assignment Notice dated </w:t>
      </w:r>
      <w:r w:rsidR="00070CA1">
        <w:rPr>
          <w:color w:val="000000"/>
        </w:rPr>
        <w:t>October 6</w:t>
      </w:r>
      <w:r w:rsidRPr="00070CA1">
        <w:rPr>
          <w:color w:val="000000"/>
        </w:rPr>
        <w:t xml:space="preserve">, </w:t>
      </w:r>
      <w:proofErr w:type="gramStart"/>
      <w:r w:rsidRPr="00070CA1">
        <w:rPr>
          <w:color w:val="000000"/>
        </w:rPr>
        <w:t>2011,</w:t>
      </w:r>
      <w:proofErr w:type="gramEnd"/>
      <w:r w:rsidRPr="00070CA1">
        <w:rPr>
          <w:color w:val="000000"/>
        </w:rPr>
        <w:t xml:space="preserve"> the parties were informed that </w:t>
      </w:r>
      <w:r w:rsidR="00070CA1">
        <w:rPr>
          <w:color w:val="000000"/>
        </w:rPr>
        <w:t xml:space="preserve">UGI’s </w:t>
      </w:r>
      <w:r w:rsidRPr="00070CA1">
        <w:rPr>
          <w:color w:val="000000"/>
        </w:rPr>
        <w:t>Preliminary Objections had been assigned to me for a ruling.</w:t>
      </w:r>
    </w:p>
    <w:p w:rsidR="00B946D9" w:rsidRPr="00070CA1" w:rsidRDefault="00B946D9" w:rsidP="004707E8">
      <w:pPr>
        <w:pStyle w:val="Style"/>
        <w:widowControl/>
        <w:spacing w:line="360" w:lineRule="auto"/>
        <w:ind w:firstLine="1440"/>
        <w:rPr>
          <w:color w:val="000000"/>
          <w:w w:val="78"/>
        </w:rPr>
      </w:pPr>
    </w:p>
    <w:p w:rsidR="00B946D9" w:rsidRPr="00070CA1" w:rsidRDefault="00070CA1" w:rsidP="004707E8">
      <w:pPr>
        <w:pStyle w:val="Style"/>
        <w:widowControl/>
        <w:spacing w:line="360" w:lineRule="auto"/>
        <w:ind w:firstLine="1440"/>
        <w:rPr>
          <w:color w:val="000000"/>
        </w:rPr>
      </w:pPr>
      <w:r>
        <w:rPr>
          <w:color w:val="000000"/>
        </w:rPr>
        <w:t xml:space="preserve">UGI’s </w:t>
      </w:r>
      <w:r w:rsidR="00B946D9" w:rsidRPr="00070CA1">
        <w:rPr>
          <w:color w:val="000000"/>
        </w:rPr>
        <w:t>Preliminary Objections are procedurally ready to be ruled upon.</w:t>
      </w:r>
    </w:p>
    <w:p w:rsidR="00B946D9" w:rsidRPr="00070CA1" w:rsidRDefault="00B946D9" w:rsidP="004707E8">
      <w:pPr>
        <w:pStyle w:val="Style"/>
        <w:widowControl/>
        <w:spacing w:line="360" w:lineRule="auto"/>
        <w:ind w:firstLine="1440"/>
        <w:rPr>
          <w:color w:val="000000"/>
        </w:rPr>
      </w:pPr>
    </w:p>
    <w:p w:rsidR="002A576C" w:rsidRDefault="002A576C" w:rsidP="004707E8">
      <w:pPr>
        <w:pStyle w:val="Style"/>
        <w:widowControl/>
        <w:spacing w:line="360" w:lineRule="auto"/>
        <w:ind w:firstLine="1440"/>
        <w:rPr>
          <w:color w:val="000000"/>
        </w:rPr>
      </w:pPr>
      <w:r>
        <w:rPr>
          <w:color w:val="000000"/>
        </w:rPr>
        <w:t>This case involves the Complainant’s contention that UGI’s provision of gas utility service is creating a yellow stain on the Complainant’s walls, ceilings, doors and cabinetry.  More specifically, the Complainant avers in his Complaint:</w:t>
      </w:r>
    </w:p>
    <w:p w:rsidR="008A398A" w:rsidRDefault="008A398A" w:rsidP="008A398A">
      <w:pPr>
        <w:pStyle w:val="Style"/>
        <w:widowControl/>
        <w:ind w:left="1440" w:right="1440" w:firstLine="1440"/>
        <w:rPr>
          <w:color w:val="000000"/>
        </w:rPr>
      </w:pPr>
    </w:p>
    <w:p w:rsidR="002A576C" w:rsidRDefault="002A576C" w:rsidP="00CD0935">
      <w:pPr>
        <w:pStyle w:val="Style"/>
        <w:widowControl/>
        <w:ind w:left="1440" w:right="1440" w:firstLine="1440"/>
        <w:rPr>
          <w:color w:val="000000"/>
        </w:rPr>
      </w:pPr>
      <w:r>
        <w:rPr>
          <w:color w:val="000000"/>
        </w:rPr>
        <w:t xml:space="preserve">Yellow on walls, ceiling, doors.  The kitchen cabinets were replaced because their chemical ruined them.  If </w:t>
      </w:r>
      <w:proofErr w:type="spellStart"/>
      <w:proofErr w:type="gramStart"/>
      <w:r>
        <w:rPr>
          <w:color w:val="000000"/>
        </w:rPr>
        <w:t>its</w:t>
      </w:r>
      <w:proofErr w:type="spellEnd"/>
      <w:proofErr w:type="gramEnd"/>
      <w:r>
        <w:rPr>
          <w:color w:val="000000"/>
        </w:rPr>
        <w:t xml:space="preserve"> on everything (but plastic) then it is in the </w:t>
      </w:r>
      <w:r w:rsidRPr="002A576C">
        <w:rPr>
          <w:color w:val="000000"/>
          <w:u w:val="single"/>
        </w:rPr>
        <w:t>air</w:t>
      </w:r>
      <w:r>
        <w:rPr>
          <w:color w:val="000000"/>
        </w:rPr>
        <w:t xml:space="preserve">.  How else would the walls, ceiling and everything else get </w:t>
      </w:r>
      <w:proofErr w:type="gramStart"/>
      <w:r>
        <w:rPr>
          <w:color w:val="000000"/>
        </w:rPr>
        <w:t>yellow.</w:t>
      </w:r>
      <w:proofErr w:type="gramEnd"/>
      <w:r>
        <w:rPr>
          <w:color w:val="000000"/>
        </w:rPr>
        <w:t xml:space="preserve">  I </w:t>
      </w:r>
      <w:r>
        <w:rPr>
          <w:color w:val="000000"/>
          <w:u w:val="single"/>
        </w:rPr>
        <w:t>did not</w:t>
      </w:r>
      <w:r>
        <w:rPr>
          <w:color w:val="000000"/>
        </w:rPr>
        <w:t xml:space="preserve"> clean the entire kitchen prior to the gas </w:t>
      </w:r>
      <w:proofErr w:type="gramStart"/>
      <w:r>
        <w:rPr>
          <w:color w:val="000000"/>
        </w:rPr>
        <w:t>companies</w:t>
      </w:r>
      <w:proofErr w:type="gramEnd"/>
      <w:r>
        <w:rPr>
          <w:color w:val="000000"/>
        </w:rPr>
        <w:t xml:space="preserve"> visit.  This is nothing but a lie.</w:t>
      </w:r>
    </w:p>
    <w:p w:rsidR="002A576C" w:rsidRDefault="002A576C" w:rsidP="008A398A">
      <w:pPr>
        <w:pStyle w:val="Style"/>
        <w:widowControl/>
        <w:ind w:left="1440" w:right="1440" w:firstLine="1440"/>
        <w:rPr>
          <w:color w:val="000000"/>
        </w:rPr>
      </w:pPr>
    </w:p>
    <w:p w:rsidR="002A576C" w:rsidRDefault="002A576C" w:rsidP="008A398A">
      <w:pPr>
        <w:pStyle w:val="Style"/>
        <w:widowControl/>
        <w:ind w:left="1440" w:right="1440" w:firstLine="1440"/>
        <w:rPr>
          <w:color w:val="000000"/>
        </w:rPr>
      </w:pPr>
      <w:r>
        <w:rPr>
          <w:color w:val="000000"/>
        </w:rPr>
        <w:t xml:space="preserve">This chemical is being inhaled if you used a gas stove to cook, bake and can.  This house was noted for food.  My mother who died in Jan. 2011 was always hanging around a gas </w:t>
      </w:r>
      <w:proofErr w:type="gramStart"/>
      <w:r>
        <w:rPr>
          <w:color w:val="000000"/>
        </w:rPr>
        <w:t>stove,</w:t>
      </w:r>
      <w:proofErr w:type="gramEnd"/>
      <w:r>
        <w:rPr>
          <w:color w:val="000000"/>
        </w:rPr>
        <w:t xml:space="preserve"> they even had one in the basement where most of the </w:t>
      </w:r>
      <w:r>
        <w:rPr>
          <w:color w:val="000000"/>
        </w:rPr>
        <w:lastRenderedPageBreak/>
        <w:t xml:space="preserve">canning was done.  No </w:t>
      </w:r>
      <w:r w:rsidR="00711EA4">
        <w:rPr>
          <w:color w:val="000000"/>
        </w:rPr>
        <w:t>o</w:t>
      </w:r>
      <w:r>
        <w:rPr>
          <w:color w:val="000000"/>
        </w:rPr>
        <w:t xml:space="preserve">ne smoked or even hung around smokers.  Their chemical makes a liquid seal in a gas line.  </w:t>
      </w:r>
      <w:proofErr w:type="spellStart"/>
      <w:proofErr w:type="gramStart"/>
      <w:r>
        <w:rPr>
          <w:color w:val="000000"/>
        </w:rPr>
        <w:t>Its</w:t>
      </w:r>
      <w:proofErr w:type="spellEnd"/>
      <w:proofErr w:type="gramEnd"/>
      <w:r>
        <w:rPr>
          <w:color w:val="000000"/>
        </w:rPr>
        <w:t xml:space="preserve"> been 52 years, how could the PUC not know about this chemical?  I always helped can and bake, I’ll probably die from it also.</w:t>
      </w:r>
    </w:p>
    <w:p w:rsidR="002A576C" w:rsidRDefault="002A576C" w:rsidP="004707E8">
      <w:pPr>
        <w:pStyle w:val="Style"/>
        <w:widowControl/>
        <w:spacing w:line="360" w:lineRule="auto"/>
        <w:ind w:firstLine="1440"/>
        <w:rPr>
          <w:color w:val="000000"/>
        </w:rPr>
      </w:pPr>
    </w:p>
    <w:p w:rsidR="008A398A" w:rsidRDefault="008A398A" w:rsidP="00AE0A0B">
      <w:pPr>
        <w:pStyle w:val="Style"/>
        <w:widowControl/>
        <w:spacing w:line="360" w:lineRule="auto"/>
        <w:ind w:firstLine="1440"/>
        <w:rPr>
          <w:color w:val="000000"/>
        </w:rPr>
      </w:pPr>
      <w:proofErr w:type="gramStart"/>
      <w:r>
        <w:rPr>
          <w:color w:val="000000"/>
          <w:u w:val="single"/>
        </w:rPr>
        <w:t>Complaint</w:t>
      </w:r>
      <w:r>
        <w:rPr>
          <w:color w:val="000000"/>
        </w:rPr>
        <w:t xml:space="preserve"> at </w:t>
      </w:r>
      <w:proofErr w:type="spellStart"/>
      <w:r>
        <w:rPr>
          <w:color w:val="000000"/>
        </w:rPr>
        <w:t>para</w:t>
      </w:r>
      <w:proofErr w:type="spellEnd"/>
      <w:r>
        <w:rPr>
          <w:color w:val="000000"/>
        </w:rPr>
        <w:t>.</w:t>
      </w:r>
      <w:proofErr w:type="gramEnd"/>
      <w:r>
        <w:rPr>
          <w:color w:val="000000"/>
        </w:rPr>
        <w:t xml:space="preserve"> </w:t>
      </w:r>
      <w:proofErr w:type="gramStart"/>
      <w:r>
        <w:rPr>
          <w:color w:val="000000"/>
        </w:rPr>
        <w:t>4.b</w:t>
      </w:r>
      <w:proofErr w:type="gramEnd"/>
      <w:r>
        <w:rPr>
          <w:color w:val="000000"/>
        </w:rPr>
        <w:t xml:space="preserve"> (emphasis in original).</w:t>
      </w:r>
      <w:r w:rsidR="00E335E1">
        <w:rPr>
          <w:color w:val="000000"/>
        </w:rPr>
        <w:t xml:space="preserve">  For relief requested, the Complainant avers in his Complaint:</w:t>
      </w:r>
    </w:p>
    <w:p w:rsidR="00E335E1" w:rsidRDefault="00E335E1" w:rsidP="00E335E1">
      <w:pPr>
        <w:pStyle w:val="Style"/>
        <w:widowControl/>
        <w:spacing w:line="360" w:lineRule="auto"/>
        <w:ind w:firstLine="1440"/>
        <w:rPr>
          <w:color w:val="000000"/>
        </w:rPr>
      </w:pPr>
    </w:p>
    <w:p w:rsidR="00E335E1" w:rsidRDefault="00E335E1" w:rsidP="00AC7A7A">
      <w:pPr>
        <w:pStyle w:val="Style"/>
        <w:widowControl/>
        <w:ind w:left="1440" w:right="1440" w:firstLine="1440"/>
        <w:rPr>
          <w:color w:val="000000"/>
        </w:rPr>
      </w:pPr>
      <w:r>
        <w:rPr>
          <w:color w:val="000000"/>
        </w:rPr>
        <w:t xml:space="preserve">I want U.G.I. to pay for damaged goods which include cabinets, 5 doors and paint and accessories needed to clean their chemical off the walls and ceiling.  It’s still yellow and will remain so until U.G.I. settles this and stops </w:t>
      </w:r>
      <w:proofErr w:type="spellStart"/>
      <w:r>
        <w:rPr>
          <w:color w:val="000000"/>
        </w:rPr>
        <w:t>lieing</w:t>
      </w:r>
      <w:proofErr w:type="spellEnd"/>
      <w:r>
        <w:rPr>
          <w:color w:val="000000"/>
        </w:rPr>
        <w:t xml:space="preserve"> [sic].  Do they want me to have this analyzed?  Ask them why that drip pipe is on the line.  What do you think drips into it?  Come and look for yourselves, the two people from U.G.I. didn’t.  Someone other than me has to look.  No yellow according to U.G.I. or chemical.  You guys need someone to inspect all this not the guys from U.G.I.  What would you do if you were U.G.I.?</w:t>
      </w:r>
    </w:p>
    <w:p w:rsidR="00E335E1" w:rsidRDefault="00E335E1" w:rsidP="00AC7A7A">
      <w:pPr>
        <w:pStyle w:val="Style"/>
        <w:widowControl/>
        <w:ind w:left="1440" w:right="1440" w:firstLine="1440"/>
        <w:rPr>
          <w:color w:val="000000"/>
        </w:rPr>
      </w:pPr>
    </w:p>
    <w:p w:rsidR="00E335E1" w:rsidRDefault="00E335E1" w:rsidP="00AC7A7A">
      <w:pPr>
        <w:pStyle w:val="Style"/>
        <w:widowControl/>
        <w:ind w:left="1440" w:right="1440" w:firstLine="1440"/>
        <w:rPr>
          <w:color w:val="000000"/>
        </w:rPr>
      </w:pPr>
      <w:r>
        <w:rPr>
          <w:color w:val="000000"/>
        </w:rPr>
        <w:t xml:space="preserve">U.G.I. did not need </w:t>
      </w:r>
      <w:proofErr w:type="gramStart"/>
      <w:r>
        <w:rPr>
          <w:color w:val="000000"/>
        </w:rPr>
        <w:t>all of the</w:t>
      </w:r>
      <w:proofErr w:type="gramEnd"/>
      <w:r>
        <w:rPr>
          <w:color w:val="000000"/>
        </w:rPr>
        <w:t xml:space="preserve"> chemical then why didn’t they return what they supposedly don’t use.  Why keep it if you don’t use it?</w:t>
      </w:r>
    </w:p>
    <w:p w:rsidR="00E335E1" w:rsidRDefault="00E335E1" w:rsidP="00E335E1">
      <w:pPr>
        <w:pStyle w:val="Style"/>
        <w:widowControl/>
        <w:spacing w:line="360" w:lineRule="auto"/>
        <w:ind w:firstLine="1440"/>
        <w:rPr>
          <w:color w:val="000000"/>
        </w:rPr>
      </w:pPr>
    </w:p>
    <w:p w:rsidR="00E335E1" w:rsidRPr="008A398A" w:rsidRDefault="00AC7A7A" w:rsidP="00E335E1">
      <w:pPr>
        <w:pStyle w:val="Style"/>
        <w:widowControl/>
        <w:spacing w:line="360" w:lineRule="auto"/>
        <w:ind w:firstLine="1440"/>
        <w:rPr>
          <w:color w:val="000000"/>
        </w:rPr>
      </w:pPr>
      <w:proofErr w:type="gramStart"/>
      <w:r w:rsidRPr="00AC7A7A">
        <w:rPr>
          <w:color w:val="000000"/>
          <w:u w:val="single"/>
        </w:rPr>
        <w:t>Complaint</w:t>
      </w:r>
      <w:r>
        <w:rPr>
          <w:color w:val="000000"/>
        </w:rPr>
        <w:t xml:space="preserve"> at </w:t>
      </w:r>
      <w:proofErr w:type="spellStart"/>
      <w:r>
        <w:rPr>
          <w:color w:val="000000"/>
        </w:rPr>
        <w:t>para</w:t>
      </w:r>
      <w:proofErr w:type="spellEnd"/>
      <w:r>
        <w:rPr>
          <w:color w:val="000000"/>
        </w:rPr>
        <w:t>.</w:t>
      </w:r>
      <w:proofErr w:type="gramEnd"/>
      <w:r>
        <w:rPr>
          <w:color w:val="000000"/>
        </w:rPr>
        <w:t xml:space="preserve"> 5.</w:t>
      </w:r>
    </w:p>
    <w:p w:rsidR="002A576C" w:rsidRDefault="002A576C" w:rsidP="004707E8">
      <w:pPr>
        <w:pStyle w:val="Style"/>
        <w:widowControl/>
        <w:spacing w:line="360" w:lineRule="auto"/>
        <w:ind w:firstLine="1440"/>
        <w:rPr>
          <w:color w:val="000000"/>
        </w:rPr>
      </w:pPr>
    </w:p>
    <w:p w:rsidR="008A398A" w:rsidRDefault="00AC7A7A" w:rsidP="004707E8">
      <w:pPr>
        <w:pStyle w:val="Style"/>
        <w:widowControl/>
        <w:spacing w:line="360" w:lineRule="auto"/>
        <w:ind w:firstLine="1440"/>
        <w:rPr>
          <w:color w:val="000000"/>
        </w:rPr>
      </w:pPr>
      <w:r>
        <w:rPr>
          <w:color w:val="000000"/>
        </w:rPr>
        <w:t xml:space="preserve">In its Answer, </w:t>
      </w:r>
      <w:r w:rsidR="00ED09D4">
        <w:rPr>
          <w:color w:val="000000"/>
        </w:rPr>
        <w:t>UGI</w:t>
      </w:r>
      <w:r>
        <w:rPr>
          <w:color w:val="000000"/>
        </w:rPr>
        <w:t xml:space="preserve"> </w:t>
      </w:r>
      <w:r w:rsidR="00ED09D4">
        <w:rPr>
          <w:color w:val="000000"/>
        </w:rPr>
        <w:t xml:space="preserve">avers that </w:t>
      </w:r>
      <w:r w:rsidR="00CD0935">
        <w:rPr>
          <w:color w:val="000000"/>
        </w:rPr>
        <w:t>the Complainant’s claim for damages is legally insufficient and that the Public Utility Code does not confer authority to grant monetary damages to a complainant.  UGI “requests that the Complaint be dismissed without the time and expense of a formal hearing.”</w:t>
      </w:r>
    </w:p>
    <w:p w:rsidR="00CD0935" w:rsidRDefault="00CD0935" w:rsidP="004707E8">
      <w:pPr>
        <w:pStyle w:val="Style"/>
        <w:widowControl/>
        <w:spacing w:line="360" w:lineRule="auto"/>
        <w:ind w:firstLine="1440"/>
        <w:rPr>
          <w:color w:val="000000"/>
        </w:rPr>
      </w:pPr>
    </w:p>
    <w:p w:rsidR="00B946D9" w:rsidRPr="00CD0935" w:rsidRDefault="00B946D9" w:rsidP="00AC7A7A">
      <w:pPr>
        <w:pStyle w:val="Style"/>
        <w:widowControl/>
        <w:spacing w:line="360" w:lineRule="auto"/>
        <w:ind w:firstLine="1440"/>
        <w:rPr>
          <w:color w:val="000000"/>
        </w:rPr>
      </w:pPr>
      <w:r w:rsidRPr="00CD0935">
        <w:rPr>
          <w:color w:val="000000"/>
        </w:rPr>
        <w:t xml:space="preserve">The Commission’s Rules of Administrative Practice and Procedure (Rules), 52 </w:t>
      </w:r>
      <w:proofErr w:type="spellStart"/>
      <w:r w:rsidRPr="00CD0935">
        <w:rPr>
          <w:color w:val="000000"/>
        </w:rPr>
        <w:t>Pa.Code</w:t>
      </w:r>
      <w:proofErr w:type="spellEnd"/>
      <w:r w:rsidRPr="00CD0935">
        <w:rPr>
          <w:color w:val="000000"/>
        </w:rPr>
        <w:t xml:space="preserve"> Chapters 1, 3 and 5, provide for the filing of preliminary objections.  </w:t>
      </w:r>
      <w:proofErr w:type="gramStart"/>
      <w:r w:rsidRPr="00CD0935">
        <w:rPr>
          <w:color w:val="000000"/>
        </w:rPr>
        <w:t xml:space="preserve">52 </w:t>
      </w:r>
      <w:proofErr w:type="spellStart"/>
      <w:r w:rsidRPr="00CD0935">
        <w:rPr>
          <w:color w:val="000000"/>
        </w:rPr>
        <w:t>Pa.Code</w:t>
      </w:r>
      <w:proofErr w:type="spellEnd"/>
      <w:r w:rsidRPr="00CD0935">
        <w:rPr>
          <w:color w:val="000000"/>
        </w:rPr>
        <w:t xml:space="preserve"> </w:t>
      </w:r>
      <w:r w:rsidRPr="00CD0935">
        <w:rPr>
          <w:color w:val="000000"/>
          <w:w w:val="86"/>
        </w:rPr>
        <w:t xml:space="preserve">§ </w:t>
      </w:r>
      <w:r w:rsidRPr="00CD0935">
        <w:rPr>
          <w:color w:val="000000"/>
        </w:rPr>
        <w:t>5.101.</w:t>
      </w:r>
      <w:proofErr w:type="gramEnd"/>
      <w:r w:rsidRPr="00CD0935">
        <w:rPr>
          <w:color w:val="000000"/>
        </w:rPr>
        <w:t xml:space="preserve">  Commission preliminary objection practice is comparable to Pennsylvania civil practice respecting the filing of preliminary objections.  </w:t>
      </w:r>
      <w:r w:rsidRPr="00CD0935">
        <w:rPr>
          <w:iCs/>
          <w:color w:val="000000"/>
          <w:u w:val="single"/>
        </w:rPr>
        <w:t xml:space="preserve">Equitable Small Transportation </w:t>
      </w:r>
      <w:proofErr w:type="spellStart"/>
      <w:r w:rsidRPr="00CD0935">
        <w:rPr>
          <w:iCs/>
          <w:color w:val="000000"/>
          <w:u w:val="single"/>
        </w:rPr>
        <w:t>Intervenors</w:t>
      </w:r>
      <w:proofErr w:type="spellEnd"/>
      <w:r w:rsidRPr="00CD0935">
        <w:rPr>
          <w:iCs/>
          <w:color w:val="000000"/>
          <w:u w:val="single"/>
        </w:rPr>
        <w:t xml:space="preserve"> v. Equitable Gas Company</w:t>
      </w:r>
      <w:r w:rsidRPr="00CD0935">
        <w:rPr>
          <w:i/>
          <w:iCs/>
          <w:color w:val="000000"/>
        </w:rPr>
        <w:t xml:space="preserve">, </w:t>
      </w:r>
      <w:r w:rsidRPr="00CD0935">
        <w:rPr>
          <w:color w:val="000000"/>
        </w:rPr>
        <w:t>1994 Pa PUC LEXIS 69, Docket N</w:t>
      </w:r>
      <w:r w:rsidR="00AC7A7A">
        <w:rPr>
          <w:color w:val="000000"/>
        </w:rPr>
        <w:t xml:space="preserve">o. </w:t>
      </w:r>
      <w:proofErr w:type="gramStart"/>
      <w:r w:rsidR="00AC7A7A">
        <w:rPr>
          <w:color w:val="000000"/>
        </w:rPr>
        <w:t>C-00935435 (July 18, 1994).</w:t>
      </w:r>
      <w:proofErr w:type="gramEnd"/>
      <w:r w:rsidR="00AC7A7A">
        <w:rPr>
          <w:color w:val="000000"/>
        </w:rPr>
        <w:t xml:space="preserve">  </w:t>
      </w:r>
      <w:r w:rsidRPr="00CD0935">
        <w:rPr>
          <w:color w:val="000000"/>
        </w:rPr>
        <w:t>The Commission’s Rules provide, in relevant part:</w:t>
      </w:r>
    </w:p>
    <w:p w:rsidR="00B946D9" w:rsidRPr="00CD0935" w:rsidRDefault="00B946D9" w:rsidP="004707E8">
      <w:pPr>
        <w:pStyle w:val="Style"/>
        <w:widowControl/>
        <w:ind w:firstLine="1440"/>
        <w:rPr>
          <w:color w:val="000000"/>
        </w:rPr>
      </w:pPr>
    </w:p>
    <w:p w:rsidR="00B946D9" w:rsidRPr="00CD0935" w:rsidRDefault="00B946D9" w:rsidP="004707E8">
      <w:pPr>
        <w:pStyle w:val="Style"/>
        <w:widowControl/>
        <w:tabs>
          <w:tab w:val="left" w:pos="1469"/>
          <w:tab w:val="left" w:pos="2196"/>
        </w:tabs>
        <w:ind w:left="1440" w:right="1534"/>
        <w:rPr>
          <w:color w:val="000000"/>
        </w:rPr>
      </w:pPr>
      <w:r w:rsidRPr="00CD0935">
        <w:rPr>
          <w:color w:val="000000"/>
        </w:rPr>
        <w:lastRenderedPageBreak/>
        <w:t>(a)</w:t>
      </w:r>
      <w:r w:rsidRPr="00CD0935">
        <w:rPr>
          <w:color w:val="000000"/>
        </w:rPr>
        <w:tab/>
      </w:r>
      <w:r w:rsidRPr="00CD0935">
        <w:rPr>
          <w:i/>
          <w:iCs/>
          <w:color w:val="000000"/>
        </w:rPr>
        <w:t xml:space="preserve">Grounds. </w:t>
      </w:r>
      <w:r w:rsidRPr="00CD0935">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B946D9" w:rsidRPr="00CD0935" w:rsidRDefault="00B946D9" w:rsidP="004707E8">
      <w:pPr>
        <w:pStyle w:val="Style"/>
        <w:widowControl/>
        <w:tabs>
          <w:tab w:val="left" w:pos="1469"/>
          <w:tab w:val="left" w:pos="2196"/>
        </w:tabs>
        <w:ind w:left="1440" w:right="1534"/>
        <w:rPr>
          <w:color w:val="000000"/>
        </w:rPr>
      </w:pPr>
    </w:p>
    <w:p w:rsidR="00B946D9" w:rsidRPr="00CD0935" w:rsidRDefault="00B946D9" w:rsidP="004707E8">
      <w:pPr>
        <w:pStyle w:val="Style"/>
        <w:widowControl/>
        <w:tabs>
          <w:tab w:val="left" w:pos="2196"/>
          <w:tab w:val="left" w:pos="2909"/>
        </w:tabs>
        <w:ind w:left="1440" w:right="1534"/>
        <w:rPr>
          <w:color w:val="000000"/>
        </w:rPr>
      </w:pPr>
      <w:r w:rsidRPr="00CD0935">
        <w:tab/>
      </w:r>
      <w:r w:rsidRPr="00CD0935">
        <w:rPr>
          <w:color w:val="000000"/>
        </w:rPr>
        <w:t>(1)</w:t>
      </w:r>
      <w:r w:rsidRPr="00CD0935">
        <w:rPr>
          <w:color w:val="000000"/>
        </w:rPr>
        <w:tab/>
        <w:t xml:space="preserve">Lack of Commission jurisdiction or improper </w:t>
      </w:r>
    </w:p>
    <w:p w:rsidR="00B946D9" w:rsidRPr="00CD0935" w:rsidRDefault="00B946D9" w:rsidP="004707E8">
      <w:pPr>
        <w:pStyle w:val="Style"/>
        <w:widowControl/>
        <w:ind w:left="1440" w:right="1534"/>
        <w:rPr>
          <w:color w:val="000000"/>
        </w:rPr>
      </w:pPr>
      <w:proofErr w:type="gramStart"/>
      <w:r w:rsidRPr="00CD0935">
        <w:rPr>
          <w:color w:val="000000"/>
        </w:rPr>
        <w:t>service</w:t>
      </w:r>
      <w:proofErr w:type="gramEnd"/>
      <w:r w:rsidRPr="00CD0935">
        <w:rPr>
          <w:color w:val="000000"/>
        </w:rPr>
        <w:t xml:space="preserve"> of the pleading initiating the proceeding.</w:t>
      </w:r>
    </w:p>
    <w:p w:rsidR="00B946D9" w:rsidRPr="00CD0935" w:rsidRDefault="00B946D9" w:rsidP="004707E8">
      <w:pPr>
        <w:pStyle w:val="Style"/>
        <w:widowControl/>
        <w:ind w:left="1440" w:right="1534"/>
        <w:rPr>
          <w:color w:val="000000"/>
        </w:rPr>
      </w:pPr>
    </w:p>
    <w:p w:rsidR="00CD0935" w:rsidRPr="00CD0935" w:rsidRDefault="00CD0935" w:rsidP="00CD0935">
      <w:pPr>
        <w:pStyle w:val="Style"/>
        <w:widowControl/>
        <w:tabs>
          <w:tab w:val="left" w:pos="2203"/>
          <w:tab w:val="left" w:pos="2909"/>
        </w:tabs>
        <w:rPr>
          <w:color w:val="000000"/>
        </w:rPr>
      </w:pPr>
      <w:r w:rsidRPr="00CD0935">
        <w:rPr>
          <w:color w:val="000000"/>
        </w:rPr>
        <w:tab/>
        <w:t>….</w:t>
      </w:r>
    </w:p>
    <w:p w:rsidR="00CD0935" w:rsidRDefault="00CD0935" w:rsidP="004707E8">
      <w:pPr>
        <w:pStyle w:val="Style"/>
        <w:widowControl/>
        <w:tabs>
          <w:tab w:val="left" w:pos="2203"/>
          <w:tab w:val="left" w:pos="2909"/>
        </w:tabs>
        <w:ind w:left="1440" w:right="1534"/>
      </w:pPr>
    </w:p>
    <w:p w:rsidR="00B946D9" w:rsidRPr="00CD0935" w:rsidRDefault="00B946D9" w:rsidP="004707E8">
      <w:pPr>
        <w:pStyle w:val="Style"/>
        <w:widowControl/>
        <w:tabs>
          <w:tab w:val="left" w:pos="2203"/>
          <w:tab w:val="left" w:pos="2909"/>
        </w:tabs>
        <w:ind w:left="1440" w:right="1534"/>
        <w:rPr>
          <w:color w:val="000000"/>
        </w:rPr>
      </w:pPr>
      <w:r w:rsidRPr="00CD0935">
        <w:tab/>
      </w:r>
      <w:r w:rsidR="00CD0935">
        <w:rPr>
          <w:color w:val="000000"/>
        </w:rPr>
        <w:t>(4</w:t>
      </w:r>
      <w:r w:rsidRPr="00CD0935">
        <w:rPr>
          <w:color w:val="000000"/>
        </w:rPr>
        <w:t>)</w:t>
      </w:r>
      <w:r w:rsidRPr="00CD0935">
        <w:rPr>
          <w:color w:val="000000"/>
        </w:rPr>
        <w:tab/>
      </w:r>
      <w:r w:rsidR="001B702B">
        <w:rPr>
          <w:color w:val="000000"/>
        </w:rPr>
        <w:t>Legal insufficiency of a pleading</w:t>
      </w:r>
      <w:r w:rsidRPr="00CD0935">
        <w:rPr>
          <w:color w:val="000000"/>
        </w:rPr>
        <w:t>.</w:t>
      </w:r>
    </w:p>
    <w:p w:rsidR="00B946D9" w:rsidRPr="00CD0935" w:rsidRDefault="00B946D9" w:rsidP="004707E8">
      <w:pPr>
        <w:pStyle w:val="Style"/>
        <w:widowControl/>
        <w:rPr>
          <w:color w:val="000000"/>
        </w:rPr>
      </w:pPr>
    </w:p>
    <w:p w:rsidR="00B946D9" w:rsidRPr="00CD0935" w:rsidRDefault="00CD0935" w:rsidP="00F77758">
      <w:pPr>
        <w:pStyle w:val="Style"/>
        <w:widowControl/>
        <w:rPr>
          <w:color w:val="000000"/>
        </w:rPr>
      </w:pPr>
      <w:r>
        <w:rPr>
          <w:color w:val="000000"/>
        </w:rPr>
        <w:t xml:space="preserve">52 </w:t>
      </w:r>
      <w:proofErr w:type="spellStart"/>
      <w:r>
        <w:rPr>
          <w:color w:val="000000"/>
        </w:rPr>
        <w:t>Pa.Code</w:t>
      </w:r>
      <w:proofErr w:type="spellEnd"/>
      <w:r>
        <w:rPr>
          <w:color w:val="000000"/>
        </w:rPr>
        <w:t xml:space="preserve"> § 5.101(a</w:t>
      </w:r>
      <w:proofErr w:type="gramStart"/>
      <w:r>
        <w:rPr>
          <w:color w:val="000000"/>
        </w:rPr>
        <w:t>)(</w:t>
      </w:r>
      <w:proofErr w:type="gramEnd"/>
      <w:r>
        <w:rPr>
          <w:color w:val="000000"/>
        </w:rPr>
        <w:t>1), (4</w:t>
      </w:r>
      <w:r w:rsidR="00B946D9" w:rsidRPr="00CD0935">
        <w:rPr>
          <w:color w:val="000000"/>
        </w:rPr>
        <w:t>).</w:t>
      </w:r>
    </w:p>
    <w:p w:rsidR="00B946D9" w:rsidRPr="00CD0935" w:rsidRDefault="00B946D9" w:rsidP="004707E8">
      <w:pPr>
        <w:pStyle w:val="Style"/>
        <w:widowControl/>
        <w:spacing w:line="360" w:lineRule="auto"/>
        <w:rPr>
          <w:color w:val="000000"/>
        </w:rPr>
      </w:pPr>
    </w:p>
    <w:p w:rsidR="001B702B" w:rsidRDefault="001B702B" w:rsidP="004707E8">
      <w:pPr>
        <w:pStyle w:val="Style"/>
        <w:widowControl/>
        <w:spacing w:line="360" w:lineRule="auto"/>
        <w:ind w:firstLine="1440"/>
        <w:rPr>
          <w:color w:val="000000"/>
        </w:rPr>
      </w:pPr>
      <w:r>
        <w:rPr>
          <w:color w:val="000000"/>
        </w:rPr>
        <w:t xml:space="preserve">Respondent’s Preliminary Objections conclude:  “Wherefore, UGI moves that this Complaint be dismissed for the reason that this matter involves a claim for civil damages, a matter which should be adjudicated in a civil court that </w:t>
      </w:r>
      <w:r w:rsidR="008D3DF7">
        <w:rPr>
          <w:color w:val="000000"/>
        </w:rPr>
        <w:t xml:space="preserve">has </w:t>
      </w:r>
      <w:r>
        <w:rPr>
          <w:color w:val="000000"/>
        </w:rPr>
        <w:t xml:space="preserve">the power to make a determination of the parties’ rights and responsibilities and award damages if appropriate.”  </w:t>
      </w:r>
      <w:r w:rsidR="00884C16">
        <w:rPr>
          <w:color w:val="000000"/>
        </w:rPr>
        <w:t xml:space="preserve">I </w:t>
      </w:r>
      <w:r w:rsidR="00C530DD">
        <w:rPr>
          <w:color w:val="000000"/>
        </w:rPr>
        <w:t>dis</w:t>
      </w:r>
      <w:r w:rsidR="00884C16">
        <w:rPr>
          <w:color w:val="000000"/>
        </w:rPr>
        <w:t>agree.</w:t>
      </w:r>
    </w:p>
    <w:p w:rsidR="00884C16" w:rsidRDefault="00884C16" w:rsidP="004707E8">
      <w:pPr>
        <w:pStyle w:val="Style"/>
        <w:widowControl/>
        <w:spacing w:line="360" w:lineRule="auto"/>
        <w:ind w:firstLine="1440"/>
        <w:rPr>
          <w:color w:val="000000"/>
        </w:rPr>
      </w:pPr>
    </w:p>
    <w:p w:rsidR="00E56968" w:rsidRPr="009B4ECD" w:rsidRDefault="00AC7A7A" w:rsidP="00E56968">
      <w:pPr>
        <w:pStyle w:val="Style"/>
        <w:spacing w:line="360" w:lineRule="auto"/>
        <w:ind w:firstLine="1440"/>
        <w:rPr>
          <w:color w:val="000000"/>
        </w:rPr>
      </w:pPr>
      <w:r>
        <w:rPr>
          <w:color w:val="000000"/>
        </w:rPr>
        <w:t>I</w:t>
      </w:r>
      <w:r w:rsidR="00884C16">
        <w:rPr>
          <w:color w:val="000000"/>
        </w:rPr>
        <w:t xml:space="preserve">t is well settled </w:t>
      </w:r>
      <w:r w:rsidR="00E56968">
        <w:rPr>
          <w:color w:val="000000"/>
        </w:rPr>
        <w:t xml:space="preserve">that the Commission does not have authority to award monetary damages.  </w:t>
      </w:r>
      <w:r>
        <w:rPr>
          <w:color w:val="000000"/>
        </w:rPr>
        <w:t xml:space="preserve">The Public Utility Code, 66 Pa. C.S. §§ 101, </w:t>
      </w:r>
      <w:r>
        <w:rPr>
          <w:i/>
          <w:color w:val="000000"/>
        </w:rPr>
        <w:t xml:space="preserve">et </w:t>
      </w:r>
      <w:r w:rsidRPr="00AC7A7A">
        <w:rPr>
          <w:i/>
          <w:color w:val="000000"/>
        </w:rPr>
        <w:t>seq</w:t>
      </w:r>
      <w:r>
        <w:rPr>
          <w:color w:val="000000"/>
        </w:rPr>
        <w:t xml:space="preserve">., does not give the Commission jurisdiction over claims for damages.  </w:t>
      </w:r>
      <w:proofErr w:type="spellStart"/>
      <w:proofErr w:type="gramStart"/>
      <w:r>
        <w:rPr>
          <w:color w:val="000000"/>
          <w:u w:val="single"/>
        </w:rPr>
        <w:t>Behrend</w:t>
      </w:r>
      <w:proofErr w:type="spellEnd"/>
      <w:r>
        <w:rPr>
          <w:color w:val="000000"/>
          <w:u w:val="single"/>
        </w:rPr>
        <w:t xml:space="preserve"> v. Bell Telephone Co.</w:t>
      </w:r>
      <w:r>
        <w:rPr>
          <w:color w:val="000000"/>
        </w:rPr>
        <w:t>, 242 Pa. Superior Ct. 47, 363 A.2d 1152 (1976).</w:t>
      </w:r>
      <w:proofErr w:type="gramEnd"/>
      <w:r>
        <w:rPr>
          <w:color w:val="000000"/>
        </w:rPr>
        <w:t xml:space="preserve">  The courts of Common Pleas retain jurisdiction over suits for damages.  </w:t>
      </w:r>
      <w:r w:rsidR="00E65580">
        <w:rPr>
          <w:color w:val="000000"/>
          <w:u w:val="single"/>
        </w:rPr>
        <w:t>Id.</w:t>
      </w:r>
      <w:r w:rsidR="00E65580">
        <w:rPr>
          <w:color w:val="000000"/>
        </w:rPr>
        <w:t xml:space="preserve">; </w:t>
      </w:r>
      <w:r w:rsidR="00E65580">
        <w:rPr>
          <w:i/>
          <w:color w:val="000000"/>
        </w:rPr>
        <w:t>s</w:t>
      </w:r>
      <w:r w:rsidR="00E56968">
        <w:rPr>
          <w:i/>
          <w:color w:val="000000"/>
        </w:rPr>
        <w:t>e</w:t>
      </w:r>
      <w:r w:rsidR="00E65580">
        <w:rPr>
          <w:i/>
          <w:color w:val="000000"/>
        </w:rPr>
        <w:t>e also</w:t>
      </w:r>
      <w:r w:rsidR="00E56968">
        <w:rPr>
          <w:color w:val="000000"/>
        </w:rPr>
        <w:t xml:space="preserve">, </w:t>
      </w:r>
      <w:r w:rsidR="00E56968">
        <w:rPr>
          <w:color w:val="000000"/>
          <w:u w:val="single"/>
        </w:rPr>
        <w:t>Feingold v. Bell of Pennsylvania</w:t>
      </w:r>
      <w:r w:rsidR="00E56968">
        <w:rPr>
          <w:color w:val="000000"/>
        </w:rPr>
        <w:t xml:space="preserve">, 383 A.2d 791, 477 Pa. 1 (1977).  To the extent that the Complainant requests that the Commission award monetary damages, such claims may be appropriate for a Court of Common Pleas.  This Commission, however, </w:t>
      </w:r>
      <w:r w:rsidR="00E65580">
        <w:rPr>
          <w:color w:val="000000"/>
        </w:rPr>
        <w:t xml:space="preserve">is unable to award the Complainant monetary damages in this case.  </w:t>
      </w:r>
      <w:r w:rsidR="00E65580">
        <w:rPr>
          <w:i/>
          <w:color w:val="000000"/>
        </w:rPr>
        <w:t>See</w:t>
      </w:r>
      <w:r w:rsidR="00E65580">
        <w:rPr>
          <w:color w:val="000000"/>
        </w:rPr>
        <w:t xml:space="preserve">, </w:t>
      </w:r>
      <w:r w:rsidR="00E65580">
        <w:rPr>
          <w:color w:val="000000"/>
          <w:u w:val="single"/>
        </w:rPr>
        <w:t>De Francesco v. West Penn Power Company</w:t>
      </w:r>
      <w:r w:rsidR="00E65580">
        <w:rPr>
          <w:color w:val="000000"/>
        </w:rPr>
        <w:t>, 329 Pa. Superior Ct. 508, 478 A.2d 1295 (1984</w:t>
      </w:r>
      <w:proofErr w:type="gramStart"/>
      <w:r w:rsidR="00E65580">
        <w:rPr>
          <w:color w:val="000000"/>
        </w:rPr>
        <w:t>)(</w:t>
      </w:r>
      <w:proofErr w:type="gramEnd"/>
      <w:r w:rsidR="00E65580">
        <w:rPr>
          <w:color w:val="000000"/>
        </w:rPr>
        <w:t>“The Commission does not have jurisdiction to determine legal liability to award damages.  A utility customer with a damage claim against a fixed utility generally must sue in court to pursue a claim.”)</w:t>
      </w:r>
      <w:r w:rsidR="00E56968">
        <w:rPr>
          <w:color w:val="000000"/>
        </w:rPr>
        <w:t>.  The Respondent’s Preliminary Objections are sustained with regard to any claims for monetary damages.</w:t>
      </w:r>
    </w:p>
    <w:p w:rsidR="00884C16" w:rsidRPr="00E56968" w:rsidRDefault="00884C16" w:rsidP="004707E8">
      <w:pPr>
        <w:pStyle w:val="Style"/>
        <w:widowControl/>
        <w:spacing w:line="360" w:lineRule="auto"/>
        <w:ind w:firstLine="1440"/>
        <w:rPr>
          <w:color w:val="000000"/>
        </w:rPr>
      </w:pPr>
    </w:p>
    <w:p w:rsidR="001B702B" w:rsidRDefault="00E56968" w:rsidP="004707E8">
      <w:pPr>
        <w:pStyle w:val="Style"/>
        <w:widowControl/>
        <w:spacing w:line="360" w:lineRule="auto"/>
        <w:ind w:firstLine="1440"/>
        <w:rPr>
          <w:color w:val="000000"/>
        </w:rPr>
      </w:pPr>
      <w:r w:rsidRPr="00E56968">
        <w:rPr>
          <w:color w:val="000000"/>
        </w:rPr>
        <w:t xml:space="preserve">The </w:t>
      </w:r>
      <w:r w:rsidR="000873A9">
        <w:rPr>
          <w:color w:val="000000"/>
        </w:rPr>
        <w:t>Complaint</w:t>
      </w:r>
      <w:r w:rsidR="00AB0EBA">
        <w:rPr>
          <w:color w:val="000000"/>
        </w:rPr>
        <w:t xml:space="preserve">, however, </w:t>
      </w:r>
      <w:r w:rsidRPr="00E56968">
        <w:rPr>
          <w:color w:val="000000"/>
        </w:rPr>
        <w:t>does not</w:t>
      </w:r>
      <w:r w:rsidR="00AB0EBA">
        <w:rPr>
          <w:color w:val="000000"/>
        </w:rPr>
        <w:t xml:space="preserve"> </w:t>
      </w:r>
      <w:r w:rsidRPr="00E56968">
        <w:rPr>
          <w:color w:val="000000"/>
        </w:rPr>
        <w:t>end there.</w:t>
      </w:r>
      <w:r>
        <w:rPr>
          <w:color w:val="000000"/>
        </w:rPr>
        <w:t xml:space="preserve">  Despite the fact that </w:t>
      </w:r>
      <w:r w:rsidR="00086113">
        <w:rPr>
          <w:color w:val="000000"/>
        </w:rPr>
        <w:t>the Commission cannot award monetary damages to an individ</w:t>
      </w:r>
      <w:r w:rsidR="000873A9">
        <w:rPr>
          <w:color w:val="000000"/>
        </w:rPr>
        <w:t xml:space="preserve">ual complainant, the Complaint clearly states claims that may evidence a violation of the Public Utility Code, or a Commission </w:t>
      </w:r>
      <w:r w:rsidR="000873A9">
        <w:rPr>
          <w:color w:val="000000"/>
        </w:rPr>
        <w:lastRenderedPageBreak/>
        <w:t>rule or Order.  T</w:t>
      </w:r>
      <w:r w:rsidR="00086113">
        <w:rPr>
          <w:color w:val="000000"/>
        </w:rPr>
        <w:t xml:space="preserve">he Complainant </w:t>
      </w:r>
      <w:r w:rsidR="000873A9">
        <w:rPr>
          <w:color w:val="000000"/>
        </w:rPr>
        <w:t xml:space="preserve">has </w:t>
      </w:r>
      <w:r w:rsidR="00086113">
        <w:rPr>
          <w:color w:val="000000"/>
        </w:rPr>
        <w:t xml:space="preserve">averred underlying issues that </w:t>
      </w:r>
      <w:r w:rsidR="000873A9">
        <w:rPr>
          <w:color w:val="000000"/>
        </w:rPr>
        <w:t>may demonstrate</w:t>
      </w:r>
      <w:r w:rsidR="00086113">
        <w:rPr>
          <w:color w:val="000000"/>
        </w:rPr>
        <w:t>, under the standard by which Preliminary Objections are to be viewed, that a mat</w:t>
      </w:r>
      <w:r w:rsidR="000873A9">
        <w:rPr>
          <w:color w:val="000000"/>
        </w:rPr>
        <w:t>erial fact remains in dispute.</w:t>
      </w:r>
    </w:p>
    <w:p w:rsidR="00AE4491" w:rsidRDefault="00AE4491" w:rsidP="004707E8">
      <w:pPr>
        <w:pStyle w:val="Style"/>
        <w:widowControl/>
        <w:spacing w:line="360" w:lineRule="auto"/>
        <w:ind w:firstLine="1440"/>
        <w:rPr>
          <w:color w:val="000000"/>
        </w:rPr>
      </w:pPr>
    </w:p>
    <w:p w:rsidR="00803E00" w:rsidRPr="00AF6A27" w:rsidRDefault="00803E00" w:rsidP="00803E00">
      <w:pPr>
        <w:pStyle w:val="ParaTab1"/>
        <w:spacing w:line="360" w:lineRule="auto"/>
        <w:ind w:firstLine="1350"/>
        <w:rPr>
          <w:rFonts w:ascii="Times New Roman" w:hAnsi="Times New Roman" w:cs="Times New Roman"/>
        </w:rPr>
      </w:pPr>
      <w:r>
        <w:rPr>
          <w:rFonts w:ascii="Times New Roman" w:hAnsi="Times New Roman" w:cs="Times New Roman"/>
        </w:rPr>
        <w:t xml:space="preserve">The Commission </w:t>
      </w:r>
      <w:r w:rsidRPr="00AF6A27">
        <w:rPr>
          <w:rFonts w:ascii="Times New Roman" w:hAnsi="Times New Roman" w:cs="Times New Roman"/>
        </w:rPr>
        <w:t xml:space="preserve">must accept as true, for purposes of disposing of the motion, all well pleaded, material facts of the nonmoving party, as well as every reasonable inference from those facts.  </w:t>
      </w:r>
      <w:proofErr w:type="gramStart"/>
      <w:r w:rsidRPr="00AF6A27">
        <w:rPr>
          <w:rFonts w:ascii="Times New Roman" w:hAnsi="Times New Roman" w:cs="Times New Roman"/>
          <w:u w:val="single"/>
        </w:rPr>
        <w:t>County of Allegheny v. Commonwealth of Pennsylvania</w:t>
      </w:r>
      <w:r w:rsidRPr="00AF6A27">
        <w:rPr>
          <w:rFonts w:ascii="Times New Roman" w:hAnsi="Times New Roman" w:cs="Times New Roman"/>
        </w:rPr>
        <w:t xml:space="preserve">, 490 A. 2d 402 (Pa. 1985); </w:t>
      </w:r>
      <w:r w:rsidRPr="00AF6A27">
        <w:rPr>
          <w:rFonts w:ascii="Times New Roman" w:hAnsi="Times New Roman" w:cs="Times New Roman"/>
          <w:u w:val="single"/>
        </w:rPr>
        <w:t>Commonwealth of Pennsylvania v. Bell Telephone Co. of Pa.</w:t>
      </w:r>
      <w:r w:rsidRPr="00AF6A27">
        <w:rPr>
          <w:rFonts w:ascii="Times New Roman" w:hAnsi="Times New Roman" w:cs="Times New Roman"/>
        </w:rPr>
        <w:t xml:space="preserve">, 551 A.2d 602 (Pa. </w:t>
      </w:r>
      <w:proofErr w:type="spellStart"/>
      <w:r w:rsidRPr="00AF6A27">
        <w:rPr>
          <w:rFonts w:ascii="Times New Roman" w:hAnsi="Times New Roman" w:cs="Times New Roman"/>
        </w:rPr>
        <w:t>Cmwlth</w:t>
      </w:r>
      <w:proofErr w:type="spellEnd"/>
      <w:r w:rsidRPr="00AF6A27">
        <w:rPr>
          <w:rFonts w:ascii="Times New Roman" w:hAnsi="Times New Roman" w:cs="Times New Roman"/>
        </w:rPr>
        <w:t>. 1988).</w:t>
      </w:r>
      <w:proofErr w:type="gramEnd"/>
      <w:r w:rsidRPr="00AF6A27">
        <w:rPr>
          <w:rFonts w:ascii="Times New Roman" w:hAnsi="Times New Roman" w:cs="Times New Roman"/>
        </w:rPr>
        <w:t xml:space="preserve">  The Commission must view the </w:t>
      </w:r>
      <w:r>
        <w:rPr>
          <w:rFonts w:ascii="Times New Roman" w:hAnsi="Times New Roman" w:cs="Times New Roman"/>
        </w:rPr>
        <w:t>C</w:t>
      </w:r>
      <w:r w:rsidRPr="00AF6A27">
        <w:rPr>
          <w:rFonts w:ascii="Times New Roman" w:hAnsi="Times New Roman" w:cs="Times New Roman"/>
        </w:rPr>
        <w:t xml:space="preserve">omplaint in this case in the light most favorable to the Complainant and should dismiss the </w:t>
      </w:r>
      <w:r>
        <w:rPr>
          <w:rFonts w:ascii="Times New Roman" w:hAnsi="Times New Roman" w:cs="Times New Roman"/>
        </w:rPr>
        <w:t>C</w:t>
      </w:r>
      <w:r w:rsidRPr="00AF6A27">
        <w:rPr>
          <w:rFonts w:ascii="Times New Roman" w:hAnsi="Times New Roman" w:cs="Times New Roman"/>
        </w:rPr>
        <w:t xml:space="preserve">omplaint only if it appears that the Complainant would not be entitled to relief under any circumstances as a matter of law.  </w:t>
      </w:r>
      <w:proofErr w:type="gramStart"/>
      <w:r w:rsidRPr="00AF6A27">
        <w:rPr>
          <w:rFonts w:ascii="Times New Roman" w:hAnsi="Times New Roman" w:cs="Times New Roman"/>
          <w:u w:val="single"/>
        </w:rPr>
        <w:t>Equitable</w:t>
      </w:r>
      <w:r>
        <w:rPr>
          <w:rFonts w:ascii="Times New Roman" w:hAnsi="Times New Roman" w:cs="Times New Roman"/>
        </w:rPr>
        <w:t xml:space="preserve">, </w:t>
      </w:r>
      <w:r>
        <w:rPr>
          <w:rFonts w:ascii="Times New Roman" w:hAnsi="Times New Roman" w:cs="Times New Roman"/>
          <w:i/>
        </w:rPr>
        <w:t>supra</w:t>
      </w:r>
      <w:r w:rsidRPr="00AF6A27">
        <w:rPr>
          <w:rFonts w:ascii="Times New Roman" w:hAnsi="Times New Roman" w:cs="Times New Roman"/>
        </w:rPr>
        <w:t>.</w:t>
      </w:r>
      <w:proofErr w:type="gramEnd"/>
    </w:p>
    <w:p w:rsidR="00803E00" w:rsidRDefault="00803E00" w:rsidP="004707E8">
      <w:pPr>
        <w:pStyle w:val="Style"/>
        <w:widowControl/>
        <w:spacing w:line="360" w:lineRule="auto"/>
        <w:ind w:firstLine="1440"/>
        <w:rPr>
          <w:color w:val="000000"/>
        </w:rPr>
      </w:pPr>
    </w:p>
    <w:p w:rsidR="00AE4491" w:rsidRDefault="000873A9" w:rsidP="004707E8">
      <w:pPr>
        <w:pStyle w:val="Style"/>
        <w:widowControl/>
        <w:spacing w:line="360" w:lineRule="auto"/>
        <w:ind w:firstLine="1440"/>
        <w:rPr>
          <w:color w:val="000000"/>
        </w:rPr>
      </w:pPr>
      <w:r>
        <w:rPr>
          <w:color w:val="000000"/>
        </w:rPr>
        <w:t>W</w:t>
      </w:r>
      <w:r w:rsidR="00AE4491">
        <w:rPr>
          <w:color w:val="000000"/>
        </w:rPr>
        <w:t xml:space="preserve">hen viewed in a light most favorable to the Complainant, and accepting as true all well pleaded, material facts of the nonmoving party, as well as every reasonable inference from those facts, it appears that the Complainant </w:t>
      </w:r>
      <w:r>
        <w:rPr>
          <w:color w:val="000000"/>
        </w:rPr>
        <w:t xml:space="preserve">may </w:t>
      </w:r>
      <w:r w:rsidR="00AE4491">
        <w:rPr>
          <w:color w:val="000000"/>
        </w:rPr>
        <w:t>be entitled to relie</w:t>
      </w:r>
      <w:r w:rsidR="00AB0EBA">
        <w:rPr>
          <w:color w:val="000000"/>
        </w:rPr>
        <w:t>f</w:t>
      </w:r>
      <w:r w:rsidR="00AE4491">
        <w:rPr>
          <w:color w:val="000000"/>
        </w:rPr>
        <w:t xml:space="preserve"> from this Commission </w:t>
      </w:r>
      <w:r w:rsidR="00A05B42">
        <w:rPr>
          <w:color w:val="000000"/>
        </w:rPr>
        <w:t>with regard to the yellow stains</w:t>
      </w:r>
      <w:r w:rsidR="00AE4491">
        <w:rPr>
          <w:color w:val="000000"/>
        </w:rPr>
        <w:t xml:space="preserve">.  That is, the alleged yellow stains averred by the Complainant </w:t>
      </w:r>
      <w:r w:rsidR="00A05B42">
        <w:rPr>
          <w:color w:val="000000"/>
        </w:rPr>
        <w:t xml:space="preserve">may </w:t>
      </w:r>
      <w:r w:rsidR="00AE4491">
        <w:rPr>
          <w:color w:val="000000"/>
        </w:rPr>
        <w:t>demonstrate a violation of the Public Utility Code or any Commission Order or regulation.</w:t>
      </w:r>
    </w:p>
    <w:p w:rsidR="00AE4491" w:rsidRDefault="00AE4491" w:rsidP="004707E8">
      <w:pPr>
        <w:pStyle w:val="Style"/>
        <w:widowControl/>
        <w:spacing w:line="360" w:lineRule="auto"/>
        <w:ind w:firstLine="1440"/>
        <w:rPr>
          <w:color w:val="000000"/>
        </w:rPr>
      </w:pPr>
    </w:p>
    <w:p w:rsidR="006D4488" w:rsidRDefault="00B85F63" w:rsidP="004707E8">
      <w:pPr>
        <w:pStyle w:val="Style"/>
        <w:widowControl/>
        <w:spacing w:line="360" w:lineRule="auto"/>
        <w:ind w:firstLine="1440"/>
        <w:rPr>
          <w:color w:val="000000"/>
        </w:rPr>
      </w:pPr>
      <w:r>
        <w:rPr>
          <w:color w:val="000000"/>
        </w:rPr>
        <w:t>Section 1501 of the Public Utility Code, for example, provides</w:t>
      </w:r>
      <w:r w:rsidR="00804A76">
        <w:rPr>
          <w:color w:val="000000"/>
        </w:rPr>
        <w:t>, in pertinent part</w:t>
      </w:r>
      <w:r w:rsidR="006D4488">
        <w:rPr>
          <w:color w:val="000000"/>
        </w:rPr>
        <w:t>:</w:t>
      </w:r>
    </w:p>
    <w:p w:rsidR="00A05B42" w:rsidRDefault="00A05B42" w:rsidP="004707E8">
      <w:pPr>
        <w:pStyle w:val="Style"/>
        <w:widowControl/>
        <w:spacing w:line="360" w:lineRule="auto"/>
        <w:ind w:firstLine="1440"/>
        <w:rPr>
          <w:color w:val="000000"/>
        </w:rPr>
      </w:pPr>
    </w:p>
    <w:p w:rsidR="006D4488" w:rsidRDefault="00804A76" w:rsidP="004707E8">
      <w:pPr>
        <w:pStyle w:val="Style"/>
        <w:widowControl/>
        <w:spacing w:line="360" w:lineRule="auto"/>
        <w:ind w:firstLine="1440"/>
        <w:rPr>
          <w:color w:val="000000"/>
        </w:rPr>
      </w:pPr>
      <w:r>
        <w:rPr>
          <w:b/>
          <w:color w:val="000000"/>
        </w:rPr>
        <w:t>§ 1501 Character of service and facilities</w:t>
      </w:r>
    </w:p>
    <w:p w:rsidR="00804A76" w:rsidRDefault="00804A76" w:rsidP="004707E8">
      <w:pPr>
        <w:pStyle w:val="Style"/>
        <w:widowControl/>
        <w:spacing w:line="360" w:lineRule="auto"/>
        <w:ind w:firstLine="1440"/>
        <w:rPr>
          <w:color w:val="000000"/>
        </w:rPr>
      </w:pPr>
    </w:p>
    <w:p w:rsidR="00804A76" w:rsidRPr="00804A76" w:rsidRDefault="00804A76" w:rsidP="00804A76">
      <w:pPr>
        <w:pStyle w:val="Style"/>
        <w:widowControl/>
        <w:ind w:left="1440" w:right="1440" w:firstLine="1440"/>
        <w:rPr>
          <w:color w:val="000000"/>
        </w:rPr>
      </w:pPr>
      <w:r>
        <w:rPr>
          <w:color w:val="000000"/>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p>
    <w:p w:rsidR="00AE4491" w:rsidRDefault="00B85F63" w:rsidP="004707E8">
      <w:pPr>
        <w:pStyle w:val="Style"/>
        <w:widowControl/>
        <w:spacing w:line="360" w:lineRule="auto"/>
        <w:ind w:firstLine="1440"/>
        <w:rPr>
          <w:color w:val="000000"/>
        </w:rPr>
      </w:pPr>
      <w:r>
        <w:rPr>
          <w:color w:val="000000"/>
        </w:rPr>
        <w:t xml:space="preserve"> </w:t>
      </w:r>
    </w:p>
    <w:p w:rsidR="00EB5ECE" w:rsidRDefault="00804A76" w:rsidP="004707E8">
      <w:pPr>
        <w:pStyle w:val="Style"/>
        <w:widowControl/>
        <w:spacing w:line="360" w:lineRule="auto"/>
        <w:ind w:firstLine="1440"/>
        <w:rPr>
          <w:color w:val="000000"/>
        </w:rPr>
      </w:pPr>
      <w:proofErr w:type="gramStart"/>
      <w:r>
        <w:rPr>
          <w:color w:val="000000"/>
        </w:rPr>
        <w:t>66 Pa. C.S. § 1501.</w:t>
      </w:r>
      <w:proofErr w:type="gramEnd"/>
      <w:r w:rsidR="00EB4484">
        <w:rPr>
          <w:color w:val="000000"/>
        </w:rPr>
        <w:t xml:space="preserve">  </w:t>
      </w:r>
      <w:r w:rsidR="00827B6F">
        <w:rPr>
          <w:color w:val="000000"/>
        </w:rPr>
        <w:t xml:space="preserve">The definition of “service” is broad.  </w:t>
      </w:r>
      <w:r w:rsidR="008D3DF7">
        <w:rPr>
          <w:color w:val="000000"/>
        </w:rPr>
        <w:t>When determining whether Section 1501 has been violated, t</w:t>
      </w:r>
      <w:r w:rsidR="00B85F63">
        <w:rPr>
          <w:color w:val="000000"/>
        </w:rPr>
        <w:t>he ter</w:t>
      </w:r>
      <w:r w:rsidR="00EB5ECE">
        <w:rPr>
          <w:color w:val="000000"/>
        </w:rPr>
        <w:t xml:space="preserve">m “service” </w:t>
      </w:r>
      <w:r w:rsidR="00AB0EBA">
        <w:rPr>
          <w:color w:val="000000"/>
        </w:rPr>
        <w:t xml:space="preserve">is </w:t>
      </w:r>
      <w:r w:rsidR="00EB5ECE">
        <w:rPr>
          <w:color w:val="000000"/>
        </w:rPr>
        <w:t>defined as:</w:t>
      </w:r>
    </w:p>
    <w:p w:rsidR="00EB5ECE" w:rsidRDefault="00EB5ECE" w:rsidP="00EB5ECE">
      <w:pPr>
        <w:pStyle w:val="Style"/>
        <w:widowControl/>
        <w:ind w:left="1440" w:right="1440" w:firstLine="1440"/>
        <w:rPr>
          <w:color w:val="000000"/>
        </w:rPr>
      </w:pPr>
      <w:proofErr w:type="gramStart"/>
      <w:r>
        <w:rPr>
          <w:color w:val="000000"/>
        </w:rPr>
        <w:t>“Service.”</w:t>
      </w:r>
      <w:proofErr w:type="gramEnd"/>
      <w:r>
        <w:rPr>
          <w:color w:val="000000"/>
        </w:rPr>
        <w:t xml:space="preserve">  Used in its broadest and most inclusive sense, includes any and all acts done, rendered or performed, and any and all things furnished or supplie</w:t>
      </w:r>
      <w:r w:rsidR="008D3DF7">
        <w:rPr>
          <w:color w:val="000000"/>
        </w:rPr>
        <w:t>d</w:t>
      </w:r>
      <w:r>
        <w:rPr>
          <w:color w:val="000000"/>
        </w:rPr>
        <w:t xml:space="preserve">, and any and all facilities </w:t>
      </w:r>
      <w:r>
        <w:rPr>
          <w:color w:val="000000"/>
        </w:rPr>
        <w:lastRenderedPageBreak/>
        <w:t>used, furnished or supplied by public utilities, or contract carriers by motor vehicle, in the performance of their duties under this part to their patrons, employees, other public utilities, and the public…</w:t>
      </w:r>
    </w:p>
    <w:p w:rsidR="00EB5ECE" w:rsidRDefault="00EB5ECE" w:rsidP="00EB5ECE">
      <w:pPr>
        <w:pStyle w:val="Style"/>
        <w:widowControl/>
        <w:ind w:left="1440" w:right="1440" w:firstLine="1440"/>
        <w:rPr>
          <w:color w:val="000000"/>
        </w:rPr>
      </w:pPr>
    </w:p>
    <w:p w:rsidR="00EB5ECE" w:rsidRPr="00466421" w:rsidRDefault="00EB5ECE" w:rsidP="004707E8">
      <w:pPr>
        <w:pStyle w:val="Style"/>
        <w:widowControl/>
        <w:spacing w:line="360" w:lineRule="auto"/>
        <w:ind w:firstLine="1440"/>
        <w:rPr>
          <w:color w:val="000000"/>
          <w:u w:val="single"/>
        </w:rPr>
      </w:pPr>
      <w:proofErr w:type="gramStart"/>
      <w:r>
        <w:rPr>
          <w:color w:val="000000"/>
        </w:rPr>
        <w:t>66 Pa. C.S. § 102.</w:t>
      </w:r>
      <w:proofErr w:type="gramEnd"/>
      <w:r w:rsidR="00FD081F">
        <w:rPr>
          <w:color w:val="000000"/>
        </w:rPr>
        <w:t xml:space="preserve">  </w:t>
      </w:r>
      <w:r w:rsidR="00803E00">
        <w:rPr>
          <w:color w:val="000000"/>
        </w:rPr>
        <w:t>I</w:t>
      </w:r>
      <w:r w:rsidR="00FD081F">
        <w:rPr>
          <w:color w:val="000000"/>
        </w:rPr>
        <w:t xml:space="preserve">f the matter complained of is not subsumed by the terms </w:t>
      </w:r>
      <w:r w:rsidR="00803E00">
        <w:rPr>
          <w:color w:val="000000"/>
        </w:rPr>
        <w:t>“</w:t>
      </w:r>
      <w:r w:rsidR="00FD081F">
        <w:rPr>
          <w:color w:val="000000"/>
        </w:rPr>
        <w:t>service</w:t>
      </w:r>
      <w:r w:rsidR="00803E00">
        <w:rPr>
          <w:color w:val="000000"/>
        </w:rPr>
        <w:t>”</w:t>
      </w:r>
      <w:r w:rsidR="00FD081F">
        <w:rPr>
          <w:color w:val="000000"/>
        </w:rPr>
        <w:t xml:space="preserve"> or </w:t>
      </w:r>
      <w:r w:rsidR="00803E00">
        <w:rPr>
          <w:color w:val="000000"/>
        </w:rPr>
        <w:t>“</w:t>
      </w:r>
      <w:r w:rsidR="00FD081F">
        <w:rPr>
          <w:color w:val="000000"/>
        </w:rPr>
        <w:t>facilities,</w:t>
      </w:r>
      <w:r w:rsidR="00803E00">
        <w:rPr>
          <w:color w:val="000000"/>
        </w:rPr>
        <w:t>”</w:t>
      </w:r>
      <w:r w:rsidR="00FD081F">
        <w:rPr>
          <w:color w:val="000000"/>
        </w:rPr>
        <w:t xml:space="preserve"> as those terms are defined in the Public Utility Code, the complaint is a private dispute and not within the Commission’s jurisdiction.  </w:t>
      </w:r>
      <w:proofErr w:type="spellStart"/>
      <w:r w:rsidR="00FD081F">
        <w:rPr>
          <w:color w:val="000000"/>
          <w:u w:val="single"/>
        </w:rPr>
        <w:t>Rovin</w:t>
      </w:r>
      <w:proofErr w:type="spellEnd"/>
      <w:r w:rsidR="00FD081F">
        <w:rPr>
          <w:color w:val="000000"/>
          <w:u w:val="single"/>
        </w:rPr>
        <w:t xml:space="preserve"> v. Pa. P.U.C.</w:t>
      </w:r>
      <w:r w:rsidR="00FD081F">
        <w:rPr>
          <w:color w:val="000000"/>
        </w:rPr>
        <w:t xml:space="preserve">, 94 Pa. </w:t>
      </w:r>
      <w:proofErr w:type="spellStart"/>
      <w:r w:rsidR="00FD081F">
        <w:rPr>
          <w:color w:val="000000"/>
        </w:rPr>
        <w:t>Cmwlth</w:t>
      </w:r>
      <w:proofErr w:type="spellEnd"/>
      <w:r w:rsidR="00FD081F">
        <w:rPr>
          <w:color w:val="000000"/>
        </w:rPr>
        <w:t xml:space="preserve"> 71, 502 A.2d 785 (1986)(water fluoridation practices of a public utility are not within the Commission’s jurisdiction); </w:t>
      </w:r>
      <w:r w:rsidR="00FD081F">
        <w:rPr>
          <w:i/>
          <w:color w:val="000000"/>
        </w:rPr>
        <w:t>see also</w:t>
      </w:r>
      <w:r w:rsidR="00FD081F">
        <w:rPr>
          <w:color w:val="000000"/>
        </w:rPr>
        <w:t xml:space="preserve">, </w:t>
      </w:r>
      <w:r w:rsidR="00FD081F">
        <w:rPr>
          <w:color w:val="000000"/>
          <w:u w:val="single"/>
        </w:rPr>
        <w:t>Country Place Waste Treatment Co. v. Pa. P.U.C.</w:t>
      </w:r>
      <w:r w:rsidR="00FD081F">
        <w:rPr>
          <w:color w:val="000000"/>
        </w:rPr>
        <w:t xml:space="preserve">, 654 A.2d 72 (Pa. </w:t>
      </w:r>
      <w:proofErr w:type="spellStart"/>
      <w:r w:rsidR="00FD081F">
        <w:rPr>
          <w:color w:val="000000"/>
        </w:rPr>
        <w:t>Commw</w:t>
      </w:r>
      <w:proofErr w:type="spellEnd"/>
      <w:r w:rsidR="00FD081F">
        <w:rPr>
          <w:color w:val="000000"/>
        </w:rPr>
        <w:t xml:space="preserve">. 1995)(control of odors emanating from a sewage treatment plant operated by a public utility not within the Commission’s jurisdiction); </w:t>
      </w:r>
      <w:r w:rsidR="00466421">
        <w:rPr>
          <w:color w:val="000000"/>
          <w:u w:val="single"/>
        </w:rPr>
        <w:t>West Penn Power Co. v. Pa. P.U.C.</w:t>
      </w:r>
      <w:r w:rsidR="00466421">
        <w:rPr>
          <w:color w:val="000000"/>
        </w:rPr>
        <w:t xml:space="preserve">, 578 A.2d 75 (Pa. </w:t>
      </w:r>
      <w:proofErr w:type="spellStart"/>
      <w:r w:rsidR="00466421">
        <w:rPr>
          <w:color w:val="000000"/>
        </w:rPr>
        <w:t>Cmwlth</w:t>
      </w:r>
      <w:proofErr w:type="spellEnd"/>
      <w:r w:rsidR="00466421">
        <w:rPr>
          <w:color w:val="000000"/>
        </w:rPr>
        <w:t xml:space="preserve"> 1990)(“the definition of ‘service’ is sufficiently broad enough to encompass a utility’s vegetation clearance practices in its right-of-ways.”).</w:t>
      </w:r>
    </w:p>
    <w:p w:rsidR="00EB5ECE" w:rsidRDefault="00EB5ECE" w:rsidP="004707E8">
      <w:pPr>
        <w:pStyle w:val="Style"/>
        <w:widowControl/>
        <w:spacing w:line="360" w:lineRule="auto"/>
        <w:ind w:firstLine="1440"/>
        <w:rPr>
          <w:color w:val="000000"/>
        </w:rPr>
      </w:pPr>
    </w:p>
    <w:p w:rsidR="00E14507" w:rsidRDefault="00E14507" w:rsidP="004707E8">
      <w:pPr>
        <w:pStyle w:val="Style"/>
        <w:widowControl/>
        <w:spacing w:line="360" w:lineRule="auto"/>
        <w:ind w:firstLine="1440"/>
        <w:rPr>
          <w:color w:val="000000"/>
        </w:rPr>
      </w:pPr>
      <w:r>
        <w:rPr>
          <w:color w:val="000000"/>
        </w:rPr>
        <w:t>As such</w:t>
      </w:r>
      <w:r w:rsidR="00B85F63">
        <w:rPr>
          <w:color w:val="000000"/>
        </w:rPr>
        <w:t xml:space="preserve">, the Complainant’s averments in his Complaint of yellow staining </w:t>
      </w:r>
      <w:r>
        <w:rPr>
          <w:color w:val="000000"/>
        </w:rPr>
        <w:t xml:space="preserve">may, if given the opportunity, </w:t>
      </w:r>
      <w:r w:rsidR="00B85F63">
        <w:rPr>
          <w:color w:val="000000"/>
        </w:rPr>
        <w:t xml:space="preserve">reasonably be associated with </w:t>
      </w:r>
      <w:r>
        <w:rPr>
          <w:color w:val="000000"/>
        </w:rPr>
        <w:t xml:space="preserve">UGI’s </w:t>
      </w:r>
      <w:r w:rsidR="00B85F63">
        <w:rPr>
          <w:color w:val="000000"/>
        </w:rPr>
        <w:t xml:space="preserve">provision of utility service </w:t>
      </w:r>
      <w:r>
        <w:rPr>
          <w:color w:val="000000"/>
        </w:rPr>
        <w:t xml:space="preserve">to the Complainant </w:t>
      </w:r>
      <w:r w:rsidR="008D3DF7">
        <w:rPr>
          <w:color w:val="000000"/>
        </w:rPr>
        <w:t xml:space="preserve">sufficient to warrant denying the Preliminary Objections and </w:t>
      </w:r>
      <w:r w:rsidR="00AB0EBA">
        <w:rPr>
          <w:color w:val="000000"/>
        </w:rPr>
        <w:t>conduc</w:t>
      </w:r>
      <w:r>
        <w:rPr>
          <w:color w:val="000000"/>
        </w:rPr>
        <w:t>t</w:t>
      </w:r>
      <w:r w:rsidR="00AB0EBA">
        <w:rPr>
          <w:color w:val="000000"/>
        </w:rPr>
        <w:t xml:space="preserve">ing a formal evidentiary </w:t>
      </w:r>
      <w:r w:rsidR="008D3DF7">
        <w:rPr>
          <w:color w:val="000000"/>
        </w:rPr>
        <w:t>hearing</w:t>
      </w:r>
      <w:r w:rsidR="00B85F63">
        <w:rPr>
          <w:color w:val="000000"/>
        </w:rPr>
        <w:t xml:space="preserve">.  </w:t>
      </w:r>
    </w:p>
    <w:p w:rsidR="001C2B18" w:rsidRDefault="001C2B18" w:rsidP="004707E8">
      <w:pPr>
        <w:pStyle w:val="Style"/>
        <w:widowControl/>
        <w:spacing w:line="360" w:lineRule="auto"/>
        <w:ind w:firstLine="1440"/>
        <w:rPr>
          <w:color w:val="000000"/>
        </w:rPr>
      </w:pPr>
    </w:p>
    <w:p w:rsidR="00B07614" w:rsidRDefault="00B07614" w:rsidP="004707E8">
      <w:pPr>
        <w:pStyle w:val="Style"/>
        <w:widowControl/>
        <w:spacing w:line="360" w:lineRule="auto"/>
        <w:ind w:firstLine="1440"/>
        <w:rPr>
          <w:color w:val="000000"/>
        </w:rPr>
      </w:pPr>
      <w:r>
        <w:rPr>
          <w:color w:val="000000"/>
        </w:rPr>
        <w:t>The allegations in the Complaint raise issues that may constitute inadequate service that are within the Commission’s jurisdiction and warrant a hearing.  To the extent that the Complaint raises these issues, regardless of whether monetary damages are also sought, the Preliminary Objection should be denied.  The hearing being afforded to the Complainant</w:t>
      </w:r>
      <w:r w:rsidR="00827B6F">
        <w:rPr>
          <w:color w:val="000000"/>
        </w:rPr>
        <w:t>, however,</w:t>
      </w:r>
      <w:r>
        <w:rPr>
          <w:color w:val="000000"/>
        </w:rPr>
        <w:t xml:space="preserve"> is limited to addressing whether UGI has violated any provisions of the Public Utility Code, and not the imposition of monetary damages.</w:t>
      </w:r>
    </w:p>
    <w:p w:rsidR="00B07614" w:rsidRDefault="00B07614" w:rsidP="004707E8">
      <w:pPr>
        <w:pStyle w:val="Style"/>
        <w:widowControl/>
        <w:spacing w:line="360" w:lineRule="auto"/>
        <w:ind w:firstLine="1440"/>
        <w:rPr>
          <w:color w:val="000000"/>
        </w:rPr>
      </w:pPr>
    </w:p>
    <w:p w:rsidR="00B946D9" w:rsidRDefault="00B946D9" w:rsidP="004707E8">
      <w:pPr>
        <w:pStyle w:val="Style"/>
        <w:widowControl/>
        <w:spacing w:line="360" w:lineRule="auto"/>
        <w:ind w:firstLine="1440"/>
        <w:rPr>
          <w:strike/>
          <w:color w:val="000000"/>
        </w:rPr>
      </w:pPr>
    </w:p>
    <w:p w:rsidR="00B946D9" w:rsidRPr="00D53BD2" w:rsidRDefault="00B07614" w:rsidP="004707E8">
      <w:pPr>
        <w:pStyle w:val="Style"/>
        <w:widowControl/>
        <w:spacing w:line="360" w:lineRule="auto"/>
        <w:jc w:val="center"/>
        <w:rPr>
          <w:color w:val="000000"/>
          <w:u w:val="single"/>
        </w:rPr>
      </w:pPr>
      <w:r>
        <w:rPr>
          <w:color w:val="000000"/>
          <w:u w:val="single"/>
        </w:rPr>
        <w:t>O</w:t>
      </w:r>
      <w:r w:rsidR="00B946D9" w:rsidRPr="00D53BD2">
        <w:rPr>
          <w:color w:val="000000"/>
          <w:u w:val="single"/>
        </w:rPr>
        <w:t>RDER</w:t>
      </w:r>
    </w:p>
    <w:p w:rsidR="00B946D9" w:rsidRPr="00D53BD2" w:rsidRDefault="00B946D9" w:rsidP="004707E8">
      <w:pPr>
        <w:pStyle w:val="Style"/>
        <w:widowControl/>
        <w:spacing w:line="360" w:lineRule="auto"/>
        <w:ind w:firstLine="1440"/>
        <w:rPr>
          <w:color w:val="000000"/>
        </w:rPr>
      </w:pPr>
    </w:p>
    <w:p w:rsidR="00B946D9" w:rsidRPr="00D53BD2" w:rsidRDefault="00B946D9" w:rsidP="004707E8">
      <w:pPr>
        <w:pStyle w:val="Style"/>
        <w:widowControl/>
        <w:spacing w:line="360" w:lineRule="auto"/>
        <w:ind w:firstLine="1440"/>
        <w:rPr>
          <w:color w:val="000000"/>
        </w:rPr>
      </w:pPr>
    </w:p>
    <w:p w:rsidR="00B946D9" w:rsidRPr="00D53BD2" w:rsidRDefault="00B946D9" w:rsidP="004707E8">
      <w:pPr>
        <w:pStyle w:val="Style"/>
        <w:widowControl/>
        <w:spacing w:line="360" w:lineRule="auto"/>
        <w:ind w:firstLine="1440"/>
        <w:rPr>
          <w:color w:val="000000"/>
        </w:rPr>
      </w:pPr>
      <w:r w:rsidRPr="00D53BD2">
        <w:rPr>
          <w:color w:val="000000"/>
        </w:rPr>
        <w:t>THEREFORE,</w:t>
      </w:r>
    </w:p>
    <w:p w:rsidR="00B946D9" w:rsidRPr="00D53BD2" w:rsidRDefault="00B946D9" w:rsidP="004707E8">
      <w:pPr>
        <w:pStyle w:val="Style"/>
        <w:widowControl/>
        <w:spacing w:line="360" w:lineRule="auto"/>
        <w:ind w:firstLine="1440"/>
        <w:rPr>
          <w:color w:val="000000"/>
        </w:rPr>
      </w:pPr>
    </w:p>
    <w:p w:rsidR="00B946D9" w:rsidRPr="00D53BD2" w:rsidRDefault="00B946D9" w:rsidP="004707E8">
      <w:pPr>
        <w:pStyle w:val="Style"/>
        <w:widowControl/>
        <w:spacing w:line="360" w:lineRule="auto"/>
        <w:ind w:firstLine="1440"/>
        <w:rPr>
          <w:color w:val="000000"/>
        </w:rPr>
      </w:pPr>
      <w:r w:rsidRPr="00D53BD2">
        <w:rPr>
          <w:color w:val="000000"/>
        </w:rPr>
        <w:lastRenderedPageBreak/>
        <w:t>IT IS ORDERED:</w:t>
      </w:r>
    </w:p>
    <w:p w:rsidR="00B946D9" w:rsidRPr="00D53BD2" w:rsidRDefault="00B946D9" w:rsidP="004707E8">
      <w:pPr>
        <w:pStyle w:val="Style"/>
        <w:widowControl/>
        <w:spacing w:line="360" w:lineRule="auto"/>
        <w:ind w:firstLine="1440"/>
        <w:rPr>
          <w:color w:val="000000"/>
        </w:rPr>
      </w:pPr>
    </w:p>
    <w:p w:rsidR="00B946D9" w:rsidRPr="00D53BD2" w:rsidRDefault="00B946D9" w:rsidP="004707E8">
      <w:pPr>
        <w:pStyle w:val="Style"/>
        <w:widowControl/>
        <w:tabs>
          <w:tab w:val="left" w:pos="1505"/>
          <w:tab w:val="left" w:pos="2203"/>
        </w:tabs>
        <w:spacing w:line="360" w:lineRule="auto"/>
        <w:ind w:firstLine="1440"/>
        <w:rPr>
          <w:color w:val="000000"/>
        </w:rPr>
      </w:pPr>
      <w:r w:rsidRPr="00D53BD2">
        <w:rPr>
          <w:color w:val="000000"/>
        </w:rPr>
        <w:t>1.</w:t>
      </w:r>
      <w:r w:rsidRPr="00D53BD2">
        <w:rPr>
          <w:color w:val="000000"/>
        </w:rPr>
        <w:tab/>
        <w:t xml:space="preserve">That the Preliminary Objections filed by </w:t>
      </w:r>
      <w:r w:rsidR="00D53BD2">
        <w:rPr>
          <w:color w:val="000000"/>
        </w:rPr>
        <w:t xml:space="preserve">UGI Utilities, Inc. </w:t>
      </w:r>
      <w:r w:rsidRPr="00D53BD2">
        <w:rPr>
          <w:color w:val="000000"/>
        </w:rPr>
        <w:t xml:space="preserve">on </w:t>
      </w:r>
      <w:r w:rsidR="00D53BD2">
        <w:rPr>
          <w:color w:val="000000"/>
        </w:rPr>
        <w:t>September 19</w:t>
      </w:r>
      <w:r w:rsidRPr="00D53BD2">
        <w:rPr>
          <w:color w:val="000000"/>
        </w:rPr>
        <w:t xml:space="preserve">, 2011, in the above-captioned proceeding challenging the </w:t>
      </w:r>
      <w:r w:rsidR="00D53BD2">
        <w:rPr>
          <w:color w:val="000000"/>
        </w:rPr>
        <w:t xml:space="preserve">legal sufficiency of the Complaint </w:t>
      </w:r>
      <w:r w:rsidRPr="00D53BD2">
        <w:rPr>
          <w:color w:val="000000"/>
        </w:rPr>
        <w:t xml:space="preserve">are </w:t>
      </w:r>
      <w:r w:rsidR="00B07614">
        <w:rPr>
          <w:color w:val="000000"/>
        </w:rPr>
        <w:t>denied in part and granted in part</w:t>
      </w:r>
      <w:r w:rsidRPr="00D53BD2">
        <w:rPr>
          <w:color w:val="000000"/>
        </w:rPr>
        <w:t>.</w:t>
      </w:r>
    </w:p>
    <w:p w:rsidR="00B946D9" w:rsidRPr="00D53BD2" w:rsidRDefault="00B946D9" w:rsidP="004707E8">
      <w:pPr>
        <w:pStyle w:val="Style"/>
        <w:widowControl/>
        <w:tabs>
          <w:tab w:val="left" w:pos="1505"/>
          <w:tab w:val="left" w:pos="2203"/>
        </w:tabs>
        <w:spacing w:line="360" w:lineRule="auto"/>
        <w:ind w:firstLine="1440"/>
        <w:rPr>
          <w:color w:val="000000"/>
        </w:rPr>
      </w:pPr>
    </w:p>
    <w:p w:rsidR="00B946D9" w:rsidRPr="00D53BD2" w:rsidRDefault="00B946D9" w:rsidP="004707E8">
      <w:pPr>
        <w:pStyle w:val="Style"/>
        <w:widowControl/>
        <w:tabs>
          <w:tab w:val="left" w:pos="1505"/>
          <w:tab w:val="left" w:pos="2225"/>
        </w:tabs>
        <w:spacing w:line="360" w:lineRule="auto"/>
        <w:ind w:firstLine="1440"/>
        <w:rPr>
          <w:color w:val="000000"/>
        </w:rPr>
      </w:pPr>
      <w:r w:rsidRPr="00D53BD2">
        <w:rPr>
          <w:color w:val="000000"/>
        </w:rPr>
        <w:t>2.</w:t>
      </w:r>
      <w:r w:rsidRPr="00D53BD2">
        <w:rPr>
          <w:color w:val="000000"/>
        </w:rPr>
        <w:tab/>
        <w:t xml:space="preserve">That the </w:t>
      </w:r>
      <w:r w:rsidR="00B07614">
        <w:rPr>
          <w:color w:val="000000"/>
        </w:rPr>
        <w:t>above captioned case be scheduled for a hearing regarding whether UGI has violated any provision of the Public Utility Code</w:t>
      </w:r>
      <w:r w:rsidRPr="00D53BD2">
        <w:rPr>
          <w:color w:val="000000"/>
        </w:rPr>
        <w:t>.</w:t>
      </w:r>
    </w:p>
    <w:p w:rsidR="00B946D9" w:rsidRDefault="00B946D9" w:rsidP="004707E8">
      <w:pPr>
        <w:pStyle w:val="Style"/>
        <w:widowControl/>
        <w:tabs>
          <w:tab w:val="left" w:pos="1570"/>
          <w:tab w:val="left" w:pos="2290"/>
        </w:tabs>
        <w:spacing w:line="360" w:lineRule="auto"/>
        <w:ind w:firstLine="1440"/>
        <w:rPr>
          <w:color w:val="000000"/>
        </w:rPr>
      </w:pPr>
    </w:p>
    <w:p w:rsidR="00B07614" w:rsidRPr="00D53BD2" w:rsidRDefault="00B07614" w:rsidP="004707E8">
      <w:pPr>
        <w:pStyle w:val="Style"/>
        <w:widowControl/>
        <w:tabs>
          <w:tab w:val="left" w:pos="1570"/>
          <w:tab w:val="left" w:pos="2290"/>
        </w:tabs>
        <w:spacing w:line="360" w:lineRule="auto"/>
        <w:ind w:firstLine="1440"/>
        <w:rPr>
          <w:color w:val="000000"/>
        </w:rPr>
      </w:pPr>
    </w:p>
    <w:p w:rsidR="00B946D9" w:rsidRPr="00D53BD2" w:rsidRDefault="00B946D9" w:rsidP="004707E8">
      <w:pPr>
        <w:pStyle w:val="Style"/>
        <w:widowControl/>
        <w:tabs>
          <w:tab w:val="left" w:pos="1570"/>
          <w:tab w:val="left" w:pos="2290"/>
        </w:tabs>
        <w:rPr>
          <w:color w:val="000000"/>
          <w:u w:val="single"/>
        </w:rPr>
      </w:pPr>
      <w:r w:rsidRPr="00D53BD2">
        <w:rPr>
          <w:color w:val="000000"/>
        </w:rPr>
        <w:t xml:space="preserve">Date: </w:t>
      </w:r>
      <w:r w:rsidR="00D53BD2">
        <w:rPr>
          <w:color w:val="000000"/>
          <w:u w:val="single"/>
        </w:rPr>
        <w:t xml:space="preserve">October </w:t>
      </w:r>
      <w:r w:rsidR="002E63B8">
        <w:rPr>
          <w:color w:val="000000"/>
          <w:u w:val="single"/>
        </w:rPr>
        <w:t>24</w:t>
      </w:r>
      <w:r w:rsidRPr="00D53BD2">
        <w:rPr>
          <w:color w:val="000000"/>
          <w:u w:val="single"/>
        </w:rPr>
        <w:t>, 2011</w:t>
      </w:r>
      <w:r w:rsidRPr="00D53BD2">
        <w:rPr>
          <w:color w:val="000000"/>
        </w:rPr>
        <w:tab/>
      </w:r>
      <w:r w:rsidR="00D53BD2">
        <w:rPr>
          <w:color w:val="000000"/>
        </w:rPr>
        <w:tab/>
      </w:r>
      <w:r w:rsidRPr="00D53BD2">
        <w:rPr>
          <w:color w:val="000000"/>
        </w:rPr>
        <w:tab/>
      </w:r>
      <w:r w:rsidRPr="00D53BD2">
        <w:rPr>
          <w:color w:val="000000"/>
        </w:rPr>
        <w:tab/>
      </w:r>
      <w:r w:rsidRPr="00D53BD2">
        <w:rPr>
          <w:color w:val="000000"/>
        </w:rPr>
        <w:tab/>
      </w:r>
      <w:r w:rsidRPr="00D53BD2">
        <w:rPr>
          <w:color w:val="000000"/>
          <w:u w:val="single"/>
        </w:rPr>
        <w:tab/>
      </w:r>
      <w:r w:rsidRPr="00D53BD2">
        <w:rPr>
          <w:color w:val="000000"/>
          <w:u w:val="single"/>
        </w:rPr>
        <w:tab/>
      </w:r>
      <w:r w:rsidRPr="00D53BD2">
        <w:rPr>
          <w:color w:val="000000"/>
          <w:u w:val="single"/>
        </w:rPr>
        <w:tab/>
      </w:r>
      <w:r w:rsidRPr="00D53BD2">
        <w:rPr>
          <w:color w:val="000000"/>
          <w:u w:val="single"/>
        </w:rPr>
        <w:tab/>
      </w:r>
      <w:r w:rsidRPr="00D53BD2">
        <w:rPr>
          <w:color w:val="000000"/>
          <w:u w:val="single"/>
        </w:rPr>
        <w:tab/>
      </w:r>
    </w:p>
    <w:p w:rsidR="00B946D9" w:rsidRPr="00D53BD2" w:rsidRDefault="00B946D9" w:rsidP="004707E8">
      <w:pPr>
        <w:pStyle w:val="Style"/>
        <w:widowControl/>
        <w:tabs>
          <w:tab w:val="left" w:pos="1570"/>
          <w:tab w:val="left" w:pos="2290"/>
        </w:tabs>
        <w:rPr>
          <w:color w:val="000000"/>
        </w:rPr>
      </w:pPr>
      <w:r w:rsidRPr="00D53BD2">
        <w:rPr>
          <w:color w:val="000000"/>
        </w:rPr>
        <w:tab/>
      </w:r>
      <w:r w:rsidRPr="00D53BD2">
        <w:rPr>
          <w:color w:val="000000"/>
        </w:rPr>
        <w:tab/>
      </w:r>
      <w:r w:rsidRPr="00D53BD2">
        <w:rPr>
          <w:color w:val="000000"/>
        </w:rPr>
        <w:tab/>
      </w:r>
      <w:r w:rsidRPr="00D53BD2">
        <w:rPr>
          <w:color w:val="000000"/>
        </w:rPr>
        <w:tab/>
      </w:r>
      <w:r w:rsidRPr="00D53BD2">
        <w:rPr>
          <w:color w:val="000000"/>
        </w:rPr>
        <w:tab/>
      </w:r>
      <w:r w:rsidRPr="00D53BD2">
        <w:rPr>
          <w:color w:val="000000"/>
        </w:rPr>
        <w:tab/>
        <w:t>Joel H. Cheskis</w:t>
      </w:r>
    </w:p>
    <w:p w:rsidR="00B946D9" w:rsidRPr="00D53BD2" w:rsidRDefault="00B946D9" w:rsidP="004707E8">
      <w:pPr>
        <w:pStyle w:val="Style"/>
        <w:widowControl/>
        <w:tabs>
          <w:tab w:val="left" w:pos="1570"/>
          <w:tab w:val="left" w:pos="2290"/>
        </w:tabs>
      </w:pPr>
      <w:r w:rsidRPr="00D53BD2">
        <w:rPr>
          <w:color w:val="000000"/>
        </w:rPr>
        <w:tab/>
      </w:r>
      <w:r w:rsidRPr="00D53BD2">
        <w:rPr>
          <w:color w:val="000000"/>
        </w:rPr>
        <w:tab/>
      </w:r>
      <w:r w:rsidRPr="00D53BD2">
        <w:rPr>
          <w:color w:val="000000"/>
        </w:rPr>
        <w:tab/>
      </w:r>
      <w:r w:rsidRPr="00D53BD2">
        <w:rPr>
          <w:color w:val="000000"/>
        </w:rPr>
        <w:tab/>
      </w:r>
      <w:r w:rsidRPr="00D53BD2">
        <w:rPr>
          <w:color w:val="000000"/>
        </w:rPr>
        <w:tab/>
      </w:r>
      <w:r w:rsidRPr="00D53BD2">
        <w:rPr>
          <w:color w:val="000000"/>
        </w:rPr>
        <w:tab/>
        <w:t>Administrative Law Judge</w:t>
      </w:r>
    </w:p>
    <w:p w:rsidR="00715441" w:rsidRDefault="00715441" w:rsidP="004707E8">
      <w:pPr>
        <w:spacing w:after="0"/>
        <w:rPr>
          <w:rFonts w:ascii="Times New Roman" w:hAnsi="Times New Roman"/>
          <w:sz w:val="24"/>
          <w:szCs w:val="24"/>
        </w:rPr>
        <w:sectPr w:rsidR="00715441" w:rsidSect="00E539F7">
          <w:footerReference w:type="default" r:id="rId9"/>
          <w:pgSz w:w="12241" w:h="15842"/>
          <w:pgMar w:top="1440" w:right="1440" w:bottom="1440" w:left="1440" w:header="0" w:footer="0" w:gutter="0"/>
          <w:cols w:space="720"/>
          <w:noEndnote/>
          <w:titlePg/>
          <w:docGrid w:linePitch="299"/>
        </w:sectPr>
      </w:pPr>
    </w:p>
    <w:p w:rsidR="00715441" w:rsidRDefault="00715441" w:rsidP="00715441">
      <w:r>
        <w:rPr>
          <w:rFonts w:ascii="Microsoft Sans Serif"/>
          <w:b/>
          <w:sz w:val="24"/>
          <w:u w:val="single"/>
        </w:rPr>
        <w:lastRenderedPageBreak/>
        <w:t>C-2011-2260123 - MICHAEL MITCHELL v. UGI UTILITIES INC</w:t>
      </w:r>
      <w:r>
        <w:rPr>
          <w:rFonts w:ascii="Microsoft Sans Serif"/>
          <w:b/>
          <w:sz w:val="24"/>
          <w:u w:val="single"/>
        </w:rPr>
        <w:cr/>
      </w:r>
      <w:r>
        <w:rPr>
          <w:rFonts w:ascii="Microsoft Sans Serif"/>
          <w:b/>
          <w:sz w:val="24"/>
          <w:u w:val="single"/>
        </w:rPr>
        <w:cr/>
      </w:r>
      <w:r>
        <w:rPr>
          <w:rFonts w:ascii="Microsoft Sans Serif"/>
          <w:sz w:val="24"/>
        </w:rPr>
        <w:t>MICHAEL MITCHELL</w:t>
      </w:r>
      <w:r>
        <w:rPr>
          <w:rFonts w:ascii="Microsoft Sans Serif"/>
          <w:sz w:val="24"/>
        </w:rPr>
        <w:cr/>
        <w:t>3105 N VINE STREET</w:t>
      </w:r>
      <w:r>
        <w:rPr>
          <w:rFonts w:ascii="Microsoft Sans Serif"/>
          <w:sz w:val="24"/>
        </w:rPr>
        <w:cr/>
        <w:t>HAZLETON PA  18202</w:t>
      </w:r>
      <w:r>
        <w:rPr>
          <w:rFonts w:ascii="Microsoft Sans Serif"/>
          <w:sz w:val="24"/>
        </w:rPr>
        <w:cr/>
        <w:t>570.455.5110</w:t>
      </w:r>
      <w:r>
        <w:rPr>
          <w:rFonts w:ascii="Microsoft Sans Serif"/>
          <w:sz w:val="24"/>
        </w:rPr>
        <w:cr/>
      </w:r>
      <w:r>
        <w:rPr>
          <w:rFonts w:ascii="Microsoft Sans Serif"/>
          <w:sz w:val="24"/>
        </w:rPr>
        <w:cr/>
        <w:t>LARRY R CRAYNE ESQUIRE</w:t>
      </w:r>
      <w:r>
        <w:rPr>
          <w:rFonts w:ascii="Microsoft Sans Serif"/>
          <w:sz w:val="24"/>
        </w:rPr>
        <w:cr/>
        <w:t>238 JOHNSTON ROAD</w:t>
      </w:r>
      <w:r>
        <w:rPr>
          <w:rFonts w:ascii="Microsoft Sans Serif"/>
          <w:sz w:val="24"/>
        </w:rPr>
        <w:cr/>
        <w:t>PITTSBURGH PA  15241-2556</w:t>
      </w:r>
      <w:r>
        <w:rPr>
          <w:rFonts w:ascii="Microsoft Sans Serif"/>
          <w:sz w:val="24"/>
        </w:rPr>
        <w:cr/>
        <w:t>412-831-5462</w:t>
      </w:r>
      <w:r>
        <w:rPr>
          <w:rFonts w:ascii="Microsoft Sans Serif"/>
          <w:sz w:val="24"/>
        </w:rPr>
        <w:cr/>
      </w:r>
    </w:p>
    <w:p w:rsidR="00715441" w:rsidRDefault="00715441" w:rsidP="00715441"/>
    <w:p w:rsidR="00B946D9" w:rsidRPr="00D53BD2" w:rsidRDefault="00B946D9" w:rsidP="004707E8">
      <w:pPr>
        <w:spacing w:after="0"/>
        <w:rPr>
          <w:rFonts w:ascii="Times New Roman" w:hAnsi="Times New Roman"/>
          <w:sz w:val="24"/>
          <w:szCs w:val="24"/>
        </w:rPr>
      </w:pPr>
      <w:bookmarkStart w:id="0" w:name="_GoBack"/>
      <w:bookmarkEnd w:id="0"/>
    </w:p>
    <w:p w:rsidR="005167F4" w:rsidRPr="00D53BD2" w:rsidRDefault="005167F4" w:rsidP="004707E8">
      <w:pPr>
        <w:spacing w:after="0"/>
        <w:rPr>
          <w:rFonts w:ascii="Times New Roman" w:hAnsi="Times New Roman"/>
          <w:sz w:val="24"/>
          <w:szCs w:val="24"/>
        </w:rPr>
      </w:pPr>
    </w:p>
    <w:sectPr w:rsidR="005167F4" w:rsidRPr="00D53BD2" w:rsidSect="00E539F7">
      <w:pgSz w:w="12241" w:h="15842"/>
      <w:pgMar w:top="1440" w:right="1440" w:bottom="1440" w:left="1440"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CC" w:rsidRDefault="00DB42CC" w:rsidP="00A32660">
      <w:pPr>
        <w:spacing w:after="0" w:line="240" w:lineRule="auto"/>
      </w:pPr>
      <w:r>
        <w:separator/>
      </w:r>
    </w:p>
  </w:endnote>
  <w:endnote w:type="continuationSeparator" w:id="0">
    <w:p w:rsidR="00DB42CC" w:rsidRDefault="00DB42CC" w:rsidP="00A3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41" w:rsidRPr="00E539F7" w:rsidRDefault="008C7B6F">
    <w:pPr>
      <w:pStyle w:val="Footer"/>
      <w:jc w:val="center"/>
      <w:rPr>
        <w:rFonts w:ascii="Times New Roman" w:hAnsi="Times New Roman"/>
        <w:sz w:val="20"/>
        <w:szCs w:val="20"/>
      </w:rPr>
    </w:pPr>
    <w:r w:rsidRPr="00E539F7">
      <w:rPr>
        <w:rFonts w:ascii="Times New Roman" w:hAnsi="Times New Roman"/>
        <w:sz w:val="20"/>
        <w:szCs w:val="20"/>
      </w:rPr>
      <w:fldChar w:fldCharType="begin"/>
    </w:r>
    <w:r w:rsidR="00E8291F" w:rsidRPr="00E539F7">
      <w:rPr>
        <w:rFonts w:ascii="Times New Roman" w:hAnsi="Times New Roman"/>
        <w:sz w:val="20"/>
        <w:szCs w:val="20"/>
      </w:rPr>
      <w:instrText xml:space="preserve"> PAGE   \* MERGEFORMAT </w:instrText>
    </w:r>
    <w:r w:rsidRPr="00E539F7">
      <w:rPr>
        <w:rFonts w:ascii="Times New Roman" w:hAnsi="Times New Roman"/>
        <w:sz w:val="20"/>
        <w:szCs w:val="20"/>
      </w:rPr>
      <w:fldChar w:fldCharType="separate"/>
    </w:r>
    <w:r w:rsidR="00715441">
      <w:rPr>
        <w:rFonts w:ascii="Times New Roman" w:hAnsi="Times New Roman"/>
        <w:noProof/>
        <w:sz w:val="20"/>
        <w:szCs w:val="20"/>
      </w:rPr>
      <w:t>7</w:t>
    </w:r>
    <w:r w:rsidRPr="00E539F7">
      <w:rPr>
        <w:rFonts w:ascii="Times New Roman" w:hAnsi="Times New Roman"/>
        <w:sz w:val="20"/>
        <w:szCs w:val="20"/>
      </w:rPr>
      <w:fldChar w:fldCharType="end"/>
    </w:r>
  </w:p>
  <w:p w:rsidR="00081341" w:rsidRDefault="00DB4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CC" w:rsidRDefault="00DB42CC" w:rsidP="00A32660">
      <w:pPr>
        <w:spacing w:after="0" w:line="240" w:lineRule="auto"/>
      </w:pPr>
      <w:r>
        <w:separator/>
      </w:r>
    </w:p>
  </w:footnote>
  <w:footnote w:type="continuationSeparator" w:id="0">
    <w:p w:rsidR="00DB42CC" w:rsidRDefault="00DB42CC" w:rsidP="00A32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23738"/>
    <w:multiLevelType w:val="hybridMultilevel"/>
    <w:tmpl w:val="A0A0A636"/>
    <w:lvl w:ilvl="0" w:tplc="C7989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91C18B2"/>
    <w:multiLevelType w:val="hybridMultilevel"/>
    <w:tmpl w:val="AE543D7C"/>
    <w:lvl w:ilvl="0" w:tplc="84DC663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60"/>
    <w:rsid w:val="000205B7"/>
    <w:rsid w:val="00020D5B"/>
    <w:rsid w:val="00037E74"/>
    <w:rsid w:val="00046ACA"/>
    <w:rsid w:val="000502F5"/>
    <w:rsid w:val="00051F34"/>
    <w:rsid w:val="00070CA1"/>
    <w:rsid w:val="00072FA2"/>
    <w:rsid w:val="00086113"/>
    <w:rsid w:val="000873A9"/>
    <w:rsid w:val="000B03AA"/>
    <w:rsid w:val="000B5848"/>
    <w:rsid w:val="000C2D13"/>
    <w:rsid w:val="001120A2"/>
    <w:rsid w:val="001540F7"/>
    <w:rsid w:val="00175D92"/>
    <w:rsid w:val="00176BA1"/>
    <w:rsid w:val="00186942"/>
    <w:rsid w:val="001A001D"/>
    <w:rsid w:val="001A1FFA"/>
    <w:rsid w:val="001A310A"/>
    <w:rsid w:val="001B702B"/>
    <w:rsid w:val="001C2B18"/>
    <w:rsid w:val="001C6474"/>
    <w:rsid w:val="002113AF"/>
    <w:rsid w:val="002A576C"/>
    <w:rsid w:val="002B4DFD"/>
    <w:rsid w:val="002D1116"/>
    <w:rsid w:val="002E63B8"/>
    <w:rsid w:val="002F2995"/>
    <w:rsid w:val="00342599"/>
    <w:rsid w:val="00345934"/>
    <w:rsid w:val="00367D20"/>
    <w:rsid w:val="00377629"/>
    <w:rsid w:val="00382BE9"/>
    <w:rsid w:val="003A6D41"/>
    <w:rsid w:val="003B73C6"/>
    <w:rsid w:val="00432AC8"/>
    <w:rsid w:val="00437B9B"/>
    <w:rsid w:val="00440E14"/>
    <w:rsid w:val="00443342"/>
    <w:rsid w:val="00466421"/>
    <w:rsid w:val="004707E8"/>
    <w:rsid w:val="00475028"/>
    <w:rsid w:val="004845FC"/>
    <w:rsid w:val="004C3BE4"/>
    <w:rsid w:val="004E1129"/>
    <w:rsid w:val="005117E8"/>
    <w:rsid w:val="005167F4"/>
    <w:rsid w:val="00521222"/>
    <w:rsid w:val="005326E0"/>
    <w:rsid w:val="00534E05"/>
    <w:rsid w:val="005445C7"/>
    <w:rsid w:val="00565389"/>
    <w:rsid w:val="005722D3"/>
    <w:rsid w:val="005776A1"/>
    <w:rsid w:val="005A2D36"/>
    <w:rsid w:val="005B1656"/>
    <w:rsid w:val="005B3D69"/>
    <w:rsid w:val="005D674B"/>
    <w:rsid w:val="005E1364"/>
    <w:rsid w:val="00602952"/>
    <w:rsid w:val="0060377E"/>
    <w:rsid w:val="00604CDE"/>
    <w:rsid w:val="006129B9"/>
    <w:rsid w:val="0062614B"/>
    <w:rsid w:val="00635DDE"/>
    <w:rsid w:val="00645EED"/>
    <w:rsid w:val="00656582"/>
    <w:rsid w:val="00664DC3"/>
    <w:rsid w:val="0067361B"/>
    <w:rsid w:val="006879BC"/>
    <w:rsid w:val="006A6456"/>
    <w:rsid w:val="006B216E"/>
    <w:rsid w:val="006C7BEF"/>
    <w:rsid w:val="006D4488"/>
    <w:rsid w:val="006D4FCC"/>
    <w:rsid w:val="006D5255"/>
    <w:rsid w:val="006D6F98"/>
    <w:rsid w:val="006E2F5A"/>
    <w:rsid w:val="006E39A6"/>
    <w:rsid w:val="006E5B75"/>
    <w:rsid w:val="00702081"/>
    <w:rsid w:val="00711EA4"/>
    <w:rsid w:val="00715441"/>
    <w:rsid w:val="00720543"/>
    <w:rsid w:val="007477AB"/>
    <w:rsid w:val="00751549"/>
    <w:rsid w:val="007676AF"/>
    <w:rsid w:val="00767BA5"/>
    <w:rsid w:val="007E5B4B"/>
    <w:rsid w:val="008023EC"/>
    <w:rsid w:val="00803E00"/>
    <w:rsid w:val="00804A76"/>
    <w:rsid w:val="0081355E"/>
    <w:rsid w:val="008228C3"/>
    <w:rsid w:val="00827B6F"/>
    <w:rsid w:val="00845D46"/>
    <w:rsid w:val="00850E0C"/>
    <w:rsid w:val="00851416"/>
    <w:rsid w:val="00861282"/>
    <w:rsid w:val="00863907"/>
    <w:rsid w:val="00873F65"/>
    <w:rsid w:val="00875B60"/>
    <w:rsid w:val="00884C16"/>
    <w:rsid w:val="00892BB4"/>
    <w:rsid w:val="00896C2D"/>
    <w:rsid w:val="008A398A"/>
    <w:rsid w:val="008A706A"/>
    <w:rsid w:val="008C0126"/>
    <w:rsid w:val="008C7B6F"/>
    <w:rsid w:val="008D3264"/>
    <w:rsid w:val="008D3DF7"/>
    <w:rsid w:val="008E2E61"/>
    <w:rsid w:val="009007A1"/>
    <w:rsid w:val="00905F3C"/>
    <w:rsid w:val="00950BC4"/>
    <w:rsid w:val="009655B1"/>
    <w:rsid w:val="009728FF"/>
    <w:rsid w:val="009B356B"/>
    <w:rsid w:val="009D3876"/>
    <w:rsid w:val="009E13FF"/>
    <w:rsid w:val="00A05B42"/>
    <w:rsid w:val="00A1392E"/>
    <w:rsid w:val="00A27CB8"/>
    <w:rsid w:val="00A32660"/>
    <w:rsid w:val="00A47197"/>
    <w:rsid w:val="00A55739"/>
    <w:rsid w:val="00A72C04"/>
    <w:rsid w:val="00A92E7F"/>
    <w:rsid w:val="00A9339D"/>
    <w:rsid w:val="00AB0EBA"/>
    <w:rsid w:val="00AC7A7A"/>
    <w:rsid w:val="00AD1D9D"/>
    <w:rsid w:val="00AD73E4"/>
    <w:rsid w:val="00AE0A0B"/>
    <w:rsid w:val="00AE1139"/>
    <w:rsid w:val="00AE4491"/>
    <w:rsid w:val="00AE6354"/>
    <w:rsid w:val="00B07614"/>
    <w:rsid w:val="00B10220"/>
    <w:rsid w:val="00B15B52"/>
    <w:rsid w:val="00B310D4"/>
    <w:rsid w:val="00B51DB5"/>
    <w:rsid w:val="00B85F63"/>
    <w:rsid w:val="00B94616"/>
    <w:rsid w:val="00B946D9"/>
    <w:rsid w:val="00BA3189"/>
    <w:rsid w:val="00BC1A84"/>
    <w:rsid w:val="00BD5A9B"/>
    <w:rsid w:val="00BE2C81"/>
    <w:rsid w:val="00BE4B52"/>
    <w:rsid w:val="00BE5AEE"/>
    <w:rsid w:val="00BF3FEA"/>
    <w:rsid w:val="00C530DD"/>
    <w:rsid w:val="00C540AD"/>
    <w:rsid w:val="00C551A3"/>
    <w:rsid w:val="00C73937"/>
    <w:rsid w:val="00C7566A"/>
    <w:rsid w:val="00C97A5A"/>
    <w:rsid w:val="00CA31BE"/>
    <w:rsid w:val="00CD0935"/>
    <w:rsid w:val="00CD7909"/>
    <w:rsid w:val="00CF00CC"/>
    <w:rsid w:val="00CF0C4C"/>
    <w:rsid w:val="00D01260"/>
    <w:rsid w:val="00D46562"/>
    <w:rsid w:val="00D52848"/>
    <w:rsid w:val="00D53BD2"/>
    <w:rsid w:val="00DB42CC"/>
    <w:rsid w:val="00DC7D86"/>
    <w:rsid w:val="00DD1D2E"/>
    <w:rsid w:val="00E130AE"/>
    <w:rsid w:val="00E14507"/>
    <w:rsid w:val="00E26E99"/>
    <w:rsid w:val="00E335E1"/>
    <w:rsid w:val="00E539F7"/>
    <w:rsid w:val="00E56968"/>
    <w:rsid w:val="00E65580"/>
    <w:rsid w:val="00E8291F"/>
    <w:rsid w:val="00E83716"/>
    <w:rsid w:val="00E83F23"/>
    <w:rsid w:val="00E87244"/>
    <w:rsid w:val="00EA7967"/>
    <w:rsid w:val="00EB4484"/>
    <w:rsid w:val="00EB5ECE"/>
    <w:rsid w:val="00ED09D4"/>
    <w:rsid w:val="00EE4182"/>
    <w:rsid w:val="00F01628"/>
    <w:rsid w:val="00F1775F"/>
    <w:rsid w:val="00F21ACA"/>
    <w:rsid w:val="00F27621"/>
    <w:rsid w:val="00F34385"/>
    <w:rsid w:val="00F364C3"/>
    <w:rsid w:val="00F46B0F"/>
    <w:rsid w:val="00F606B5"/>
    <w:rsid w:val="00F75F62"/>
    <w:rsid w:val="00F77758"/>
    <w:rsid w:val="00FA6DFC"/>
    <w:rsid w:val="00FD081F"/>
    <w:rsid w:val="00FE01E0"/>
    <w:rsid w:val="00FF6426"/>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6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32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2660"/>
    <w:rPr>
      <w:sz w:val="20"/>
      <w:szCs w:val="20"/>
    </w:rPr>
  </w:style>
  <w:style w:type="character" w:customStyle="1" w:styleId="FootnoteTextChar">
    <w:name w:val="Footnote Text Char"/>
    <w:basedOn w:val="DefaultParagraphFont"/>
    <w:link w:val="FootnoteText"/>
    <w:uiPriority w:val="99"/>
    <w:semiHidden/>
    <w:rsid w:val="00A3266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A32660"/>
    <w:rPr>
      <w:vertAlign w:val="superscript"/>
    </w:rPr>
  </w:style>
  <w:style w:type="paragraph" w:styleId="Footer">
    <w:name w:val="footer"/>
    <w:basedOn w:val="Normal"/>
    <w:link w:val="FooterChar"/>
    <w:uiPriority w:val="99"/>
    <w:unhideWhenUsed/>
    <w:rsid w:val="00A32660"/>
    <w:pPr>
      <w:tabs>
        <w:tab w:val="center" w:pos="4680"/>
        <w:tab w:val="right" w:pos="9360"/>
      </w:tabs>
    </w:pPr>
  </w:style>
  <w:style w:type="character" w:customStyle="1" w:styleId="FooterChar">
    <w:name w:val="Footer Char"/>
    <w:basedOn w:val="DefaultParagraphFont"/>
    <w:link w:val="Footer"/>
    <w:uiPriority w:val="99"/>
    <w:rsid w:val="00A32660"/>
    <w:rPr>
      <w:rFonts w:ascii="Calibri" w:eastAsia="Times New Roman" w:hAnsi="Calibri" w:cs="Times New Roman"/>
    </w:rPr>
  </w:style>
  <w:style w:type="paragraph" w:styleId="ListParagraph">
    <w:name w:val="List Paragraph"/>
    <w:basedOn w:val="Normal"/>
    <w:uiPriority w:val="34"/>
    <w:qFormat/>
    <w:rsid w:val="00037E74"/>
    <w:pPr>
      <w:ind w:left="720"/>
      <w:contextualSpacing/>
    </w:pPr>
  </w:style>
  <w:style w:type="paragraph" w:customStyle="1" w:styleId="ParaTab1">
    <w:name w:val="ParaTab 1"/>
    <w:rsid w:val="00B51D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E539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39F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6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32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2660"/>
    <w:rPr>
      <w:sz w:val="20"/>
      <w:szCs w:val="20"/>
    </w:rPr>
  </w:style>
  <w:style w:type="character" w:customStyle="1" w:styleId="FootnoteTextChar">
    <w:name w:val="Footnote Text Char"/>
    <w:basedOn w:val="DefaultParagraphFont"/>
    <w:link w:val="FootnoteText"/>
    <w:uiPriority w:val="99"/>
    <w:semiHidden/>
    <w:rsid w:val="00A3266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A32660"/>
    <w:rPr>
      <w:vertAlign w:val="superscript"/>
    </w:rPr>
  </w:style>
  <w:style w:type="paragraph" w:styleId="Footer">
    <w:name w:val="footer"/>
    <w:basedOn w:val="Normal"/>
    <w:link w:val="FooterChar"/>
    <w:uiPriority w:val="99"/>
    <w:unhideWhenUsed/>
    <w:rsid w:val="00A32660"/>
    <w:pPr>
      <w:tabs>
        <w:tab w:val="center" w:pos="4680"/>
        <w:tab w:val="right" w:pos="9360"/>
      </w:tabs>
    </w:pPr>
  </w:style>
  <w:style w:type="character" w:customStyle="1" w:styleId="FooterChar">
    <w:name w:val="Footer Char"/>
    <w:basedOn w:val="DefaultParagraphFont"/>
    <w:link w:val="Footer"/>
    <w:uiPriority w:val="99"/>
    <w:rsid w:val="00A32660"/>
    <w:rPr>
      <w:rFonts w:ascii="Calibri" w:eastAsia="Times New Roman" w:hAnsi="Calibri" w:cs="Times New Roman"/>
    </w:rPr>
  </w:style>
  <w:style w:type="paragraph" w:styleId="ListParagraph">
    <w:name w:val="List Paragraph"/>
    <w:basedOn w:val="Normal"/>
    <w:uiPriority w:val="34"/>
    <w:qFormat/>
    <w:rsid w:val="00037E74"/>
    <w:pPr>
      <w:ind w:left="720"/>
      <w:contextualSpacing/>
    </w:pPr>
  </w:style>
  <w:style w:type="paragraph" w:customStyle="1" w:styleId="ParaTab1">
    <w:name w:val="ParaTab 1"/>
    <w:rsid w:val="00B51D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E539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39F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D209-47DD-4C04-9DE2-CF183861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2011-10-18T16:59:00Z</cp:lastPrinted>
  <dcterms:created xsi:type="dcterms:W3CDTF">2011-10-27T18:20:00Z</dcterms:created>
  <dcterms:modified xsi:type="dcterms:W3CDTF">2011-10-27T18:21:00Z</dcterms:modified>
</cp:coreProperties>
</file>