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39C" w:rsidRPr="00742702" w:rsidRDefault="0044739C" w:rsidP="00894DA0">
      <w:pPr>
        <w:jc w:val="center"/>
        <w:rPr>
          <w:rFonts w:ascii="Times New Roman" w:hAnsi="Times New Roman"/>
          <w:b/>
          <w:sz w:val="26"/>
          <w:szCs w:val="26"/>
        </w:rPr>
      </w:pPr>
      <w:r w:rsidRPr="00742702">
        <w:rPr>
          <w:rFonts w:ascii="Times New Roman" w:hAnsi="Times New Roman"/>
          <w:b/>
          <w:sz w:val="26"/>
          <w:szCs w:val="26"/>
        </w:rPr>
        <w:t>PENNSYLVANIA</w:t>
      </w:r>
    </w:p>
    <w:p w:rsidR="0044739C" w:rsidRPr="00742702" w:rsidRDefault="0044739C" w:rsidP="00894DA0">
      <w:pPr>
        <w:jc w:val="center"/>
        <w:rPr>
          <w:rFonts w:ascii="Times New Roman" w:hAnsi="Times New Roman"/>
          <w:b/>
          <w:sz w:val="26"/>
          <w:szCs w:val="26"/>
        </w:rPr>
      </w:pPr>
      <w:r w:rsidRPr="00742702">
        <w:rPr>
          <w:rFonts w:ascii="Times New Roman" w:hAnsi="Times New Roman"/>
          <w:b/>
          <w:sz w:val="26"/>
          <w:szCs w:val="26"/>
        </w:rPr>
        <w:t>PUBLIC UTILITY COMMISSION</w:t>
      </w:r>
    </w:p>
    <w:p w:rsidR="0044739C" w:rsidRPr="00742702" w:rsidRDefault="0044739C" w:rsidP="00894DA0">
      <w:pPr>
        <w:jc w:val="center"/>
        <w:rPr>
          <w:rFonts w:ascii="Times New Roman" w:hAnsi="Times New Roman"/>
          <w:b/>
          <w:sz w:val="26"/>
          <w:szCs w:val="26"/>
        </w:rPr>
      </w:pPr>
      <w:r w:rsidRPr="00742702">
        <w:rPr>
          <w:rFonts w:ascii="Times New Roman" w:hAnsi="Times New Roman"/>
          <w:b/>
          <w:sz w:val="26"/>
          <w:szCs w:val="26"/>
        </w:rPr>
        <w:t>Harrisburg, PA  17105-3265</w:t>
      </w:r>
    </w:p>
    <w:p w:rsidR="0044739C" w:rsidRPr="00097CA2" w:rsidRDefault="0044739C" w:rsidP="00894DA0">
      <w:pPr>
        <w:jc w:val="center"/>
        <w:rPr>
          <w:rFonts w:ascii="Times New Roman" w:hAnsi="Times New Roman"/>
          <w:sz w:val="26"/>
          <w:szCs w:val="26"/>
        </w:rPr>
      </w:pPr>
    </w:p>
    <w:p w:rsidR="0044739C" w:rsidRPr="00097CA2" w:rsidRDefault="0044739C" w:rsidP="00894DA0">
      <w:pPr>
        <w:jc w:val="center"/>
        <w:rPr>
          <w:rFonts w:ascii="Times New Roman" w:hAnsi="Times New Roman"/>
          <w:sz w:val="26"/>
          <w:szCs w:val="26"/>
        </w:rPr>
      </w:pPr>
    </w:p>
    <w:p w:rsidR="0044739C" w:rsidRPr="00742702" w:rsidRDefault="0044739C" w:rsidP="00894DA0">
      <w:pPr>
        <w:jc w:val="right"/>
        <w:rPr>
          <w:rFonts w:ascii="Times New Roman" w:hAnsi="Times New Roman"/>
          <w:sz w:val="26"/>
          <w:szCs w:val="26"/>
        </w:rPr>
      </w:pPr>
      <w:r w:rsidRPr="00742702">
        <w:rPr>
          <w:rFonts w:ascii="Times New Roman" w:hAnsi="Times New Roman"/>
          <w:sz w:val="26"/>
          <w:szCs w:val="26"/>
        </w:rPr>
        <w:t xml:space="preserve">Public Meeting held </w:t>
      </w:r>
      <w:r>
        <w:rPr>
          <w:rFonts w:ascii="Times New Roman" w:hAnsi="Times New Roman"/>
          <w:sz w:val="26"/>
          <w:szCs w:val="26"/>
        </w:rPr>
        <w:t>October 14</w:t>
      </w:r>
      <w:r w:rsidRPr="00742702">
        <w:rPr>
          <w:rFonts w:ascii="Times New Roman" w:hAnsi="Times New Roman"/>
          <w:sz w:val="26"/>
          <w:szCs w:val="26"/>
        </w:rPr>
        <w:t>, 2011</w:t>
      </w:r>
    </w:p>
    <w:p w:rsidR="0044739C" w:rsidRPr="00742702" w:rsidRDefault="0044739C" w:rsidP="00894DA0">
      <w:pPr>
        <w:rPr>
          <w:rFonts w:ascii="Times New Roman" w:hAnsi="Times New Roman"/>
          <w:sz w:val="26"/>
          <w:szCs w:val="26"/>
        </w:rPr>
      </w:pPr>
    </w:p>
    <w:p w:rsidR="0044739C" w:rsidRPr="00742702" w:rsidRDefault="0044739C" w:rsidP="00894DA0">
      <w:pPr>
        <w:rPr>
          <w:rFonts w:ascii="Times New Roman" w:hAnsi="Times New Roman"/>
          <w:sz w:val="26"/>
          <w:szCs w:val="26"/>
        </w:rPr>
      </w:pPr>
    </w:p>
    <w:p w:rsidR="0044739C" w:rsidRPr="00742702" w:rsidRDefault="0044739C" w:rsidP="00894DA0">
      <w:pPr>
        <w:rPr>
          <w:rFonts w:ascii="Times New Roman" w:hAnsi="Times New Roman"/>
          <w:sz w:val="26"/>
          <w:szCs w:val="26"/>
        </w:rPr>
      </w:pPr>
      <w:r w:rsidRPr="00742702">
        <w:rPr>
          <w:rFonts w:ascii="Times New Roman" w:hAnsi="Times New Roman"/>
          <w:sz w:val="26"/>
          <w:szCs w:val="26"/>
        </w:rPr>
        <w:t>Commissioners Present:</w:t>
      </w:r>
    </w:p>
    <w:p w:rsidR="0044739C" w:rsidRPr="00742702" w:rsidRDefault="0044739C" w:rsidP="00894DA0">
      <w:pPr>
        <w:rPr>
          <w:rFonts w:ascii="Times New Roman" w:hAnsi="Times New Roman"/>
          <w:sz w:val="26"/>
          <w:szCs w:val="26"/>
        </w:rPr>
      </w:pPr>
    </w:p>
    <w:p w:rsidR="0044739C" w:rsidRPr="00742702" w:rsidRDefault="0044739C" w:rsidP="00894DA0">
      <w:pPr>
        <w:rPr>
          <w:rFonts w:ascii="Times New Roman" w:hAnsi="Times New Roman"/>
          <w:sz w:val="26"/>
          <w:szCs w:val="26"/>
        </w:rPr>
      </w:pPr>
      <w:r w:rsidRPr="00742702">
        <w:rPr>
          <w:rFonts w:ascii="Times New Roman" w:hAnsi="Times New Roman"/>
          <w:sz w:val="26"/>
          <w:szCs w:val="26"/>
        </w:rPr>
        <w:tab/>
        <w:t>Robert F. Powelson, Chairman</w:t>
      </w:r>
    </w:p>
    <w:p w:rsidR="0044739C" w:rsidRPr="00742702" w:rsidRDefault="0044739C" w:rsidP="00894DA0">
      <w:pPr>
        <w:rPr>
          <w:rFonts w:ascii="Times New Roman" w:hAnsi="Times New Roman"/>
          <w:sz w:val="26"/>
          <w:szCs w:val="26"/>
        </w:rPr>
      </w:pPr>
      <w:r w:rsidRPr="00742702">
        <w:rPr>
          <w:rFonts w:ascii="Times New Roman" w:hAnsi="Times New Roman"/>
          <w:sz w:val="26"/>
          <w:szCs w:val="26"/>
        </w:rPr>
        <w:tab/>
        <w:t>John F. Coleman, Jr., Vice Chairman</w:t>
      </w:r>
    </w:p>
    <w:p w:rsidR="0044739C" w:rsidRPr="00742702" w:rsidRDefault="0044739C" w:rsidP="00894DA0">
      <w:pPr>
        <w:rPr>
          <w:rFonts w:ascii="Times New Roman" w:hAnsi="Times New Roman"/>
          <w:sz w:val="26"/>
          <w:szCs w:val="26"/>
        </w:rPr>
      </w:pPr>
      <w:r w:rsidRPr="00742702">
        <w:rPr>
          <w:rFonts w:ascii="Times New Roman" w:hAnsi="Times New Roman"/>
          <w:sz w:val="26"/>
          <w:szCs w:val="26"/>
        </w:rPr>
        <w:tab/>
        <w:t>Wayne E. Gardner</w:t>
      </w:r>
    </w:p>
    <w:p w:rsidR="0044739C" w:rsidRPr="00742702" w:rsidRDefault="004F66A0" w:rsidP="00894DA0">
      <w:pPr>
        <w:rPr>
          <w:rFonts w:ascii="Times New Roman" w:hAnsi="Times New Roman"/>
          <w:sz w:val="26"/>
          <w:szCs w:val="26"/>
        </w:rPr>
      </w:pPr>
      <w:r>
        <w:rPr>
          <w:rFonts w:ascii="Times New Roman" w:hAnsi="Times New Roman"/>
          <w:sz w:val="26"/>
          <w:szCs w:val="26"/>
        </w:rPr>
        <w:tab/>
        <w:t xml:space="preserve">James H. </w:t>
      </w:r>
      <w:proofErr w:type="spellStart"/>
      <w:r>
        <w:rPr>
          <w:rFonts w:ascii="Times New Roman" w:hAnsi="Times New Roman"/>
          <w:sz w:val="26"/>
          <w:szCs w:val="26"/>
        </w:rPr>
        <w:t>Cawley</w:t>
      </w:r>
      <w:proofErr w:type="spellEnd"/>
      <w:r>
        <w:rPr>
          <w:rFonts w:ascii="Times New Roman" w:hAnsi="Times New Roman"/>
          <w:sz w:val="26"/>
          <w:szCs w:val="26"/>
        </w:rPr>
        <w:t xml:space="preserve"> - Absent</w:t>
      </w:r>
    </w:p>
    <w:p w:rsidR="0044739C" w:rsidRPr="00742702" w:rsidRDefault="0044739C" w:rsidP="00894DA0">
      <w:pPr>
        <w:rPr>
          <w:rFonts w:ascii="Times New Roman" w:hAnsi="Times New Roman"/>
          <w:sz w:val="26"/>
          <w:szCs w:val="26"/>
        </w:rPr>
      </w:pPr>
      <w:r w:rsidRPr="00742702">
        <w:rPr>
          <w:rFonts w:ascii="Times New Roman" w:hAnsi="Times New Roman"/>
          <w:sz w:val="26"/>
          <w:szCs w:val="26"/>
        </w:rPr>
        <w:tab/>
        <w:t>Pamela A. Witmer</w:t>
      </w:r>
    </w:p>
    <w:p w:rsidR="0044739C" w:rsidRPr="00097CA2" w:rsidRDefault="0044739C" w:rsidP="00894DA0">
      <w:pPr>
        <w:spacing w:line="360" w:lineRule="auto"/>
        <w:jc w:val="center"/>
        <w:rPr>
          <w:rFonts w:ascii="Times New Roman" w:hAnsi="Times New Roman"/>
          <w:sz w:val="26"/>
          <w:szCs w:val="26"/>
        </w:rPr>
      </w:pPr>
    </w:p>
    <w:p w:rsidR="0044739C" w:rsidRPr="00097CA2" w:rsidRDefault="0044739C" w:rsidP="00894DA0">
      <w:pPr>
        <w:spacing w:line="360" w:lineRule="auto"/>
        <w:jc w:val="center"/>
        <w:rPr>
          <w:rFonts w:ascii="Times New Roman" w:hAnsi="Times New Roman"/>
          <w:sz w:val="26"/>
          <w:szCs w:val="26"/>
        </w:rPr>
      </w:pPr>
    </w:p>
    <w:p w:rsidR="0044739C" w:rsidRPr="00742702" w:rsidRDefault="0044739C" w:rsidP="00894DA0">
      <w:pPr>
        <w:tabs>
          <w:tab w:val="left" w:pos="7200"/>
        </w:tabs>
        <w:rPr>
          <w:rFonts w:ascii="Times New Roman" w:hAnsi="Times New Roman"/>
          <w:sz w:val="26"/>
          <w:szCs w:val="26"/>
        </w:rPr>
      </w:pPr>
      <w:r>
        <w:rPr>
          <w:rFonts w:ascii="Times New Roman" w:hAnsi="Times New Roman"/>
          <w:sz w:val="26"/>
          <w:szCs w:val="26"/>
        </w:rPr>
        <w:t>Richard Adams</w:t>
      </w:r>
      <w:r>
        <w:rPr>
          <w:rFonts w:ascii="Times New Roman" w:hAnsi="Times New Roman"/>
          <w:sz w:val="26"/>
          <w:szCs w:val="26"/>
        </w:rPr>
        <w:tab/>
      </w:r>
      <w:r w:rsidR="004569BC">
        <w:rPr>
          <w:rFonts w:ascii="Times New Roman" w:hAnsi="Times New Roman"/>
          <w:sz w:val="26"/>
          <w:szCs w:val="26"/>
        </w:rPr>
        <w:t xml:space="preserve">     </w:t>
      </w:r>
      <w:r>
        <w:rPr>
          <w:rFonts w:ascii="Times New Roman" w:hAnsi="Times New Roman"/>
          <w:sz w:val="26"/>
          <w:szCs w:val="26"/>
        </w:rPr>
        <w:t>C-2010-2182016</w:t>
      </w:r>
    </w:p>
    <w:p w:rsidR="0044739C" w:rsidRPr="00742702" w:rsidRDefault="0044739C" w:rsidP="00894DA0">
      <w:pPr>
        <w:rPr>
          <w:rFonts w:ascii="Times New Roman" w:hAnsi="Times New Roman"/>
          <w:sz w:val="26"/>
          <w:szCs w:val="26"/>
        </w:rPr>
      </w:pPr>
    </w:p>
    <w:p w:rsidR="0044739C" w:rsidRPr="00742702" w:rsidRDefault="0044739C" w:rsidP="00894DA0">
      <w:pPr>
        <w:rPr>
          <w:rFonts w:ascii="Times New Roman" w:hAnsi="Times New Roman"/>
          <w:sz w:val="26"/>
          <w:szCs w:val="26"/>
        </w:rPr>
      </w:pPr>
      <w:r>
        <w:rPr>
          <w:rFonts w:ascii="Times New Roman" w:hAnsi="Times New Roman"/>
          <w:sz w:val="26"/>
          <w:szCs w:val="26"/>
        </w:rPr>
        <w:tab/>
        <w:t>v.</w:t>
      </w:r>
    </w:p>
    <w:p w:rsidR="0044739C" w:rsidRPr="00742702" w:rsidRDefault="0044739C" w:rsidP="00894DA0">
      <w:pPr>
        <w:rPr>
          <w:rFonts w:ascii="Times New Roman" w:hAnsi="Times New Roman"/>
          <w:sz w:val="26"/>
          <w:szCs w:val="26"/>
        </w:rPr>
      </w:pPr>
    </w:p>
    <w:p w:rsidR="0044739C" w:rsidRPr="00742702" w:rsidRDefault="0044739C" w:rsidP="00894DA0">
      <w:pPr>
        <w:spacing w:line="360" w:lineRule="auto"/>
        <w:rPr>
          <w:rFonts w:ascii="Times New Roman" w:hAnsi="Times New Roman"/>
          <w:sz w:val="26"/>
          <w:szCs w:val="26"/>
        </w:rPr>
      </w:pPr>
      <w:r>
        <w:rPr>
          <w:rFonts w:ascii="Times New Roman" w:hAnsi="Times New Roman"/>
          <w:sz w:val="26"/>
          <w:szCs w:val="26"/>
        </w:rPr>
        <w:t>UGI Utilities, Inc. – Gas Division</w:t>
      </w:r>
    </w:p>
    <w:p w:rsidR="00E15D40" w:rsidRPr="00E15D40" w:rsidRDefault="00E15D40" w:rsidP="00894DA0">
      <w:pPr>
        <w:spacing w:line="360" w:lineRule="auto"/>
        <w:rPr>
          <w:rFonts w:ascii="Times New Roman" w:hAnsi="Times New Roman"/>
          <w:sz w:val="26"/>
          <w:szCs w:val="26"/>
        </w:rPr>
      </w:pPr>
    </w:p>
    <w:p w:rsidR="00E15D40" w:rsidRPr="00E15D40" w:rsidRDefault="00E15D40" w:rsidP="00894DA0">
      <w:pPr>
        <w:tabs>
          <w:tab w:val="center" w:pos="4680"/>
        </w:tabs>
        <w:suppressAutoHyphens/>
        <w:jc w:val="center"/>
        <w:rPr>
          <w:rFonts w:ascii="Times New Roman" w:hAnsi="Times New Roman"/>
          <w:b/>
          <w:sz w:val="26"/>
        </w:rPr>
      </w:pPr>
      <w:r w:rsidRPr="00E15D40">
        <w:rPr>
          <w:rFonts w:ascii="Times New Roman" w:hAnsi="Times New Roman"/>
          <w:b/>
          <w:sz w:val="26"/>
        </w:rPr>
        <w:t xml:space="preserve">OPINION </w:t>
      </w:r>
      <w:smartTag w:uri="urn:schemas-microsoft-com:office:smarttags" w:element="stockticker">
        <w:r w:rsidRPr="00E15D40">
          <w:rPr>
            <w:rFonts w:ascii="Times New Roman" w:hAnsi="Times New Roman"/>
            <w:b/>
            <w:sz w:val="26"/>
          </w:rPr>
          <w:t>AND</w:t>
        </w:r>
      </w:smartTag>
      <w:r w:rsidRPr="00E15D40">
        <w:rPr>
          <w:rFonts w:ascii="Times New Roman" w:hAnsi="Times New Roman"/>
          <w:b/>
          <w:sz w:val="26"/>
        </w:rPr>
        <w:t xml:space="preserve"> ORDER</w:t>
      </w:r>
    </w:p>
    <w:p w:rsidR="00E15D40" w:rsidRPr="00E15D40" w:rsidRDefault="00E15D40" w:rsidP="00894DA0">
      <w:pPr>
        <w:tabs>
          <w:tab w:val="left" w:pos="-720"/>
        </w:tabs>
        <w:suppressAutoHyphens/>
        <w:spacing w:line="360" w:lineRule="auto"/>
        <w:rPr>
          <w:rFonts w:ascii="Times New Roman" w:hAnsi="Times New Roman"/>
          <w:b/>
          <w:sz w:val="26"/>
        </w:rPr>
      </w:pPr>
    </w:p>
    <w:p w:rsidR="00E15D40" w:rsidRPr="00E15D40" w:rsidRDefault="00E15D40" w:rsidP="00894DA0">
      <w:pPr>
        <w:tabs>
          <w:tab w:val="left" w:pos="-720"/>
        </w:tabs>
        <w:suppressAutoHyphens/>
        <w:spacing w:line="360" w:lineRule="auto"/>
        <w:rPr>
          <w:rFonts w:ascii="Times New Roman" w:hAnsi="Times New Roman"/>
          <w:b/>
          <w:sz w:val="26"/>
        </w:rPr>
      </w:pPr>
      <w:r w:rsidRPr="00E15D40">
        <w:rPr>
          <w:rFonts w:ascii="Times New Roman" w:hAnsi="Times New Roman"/>
          <w:b/>
          <w:sz w:val="26"/>
        </w:rPr>
        <w:t>BY THE COMMISSION:</w:t>
      </w:r>
    </w:p>
    <w:p w:rsidR="00E15D40" w:rsidRPr="00E15D40" w:rsidRDefault="00E15D40" w:rsidP="00894DA0">
      <w:pPr>
        <w:tabs>
          <w:tab w:val="left" w:pos="-720"/>
        </w:tabs>
        <w:suppressAutoHyphens/>
        <w:spacing w:line="360" w:lineRule="auto"/>
        <w:rPr>
          <w:rFonts w:ascii="Times New Roman" w:hAnsi="Times New Roman"/>
          <w:sz w:val="26"/>
        </w:rPr>
      </w:pPr>
    </w:p>
    <w:p w:rsidR="00E15D40" w:rsidRDefault="00E15D40" w:rsidP="00894DA0">
      <w:pPr>
        <w:tabs>
          <w:tab w:val="left" w:pos="-720"/>
        </w:tabs>
        <w:spacing w:line="360" w:lineRule="auto"/>
        <w:rPr>
          <w:rFonts w:ascii="Times New Roman" w:hAnsi="Times New Roman"/>
          <w:sz w:val="26"/>
          <w:szCs w:val="26"/>
        </w:rPr>
      </w:pPr>
      <w:r w:rsidRPr="00E15D40">
        <w:rPr>
          <w:rFonts w:ascii="Times New Roman" w:hAnsi="Times New Roman"/>
          <w:sz w:val="26"/>
          <w:szCs w:val="26"/>
        </w:rPr>
        <w:tab/>
      </w:r>
      <w:r w:rsidRPr="00E15D40">
        <w:rPr>
          <w:rFonts w:ascii="Times New Roman" w:hAnsi="Times New Roman"/>
          <w:sz w:val="26"/>
          <w:szCs w:val="26"/>
        </w:rPr>
        <w:tab/>
        <w:t xml:space="preserve">Before the Pennsylvania Public Utility Commission (Commission) for consideration and disposition is the Initial Decision of Administrative Law Judge (ALJ) </w:t>
      </w:r>
      <w:r w:rsidR="008F1ED7">
        <w:rPr>
          <w:rFonts w:ascii="Times New Roman" w:hAnsi="Times New Roman"/>
          <w:sz w:val="26"/>
          <w:szCs w:val="26"/>
        </w:rPr>
        <w:t>Ember S. Jandebeur</w:t>
      </w:r>
      <w:r w:rsidRPr="00E15D40">
        <w:rPr>
          <w:rFonts w:ascii="Times New Roman" w:hAnsi="Times New Roman"/>
          <w:sz w:val="26"/>
          <w:szCs w:val="26"/>
        </w:rPr>
        <w:t xml:space="preserve"> in the above-captioned proceeding issued </w:t>
      </w:r>
      <w:r w:rsidR="008F1ED7">
        <w:rPr>
          <w:rFonts w:ascii="Times New Roman" w:hAnsi="Times New Roman"/>
          <w:sz w:val="26"/>
          <w:szCs w:val="26"/>
        </w:rPr>
        <w:t>August 2, 2011</w:t>
      </w:r>
      <w:r w:rsidRPr="00E15D40">
        <w:rPr>
          <w:rFonts w:ascii="Times New Roman" w:hAnsi="Times New Roman"/>
          <w:sz w:val="26"/>
          <w:szCs w:val="26"/>
        </w:rPr>
        <w:t xml:space="preserve">.  The Initial Decision dismissed the </w:t>
      </w:r>
      <w:r w:rsidR="004569BC">
        <w:rPr>
          <w:rFonts w:ascii="Times New Roman" w:hAnsi="Times New Roman"/>
          <w:sz w:val="26"/>
          <w:szCs w:val="26"/>
        </w:rPr>
        <w:t xml:space="preserve">Formal </w:t>
      </w:r>
      <w:r w:rsidRPr="00E15D40">
        <w:rPr>
          <w:rFonts w:ascii="Times New Roman" w:hAnsi="Times New Roman"/>
          <w:sz w:val="26"/>
          <w:szCs w:val="26"/>
        </w:rPr>
        <w:t xml:space="preserve">Complaint </w:t>
      </w:r>
      <w:r w:rsidR="004569BC">
        <w:rPr>
          <w:rFonts w:ascii="Times New Roman" w:hAnsi="Times New Roman"/>
          <w:sz w:val="26"/>
          <w:szCs w:val="26"/>
        </w:rPr>
        <w:t xml:space="preserve">(Complaint) </w:t>
      </w:r>
      <w:r w:rsidRPr="00E15D40">
        <w:rPr>
          <w:rFonts w:ascii="Times New Roman" w:hAnsi="Times New Roman"/>
          <w:sz w:val="26"/>
          <w:szCs w:val="26"/>
        </w:rPr>
        <w:t xml:space="preserve">of </w:t>
      </w:r>
      <w:r w:rsidR="008F1ED7">
        <w:rPr>
          <w:rFonts w:ascii="Times New Roman" w:hAnsi="Times New Roman"/>
          <w:sz w:val="26"/>
          <w:szCs w:val="26"/>
        </w:rPr>
        <w:t>Richard Adams (Complainant)</w:t>
      </w:r>
      <w:r w:rsidR="004F5772">
        <w:rPr>
          <w:rFonts w:ascii="Times New Roman" w:hAnsi="Times New Roman"/>
          <w:sz w:val="26"/>
          <w:szCs w:val="26"/>
        </w:rPr>
        <w:t xml:space="preserve"> </w:t>
      </w:r>
      <w:r w:rsidR="00737DDC">
        <w:rPr>
          <w:rFonts w:ascii="Times New Roman" w:hAnsi="Times New Roman"/>
          <w:sz w:val="26"/>
          <w:szCs w:val="26"/>
        </w:rPr>
        <w:t xml:space="preserve">against </w:t>
      </w:r>
      <w:r w:rsidR="00737DDC" w:rsidRPr="00737DDC">
        <w:rPr>
          <w:rFonts w:ascii="Times New Roman" w:hAnsi="Times New Roman"/>
          <w:sz w:val="26"/>
          <w:szCs w:val="26"/>
        </w:rPr>
        <w:t>UGI Utilities, Inc. – Gas Division</w:t>
      </w:r>
      <w:r w:rsidR="00737DDC">
        <w:rPr>
          <w:rFonts w:ascii="Times New Roman" w:hAnsi="Times New Roman"/>
          <w:sz w:val="26"/>
          <w:szCs w:val="26"/>
        </w:rPr>
        <w:t xml:space="preserve"> (UGI) </w:t>
      </w:r>
      <w:r w:rsidR="004F5772">
        <w:rPr>
          <w:rFonts w:ascii="Times New Roman" w:hAnsi="Times New Roman"/>
          <w:sz w:val="26"/>
          <w:szCs w:val="26"/>
        </w:rPr>
        <w:t xml:space="preserve">for failure to present a </w:t>
      </w:r>
      <w:r w:rsidR="004F5772">
        <w:rPr>
          <w:rFonts w:ascii="Times New Roman" w:hAnsi="Times New Roman"/>
          <w:i/>
          <w:sz w:val="26"/>
          <w:szCs w:val="26"/>
        </w:rPr>
        <w:t xml:space="preserve">prima facie </w:t>
      </w:r>
      <w:r w:rsidR="004F5772">
        <w:rPr>
          <w:rFonts w:ascii="Times New Roman" w:hAnsi="Times New Roman"/>
          <w:sz w:val="26"/>
          <w:szCs w:val="26"/>
        </w:rPr>
        <w:t>case</w:t>
      </w:r>
      <w:r w:rsidRPr="00E15D40">
        <w:rPr>
          <w:rFonts w:ascii="Times New Roman" w:hAnsi="Times New Roman"/>
          <w:sz w:val="26"/>
          <w:szCs w:val="26"/>
        </w:rPr>
        <w:t xml:space="preserve">.  No exceptions were filed.  Pursuant to Section 332(h) of the Public Utility Code (Code), 66 </w:t>
      </w:r>
      <w:smartTag w:uri="urn:schemas-microsoft-com:office:smarttags" w:element="place">
        <w:smartTag w:uri="urn:schemas-microsoft-com:office:smarttags" w:element="State">
          <w:r w:rsidRPr="00E15D40">
            <w:rPr>
              <w:rFonts w:ascii="Times New Roman" w:hAnsi="Times New Roman"/>
              <w:sz w:val="26"/>
              <w:szCs w:val="26"/>
            </w:rPr>
            <w:t>Pa.</w:t>
          </w:r>
        </w:smartTag>
      </w:smartTag>
      <w:r w:rsidRPr="00E15D40">
        <w:rPr>
          <w:rFonts w:ascii="Times New Roman" w:hAnsi="Times New Roman"/>
          <w:sz w:val="26"/>
          <w:szCs w:val="26"/>
        </w:rPr>
        <w:t xml:space="preserve"> C.S. § 332(h), however, we have exercised our right to review the decision.  For the reasons set forth below, we </w:t>
      </w:r>
      <w:r w:rsidR="004569BC">
        <w:rPr>
          <w:rFonts w:ascii="Times New Roman" w:hAnsi="Times New Roman"/>
          <w:sz w:val="26"/>
          <w:szCs w:val="26"/>
        </w:rPr>
        <w:t xml:space="preserve">shall </w:t>
      </w:r>
      <w:r w:rsidRPr="00E15D40">
        <w:rPr>
          <w:rFonts w:ascii="Times New Roman" w:hAnsi="Times New Roman"/>
          <w:sz w:val="26"/>
          <w:szCs w:val="26"/>
        </w:rPr>
        <w:t>modify the Initial Decision.</w:t>
      </w:r>
    </w:p>
    <w:p w:rsidR="004F5772" w:rsidRDefault="004F5772" w:rsidP="00894DA0">
      <w:pPr>
        <w:tabs>
          <w:tab w:val="left" w:pos="-720"/>
        </w:tabs>
        <w:spacing w:line="360" w:lineRule="auto"/>
        <w:rPr>
          <w:rFonts w:ascii="Times New Roman" w:hAnsi="Times New Roman"/>
          <w:sz w:val="26"/>
          <w:szCs w:val="26"/>
        </w:rPr>
      </w:pPr>
    </w:p>
    <w:p w:rsidR="00647569" w:rsidRDefault="00647569" w:rsidP="00AE5F9C">
      <w:pPr>
        <w:keepNext/>
        <w:tabs>
          <w:tab w:val="left" w:pos="-720"/>
        </w:tabs>
        <w:spacing w:line="360" w:lineRule="auto"/>
        <w:jc w:val="center"/>
        <w:rPr>
          <w:rFonts w:ascii="Times New Roman" w:hAnsi="Times New Roman"/>
          <w:b/>
          <w:sz w:val="26"/>
          <w:szCs w:val="26"/>
        </w:rPr>
      </w:pPr>
      <w:r>
        <w:rPr>
          <w:rFonts w:ascii="Times New Roman" w:hAnsi="Times New Roman"/>
          <w:b/>
          <w:sz w:val="26"/>
          <w:szCs w:val="26"/>
        </w:rPr>
        <w:t>Background</w:t>
      </w:r>
    </w:p>
    <w:p w:rsidR="00647569" w:rsidRDefault="00647569" w:rsidP="00AE5F9C">
      <w:pPr>
        <w:keepNext/>
        <w:tabs>
          <w:tab w:val="left" w:pos="-720"/>
        </w:tabs>
        <w:spacing w:line="360" w:lineRule="auto"/>
        <w:rPr>
          <w:rFonts w:ascii="Times New Roman" w:hAnsi="Times New Roman"/>
          <w:sz w:val="26"/>
          <w:szCs w:val="26"/>
        </w:rPr>
      </w:pPr>
    </w:p>
    <w:p w:rsidR="003D76CD" w:rsidRDefault="003D76CD" w:rsidP="00894DA0">
      <w:pPr>
        <w:tabs>
          <w:tab w:val="left" w:pos="-72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UGI is a natural gas distribution company with gross intrastate annual operating revenues in excess of $40 million and is authorized by the provisions of Section 1307(f) of the Public Utility Code, and the Commission’s gas cost recovery regulations at 52 Pa. Code § § 53.61-53.68, to make annual purchased gas cost (PGC) filings proposing gas rate modifications to reflect increases or decreases in its natural gas costs.  </w:t>
      </w:r>
    </w:p>
    <w:p w:rsidR="000B266B" w:rsidRDefault="000B266B" w:rsidP="00894DA0">
      <w:pPr>
        <w:tabs>
          <w:tab w:val="left" w:pos="-72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3D76CD" w:rsidRDefault="000B266B" w:rsidP="00894DA0">
      <w:pPr>
        <w:tabs>
          <w:tab w:val="left" w:pos="-72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By Order entered December 23, 2009, the Commission approved a Stipulation in Settlement of Section 1307(f) Rate Investigation regarding UGI Utilities – Gas Division</w:t>
      </w:r>
      <w:r w:rsidR="003979E8">
        <w:rPr>
          <w:rFonts w:ascii="Times New Roman" w:hAnsi="Times New Roman"/>
          <w:sz w:val="26"/>
          <w:szCs w:val="26"/>
        </w:rPr>
        <w:t xml:space="preserve"> (Settlement)</w:t>
      </w:r>
      <w:r>
        <w:rPr>
          <w:rFonts w:ascii="Times New Roman" w:hAnsi="Times New Roman"/>
          <w:sz w:val="26"/>
          <w:szCs w:val="26"/>
        </w:rPr>
        <w:t xml:space="preserve"> at Docket No. R-2009-2105911</w:t>
      </w:r>
      <w:r w:rsidR="004569BC">
        <w:rPr>
          <w:rFonts w:ascii="Times New Roman" w:hAnsi="Times New Roman"/>
          <w:sz w:val="26"/>
          <w:szCs w:val="26"/>
        </w:rPr>
        <w:t>,</w:t>
      </w:r>
      <w:r>
        <w:rPr>
          <w:rFonts w:ascii="Times New Roman" w:hAnsi="Times New Roman"/>
          <w:sz w:val="26"/>
          <w:szCs w:val="26"/>
        </w:rPr>
        <w:t xml:space="preserve"> </w:t>
      </w:r>
      <w:r>
        <w:rPr>
          <w:rFonts w:ascii="Times New Roman" w:hAnsi="Times New Roman"/>
          <w:i/>
          <w:sz w:val="26"/>
          <w:szCs w:val="26"/>
        </w:rPr>
        <w:t>et al</w:t>
      </w:r>
      <w:r>
        <w:rPr>
          <w:rFonts w:ascii="Times New Roman" w:hAnsi="Times New Roman"/>
          <w:sz w:val="26"/>
          <w:szCs w:val="26"/>
        </w:rPr>
        <w:t xml:space="preserve">.  </w:t>
      </w:r>
      <w:r w:rsidR="003979E8">
        <w:rPr>
          <w:rFonts w:ascii="Times New Roman" w:hAnsi="Times New Roman"/>
          <w:sz w:val="26"/>
          <w:szCs w:val="26"/>
        </w:rPr>
        <w:t xml:space="preserve">One of the Settlement terms provides for UGI to terminate PGC cost recovery of incremental propane costs for </w:t>
      </w:r>
      <w:r w:rsidR="004569BC">
        <w:rPr>
          <w:rFonts w:ascii="Times New Roman" w:hAnsi="Times New Roman"/>
          <w:sz w:val="26"/>
          <w:szCs w:val="26"/>
        </w:rPr>
        <w:t xml:space="preserve">fifty </w:t>
      </w:r>
      <w:r w:rsidR="003979E8">
        <w:rPr>
          <w:rFonts w:ascii="Times New Roman" w:hAnsi="Times New Roman"/>
          <w:sz w:val="26"/>
          <w:szCs w:val="26"/>
        </w:rPr>
        <w:t xml:space="preserve">customers that have been receiving </w:t>
      </w:r>
      <w:r w:rsidR="002369E2">
        <w:rPr>
          <w:rFonts w:ascii="Times New Roman" w:hAnsi="Times New Roman"/>
          <w:sz w:val="26"/>
          <w:szCs w:val="26"/>
        </w:rPr>
        <w:t>Gas Beyond the Mains (</w:t>
      </w:r>
      <w:r w:rsidR="003979E8">
        <w:rPr>
          <w:rFonts w:ascii="Times New Roman" w:hAnsi="Times New Roman"/>
          <w:sz w:val="26"/>
          <w:szCs w:val="26"/>
        </w:rPr>
        <w:t>GBM</w:t>
      </w:r>
      <w:r w:rsidR="002369E2">
        <w:rPr>
          <w:rFonts w:ascii="Times New Roman" w:hAnsi="Times New Roman"/>
          <w:sz w:val="26"/>
          <w:szCs w:val="26"/>
        </w:rPr>
        <w:t>)</w:t>
      </w:r>
      <w:r w:rsidR="003979E8">
        <w:rPr>
          <w:rFonts w:ascii="Times New Roman" w:hAnsi="Times New Roman"/>
          <w:sz w:val="26"/>
          <w:szCs w:val="26"/>
        </w:rPr>
        <w:t xml:space="preserve"> service for more than five years.  Settlement at ¶ 41.  </w:t>
      </w:r>
      <w:r w:rsidR="009F14E5">
        <w:rPr>
          <w:rFonts w:ascii="Times New Roman" w:hAnsi="Times New Roman"/>
          <w:sz w:val="26"/>
          <w:szCs w:val="26"/>
        </w:rPr>
        <w:t>Prior to this Settlement agreement those customers receiving GBM service paid the UGI 1307(f) or PGC rate which is less than the market</w:t>
      </w:r>
      <w:r w:rsidR="00C7593F">
        <w:rPr>
          <w:rFonts w:ascii="Times New Roman" w:hAnsi="Times New Roman"/>
          <w:sz w:val="26"/>
          <w:szCs w:val="26"/>
        </w:rPr>
        <w:t>-</w:t>
      </w:r>
      <w:r w:rsidR="009F14E5">
        <w:rPr>
          <w:rFonts w:ascii="Times New Roman" w:hAnsi="Times New Roman"/>
          <w:sz w:val="26"/>
          <w:szCs w:val="26"/>
        </w:rPr>
        <w:t xml:space="preserve">based cost of propane.   According to the Settlement, the PGC rate will be phased out over five years.  </w:t>
      </w:r>
      <w:r w:rsidR="00F46F30">
        <w:rPr>
          <w:rFonts w:ascii="Times New Roman" w:hAnsi="Times New Roman"/>
          <w:sz w:val="26"/>
          <w:szCs w:val="26"/>
        </w:rPr>
        <w:t xml:space="preserve">For those </w:t>
      </w:r>
      <w:r w:rsidR="004569BC">
        <w:rPr>
          <w:rFonts w:ascii="Times New Roman" w:hAnsi="Times New Roman"/>
          <w:sz w:val="26"/>
          <w:szCs w:val="26"/>
        </w:rPr>
        <w:t>fifty</w:t>
      </w:r>
      <w:r w:rsidR="00F46F30">
        <w:rPr>
          <w:rFonts w:ascii="Times New Roman" w:hAnsi="Times New Roman"/>
          <w:sz w:val="26"/>
          <w:szCs w:val="26"/>
        </w:rPr>
        <w:t xml:space="preserve"> customers noted above, the monthly gas cost portion of their billing will be calculated partially upon the market</w:t>
      </w:r>
      <w:r w:rsidR="00C7593F">
        <w:rPr>
          <w:rFonts w:ascii="Times New Roman" w:hAnsi="Times New Roman"/>
          <w:sz w:val="26"/>
          <w:szCs w:val="26"/>
        </w:rPr>
        <w:t>-</w:t>
      </w:r>
      <w:r w:rsidR="00F46F30">
        <w:rPr>
          <w:rFonts w:ascii="Times New Roman" w:hAnsi="Times New Roman"/>
          <w:sz w:val="26"/>
          <w:szCs w:val="26"/>
        </w:rPr>
        <w:t xml:space="preserve">based cost of propane and UGI’s PGC rate.  </w:t>
      </w:r>
      <w:r w:rsidR="0093597D">
        <w:rPr>
          <w:rFonts w:ascii="Times New Roman" w:hAnsi="Times New Roman"/>
          <w:sz w:val="26"/>
          <w:szCs w:val="26"/>
        </w:rPr>
        <w:t xml:space="preserve">For the first year, December 1, 2010 through November 30, 2011, these billings </w:t>
      </w:r>
      <w:r w:rsidR="004569BC">
        <w:rPr>
          <w:rFonts w:ascii="Times New Roman" w:hAnsi="Times New Roman"/>
          <w:sz w:val="26"/>
          <w:szCs w:val="26"/>
        </w:rPr>
        <w:t xml:space="preserve">are </w:t>
      </w:r>
      <w:r w:rsidR="0093597D">
        <w:rPr>
          <w:rFonts w:ascii="Times New Roman" w:hAnsi="Times New Roman"/>
          <w:sz w:val="26"/>
          <w:szCs w:val="26"/>
        </w:rPr>
        <w:t>20% of the market</w:t>
      </w:r>
      <w:r w:rsidR="004569BC">
        <w:rPr>
          <w:rFonts w:ascii="Times New Roman" w:hAnsi="Times New Roman"/>
          <w:sz w:val="26"/>
          <w:szCs w:val="26"/>
        </w:rPr>
        <w:t>-</w:t>
      </w:r>
      <w:r w:rsidR="0093597D">
        <w:rPr>
          <w:rFonts w:ascii="Times New Roman" w:hAnsi="Times New Roman"/>
          <w:sz w:val="26"/>
          <w:szCs w:val="26"/>
        </w:rPr>
        <w:t xml:space="preserve">based propane cost plus 80% of UGI’s PGC rate.  In the second year, December 1, 2011 through November 30, 2012, the ratio of propane cost to PGC rate will be 40% to 60%.  </w:t>
      </w:r>
      <w:r w:rsidR="00237E80">
        <w:rPr>
          <w:rFonts w:ascii="Times New Roman" w:hAnsi="Times New Roman"/>
          <w:sz w:val="26"/>
          <w:szCs w:val="26"/>
        </w:rPr>
        <w:t xml:space="preserve">This progression will continue toward billings of 100% propane cost and 0% PGC rate for the year beginning December 1, 2014, and thereafter.  Settlement at </w:t>
      </w:r>
      <w:r w:rsidR="004B120B">
        <w:rPr>
          <w:rFonts w:ascii="Times New Roman" w:hAnsi="Times New Roman"/>
          <w:sz w:val="26"/>
          <w:szCs w:val="26"/>
        </w:rPr>
        <w:t>¶ 47.</w:t>
      </w:r>
    </w:p>
    <w:p w:rsidR="0008193E" w:rsidRDefault="0008193E" w:rsidP="00894DA0">
      <w:pPr>
        <w:tabs>
          <w:tab w:val="left" w:pos="-720"/>
        </w:tabs>
        <w:spacing w:line="360" w:lineRule="auto"/>
        <w:rPr>
          <w:rFonts w:ascii="Times New Roman" w:hAnsi="Times New Roman"/>
          <w:sz w:val="26"/>
          <w:szCs w:val="26"/>
        </w:rPr>
      </w:pPr>
    </w:p>
    <w:p w:rsidR="0008193E" w:rsidRDefault="0008193E" w:rsidP="00894DA0">
      <w:pPr>
        <w:tabs>
          <w:tab w:val="left" w:pos="-72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C7593F">
        <w:rPr>
          <w:rFonts w:ascii="Times New Roman" w:hAnsi="Times New Roman"/>
          <w:sz w:val="26"/>
          <w:szCs w:val="26"/>
        </w:rPr>
        <w:t xml:space="preserve">The Complainant is one of the fifty customers noted above whose monthly gas cost will be calculated partially upon the market-based cost of propane and UGI’s </w:t>
      </w:r>
      <w:r w:rsidR="00C7593F">
        <w:rPr>
          <w:rFonts w:ascii="Times New Roman" w:hAnsi="Times New Roman"/>
          <w:sz w:val="26"/>
          <w:szCs w:val="26"/>
        </w:rPr>
        <w:lastRenderedPageBreak/>
        <w:t xml:space="preserve">PGC rate.  </w:t>
      </w:r>
      <w:r>
        <w:rPr>
          <w:rFonts w:ascii="Times New Roman" w:hAnsi="Times New Roman"/>
          <w:sz w:val="26"/>
          <w:szCs w:val="26"/>
        </w:rPr>
        <w:t>In his Complaint</w:t>
      </w:r>
      <w:r w:rsidR="00C7593F">
        <w:rPr>
          <w:rFonts w:ascii="Times New Roman" w:hAnsi="Times New Roman"/>
          <w:sz w:val="26"/>
          <w:szCs w:val="26"/>
        </w:rPr>
        <w:t>,</w:t>
      </w:r>
      <w:r>
        <w:rPr>
          <w:rFonts w:ascii="Times New Roman" w:hAnsi="Times New Roman"/>
          <w:sz w:val="26"/>
          <w:szCs w:val="26"/>
        </w:rPr>
        <w:t xml:space="preserve"> the Complainant </w:t>
      </w:r>
      <w:r w:rsidR="00C7593F">
        <w:rPr>
          <w:rFonts w:ascii="Times New Roman" w:hAnsi="Times New Roman"/>
          <w:sz w:val="26"/>
          <w:szCs w:val="26"/>
        </w:rPr>
        <w:t xml:space="preserve">requested </w:t>
      </w:r>
      <w:r>
        <w:rPr>
          <w:rFonts w:ascii="Times New Roman" w:hAnsi="Times New Roman"/>
          <w:sz w:val="26"/>
          <w:szCs w:val="26"/>
        </w:rPr>
        <w:t xml:space="preserve">UGI </w:t>
      </w:r>
      <w:r w:rsidR="00C7593F">
        <w:rPr>
          <w:rFonts w:ascii="Times New Roman" w:hAnsi="Times New Roman"/>
          <w:sz w:val="26"/>
          <w:szCs w:val="26"/>
        </w:rPr>
        <w:t xml:space="preserve">to </w:t>
      </w:r>
      <w:r>
        <w:rPr>
          <w:rFonts w:ascii="Times New Roman" w:hAnsi="Times New Roman"/>
          <w:sz w:val="26"/>
          <w:szCs w:val="26"/>
        </w:rPr>
        <w:t>provide natural gas service to his street, as he had requested years ago.  Complaint at 6.</w:t>
      </w:r>
    </w:p>
    <w:p w:rsidR="003D76CD" w:rsidRDefault="003D76CD" w:rsidP="00894DA0">
      <w:pPr>
        <w:tabs>
          <w:tab w:val="left" w:pos="-720"/>
        </w:tabs>
        <w:spacing w:line="360" w:lineRule="auto"/>
        <w:rPr>
          <w:rFonts w:ascii="Times New Roman" w:hAnsi="Times New Roman"/>
          <w:sz w:val="26"/>
          <w:szCs w:val="26"/>
        </w:rPr>
      </w:pPr>
    </w:p>
    <w:p w:rsidR="003D76CD" w:rsidRDefault="003D76CD" w:rsidP="00894DA0">
      <w:pPr>
        <w:tabs>
          <w:tab w:val="left" w:pos="-720"/>
        </w:tabs>
        <w:spacing w:line="360" w:lineRule="auto"/>
        <w:rPr>
          <w:rFonts w:ascii="Times New Roman" w:hAnsi="Times New Roman"/>
          <w:sz w:val="26"/>
          <w:szCs w:val="26"/>
        </w:rPr>
      </w:pPr>
    </w:p>
    <w:p w:rsidR="004F5772" w:rsidRDefault="00E856C9" w:rsidP="00AE5F9C">
      <w:pPr>
        <w:keepNext/>
        <w:tabs>
          <w:tab w:val="left" w:pos="-720"/>
        </w:tabs>
        <w:spacing w:line="360" w:lineRule="auto"/>
        <w:jc w:val="center"/>
        <w:rPr>
          <w:rFonts w:ascii="Times New Roman" w:hAnsi="Times New Roman"/>
          <w:b/>
          <w:sz w:val="26"/>
          <w:szCs w:val="26"/>
        </w:rPr>
      </w:pPr>
      <w:r>
        <w:rPr>
          <w:rFonts w:ascii="Times New Roman" w:hAnsi="Times New Roman"/>
          <w:b/>
          <w:sz w:val="26"/>
          <w:szCs w:val="26"/>
        </w:rPr>
        <w:t>History of Proceeding</w:t>
      </w:r>
    </w:p>
    <w:p w:rsidR="00737DDC" w:rsidRPr="0055514C" w:rsidRDefault="00737DDC" w:rsidP="00AE5F9C">
      <w:pPr>
        <w:keepNext/>
        <w:tabs>
          <w:tab w:val="left" w:pos="-720"/>
        </w:tabs>
        <w:spacing w:line="360" w:lineRule="auto"/>
        <w:jc w:val="center"/>
        <w:rPr>
          <w:rFonts w:ascii="Times New Roman" w:hAnsi="Times New Roman"/>
          <w:sz w:val="26"/>
          <w:szCs w:val="26"/>
        </w:rPr>
      </w:pPr>
    </w:p>
    <w:p w:rsidR="0055514C" w:rsidRPr="0055514C" w:rsidRDefault="004F5772" w:rsidP="00894DA0">
      <w:pPr>
        <w:tabs>
          <w:tab w:val="left" w:pos="-1440"/>
          <w:tab w:val="left" w:pos="-720"/>
        </w:tabs>
        <w:spacing w:line="360" w:lineRule="auto"/>
        <w:rPr>
          <w:rFonts w:ascii="Times New Roman" w:hAnsi="Times New Roman"/>
          <w:sz w:val="26"/>
          <w:szCs w:val="26"/>
        </w:rPr>
      </w:pPr>
      <w:r w:rsidRPr="0055514C">
        <w:rPr>
          <w:rFonts w:ascii="Times New Roman" w:hAnsi="Times New Roman"/>
          <w:sz w:val="26"/>
          <w:szCs w:val="26"/>
        </w:rPr>
        <w:tab/>
      </w:r>
      <w:r w:rsidRPr="0055514C">
        <w:rPr>
          <w:rFonts w:ascii="Times New Roman" w:hAnsi="Times New Roman"/>
          <w:sz w:val="26"/>
          <w:szCs w:val="26"/>
        </w:rPr>
        <w:tab/>
      </w:r>
      <w:r w:rsidR="0055514C" w:rsidRPr="0055514C">
        <w:rPr>
          <w:rFonts w:ascii="Times New Roman" w:hAnsi="Times New Roman"/>
          <w:sz w:val="26"/>
          <w:szCs w:val="26"/>
        </w:rPr>
        <w:t xml:space="preserve">On June 15, 2010, </w:t>
      </w:r>
      <w:r w:rsidR="00737DDC">
        <w:rPr>
          <w:rFonts w:ascii="Times New Roman" w:hAnsi="Times New Roman"/>
          <w:sz w:val="26"/>
          <w:szCs w:val="26"/>
        </w:rPr>
        <w:t>the Complainant filed a</w:t>
      </w:r>
      <w:r w:rsidR="0055514C" w:rsidRPr="0055514C">
        <w:rPr>
          <w:rFonts w:ascii="Times New Roman" w:hAnsi="Times New Roman"/>
          <w:sz w:val="26"/>
          <w:szCs w:val="26"/>
        </w:rPr>
        <w:t xml:space="preserve"> Complaint with the </w:t>
      </w:r>
      <w:r w:rsidR="00EE49DD">
        <w:rPr>
          <w:rFonts w:ascii="Times New Roman" w:hAnsi="Times New Roman"/>
          <w:sz w:val="26"/>
          <w:szCs w:val="26"/>
        </w:rPr>
        <w:t>Commission</w:t>
      </w:r>
      <w:r w:rsidR="0055514C" w:rsidRPr="0055514C">
        <w:rPr>
          <w:rFonts w:ascii="Times New Roman" w:hAnsi="Times New Roman"/>
          <w:sz w:val="26"/>
          <w:szCs w:val="26"/>
        </w:rPr>
        <w:t xml:space="preserve"> against UGI </w:t>
      </w:r>
      <w:r w:rsidR="00737DDC">
        <w:rPr>
          <w:rFonts w:ascii="Times New Roman" w:hAnsi="Times New Roman"/>
          <w:sz w:val="26"/>
          <w:szCs w:val="26"/>
        </w:rPr>
        <w:t xml:space="preserve">in which he </w:t>
      </w:r>
      <w:r w:rsidR="0055514C" w:rsidRPr="0055514C">
        <w:rPr>
          <w:rFonts w:ascii="Times New Roman" w:hAnsi="Times New Roman"/>
          <w:sz w:val="26"/>
          <w:szCs w:val="26"/>
        </w:rPr>
        <w:t>alleg</w:t>
      </w:r>
      <w:r w:rsidR="00737DDC">
        <w:rPr>
          <w:rFonts w:ascii="Times New Roman" w:hAnsi="Times New Roman"/>
          <w:sz w:val="26"/>
          <w:szCs w:val="26"/>
        </w:rPr>
        <w:t>ed</w:t>
      </w:r>
      <w:r w:rsidR="0055514C" w:rsidRPr="0055514C">
        <w:rPr>
          <w:rFonts w:ascii="Times New Roman" w:hAnsi="Times New Roman"/>
          <w:sz w:val="26"/>
          <w:szCs w:val="26"/>
        </w:rPr>
        <w:t xml:space="preserve"> that his GBM rate was going to change and request</w:t>
      </w:r>
      <w:r w:rsidR="00737DDC">
        <w:rPr>
          <w:rFonts w:ascii="Times New Roman" w:hAnsi="Times New Roman"/>
          <w:sz w:val="26"/>
          <w:szCs w:val="26"/>
        </w:rPr>
        <w:t>ed</w:t>
      </w:r>
      <w:r w:rsidR="0055514C" w:rsidRPr="0055514C">
        <w:rPr>
          <w:rFonts w:ascii="Times New Roman" w:hAnsi="Times New Roman"/>
          <w:sz w:val="26"/>
          <w:szCs w:val="26"/>
        </w:rPr>
        <w:t xml:space="preserve"> that </w:t>
      </w:r>
      <w:r w:rsidR="002C75BD">
        <w:rPr>
          <w:rFonts w:ascii="Times New Roman" w:hAnsi="Times New Roman"/>
          <w:sz w:val="26"/>
          <w:szCs w:val="26"/>
        </w:rPr>
        <w:t>UGI</w:t>
      </w:r>
      <w:r w:rsidR="0055514C" w:rsidRPr="0055514C">
        <w:rPr>
          <w:rFonts w:ascii="Times New Roman" w:hAnsi="Times New Roman"/>
          <w:sz w:val="26"/>
          <w:szCs w:val="26"/>
        </w:rPr>
        <w:t xml:space="preserve"> provide natural gas</w:t>
      </w:r>
      <w:r w:rsidR="002C75BD">
        <w:rPr>
          <w:rFonts w:ascii="Times New Roman" w:hAnsi="Times New Roman"/>
          <w:sz w:val="26"/>
          <w:szCs w:val="26"/>
        </w:rPr>
        <w:t xml:space="preserve"> service</w:t>
      </w:r>
      <w:r w:rsidR="0055514C" w:rsidRPr="0055514C">
        <w:rPr>
          <w:rFonts w:ascii="Times New Roman" w:hAnsi="Times New Roman"/>
          <w:sz w:val="26"/>
          <w:szCs w:val="26"/>
        </w:rPr>
        <w:t xml:space="preserve"> to his street.  On July 7, 2010, </w:t>
      </w:r>
      <w:r w:rsidR="00737DDC">
        <w:rPr>
          <w:rFonts w:ascii="Times New Roman" w:hAnsi="Times New Roman"/>
          <w:sz w:val="26"/>
          <w:szCs w:val="26"/>
        </w:rPr>
        <w:t>UGI</w:t>
      </w:r>
      <w:r w:rsidR="0055514C" w:rsidRPr="0055514C">
        <w:rPr>
          <w:rFonts w:ascii="Times New Roman" w:hAnsi="Times New Roman"/>
          <w:sz w:val="26"/>
          <w:szCs w:val="26"/>
        </w:rPr>
        <w:t xml:space="preserve"> filed an </w:t>
      </w:r>
      <w:r w:rsidR="0055514C" w:rsidRPr="0055514C">
        <w:rPr>
          <w:rFonts w:ascii="Times New Roman" w:hAnsi="Times New Roman"/>
          <w:spacing w:val="-3"/>
          <w:sz w:val="26"/>
          <w:szCs w:val="26"/>
        </w:rPr>
        <w:t xml:space="preserve">Answer admitting that the GBM rate was changing, and submitted New </w:t>
      </w:r>
      <w:r w:rsidR="0055514C" w:rsidRPr="00237686">
        <w:rPr>
          <w:rFonts w:ascii="Times New Roman" w:hAnsi="Times New Roman"/>
          <w:spacing w:val="-3"/>
          <w:sz w:val="26"/>
          <w:szCs w:val="26"/>
        </w:rPr>
        <w:t xml:space="preserve">Matter </w:t>
      </w:r>
      <w:r w:rsidR="002B4CEC">
        <w:rPr>
          <w:rFonts w:ascii="Times New Roman" w:hAnsi="Times New Roman"/>
          <w:spacing w:val="-3"/>
          <w:sz w:val="26"/>
          <w:szCs w:val="26"/>
        </w:rPr>
        <w:t>which,</w:t>
      </w:r>
      <w:r w:rsidR="0055514C" w:rsidRPr="00237686">
        <w:rPr>
          <w:rFonts w:ascii="Times New Roman" w:hAnsi="Times New Roman"/>
          <w:spacing w:val="-3"/>
          <w:sz w:val="26"/>
          <w:szCs w:val="26"/>
        </w:rPr>
        <w:t xml:space="preserve"> among other things, alleged that:  UGI is authorized by law to make annual purchase gas cost filings proposing modifications to its gas tariff; UGI agreed to a set of conditions for cost recovery of its GBM program; UGI agreed in a 2009 Settlement to provide a separate notice to the Pre-December 1, 2004 Rate GBM customers in advance of UGI’s Gas 2010 Purchased Gas Cost filing; </w:t>
      </w:r>
      <w:r w:rsidR="002B4CEC">
        <w:rPr>
          <w:rFonts w:ascii="Times New Roman" w:hAnsi="Times New Roman"/>
          <w:spacing w:val="-3"/>
          <w:sz w:val="26"/>
          <w:szCs w:val="26"/>
        </w:rPr>
        <w:t xml:space="preserve">the </w:t>
      </w:r>
      <w:r w:rsidR="0055514C" w:rsidRPr="00237686">
        <w:rPr>
          <w:rFonts w:ascii="Times New Roman" w:hAnsi="Times New Roman"/>
          <w:spacing w:val="-3"/>
          <w:sz w:val="26"/>
          <w:szCs w:val="26"/>
        </w:rPr>
        <w:t>Complainant was sent such written notification; and that UGI is acting within the parameters of the 2009 PGC Settlement</w:t>
      </w:r>
      <w:r w:rsidR="0055514C" w:rsidRPr="0055514C">
        <w:rPr>
          <w:rFonts w:ascii="Times New Roman" w:hAnsi="Times New Roman"/>
          <w:spacing w:val="-3"/>
          <w:sz w:val="26"/>
          <w:szCs w:val="26"/>
        </w:rPr>
        <w:t>.</w:t>
      </w:r>
    </w:p>
    <w:p w:rsidR="0055514C" w:rsidRPr="0055514C" w:rsidRDefault="0055514C" w:rsidP="00894DA0">
      <w:pPr>
        <w:spacing w:line="360" w:lineRule="auto"/>
        <w:rPr>
          <w:rFonts w:ascii="Times New Roman" w:hAnsi="Times New Roman"/>
          <w:sz w:val="26"/>
          <w:szCs w:val="26"/>
        </w:rPr>
      </w:pPr>
    </w:p>
    <w:p w:rsidR="0055514C" w:rsidRDefault="0055514C" w:rsidP="00894DA0">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55514C">
        <w:rPr>
          <w:rFonts w:ascii="Times New Roman" w:hAnsi="Times New Roman"/>
          <w:sz w:val="26"/>
          <w:szCs w:val="26"/>
        </w:rPr>
        <w:t xml:space="preserve">A Prehearing Conference was held via telephone on February 23, 2011.  By Hearing Notice dated February 25, 2011, the parties were notified that an Initial Hearing in this case was scheduled for the morning of April 5, 2011.  The hearing convened as scheduled.  The Complainant appeared </w:t>
      </w:r>
      <w:r w:rsidRPr="0055514C">
        <w:rPr>
          <w:rFonts w:ascii="Times New Roman" w:hAnsi="Times New Roman"/>
          <w:i/>
          <w:sz w:val="26"/>
          <w:szCs w:val="26"/>
        </w:rPr>
        <w:t>pro se</w:t>
      </w:r>
      <w:r w:rsidRPr="0055514C">
        <w:rPr>
          <w:rFonts w:ascii="Times New Roman" w:hAnsi="Times New Roman"/>
          <w:sz w:val="26"/>
          <w:szCs w:val="26"/>
        </w:rPr>
        <w:t xml:space="preserve"> and </w:t>
      </w:r>
      <w:r w:rsidR="00737DDC">
        <w:rPr>
          <w:rFonts w:ascii="Times New Roman" w:hAnsi="Times New Roman"/>
          <w:sz w:val="26"/>
          <w:szCs w:val="26"/>
        </w:rPr>
        <w:t>UGI</w:t>
      </w:r>
      <w:r w:rsidRPr="0055514C">
        <w:rPr>
          <w:rFonts w:ascii="Times New Roman" w:hAnsi="Times New Roman"/>
          <w:sz w:val="26"/>
          <w:szCs w:val="26"/>
        </w:rPr>
        <w:t xml:space="preserve"> was represented by counsel.  Neither </w:t>
      </w:r>
      <w:r w:rsidR="002B4CEC">
        <w:rPr>
          <w:rFonts w:ascii="Times New Roman" w:hAnsi="Times New Roman"/>
          <w:sz w:val="26"/>
          <w:szCs w:val="26"/>
        </w:rPr>
        <w:t>P</w:t>
      </w:r>
      <w:r w:rsidRPr="0055514C">
        <w:rPr>
          <w:rFonts w:ascii="Times New Roman" w:hAnsi="Times New Roman"/>
          <w:sz w:val="26"/>
          <w:szCs w:val="26"/>
        </w:rPr>
        <w:t>arty submitted any exhibits.  A written record of the hearing was produced compris</w:t>
      </w:r>
      <w:r w:rsidR="002B4CEC">
        <w:rPr>
          <w:rFonts w:ascii="Times New Roman" w:hAnsi="Times New Roman"/>
          <w:sz w:val="26"/>
          <w:szCs w:val="26"/>
        </w:rPr>
        <w:t xml:space="preserve">ed of </w:t>
      </w:r>
      <w:r w:rsidRPr="0055514C">
        <w:rPr>
          <w:rFonts w:ascii="Times New Roman" w:hAnsi="Times New Roman"/>
          <w:sz w:val="26"/>
          <w:szCs w:val="26"/>
        </w:rPr>
        <w:t>twenty-one pages.  The record closed on May 5, 2011.</w:t>
      </w:r>
      <w:r w:rsidR="00C35C46">
        <w:rPr>
          <w:rFonts w:ascii="Times New Roman" w:hAnsi="Times New Roman"/>
          <w:sz w:val="26"/>
          <w:szCs w:val="26"/>
        </w:rPr>
        <w:t xml:space="preserve">  </w:t>
      </w:r>
      <w:r w:rsidR="00194B15">
        <w:rPr>
          <w:rFonts w:ascii="Times New Roman" w:hAnsi="Times New Roman"/>
          <w:sz w:val="26"/>
          <w:szCs w:val="26"/>
        </w:rPr>
        <w:t xml:space="preserve">As noted, the ALJ’s Initial Decision was issued on August 2, 2011.  </w:t>
      </w:r>
      <w:r w:rsidR="002B4CEC">
        <w:rPr>
          <w:rFonts w:ascii="Times New Roman" w:hAnsi="Times New Roman"/>
          <w:sz w:val="26"/>
          <w:szCs w:val="26"/>
        </w:rPr>
        <w:t>No e</w:t>
      </w:r>
      <w:r w:rsidR="00194B15">
        <w:rPr>
          <w:rFonts w:ascii="Times New Roman" w:hAnsi="Times New Roman"/>
          <w:sz w:val="26"/>
          <w:szCs w:val="26"/>
        </w:rPr>
        <w:t xml:space="preserve">xceptions to the ALJ’s recommendation were filed by either Party.  </w:t>
      </w:r>
      <w:r w:rsidR="00C35C46">
        <w:rPr>
          <w:rFonts w:ascii="Times New Roman" w:hAnsi="Times New Roman"/>
          <w:sz w:val="26"/>
          <w:szCs w:val="26"/>
        </w:rPr>
        <w:t xml:space="preserve">On October 14, 2011, the Commission, </w:t>
      </w:r>
      <w:r w:rsidR="00C35C46" w:rsidRPr="00E15D40">
        <w:rPr>
          <w:rFonts w:ascii="Times New Roman" w:hAnsi="Times New Roman"/>
          <w:sz w:val="26"/>
          <w:szCs w:val="26"/>
        </w:rPr>
        <w:t xml:space="preserve">Pursuant to Section 332(h) of the Code exercised </w:t>
      </w:r>
      <w:r w:rsidR="00C35C46">
        <w:rPr>
          <w:rFonts w:ascii="Times New Roman" w:hAnsi="Times New Roman"/>
          <w:sz w:val="26"/>
          <w:szCs w:val="26"/>
        </w:rPr>
        <w:t>its</w:t>
      </w:r>
      <w:r w:rsidR="00C35C46" w:rsidRPr="00E15D40">
        <w:rPr>
          <w:rFonts w:ascii="Times New Roman" w:hAnsi="Times New Roman"/>
          <w:sz w:val="26"/>
          <w:szCs w:val="26"/>
        </w:rPr>
        <w:t xml:space="preserve"> right to review the </w:t>
      </w:r>
      <w:r w:rsidR="00C35C46">
        <w:rPr>
          <w:rFonts w:ascii="Times New Roman" w:hAnsi="Times New Roman"/>
          <w:sz w:val="26"/>
          <w:szCs w:val="26"/>
        </w:rPr>
        <w:t>ALJ’s Initial D</w:t>
      </w:r>
      <w:r w:rsidR="00C35C46" w:rsidRPr="00E15D40">
        <w:rPr>
          <w:rFonts w:ascii="Times New Roman" w:hAnsi="Times New Roman"/>
          <w:sz w:val="26"/>
          <w:szCs w:val="26"/>
        </w:rPr>
        <w:t>ecision.</w:t>
      </w:r>
    </w:p>
    <w:p w:rsidR="003E07EF" w:rsidRPr="002B4CEC" w:rsidRDefault="007B6FE8" w:rsidP="00AE5F9C">
      <w:pPr>
        <w:keepNext/>
        <w:spacing w:line="360" w:lineRule="auto"/>
        <w:jc w:val="center"/>
        <w:rPr>
          <w:rFonts w:ascii="Times New Roman" w:hAnsi="Times New Roman"/>
          <w:sz w:val="26"/>
          <w:szCs w:val="26"/>
        </w:rPr>
      </w:pPr>
      <w:r>
        <w:rPr>
          <w:rFonts w:ascii="Times New Roman" w:hAnsi="Times New Roman"/>
          <w:sz w:val="26"/>
          <w:szCs w:val="26"/>
        </w:rPr>
        <w:br w:type="page"/>
      </w:r>
      <w:r w:rsidR="003E07EF" w:rsidRPr="007E3007">
        <w:rPr>
          <w:rFonts w:ascii="Times New Roman" w:hAnsi="Times New Roman"/>
          <w:b/>
          <w:sz w:val="26"/>
          <w:szCs w:val="26"/>
        </w:rPr>
        <w:lastRenderedPageBreak/>
        <w:t>Discussion</w:t>
      </w:r>
    </w:p>
    <w:p w:rsidR="003E07EF" w:rsidRPr="00FA6FA3" w:rsidRDefault="003E07EF" w:rsidP="00AE5F9C">
      <w:pPr>
        <w:keepNext/>
        <w:spacing w:line="360" w:lineRule="auto"/>
        <w:rPr>
          <w:rFonts w:ascii="Times New Roman" w:hAnsi="Times New Roman"/>
          <w:sz w:val="26"/>
          <w:szCs w:val="26"/>
        </w:rPr>
      </w:pPr>
    </w:p>
    <w:p w:rsidR="003E07EF" w:rsidRDefault="003E07EF" w:rsidP="00894DA0">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w:t>
      </w:r>
      <w:r w:rsidRPr="00742702">
        <w:rPr>
          <w:rFonts w:ascii="Times New Roman" w:hAnsi="Times New Roman"/>
          <w:sz w:val="26"/>
          <w:szCs w:val="26"/>
        </w:rPr>
        <w:t xml:space="preserve">ALJ made </w:t>
      </w:r>
      <w:r>
        <w:rPr>
          <w:rFonts w:ascii="Times New Roman" w:hAnsi="Times New Roman"/>
          <w:sz w:val="26"/>
          <w:szCs w:val="26"/>
        </w:rPr>
        <w:t>seven</w:t>
      </w:r>
      <w:r w:rsidRPr="00742702">
        <w:rPr>
          <w:rFonts w:ascii="Times New Roman" w:hAnsi="Times New Roman"/>
          <w:sz w:val="26"/>
          <w:szCs w:val="26"/>
        </w:rPr>
        <w:t xml:space="preserve"> </w:t>
      </w:r>
      <w:r>
        <w:rPr>
          <w:rFonts w:ascii="Times New Roman" w:hAnsi="Times New Roman"/>
          <w:sz w:val="26"/>
          <w:szCs w:val="26"/>
        </w:rPr>
        <w:t>F</w:t>
      </w:r>
      <w:r w:rsidRPr="00742702">
        <w:rPr>
          <w:rFonts w:ascii="Times New Roman" w:hAnsi="Times New Roman"/>
          <w:sz w:val="26"/>
          <w:szCs w:val="26"/>
        </w:rPr>
        <w:t xml:space="preserve">indings of </w:t>
      </w:r>
      <w:r>
        <w:rPr>
          <w:rFonts w:ascii="Times New Roman" w:hAnsi="Times New Roman"/>
          <w:sz w:val="26"/>
          <w:szCs w:val="26"/>
        </w:rPr>
        <w:t>F</w:t>
      </w:r>
      <w:r w:rsidRPr="00742702">
        <w:rPr>
          <w:rFonts w:ascii="Times New Roman" w:hAnsi="Times New Roman"/>
          <w:sz w:val="26"/>
          <w:szCs w:val="26"/>
        </w:rPr>
        <w:t xml:space="preserve">act and reached </w:t>
      </w:r>
      <w:r>
        <w:rPr>
          <w:rFonts w:ascii="Times New Roman" w:hAnsi="Times New Roman"/>
          <w:sz w:val="26"/>
          <w:szCs w:val="26"/>
        </w:rPr>
        <w:t>four</w:t>
      </w:r>
      <w:r w:rsidRPr="00742702">
        <w:rPr>
          <w:rFonts w:ascii="Times New Roman" w:hAnsi="Times New Roman"/>
          <w:sz w:val="26"/>
          <w:szCs w:val="26"/>
        </w:rPr>
        <w:t xml:space="preserve"> Conclusions of Law.  </w:t>
      </w:r>
      <w:r>
        <w:rPr>
          <w:rFonts w:ascii="Times New Roman" w:hAnsi="Times New Roman"/>
          <w:sz w:val="26"/>
          <w:szCs w:val="26"/>
        </w:rPr>
        <w:t>I.D. at 2 and 5</w:t>
      </w:r>
      <w:r w:rsidRPr="00742702">
        <w:rPr>
          <w:rFonts w:ascii="Times New Roman" w:hAnsi="Times New Roman"/>
          <w:sz w:val="26"/>
          <w:szCs w:val="26"/>
        </w:rPr>
        <w:t xml:space="preserve">.  The Findings of Fact and Conclusions of Law are incorporated herein by reference and are adopted without comment unless they are either expressly or by necessary implication rejected or modified by this Opinion and Order.  </w:t>
      </w:r>
    </w:p>
    <w:p w:rsidR="007B6FE8" w:rsidRPr="00E13780" w:rsidRDefault="007B6FE8" w:rsidP="00894DA0">
      <w:pPr>
        <w:spacing w:line="360" w:lineRule="auto"/>
        <w:rPr>
          <w:rFonts w:ascii="Times New Roman" w:hAnsi="Times New Roman"/>
          <w:sz w:val="26"/>
          <w:szCs w:val="26"/>
        </w:rPr>
      </w:pPr>
    </w:p>
    <w:p w:rsidR="00557AE5" w:rsidRPr="00A10B9D" w:rsidRDefault="00557AE5" w:rsidP="00AE5F9C">
      <w:pPr>
        <w:pStyle w:val="Heading2"/>
        <w:widowControl/>
        <w:ind w:left="0"/>
        <w:rPr>
          <w:b/>
        </w:rPr>
      </w:pPr>
      <w:r w:rsidRPr="00A10B9D">
        <w:rPr>
          <w:b/>
        </w:rPr>
        <w:t>A.</w:t>
      </w:r>
      <w:r w:rsidRPr="00A10B9D">
        <w:rPr>
          <w:b/>
        </w:rPr>
        <w:tab/>
        <w:t>Burden of Proof</w:t>
      </w:r>
    </w:p>
    <w:p w:rsidR="00557AE5" w:rsidRPr="00742702" w:rsidRDefault="00557AE5" w:rsidP="00AE5F9C">
      <w:pPr>
        <w:keepNext/>
        <w:spacing w:line="360" w:lineRule="auto"/>
        <w:rPr>
          <w:rFonts w:ascii="Times New Roman" w:hAnsi="Times New Roman"/>
          <w:sz w:val="26"/>
          <w:szCs w:val="26"/>
        </w:rPr>
      </w:pPr>
    </w:p>
    <w:p w:rsidR="00557AE5" w:rsidRPr="007E3007" w:rsidRDefault="00557AE5" w:rsidP="00894DA0">
      <w:pPr>
        <w:spacing w:line="360" w:lineRule="auto"/>
        <w:rPr>
          <w:rFonts w:ascii="Times New Roman" w:hAnsi="Times New Roman"/>
          <w:spacing w:val="-3"/>
          <w:sz w:val="26"/>
          <w:szCs w:val="26"/>
          <w:u w:val="single"/>
        </w:rPr>
      </w:pPr>
      <w:r>
        <w:rPr>
          <w:rFonts w:ascii="Times New Roman" w:hAnsi="Times New Roman"/>
          <w:sz w:val="26"/>
          <w:szCs w:val="26"/>
        </w:rPr>
        <w:tab/>
      </w:r>
      <w:r>
        <w:rPr>
          <w:rFonts w:ascii="Times New Roman" w:hAnsi="Times New Roman"/>
          <w:sz w:val="26"/>
          <w:szCs w:val="26"/>
        </w:rPr>
        <w:tab/>
      </w:r>
      <w:r w:rsidRPr="007E3007">
        <w:rPr>
          <w:rFonts w:ascii="Times New Roman" w:hAnsi="Times New Roman"/>
          <w:sz w:val="26"/>
          <w:szCs w:val="26"/>
        </w:rPr>
        <w:t xml:space="preserve">As the proponent of a rule or order, the Complainant in this proceeding bears the burden of proof pursuant to Section 332(a) </w:t>
      </w:r>
      <w:r>
        <w:rPr>
          <w:rFonts w:ascii="Times New Roman" w:hAnsi="Times New Roman"/>
          <w:sz w:val="26"/>
          <w:szCs w:val="26"/>
        </w:rPr>
        <w:t xml:space="preserve">of the Public Utility Code (Code),  66 </w:t>
      </w:r>
      <w:r w:rsidRPr="007E3007">
        <w:rPr>
          <w:rFonts w:ascii="Times New Roman" w:hAnsi="Times New Roman"/>
          <w:sz w:val="26"/>
          <w:szCs w:val="26"/>
        </w:rPr>
        <w:t xml:space="preserve">Pa. C.S. § 332(a).  To satisfy this burden, the Complainant must demonstrate that the Respondent was responsible for the problems alleged in </w:t>
      </w:r>
      <w:r>
        <w:rPr>
          <w:rFonts w:ascii="Times New Roman" w:hAnsi="Times New Roman"/>
          <w:sz w:val="26"/>
          <w:szCs w:val="26"/>
        </w:rPr>
        <w:t>the</w:t>
      </w:r>
      <w:r w:rsidRPr="007E3007">
        <w:rPr>
          <w:rFonts w:ascii="Times New Roman" w:hAnsi="Times New Roman"/>
          <w:sz w:val="26"/>
          <w:szCs w:val="26"/>
        </w:rPr>
        <w:t xml:space="preserve"> Complaint through a violation of the Code or a regulation or order of the Commission.  This must be shown by a preponderance of the evidence.  </w:t>
      </w:r>
      <w:r w:rsidRPr="007E3007">
        <w:rPr>
          <w:rFonts w:ascii="Times New Roman" w:hAnsi="Times New Roman"/>
          <w:i/>
          <w:sz w:val="26"/>
          <w:szCs w:val="26"/>
        </w:rPr>
        <w:t>Patterson v. Bell Telephone Company of Pennsylvania,</w:t>
      </w:r>
      <w:r>
        <w:rPr>
          <w:rFonts w:ascii="Times New Roman" w:hAnsi="Times New Roman"/>
          <w:sz w:val="26"/>
          <w:szCs w:val="26"/>
        </w:rPr>
        <w:t xml:space="preserve"> 72 Pa. P.U.C.</w:t>
      </w:r>
      <w:r w:rsidRPr="007E3007">
        <w:rPr>
          <w:rFonts w:ascii="Times New Roman" w:hAnsi="Times New Roman"/>
          <w:sz w:val="26"/>
          <w:szCs w:val="26"/>
        </w:rPr>
        <w:t xml:space="preserve"> 196 (1990).  Preponderance of the evidence means that the party with the burden of proof has presented evidence that is more convincing than that presented by the other party.  </w:t>
      </w:r>
      <w:r w:rsidRPr="007E3007">
        <w:rPr>
          <w:rFonts w:ascii="Times New Roman" w:hAnsi="Times New Roman"/>
          <w:i/>
          <w:sz w:val="26"/>
          <w:szCs w:val="26"/>
        </w:rPr>
        <w:t xml:space="preserve">Samuel J. Lansberry, Inc. v. Pa. PUC, </w:t>
      </w:r>
      <w:r w:rsidRPr="007E3007">
        <w:rPr>
          <w:rFonts w:ascii="Times New Roman" w:hAnsi="Times New Roman"/>
          <w:sz w:val="26"/>
          <w:szCs w:val="26"/>
        </w:rPr>
        <w:t xml:space="preserve">578 A.2d 600 (Pa. Cmwlth. 1990) </w:t>
      </w:r>
      <w:r w:rsidRPr="007E3007">
        <w:rPr>
          <w:rFonts w:ascii="Times New Roman" w:hAnsi="Times New Roman"/>
          <w:i/>
          <w:sz w:val="26"/>
          <w:szCs w:val="26"/>
        </w:rPr>
        <w:t>alloc. den</w:t>
      </w:r>
      <w:r w:rsidRPr="007E3007">
        <w:rPr>
          <w:rFonts w:ascii="Times New Roman" w:hAnsi="Times New Roman"/>
          <w:sz w:val="26"/>
          <w:szCs w:val="26"/>
        </w:rPr>
        <w:t>., 529 Pa. 654,</w:t>
      </w:r>
      <w:r>
        <w:rPr>
          <w:rFonts w:ascii="Times New Roman" w:hAnsi="Times New Roman"/>
          <w:sz w:val="26"/>
          <w:szCs w:val="26"/>
        </w:rPr>
        <w:t xml:space="preserve"> </w:t>
      </w:r>
      <w:r w:rsidRPr="007E3007">
        <w:rPr>
          <w:rFonts w:ascii="Times New Roman" w:hAnsi="Times New Roman"/>
          <w:sz w:val="26"/>
          <w:szCs w:val="26"/>
        </w:rPr>
        <w:t xml:space="preserve">602 A.2d 863 (1992).  In addition, the Commission’s </w:t>
      </w:r>
      <w:r>
        <w:rPr>
          <w:rFonts w:ascii="Times New Roman" w:hAnsi="Times New Roman"/>
          <w:sz w:val="26"/>
          <w:szCs w:val="26"/>
        </w:rPr>
        <w:t xml:space="preserve">decision </w:t>
      </w:r>
      <w:r w:rsidRPr="007E3007">
        <w:rPr>
          <w:rFonts w:ascii="Times New Roman" w:hAnsi="Times New Roman"/>
          <w:sz w:val="26"/>
          <w:szCs w:val="26"/>
        </w:rPr>
        <w:t>must be supported by “substantial evidence,” which consists of evidence that a reasonable mind might accept as adeq</w:t>
      </w:r>
      <w:r>
        <w:rPr>
          <w:rFonts w:ascii="Times New Roman" w:hAnsi="Times New Roman"/>
          <w:sz w:val="26"/>
          <w:szCs w:val="26"/>
        </w:rPr>
        <w:t xml:space="preserve">uate to support a conclusion.  </w:t>
      </w:r>
      <w:r w:rsidRPr="007E3007">
        <w:rPr>
          <w:rFonts w:ascii="Times New Roman" w:hAnsi="Times New Roman"/>
          <w:sz w:val="26"/>
          <w:szCs w:val="26"/>
        </w:rPr>
        <w:t xml:space="preserve">A mere “trace of evidence or a suspicion of the existence of a fact” is insufficient.  </w:t>
      </w:r>
      <w:r w:rsidRPr="007E3007">
        <w:rPr>
          <w:rFonts w:ascii="Times New Roman" w:hAnsi="Times New Roman"/>
          <w:i/>
          <w:sz w:val="26"/>
          <w:szCs w:val="26"/>
        </w:rPr>
        <w:t xml:space="preserve">Norfolk and Western Railway </w:t>
      </w:r>
      <w:r>
        <w:rPr>
          <w:rFonts w:ascii="Times New Roman" w:hAnsi="Times New Roman"/>
          <w:i/>
          <w:sz w:val="26"/>
          <w:szCs w:val="26"/>
        </w:rPr>
        <w:t xml:space="preserve">Co. </w:t>
      </w:r>
      <w:r w:rsidRPr="007E3007">
        <w:rPr>
          <w:rFonts w:ascii="Times New Roman" w:hAnsi="Times New Roman"/>
          <w:i/>
          <w:sz w:val="26"/>
          <w:szCs w:val="26"/>
        </w:rPr>
        <w:t>v. Pa. PUC</w:t>
      </w:r>
      <w:r w:rsidRPr="007E3007">
        <w:rPr>
          <w:rFonts w:ascii="Times New Roman" w:hAnsi="Times New Roman"/>
          <w:sz w:val="26"/>
          <w:szCs w:val="26"/>
        </w:rPr>
        <w:t>, 489 Pa. 109, 413 A.2d 1037 (1980).</w:t>
      </w:r>
    </w:p>
    <w:p w:rsidR="00557AE5" w:rsidRPr="007E3007" w:rsidRDefault="00557AE5" w:rsidP="00894DA0">
      <w:pPr>
        <w:rPr>
          <w:rFonts w:ascii="Times New Roman" w:hAnsi="Times New Roman"/>
          <w:sz w:val="26"/>
          <w:szCs w:val="26"/>
        </w:rPr>
      </w:pPr>
    </w:p>
    <w:p w:rsidR="00557AE5" w:rsidRDefault="00557AE5" w:rsidP="00894DA0">
      <w:pPr>
        <w:spacing w:line="360" w:lineRule="auto"/>
        <w:rPr>
          <w:rFonts w:ascii="Times New Roman" w:hAnsi="Times New Roman"/>
          <w:iCs/>
          <w:sz w:val="26"/>
          <w:szCs w:val="26"/>
        </w:rPr>
      </w:pPr>
      <w:r>
        <w:rPr>
          <w:rFonts w:ascii="Times New Roman" w:hAnsi="Times New Roman"/>
          <w:sz w:val="26"/>
          <w:szCs w:val="26"/>
        </w:rPr>
        <w:tab/>
      </w:r>
      <w:r>
        <w:rPr>
          <w:rFonts w:ascii="Times New Roman" w:hAnsi="Times New Roman"/>
          <w:sz w:val="26"/>
          <w:szCs w:val="26"/>
        </w:rPr>
        <w:tab/>
      </w:r>
      <w:r w:rsidRPr="007E3007">
        <w:rPr>
          <w:rFonts w:ascii="Times New Roman" w:hAnsi="Times New Roman"/>
          <w:sz w:val="26"/>
          <w:szCs w:val="26"/>
        </w:rPr>
        <w:t xml:space="preserve">Upon the presentation by the Complainant of evidence sufficient to initially satisfy the burden of proof, the burden of going forward with the evidence to rebut the evidence of the Complainant shifts to </w:t>
      </w:r>
      <w:r>
        <w:rPr>
          <w:rFonts w:ascii="Times New Roman" w:hAnsi="Times New Roman"/>
          <w:sz w:val="26"/>
          <w:szCs w:val="26"/>
        </w:rPr>
        <w:t>the Respondent</w:t>
      </w:r>
      <w:r w:rsidRPr="007E3007">
        <w:rPr>
          <w:rFonts w:ascii="Times New Roman" w:hAnsi="Times New Roman"/>
          <w:sz w:val="26"/>
          <w:szCs w:val="26"/>
        </w:rPr>
        <w:t xml:space="preserve">.  If the evidence presented by the </w:t>
      </w:r>
      <w:r>
        <w:rPr>
          <w:rFonts w:ascii="Times New Roman" w:hAnsi="Times New Roman"/>
          <w:sz w:val="26"/>
          <w:szCs w:val="26"/>
        </w:rPr>
        <w:t>Respondent</w:t>
      </w:r>
      <w:r w:rsidRPr="007E3007">
        <w:rPr>
          <w:rFonts w:ascii="Times New Roman" w:hAnsi="Times New Roman"/>
          <w:sz w:val="26"/>
          <w:szCs w:val="26"/>
        </w:rPr>
        <w:t xml:space="preserve"> is of co-equal weight, the Complainant has not satisfied h</w:t>
      </w:r>
      <w:r>
        <w:rPr>
          <w:rFonts w:ascii="Times New Roman" w:hAnsi="Times New Roman"/>
          <w:sz w:val="26"/>
          <w:szCs w:val="26"/>
        </w:rPr>
        <w:t>is</w:t>
      </w:r>
      <w:r w:rsidRPr="007E3007">
        <w:rPr>
          <w:rFonts w:ascii="Times New Roman" w:hAnsi="Times New Roman"/>
          <w:sz w:val="26"/>
          <w:szCs w:val="26"/>
        </w:rPr>
        <w:t xml:space="preserve"> burden of proof.  The Complainant </w:t>
      </w:r>
      <w:r>
        <w:rPr>
          <w:rFonts w:ascii="Times New Roman" w:hAnsi="Times New Roman"/>
          <w:sz w:val="26"/>
          <w:szCs w:val="26"/>
        </w:rPr>
        <w:t xml:space="preserve">would be required </w:t>
      </w:r>
      <w:r w:rsidRPr="007E3007">
        <w:rPr>
          <w:rFonts w:ascii="Times New Roman" w:hAnsi="Times New Roman"/>
          <w:sz w:val="26"/>
          <w:szCs w:val="26"/>
        </w:rPr>
        <w:t xml:space="preserve">to provide additional evidence to rebut the evidence </w:t>
      </w:r>
      <w:r w:rsidRPr="007E3007">
        <w:rPr>
          <w:rFonts w:ascii="Times New Roman" w:hAnsi="Times New Roman"/>
          <w:sz w:val="26"/>
          <w:szCs w:val="26"/>
        </w:rPr>
        <w:lastRenderedPageBreak/>
        <w:t xml:space="preserve">of </w:t>
      </w:r>
      <w:r>
        <w:rPr>
          <w:rFonts w:ascii="Times New Roman" w:hAnsi="Times New Roman"/>
          <w:sz w:val="26"/>
          <w:szCs w:val="26"/>
        </w:rPr>
        <w:t>the Respondent</w:t>
      </w:r>
      <w:r w:rsidRPr="007E3007">
        <w:rPr>
          <w:rFonts w:ascii="Times New Roman" w:hAnsi="Times New Roman"/>
          <w:sz w:val="26"/>
          <w:szCs w:val="26"/>
        </w:rPr>
        <w:t xml:space="preserve">. </w:t>
      </w:r>
      <w:r w:rsidRPr="007E3007">
        <w:rPr>
          <w:rFonts w:ascii="Times New Roman" w:hAnsi="Times New Roman"/>
          <w:iCs/>
          <w:sz w:val="26"/>
          <w:szCs w:val="26"/>
        </w:rPr>
        <w:t xml:space="preserve"> </w:t>
      </w:r>
      <w:r w:rsidRPr="00A10B9D">
        <w:rPr>
          <w:rFonts w:ascii="Times New Roman" w:hAnsi="Times New Roman"/>
          <w:i/>
          <w:iCs/>
          <w:sz w:val="26"/>
          <w:szCs w:val="26"/>
        </w:rPr>
        <w:t>Burleson v. Pa. PUC</w:t>
      </w:r>
      <w:r w:rsidRPr="00A10B9D">
        <w:rPr>
          <w:rFonts w:ascii="Times New Roman" w:hAnsi="Times New Roman"/>
          <w:iCs/>
          <w:sz w:val="26"/>
          <w:szCs w:val="26"/>
        </w:rPr>
        <w:t xml:space="preserve">, 443 A.2d 1373 (Pa. Cmwlth. 1982), </w:t>
      </w:r>
      <w:r w:rsidRPr="00C84469">
        <w:rPr>
          <w:rFonts w:ascii="Times New Roman" w:hAnsi="Times New Roman"/>
          <w:i/>
          <w:iCs/>
          <w:sz w:val="26"/>
          <w:szCs w:val="26"/>
        </w:rPr>
        <w:t>aff’d</w:t>
      </w:r>
      <w:r w:rsidRPr="00A10B9D">
        <w:rPr>
          <w:rFonts w:ascii="Times New Roman" w:hAnsi="Times New Roman"/>
          <w:iCs/>
          <w:sz w:val="26"/>
          <w:szCs w:val="26"/>
        </w:rPr>
        <w:t>, 501 Pa. 433, 461 A.2d 1234 (1983).</w:t>
      </w:r>
    </w:p>
    <w:p w:rsidR="00557AE5" w:rsidRDefault="00557AE5" w:rsidP="00894DA0">
      <w:pPr>
        <w:rPr>
          <w:rFonts w:ascii="Times New Roman" w:hAnsi="Times New Roman"/>
          <w:sz w:val="26"/>
          <w:szCs w:val="26"/>
        </w:rPr>
      </w:pPr>
    </w:p>
    <w:p w:rsidR="002C5CD9" w:rsidRPr="002C5CD9" w:rsidRDefault="00557AE5" w:rsidP="00894DA0">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7E3007">
        <w:rPr>
          <w:rFonts w:ascii="Times New Roman" w:hAnsi="Times New Roman"/>
          <w:sz w:val="26"/>
          <w:szCs w:val="26"/>
        </w:rPr>
        <w:t xml:space="preserve">While the burden of persuasion may </w:t>
      </w:r>
      <w:r w:rsidRPr="00EB6303">
        <w:rPr>
          <w:rStyle w:val="term1"/>
          <w:rFonts w:ascii="Times New Roman" w:hAnsi="Times New Roman"/>
          <w:b w:val="0"/>
          <w:sz w:val="26"/>
          <w:szCs w:val="26"/>
        </w:rPr>
        <w:t>shift</w:t>
      </w:r>
      <w:r w:rsidRPr="007E3007">
        <w:rPr>
          <w:rFonts w:ascii="Times New Roman" w:hAnsi="Times New Roman"/>
          <w:sz w:val="26"/>
          <w:szCs w:val="26"/>
        </w:rPr>
        <w:t xml:space="preserve"> back and forth during a proceeding, the </w:t>
      </w:r>
      <w:r w:rsidRPr="00EB6303">
        <w:rPr>
          <w:rStyle w:val="term1"/>
          <w:rFonts w:ascii="Times New Roman" w:hAnsi="Times New Roman"/>
          <w:b w:val="0"/>
          <w:sz w:val="26"/>
          <w:szCs w:val="26"/>
        </w:rPr>
        <w:t>burden of proof</w:t>
      </w:r>
      <w:r w:rsidRPr="007E3007">
        <w:rPr>
          <w:rFonts w:ascii="Times New Roman" w:hAnsi="Times New Roman"/>
          <w:sz w:val="26"/>
          <w:szCs w:val="26"/>
        </w:rPr>
        <w:t xml:space="preserve"> never </w:t>
      </w:r>
      <w:r w:rsidRPr="00EB6303">
        <w:rPr>
          <w:rStyle w:val="term1"/>
          <w:rFonts w:ascii="Times New Roman" w:hAnsi="Times New Roman"/>
          <w:b w:val="0"/>
          <w:sz w:val="26"/>
          <w:szCs w:val="26"/>
        </w:rPr>
        <w:t>shifts.  The burden of proof</w:t>
      </w:r>
      <w:r w:rsidRPr="007E3007">
        <w:rPr>
          <w:rFonts w:ascii="Times New Roman" w:hAnsi="Times New Roman"/>
          <w:sz w:val="26"/>
          <w:szCs w:val="26"/>
        </w:rPr>
        <w:t xml:space="preserve"> always remains on the party seeking affirmative relief from the Commission.  </w:t>
      </w:r>
      <w:r w:rsidRPr="007E3007">
        <w:rPr>
          <w:rFonts w:ascii="Times New Roman" w:hAnsi="Times New Roman"/>
          <w:i/>
          <w:sz w:val="26"/>
          <w:szCs w:val="26"/>
        </w:rPr>
        <w:t xml:space="preserve">Milkie v. Pa. PUC, </w:t>
      </w:r>
      <w:r w:rsidRPr="007E3007">
        <w:rPr>
          <w:rFonts w:ascii="Times New Roman" w:hAnsi="Times New Roman"/>
          <w:sz w:val="26"/>
          <w:szCs w:val="26"/>
        </w:rPr>
        <w:t>768 A.2d 1217 (Pa. Cmwlth. 2001).</w:t>
      </w:r>
    </w:p>
    <w:p w:rsidR="002C5CD9" w:rsidRPr="001D08E8" w:rsidRDefault="002C5CD9" w:rsidP="00894DA0">
      <w:pPr>
        <w:spacing w:line="360" w:lineRule="auto"/>
        <w:rPr>
          <w:rFonts w:ascii="Times New Roman" w:hAnsi="Times New Roman"/>
          <w:bCs/>
          <w:sz w:val="26"/>
          <w:szCs w:val="26"/>
        </w:rPr>
      </w:pPr>
    </w:p>
    <w:p w:rsidR="0075261F" w:rsidRPr="0075261F" w:rsidRDefault="00FB6259" w:rsidP="00AE5F9C">
      <w:pPr>
        <w:keepNext/>
        <w:spacing w:line="360" w:lineRule="auto"/>
        <w:rPr>
          <w:rFonts w:ascii="Times New Roman" w:hAnsi="Times New Roman"/>
          <w:b/>
          <w:sz w:val="26"/>
          <w:szCs w:val="26"/>
        </w:rPr>
      </w:pPr>
      <w:r>
        <w:rPr>
          <w:rFonts w:ascii="Times New Roman" w:hAnsi="Times New Roman"/>
          <w:b/>
          <w:sz w:val="26"/>
          <w:szCs w:val="26"/>
        </w:rPr>
        <w:t>B.</w:t>
      </w:r>
      <w:r>
        <w:rPr>
          <w:rFonts w:ascii="Times New Roman" w:hAnsi="Times New Roman"/>
          <w:b/>
          <w:sz w:val="26"/>
          <w:szCs w:val="26"/>
        </w:rPr>
        <w:tab/>
      </w:r>
      <w:r w:rsidR="0075261F">
        <w:rPr>
          <w:rFonts w:ascii="Times New Roman" w:hAnsi="Times New Roman"/>
          <w:b/>
          <w:sz w:val="26"/>
          <w:szCs w:val="26"/>
        </w:rPr>
        <w:t>ALJ’s Recommendation</w:t>
      </w:r>
    </w:p>
    <w:p w:rsidR="0075261F" w:rsidRDefault="0075261F" w:rsidP="00AE5F9C">
      <w:pPr>
        <w:keepNext/>
        <w:spacing w:line="360" w:lineRule="auto"/>
        <w:rPr>
          <w:rFonts w:ascii="Times New Roman" w:hAnsi="Times New Roman"/>
          <w:sz w:val="26"/>
          <w:szCs w:val="26"/>
        </w:rPr>
      </w:pPr>
    </w:p>
    <w:p w:rsidR="005D7131" w:rsidRDefault="003207D2" w:rsidP="00894DA0">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10995">
        <w:rPr>
          <w:rFonts w:ascii="Times New Roman" w:hAnsi="Times New Roman"/>
          <w:sz w:val="26"/>
          <w:szCs w:val="26"/>
        </w:rPr>
        <w:t>T</w:t>
      </w:r>
      <w:r w:rsidR="005D7131" w:rsidRPr="002C5CD9">
        <w:rPr>
          <w:rFonts w:ascii="Times New Roman" w:hAnsi="Times New Roman"/>
          <w:sz w:val="26"/>
          <w:szCs w:val="26"/>
        </w:rPr>
        <w:t xml:space="preserve">he </w:t>
      </w:r>
      <w:r w:rsidR="005D7131">
        <w:rPr>
          <w:rFonts w:ascii="Times New Roman" w:hAnsi="Times New Roman"/>
          <w:sz w:val="26"/>
          <w:szCs w:val="26"/>
        </w:rPr>
        <w:t xml:space="preserve">ALJ determined that the </w:t>
      </w:r>
      <w:r w:rsidR="005D7131" w:rsidRPr="002C5CD9">
        <w:rPr>
          <w:rFonts w:ascii="Times New Roman" w:hAnsi="Times New Roman"/>
          <w:sz w:val="26"/>
          <w:szCs w:val="26"/>
        </w:rPr>
        <w:t xml:space="preserve">Complainant needed to prove two things: (1) that </w:t>
      </w:r>
      <w:r w:rsidR="002B4CEC">
        <w:rPr>
          <w:rFonts w:ascii="Times New Roman" w:hAnsi="Times New Roman"/>
          <w:sz w:val="26"/>
          <w:szCs w:val="26"/>
        </w:rPr>
        <w:t>UGI</w:t>
      </w:r>
      <w:r w:rsidR="005D7131" w:rsidRPr="002C5CD9">
        <w:rPr>
          <w:rFonts w:ascii="Times New Roman" w:hAnsi="Times New Roman"/>
          <w:sz w:val="26"/>
          <w:szCs w:val="26"/>
        </w:rPr>
        <w:t xml:space="preserve"> promised him a natural gas line to his home</w:t>
      </w:r>
      <w:r w:rsidR="002B4CEC">
        <w:rPr>
          <w:rFonts w:ascii="Times New Roman" w:hAnsi="Times New Roman"/>
          <w:sz w:val="26"/>
          <w:szCs w:val="26"/>
        </w:rPr>
        <w:t>,</w:t>
      </w:r>
      <w:r w:rsidR="005D7131" w:rsidRPr="002C5CD9">
        <w:rPr>
          <w:rFonts w:ascii="Times New Roman" w:hAnsi="Times New Roman"/>
          <w:sz w:val="26"/>
          <w:szCs w:val="26"/>
        </w:rPr>
        <w:t xml:space="preserve"> and (2) that </w:t>
      </w:r>
      <w:r w:rsidR="002B4CEC">
        <w:rPr>
          <w:rFonts w:ascii="Times New Roman" w:hAnsi="Times New Roman"/>
          <w:sz w:val="26"/>
          <w:szCs w:val="26"/>
        </w:rPr>
        <w:t>UGI</w:t>
      </w:r>
      <w:r w:rsidR="005D7131" w:rsidRPr="002C5CD9">
        <w:rPr>
          <w:rFonts w:ascii="Times New Roman" w:hAnsi="Times New Roman"/>
          <w:sz w:val="26"/>
          <w:szCs w:val="26"/>
        </w:rPr>
        <w:t xml:space="preserve"> must install the natural gas line.</w:t>
      </w:r>
      <w:r w:rsidR="005D7131">
        <w:rPr>
          <w:rFonts w:ascii="Times New Roman" w:hAnsi="Times New Roman"/>
          <w:sz w:val="26"/>
          <w:szCs w:val="26"/>
        </w:rPr>
        <w:t xml:space="preserve">  I.D. at 3.</w:t>
      </w:r>
      <w:r w:rsidR="005D7131" w:rsidRPr="002C5CD9">
        <w:rPr>
          <w:rFonts w:ascii="Times New Roman" w:hAnsi="Times New Roman"/>
          <w:sz w:val="26"/>
          <w:szCs w:val="26"/>
        </w:rPr>
        <w:t xml:space="preserve">  The Complainant admits that he purchased his home from </w:t>
      </w:r>
      <w:r w:rsidR="005D7131">
        <w:rPr>
          <w:rFonts w:ascii="Times New Roman" w:hAnsi="Times New Roman"/>
          <w:sz w:val="26"/>
          <w:szCs w:val="26"/>
        </w:rPr>
        <w:t>its previous owner</w:t>
      </w:r>
      <w:r w:rsidR="005D7131" w:rsidRPr="002C5CD9">
        <w:rPr>
          <w:rFonts w:ascii="Times New Roman" w:hAnsi="Times New Roman"/>
          <w:sz w:val="26"/>
          <w:szCs w:val="26"/>
        </w:rPr>
        <w:t xml:space="preserve"> and </w:t>
      </w:r>
      <w:r w:rsidR="005D7131">
        <w:rPr>
          <w:rFonts w:ascii="Times New Roman" w:hAnsi="Times New Roman"/>
          <w:sz w:val="26"/>
          <w:szCs w:val="26"/>
        </w:rPr>
        <w:t xml:space="preserve">it was </w:t>
      </w:r>
      <w:r w:rsidR="005D7131" w:rsidRPr="002C5CD9">
        <w:rPr>
          <w:rFonts w:ascii="Times New Roman" w:hAnsi="Times New Roman"/>
          <w:sz w:val="26"/>
          <w:szCs w:val="26"/>
        </w:rPr>
        <w:t xml:space="preserve">that </w:t>
      </w:r>
      <w:r w:rsidR="005D7131">
        <w:rPr>
          <w:rFonts w:ascii="Times New Roman" w:hAnsi="Times New Roman"/>
          <w:sz w:val="26"/>
          <w:szCs w:val="26"/>
        </w:rPr>
        <w:t>previous owner who</w:t>
      </w:r>
      <w:r w:rsidR="005D7131" w:rsidRPr="002C5CD9">
        <w:rPr>
          <w:rFonts w:ascii="Times New Roman" w:hAnsi="Times New Roman"/>
          <w:sz w:val="26"/>
          <w:szCs w:val="26"/>
        </w:rPr>
        <w:t xml:space="preserve"> told him UGI was going to </w:t>
      </w:r>
      <w:r w:rsidR="00410995">
        <w:rPr>
          <w:rFonts w:ascii="Times New Roman" w:hAnsi="Times New Roman"/>
          <w:sz w:val="26"/>
          <w:szCs w:val="26"/>
        </w:rPr>
        <w:t>install a natural</w:t>
      </w:r>
      <w:r w:rsidR="005D7131" w:rsidRPr="002C5CD9">
        <w:rPr>
          <w:rFonts w:ascii="Times New Roman" w:hAnsi="Times New Roman"/>
          <w:sz w:val="26"/>
          <w:szCs w:val="26"/>
        </w:rPr>
        <w:t xml:space="preserve"> gas</w:t>
      </w:r>
      <w:r w:rsidR="00410995">
        <w:rPr>
          <w:rFonts w:ascii="Times New Roman" w:hAnsi="Times New Roman"/>
          <w:sz w:val="26"/>
          <w:szCs w:val="26"/>
        </w:rPr>
        <w:t xml:space="preserve"> line</w:t>
      </w:r>
      <w:r w:rsidR="005D7131" w:rsidRPr="002C5CD9">
        <w:rPr>
          <w:rFonts w:ascii="Times New Roman" w:hAnsi="Times New Roman"/>
          <w:sz w:val="26"/>
          <w:szCs w:val="26"/>
        </w:rPr>
        <w:t>.</w:t>
      </w:r>
      <w:r w:rsidR="005D7131">
        <w:rPr>
          <w:rFonts w:ascii="Times New Roman" w:hAnsi="Times New Roman"/>
          <w:sz w:val="26"/>
          <w:szCs w:val="26"/>
        </w:rPr>
        <w:t xml:space="preserve">  </w:t>
      </w:r>
      <w:r w:rsidR="005D7131">
        <w:rPr>
          <w:rFonts w:ascii="Times New Roman" w:hAnsi="Times New Roman"/>
          <w:i/>
          <w:sz w:val="26"/>
          <w:szCs w:val="26"/>
        </w:rPr>
        <w:t>Id.</w:t>
      </w:r>
      <w:r w:rsidR="005D7131" w:rsidRPr="002C5CD9">
        <w:rPr>
          <w:rFonts w:ascii="Times New Roman" w:hAnsi="Times New Roman"/>
          <w:sz w:val="26"/>
          <w:szCs w:val="26"/>
        </w:rPr>
        <w:t xml:space="preserve">  The promise, if made, was made to </w:t>
      </w:r>
      <w:r w:rsidR="007C6281">
        <w:rPr>
          <w:rFonts w:ascii="Times New Roman" w:hAnsi="Times New Roman"/>
          <w:sz w:val="26"/>
          <w:szCs w:val="26"/>
        </w:rPr>
        <w:t>the previous owner</w:t>
      </w:r>
      <w:r w:rsidR="005D7131" w:rsidRPr="002C5CD9">
        <w:rPr>
          <w:rFonts w:ascii="Times New Roman" w:hAnsi="Times New Roman"/>
          <w:sz w:val="26"/>
          <w:szCs w:val="26"/>
        </w:rPr>
        <w:t>, not the Complainant.  Tr.</w:t>
      </w:r>
      <w:r w:rsidR="005D7131">
        <w:rPr>
          <w:rFonts w:ascii="Times New Roman" w:hAnsi="Times New Roman"/>
          <w:sz w:val="26"/>
          <w:szCs w:val="26"/>
        </w:rPr>
        <w:t xml:space="preserve"> at 10; </w:t>
      </w:r>
      <w:r w:rsidR="005D7131">
        <w:rPr>
          <w:rFonts w:ascii="Times New Roman" w:hAnsi="Times New Roman"/>
          <w:i/>
          <w:sz w:val="26"/>
          <w:szCs w:val="26"/>
        </w:rPr>
        <w:t>Id.</w:t>
      </w:r>
      <w:r w:rsidR="005D7131" w:rsidRPr="002C5CD9">
        <w:rPr>
          <w:rFonts w:ascii="Times New Roman" w:hAnsi="Times New Roman"/>
          <w:sz w:val="26"/>
          <w:szCs w:val="26"/>
        </w:rPr>
        <w:t xml:space="preserve">  The Complainant telephoned UGI and a UGI employee visited his home.</w:t>
      </w:r>
      <w:r w:rsidR="005D7131">
        <w:rPr>
          <w:rFonts w:ascii="Times New Roman" w:hAnsi="Times New Roman"/>
          <w:sz w:val="26"/>
          <w:szCs w:val="26"/>
        </w:rPr>
        <w:t xml:space="preserve">  </w:t>
      </w:r>
      <w:r w:rsidR="005D7131">
        <w:rPr>
          <w:rFonts w:ascii="Times New Roman" w:hAnsi="Times New Roman"/>
          <w:i/>
          <w:sz w:val="26"/>
          <w:szCs w:val="26"/>
        </w:rPr>
        <w:t>Id.</w:t>
      </w:r>
      <w:r w:rsidR="005D7131" w:rsidRPr="002C5CD9">
        <w:rPr>
          <w:rFonts w:ascii="Times New Roman" w:hAnsi="Times New Roman"/>
          <w:sz w:val="26"/>
          <w:szCs w:val="26"/>
        </w:rPr>
        <w:t xml:space="preserve">  This employee told the Complainant “there’s no way they’re going to bring it in here for you, five or six houses.”  Tr.</w:t>
      </w:r>
      <w:r w:rsidR="005D7131">
        <w:rPr>
          <w:rFonts w:ascii="Times New Roman" w:hAnsi="Times New Roman"/>
          <w:sz w:val="26"/>
          <w:szCs w:val="26"/>
        </w:rPr>
        <w:t xml:space="preserve"> at</w:t>
      </w:r>
      <w:r w:rsidR="005D7131" w:rsidRPr="002C5CD9">
        <w:rPr>
          <w:rFonts w:ascii="Times New Roman" w:hAnsi="Times New Roman"/>
          <w:sz w:val="26"/>
          <w:szCs w:val="26"/>
        </w:rPr>
        <w:t xml:space="preserve"> 6</w:t>
      </w:r>
      <w:r w:rsidR="005D7131">
        <w:rPr>
          <w:rFonts w:ascii="Times New Roman" w:hAnsi="Times New Roman"/>
          <w:sz w:val="26"/>
          <w:szCs w:val="26"/>
        </w:rPr>
        <w:t xml:space="preserve">; </w:t>
      </w:r>
      <w:r w:rsidR="005D7131">
        <w:rPr>
          <w:rFonts w:ascii="Times New Roman" w:hAnsi="Times New Roman"/>
          <w:i/>
          <w:sz w:val="26"/>
          <w:szCs w:val="26"/>
        </w:rPr>
        <w:t>Id</w:t>
      </w:r>
      <w:r w:rsidR="005D7131" w:rsidRPr="002C5CD9">
        <w:rPr>
          <w:rFonts w:ascii="Times New Roman" w:hAnsi="Times New Roman"/>
          <w:sz w:val="26"/>
          <w:szCs w:val="26"/>
        </w:rPr>
        <w:t xml:space="preserve">.  </w:t>
      </w:r>
      <w:r w:rsidR="007C6281">
        <w:rPr>
          <w:rFonts w:ascii="Times New Roman" w:hAnsi="Times New Roman"/>
          <w:sz w:val="26"/>
          <w:szCs w:val="26"/>
        </w:rPr>
        <w:t xml:space="preserve">Based upon this </w:t>
      </w:r>
      <w:r w:rsidR="00894DA0">
        <w:rPr>
          <w:rFonts w:ascii="Times New Roman" w:hAnsi="Times New Roman"/>
          <w:sz w:val="26"/>
          <w:szCs w:val="26"/>
        </w:rPr>
        <w:t xml:space="preserve">part of the record, the ALJ concluded that </w:t>
      </w:r>
      <w:r w:rsidR="007C6281">
        <w:rPr>
          <w:rFonts w:ascii="Times New Roman" w:hAnsi="Times New Roman"/>
          <w:sz w:val="26"/>
          <w:szCs w:val="26"/>
        </w:rPr>
        <w:t>i</w:t>
      </w:r>
      <w:r w:rsidR="005D7131" w:rsidRPr="002C5CD9">
        <w:rPr>
          <w:rFonts w:ascii="Times New Roman" w:hAnsi="Times New Roman"/>
          <w:sz w:val="26"/>
          <w:szCs w:val="26"/>
        </w:rPr>
        <w:t xml:space="preserve">t is clear that </w:t>
      </w:r>
      <w:r w:rsidR="002B4CEC">
        <w:rPr>
          <w:rFonts w:ascii="Times New Roman" w:hAnsi="Times New Roman"/>
          <w:sz w:val="26"/>
          <w:szCs w:val="26"/>
        </w:rPr>
        <w:t>UGI</w:t>
      </w:r>
      <w:r w:rsidR="005D7131" w:rsidRPr="002C5CD9">
        <w:rPr>
          <w:rFonts w:ascii="Times New Roman" w:hAnsi="Times New Roman"/>
          <w:sz w:val="26"/>
          <w:szCs w:val="26"/>
        </w:rPr>
        <w:t xml:space="preserve"> did not make any promise to the Complainant </w:t>
      </w:r>
      <w:r w:rsidR="00894DA0">
        <w:rPr>
          <w:rFonts w:ascii="Times New Roman" w:hAnsi="Times New Roman"/>
          <w:sz w:val="26"/>
          <w:szCs w:val="26"/>
        </w:rPr>
        <w:t xml:space="preserve">that it intended </w:t>
      </w:r>
      <w:r w:rsidR="005D7131" w:rsidRPr="002C5CD9">
        <w:rPr>
          <w:rFonts w:ascii="Times New Roman" w:hAnsi="Times New Roman"/>
          <w:sz w:val="26"/>
          <w:szCs w:val="26"/>
        </w:rPr>
        <w:t xml:space="preserve">to install a natural gas line to his home.  </w:t>
      </w:r>
      <w:r w:rsidR="007C6281">
        <w:rPr>
          <w:rFonts w:ascii="Times New Roman" w:hAnsi="Times New Roman"/>
          <w:sz w:val="26"/>
          <w:szCs w:val="26"/>
        </w:rPr>
        <w:t>Further</w:t>
      </w:r>
      <w:r w:rsidR="005D7131" w:rsidRPr="002C5CD9">
        <w:rPr>
          <w:rFonts w:ascii="Times New Roman" w:hAnsi="Times New Roman"/>
          <w:sz w:val="26"/>
          <w:szCs w:val="26"/>
        </w:rPr>
        <w:t xml:space="preserve">, the </w:t>
      </w:r>
      <w:r w:rsidR="00894DA0">
        <w:rPr>
          <w:rFonts w:ascii="Times New Roman" w:hAnsi="Times New Roman"/>
          <w:sz w:val="26"/>
          <w:szCs w:val="26"/>
        </w:rPr>
        <w:t xml:space="preserve">ALJ noted that the </w:t>
      </w:r>
      <w:r w:rsidR="005D7131" w:rsidRPr="002C5CD9">
        <w:rPr>
          <w:rFonts w:ascii="Times New Roman" w:hAnsi="Times New Roman"/>
          <w:sz w:val="26"/>
          <w:szCs w:val="26"/>
        </w:rPr>
        <w:t xml:space="preserve">Complainant </w:t>
      </w:r>
      <w:r w:rsidR="00894DA0">
        <w:rPr>
          <w:rFonts w:ascii="Times New Roman" w:hAnsi="Times New Roman"/>
          <w:sz w:val="26"/>
          <w:szCs w:val="26"/>
        </w:rPr>
        <w:t xml:space="preserve">even </w:t>
      </w:r>
      <w:r w:rsidR="005D7131" w:rsidRPr="002C5CD9">
        <w:rPr>
          <w:rFonts w:ascii="Times New Roman" w:hAnsi="Times New Roman"/>
          <w:sz w:val="26"/>
          <w:szCs w:val="26"/>
        </w:rPr>
        <w:t xml:space="preserve">admitted that </w:t>
      </w:r>
      <w:r w:rsidR="002B4CEC">
        <w:rPr>
          <w:rFonts w:ascii="Times New Roman" w:hAnsi="Times New Roman"/>
          <w:sz w:val="26"/>
          <w:szCs w:val="26"/>
        </w:rPr>
        <w:t>UGI</w:t>
      </w:r>
      <w:r w:rsidR="005D7131" w:rsidRPr="002C5CD9">
        <w:rPr>
          <w:rFonts w:ascii="Times New Roman" w:hAnsi="Times New Roman"/>
          <w:sz w:val="26"/>
          <w:szCs w:val="26"/>
        </w:rPr>
        <w:t xml:space="preserve"> made no </w:t>
      </w:r>
      <w:r w:rsidR="00894DA0">
        <w:rPr>
          <w:rFonts w:ascii="Times New Roman" w:hAnsi="Times New Roman"/>
          <w:sz w:val="26"/>
          <w:szCs w:val="26"/>
        </w:rPr>
        <w:t xml:space="preserve">such </w:t>
      </w:r>
      <w:r w:rsidR="005D7131" w:rsidRPr="002C5CD9">
        <w:rPr>
          <w:rFonts w:ascii="Times New Roman" w:hAnsi="Times New Roman"/>
          <w:sz w:val="26"/>
          <w:szCs w:val="26"/>
        </w:rPr>
        <w:t>promise to him.  Tr.</w:t>
      </w:r>
      <w:r w:rsidR="00894DA0">
        <w:rPr>
          <w:rFonts w:ascii="Times New Roman" w:hAnsi="Times New Roman"/>
          <w:sz w:val="26"/>
          <w:szCs w:val="26"/>
        </w:rPr>
        <w:t> at </w:t>
      </w:r>
      <w:r w:rsidR="005D7131" w:rsidRPr="002C5CD9">
        <w:rPr>
          <w:rFonts w:ascii="Times New Roman" w:hAnsi="Times New Roman"/>
          <w:sz w:val="26"/>
          <w:szCs w:val="26"/>
        </w:rPr>
        <w:t>10</w:t>
      </w:r>
      <w:r w:rsidR="005D7131">
        <w:rPr>
          <w:rFonts w:ascii="Times New Roman" w:hAnsi="Times New Roman"/>
          <w:sz w:val="26"/>
          <w:szCs w:val="26"/>
        </w:rPr>
        <w:t>; I.D. at 3-4</w:t>
      </w:r>
      <w:r w:rsidR="005D7131" w:rsidRPr="00C23D4D">
        <w:rPr>
          <w:rFonts w:ascii="Times New Roman" w:hAnsi="Times New Roman"/>
          <w:sz w:val="26"/>
          <w:szCs w:val="26"/>
        </w:rPr>
        <w:t>.</w:t>
      </w:r>
      <w:r w:rsidR="005D7131" w:rsidRPr="002C5CD9">
        <w:rPr>
          <w:rFonts w:ascii="Times New Roman" w:hAnsi="Times New Roman"/>
          <w:sz w:val="26"/>
          <w:szCs w:val="26"/>
        </w:rPr>
        <w:t xml:space="preserve">  Nonetheless, the Complainant insisted that UGI </w:t>
      </w:r>
      <w:r w:rsidR="00894DA0">
        <w:rPr>
          <w:rFonts w:ascii="Times New Roman" w:hAnsi="Times New Roman"/>
          <w:sz w:val="26"/>
          <w:szCs w:val="26"/>
        </w:rPr>
        <w:t xml:space="preserve">should </w:t>
      </w:r>
      <w:r w:rsidR="005D7131" w:rsidRPr="002C5CD9">
        <w:rPr>
          <w:rFonts w:ascii="Times New Roman" w:hAnsi="Times New Roman"/>
          <w:sz w:val="26"/>
          <w:szCs w:val="26"/>
        </w:rPr>
        <w:t>install a gas line to his home</w:t>
      </w:r>
      <w:r w:rsidR="00894DA0">
        <w:rPr>
          <w:rFonts w:ascii="Times New Roman" w:hAnsi="Times New Roman"/>
          <w:sz w:val="26"/>
          <w:szCs w:val="26"/>
        </w:rPr>
        <w:t xml:space="preserve"> even though t</w:t>
      </w:r>
      <w:r w:rsidR="005D7131" w:rsidRPr="002C5CD9">
        <w:rPr>
          <w:rFonts w:ascii="Times New Roman" w:hAnsi="Times New Roman"/>
          <w:sz w:val="26"/>
          <w:szCs w:val="26"/>
        </w:rPr>
        <w:t xml:space="preserve">he Complainant admitted that he had no proof or documentation to show that </w:t>
      </w:r>
      <w:r w:rsidR="002B4CEC">
        <w:rPr>
          <w:rFonts w:ascii="Times New Roman" w:hAnsi="Times New Roman"/>
          <w:sz w:val="26"/>
          <w:szCs w:val="26"/>
        </w:rPr>
        <w:t>UGI</w:t>
      </w:r>
      <w:r w:rsidR="005D7131" w:rsidRPr="002C5CD9">
        <w:rPr>
          <w:rFonts w:ascii="Times New Roman" w:hAnsi="Times New Roman"/>
          <w:sz w:val="26"/>
          <w:szCs w:val="26"/>
        </w:rPr>
        <w:t xml:space="preserve"> must install a natural gas line to his home.</w:t>
      </w:r>
      <w:r w:rsidR="005D7131">
        <w:rPr>
          <w:rFonts w:ascii="Times New Roman" w:hAnsi="Times New Roman"/>
          <w:sz w:val="26"/>
          <w:szCs w:val="26"/>
        </w:rPr>
        <w:t xml:space="preserve">  I.D. at 4.</w:t>
      </w:r>
    </w:p>
    <w:p w:rsidR="005D7131" w:rsidRDefault="005D7131" w:rsidP="00894DA0">
      <w:pPr>
        <w:spacing w:line="360" w:lineRule="auto"/>
        <w:rPr>
          <w:rFonts w:ascii="Times New Roman" w:hAnsi="Times New Roman"/>
          <w:sz w:val="26"/>
          <w:szCs w:val="26"/>
        </w:rPr>
      </w:pPr>
    </w:p>
    <w:p w:rsidR="00623508" w:rsidRDefault="00C70BD7" w:rsidP="00894DA0">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623508">
        <w:rPr>
          <w:rFonts w:ascii="Times New Roman" w:hAnsi="Times New Roman"/>
          <w:sz w:val="26"/>
          <w:szCs w:val="26"/>
        </w:rPr>
        <w:t>C</w:t>
      </w:r>
      <w:r w:rsidRPr="00C70BD7">
        <w:rPr>
          <w:rFonts w:ascii="Times New Roman" w:hAnsi="Times New Roman"/>
          <w:sz w:val="26"/>
          <w:szCs w:val="26"/>
        </w:rPr>
        <w:t xml:space="preserve">ounsel for </w:t>
      </w:r>
      <w:r w:rsidR="002B4CEC">
        <w:rPr>
          <w:rFonts w:ascii="Times New Roman" w:hAnsi="Times New Roman"/>
          <w:sz w:val="26"/>
          <w:szCs w:val="26"/>
        </w:rPr>
        <w:t>UGI</w:t>
      </w:r>
      <w:r w:rsidRPr="00C70BD7">
        <w:rPr>
          <w:rFonts w:ascii="Times New Roman" w:hAnsi="Times New Roman"/>
          <w:sz w:val="26"/>
          <w:szCs w:val="26"/>
        </w:rPr>
        <w:t xml:space="preserve"> moved for a directed verdict at the conclusion of the Complainant’s case</w:t>
      </w:r>
      <w:r w:rsidR="00623508">
        <w:rPr>
          <w:rFonts w:ascii="Times New Roman" w:hAnsi="Times New Roman"/>
          <w:sz w:val="26"/>
          <w:szCs w:val="26"/>
        </w:rPr>
        <w:t xml:space="preserve"> b</w:t>
      </w:r>
      <w:r w:rsidR="00623508" w:rsidRPr="00C70BD7">
        <w:rPr>
          <w:rFonts w:ascii="Times New Roman" w:hAnsi="Times New Roman"/>
          <w:sz w:val="26"/>
          <w:szCs w:val="26"/>
        </w:rPr>
        <w:t xml:space="preserve">ased upon the Complainant’s lack of evidence to show that </w:t>
      </w:r>
      <w:r w:rsidR="002B4CEC">
        <w:rPr>
          <w:rFonts w:ascii="Times New Roman" w:hAnsi="Times New Roman"/>
          <w:sz w:val="26"/>
          <w:szCs w:val="26"/>
        </w:rPr>
        <w:t>UGI</w:t>
      </w:r>
      <w:r w:rsidR="00623508" w:rsidRPr="00C70BD7">
        <w:rPr>
          <w:rFonts w:ascii="Times New Roman" w:hAnsi="Times New Roman"/>
          <w:sz w:val="26"/>
          <w:szCs w:val="26"/>
        </w:rPr>
        <w:t xml:space="preserve"> must </w:t>
      </w:r>
      <w:r w:rsidR="00623508">
        <w:rPr>
          <w:rFonts w:ascii="Times New Roman" w:hAnsi="Times New Roman"/>
          <w:sz w:val="26"/>
          <w:szCs w:val="26"/>
        </w:rPr>
        <w:t>install natural gas to his home</w:t>
      </w:r>
      <w:r w:rsidRPr="00C70BD7">
        <w:rPr>
          <w:rFonts w:ascii="Times New Roman" w:hAnsi="Times New Roman"/>
          <w:sz w:val="26"/>
          <w:szCs w:val="26"/>
        </w:rPr>
        <w:t xml:space="preserve">.  A directed verdict is appropriate when the party </w:t>
      </w:r>
      <w:r w:rsidRPr="00C70BD7">
        <w:rPr>
          <w:rFonts w:ascii="Times New Roman" w:hAnsi="Times New Roman"/>
          <w:sz w:val="26"/>
          <w:szCs w:val="26"/>
        </w:rPr>
        <w:lastRenderedPageBreak/>
        <w:t xml:space="preserve">with the burden of proof has failed to present a </w:t>
      </w:r>
      <w:r w:rsidRPr="00C70BD7">
        <w:rPr>
          <w:rFonts w:ascii="Times New Roman" w:hAnsi="Times New Roman"/>
          <w:i/>
          <w:sz w:val="26"/>
          <w:szCs w:val="26"/>
        </w:rPr>
        <w:t>prima facie</w:t>
      </w:r>
      <w:r w:rsidRPr="00C70BD7">
        <w:rPr>
          <w:rFonts w:ascii="Times New Roman" w:hAnsi="Times New Roman"/>
          <w:sz w:val="26"/>
          <w:szCs w:val="26"/>
        </w:rPr>
        <w:t xml:space="preserve"> case.  The</w:t>
      </w:r>
      <w:r w:rsidR="00623508">
        <w:rPr>
          <w:rFonts w:ascii="Times New Roman" w:hAnsi="Times New Roman"/>
          <w:sz w:val="26"/>
          <w:szCs w:val="26"/>
        </w:rPr>
        <w:t xml:space="preserve"> ALJ granted</w:t>
      </w:r>
      <w:r w:rsidR="00894DA0">
        <w:rPr>
          <w:rFonts w:ascii="Times New Roman" w:hAnsi="Times New Roman"/>
          <w:sz w:val="26"/>
          <w:szCs w:val="26"/>
        </w:rPr>
        <w:t xml:space="preserve"> UGI’s</w:t>
      </w:r>
      <w:r w:rsidR="00623508">
        <w:rPr>
          <w:rFonts w:ascii="Times New Roman" w:hAnsi="Times New Roman"/>
          <w:sz w:val="26"/>
          <w:szCs w:val="26"/>
        </w:rPr>
        <w:t xml:space="preserve"> motion</w:t>
      </w:r>
      <w:r w:rsidR="003C7815">
        <w:rPr>
          <w:rFonts w:ascii="Times New Roman" w:hAnsi="Times New Roman"/>
          <w:sz w:val="26"/>
          <w:szCs w:val="26"/>
        </w:rPr>
        <w:t xml:space="preserve"> and dismissed the Complaint</w:t>
      </w:r>
      <w:r w:rsidR="00623508">
        <w:rPr>
          <w:rFonts w:ascii="Times New Roman" w:hAnsi="Times New Roman"/>
          <w:sz w:val="26"/>
          <w:szCs w:val="26"/>
        </w:rPr>
        <w:t>.  I.D. at 4.</w:t>
      </w:r>
    </w:p>
    <w:p w:rsidR="00623508" w:rsidRDefault="00623508" w:rsidP="00894DA0">
      <w:pPr>
        <w:spacing w:line="360" w:lineRule="auto"/>
        <w:rPr>
          <w:rFonts w:ascii="Times New Roman" w:hAnsi="Times New Roman"/>
          <w:sz w:val="26"/>
          <w:szCs w:val="26"/>
        </w:rPr>
      </w:pPr>
    </w:p>
    <w:p w:rsidR="009A1F10" w:rsidRPr="00C70BD7" w:rsidRDefault="00623508" w:rsidP="00894DA0">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C70BD7" w:rsidRPr="00C70BD7">
        <w:rPr>
          <w:rFonts w:ascii="Times New Roman" w:hAnsi="Times New Roman"/>
          <w:sz w:val="26"/>
          <w:szCs w:val="26"/>
        </w:rPr>
        <w:t xml:space="preserve">The hearing concluded with a suggestion to the Complainant that he review the </w:t>
      </w:r>
      <w:r w:rsidR="00894DA0">
        <w:rPr>
          <w:rFonts w:ascii="Times New Roman" w:hAnsi="Times New Roman"/>
          <w:sz w:val="26"/>
          <w:szCs w:val="26"/>
        </w:rPr>
        <w:t>Commission’s R</w:t>
      </w:r>
      <w:r w:rsidR="00C70BD7" w:rsidRPr="00C70BD7">
        <w:rPr>
          <w:rFonts w:ascii="Times New Roman" w:hAnsi="Times New Roman"/>
          <w:sz w:val="26"/>
          <w:szCs w:val="26"/>
        </w:rPr>
        <w:t>egulations at 52 Pa. Code § 59.27 relating to “Extensi</w:t>
      </w:r>
      <w:r w:rsidR="00E30156">
        <w:rPr>
          <w:rFonts w:ascii="Times New Roman" w:hAnsi="Times New Roman"/>
          <w:sz w:val="26"/>
          <w:szCs w:val="26"/>
        </w:rPr>
        <w:t>on of Facilities” which state:</w:t>
      </w:r>
    </w:p>
    <w:p w:rsidR="009A1F10" w:rsidRDefault="009A1F10" w:rsidP="00894DA0">
      <w:pPr>
        <w:spacing w:line="360" w:lineRule="auto"/>
        <w:rPr>
          <w:rFonts w:ascii="Times New Roman" w:hAnsi="Times New Roman"/>
          <w:sz w:val="26"/>
          <w:szCs w:val="26"/>
        </w:rPr>
      </w:pPr>
    </w:p>
    <w:p w:rsidR="00E13780" w:rsidRPr="00E13780" w:rsidRDefault="00E13780" w:rsidP="00894DA0">
      <w:pPr>
        <w:ind w:left="1440" w:right="1440"/>
        <w:rPr>
          <w:rFonts w:ascii="Times New Roman" w:hAnsi="Times New Roman"/>
          <w:sz w:val="26"/>
          <w:szCs w:val="26"/>
        </w:rPr>
      </w:pPr>
      <w:r w:rsidRPr="00E13780">
        <w:rPr>
          <w:rFonts w:ascii="Times New Roman" w:hAnsi="Times New Roman"/>
          <w:sz w:val="26"/>
          <w:szCs w:val="26"/>
        </w:rPr>
        <w:t>“Each public utility shall file with the Commission, as part of its tariff, a rule setting forth the conditions under which facilities will be extended to supply service to an applicant within all, or designated portions, of its service area.  The utility may upon proper cause shown, refuse, or condition the acceptance of a particular application of extension of facilities.”  52 Pa. Code § 59.27.</w:t>
      </w:r>
    </w:p>
    <w:p w:rsidR="00894DA0" w:rsidRDefault="00894DA0" w:rsidP="00894DA0">
      <w:pPr>
        <w:tabs>
          <w:tab w:val="left" w:pos="-720"/>
        </w:tabs>
        <w:spacing w:line="360" w:lineRule="auto"/>
        <w:rPr>
          <w:rFonts w:ascii="Times New Roman" w:hAnsi="Times New Roman"/>
          <w:i/>
          <w:sz w:val="26"/>
          <w:szCs w:val="26"/>
        </w:rPr>
      </w:pPr>
    </w:p>
    <w:p w:rsidR="00FB6259" w:rsidRPr="00894DA0" w:rsidRDefault="00894DA0" w:rsidP="00894DA0">
      <w:pPr>
        <w:tabs>
          <w:tab w:val="left" w:pos="-720"/>
        </w:tabs>
        <w:spacing w:line="360" w:lineRule="auto"/>
        <w:rPr>
          <w:rFonts w:ascii="Times New Roman" w:hAnsi="Times New Roman"/>
          <w:i/>
          <w:sz w:val="26"/>
          <w:szCs w:val="26"/>
        </w:rPr>
      </w:pPr>
      <w:r w:rsidRPr="00894DA0">
        <w:rPr>
          <w:rFonts w:ascii="Times New Roman" w:hAnsi="Times New Roman"/>
          <w:i/>
          <w:sz w:val="26"/>
          <w:szCs w:val="26"/>
        </w:rPr>
        <w:t>Id.</w:t>
      </w:r>
    </w:p>
    <w:p w:rsidR="00894DA0" w:rsidRDefault="00894DA0" w:rsidP="00894DA0">
      <w:pPr>
        <w:tabs>
          <w:tab w:val="left" w:pos="-720"/>
        </w:tabs>
        <w:spacing w:line="360" w:lineRule="auto"/>
        <w:rPr>
          <w:rFonts w:ascii="Times New Roman" w:hAnsi="Times New Roman"/>
          <w:b/>
          <w:sz w:val="26"/>
          <w:szCs w:val="26"/>
        </w:rPr>
      </w:pPr>
    </w:p>
    <w:p w:rsidR="00FB6259" w:rsidRDefault="00894DA0" w:rsidP="00894DA0">
      <w:pPr>
        <w:keepNext/>
        <w:tabs>
          <w:tab w:val="left" w:pos="-720"/>
        </w:tabs>
        <w:spacing w:line="360" w:lineRule="auto"/>
        <w:rPr>
          <w:rFonts w:ascii="Times New Roman" w:hAnsi="Times New Roman"/>
          <w:sz w:val="26"/>
          <w:szCs w:val="26"/>
        </w:rPr>
      </w:pPr>
      <w:r>
        <w:rPr>
          <w:rFonts w:ascii="Times New Roman" w:hAnsi="Times New Roman"/>
          <w:b/>
          <w:sz w:val="26"/>
          <w:szCs w:val="26"/>
        </w:rPr>
        <w:t>C.</w:t>
      </w:r>
      <w:r>
        <w:rPr>
          <w:rFonts w:ascii="Times New Roman" w:hAnsi="Times New Roman"/>
          <w:b/>
          <w:sz w:val="26"/>
          <w:szCs w:val="26"/>
        </w:rPr>
        <w:tab/>
      </w:r>
      <w:r w:rsidR="00FB6259">
        <w:rPr>
          <w:rFonts w:ascii="Times New Roman" w:hAnsi="Times New Roman"/>
          <w:b/>
          <w:sz w:val="26"/>
          <w:szCs w:val="26"/>
        </w:rPr>
        <w:t>Disposition</w:t>
      </w:r>
    </w:p>
    <w:p w:rsidR="00FB6259" w:rsidRDefault="00FB6259" w:rsidP="00894DA0">
      <w:pPr>
        <w:keepNext/>
        <w:tabs>
          <w:tab w:val="left" w:pos="-720"/>
        </w:tabs>
        <w:spacing w:line="360" w:lineRule="auto"/>
        <w:jc w:val="center"/>
        <w:rPr>
          <w:rFonts w:ascii="Times New Roman" w:hAnsi="Times New Roman"/>
          <w:sz w:val="26"/>
          <w:szCs w:val="26"/>
        </w:rPr>
      </w:pPr>
    </w:p>
    <w:p w:rsidR="00584C0A" w:rsidRPr="003C7815" w:rsidRDefault="00FB6259" w:rsidP="00894DA0">
      <w:pPr>
        <w:spacing w:line="360" w:lineRule="auto"/>
        <w:rPr>
          <w:rFonts w:ascii="Times New Roman" w:hAnsi="Times New Roman"/>
          <w:sz w:val="26"/>
          <w:szCs w:val="26"/>
        </w:rPr>
      </w:pPr>
      <w:r w:rsidRPr="00584C0A">
        <w:rPr>
          <w:rFonts w:ascii="Times New Roman" w:hAnsi="Times New Roman"/>
          <w:sz w:val="26"/>
          <w:szCs w:val="26"/>
        </w:rPr>
        <w:tab/>
      </w:r>
      <w:r w:rsidRPr="00584C0A">
        <w:rPr>
          <w:rFonts w:ascii="Times New Roman" w:hAnsi="Times New Roman"/>
          <w:sz w:val="26"/>
          <w:szCs w:val="26"/>
        </w:rPr>
        <w:tab/>
      </w:r>
      <w:r w:rsidR="00584C0A">
        <w:rPr>
          <w:rFonts w:ascii="Times New Roman" w:hAnsi="Times New Roman"/>
          <w:sz w:val="26"/>
          <w:szCs w:val="26"/>
        </w:rPr>
        <w:t>B</w:t>
      </w:r>
      <w:r w:rsidR="00584C0A" w:rsidRPr="00584C0A">
        <w:rPr>
          <w:rFonts w:ascii="Times New Roman" w:hAnsi="Times New Roman"/>
          <w:sz w:val="26"/>
          <w:szCs w:val="26"/>
        </w:rPr>
        <w:t xml:space="preserve">ased </w:t>
      </w:r>
      <w:r w:rsidR="00584C0A">
        <w:rPr>
          <w:rFonts w:ascii="Times New Roman" w:hAnsi="Times New Roman"/>
          <w:sz w:val="26"/>
          <w:szCs w:val="26"/>
        </w:rPr>
        <w:t>up</w:t>
      </w:r>
      <w:r w:rsidR="00584C0A" w:rsidRPr="00584C0A">
        <w:rPr>
          <w:rFonts w:ascii="Times New Roman" w:hAnsi="Times New Roman"/>
          <w:sz w:val="26"/>
          <w:szCs w:val="26"/>
        </w:rPr>
        <w:t xml:space="preserve">on the record evidence before us, </w:t>
      </w:r>
      <w:r w:rsidR="00577A1A">
        <w:rPr>
          <w:rFonts w:ascii="Times New Roman" w:hAnsi="Times New Roman"/>
          <w:sz w:val="26"/>
          <w:szCs w:val="26"/>
        </w:rPr>
        <w:t xml:space="preserve">we agree with the ALJ’s </w:t>
      </w:r>
      <w:r w:rsidR="003C7815">
        <w:rPr>
          <w:rFonts w:ascii="Times New Roman" w:hAnsi="Times New Roman"/>
          <w:sz w:val="26"/>
          <w:szCs w:val="26"/>
        </w:rPr>
        <w:t xml:space="preserve">decision to dismiss the Complaint because </w:t>
      </w:r>
      <w:r w:rsidR="00577A1A">
        <w:rPr>
          <w:rFonts w:ascii="Times New Roman" w:hAnsi="Times New Roman"/>
          <w:sz w:val="26"/>
          <w:szCs w:val="26"/>
        </w:rPr>
        <w:t xml:space="preserve">the </w:t>
      </w:r>
      <w:r w:rsidR="00584C0A" w:rsidRPr="00584C0A">
        <w:rPr>
          <w:rFonts w:ascii="Times New Roman" w:hAnsi="Times New Roman"/>
          <w:sz w:val="26"/>
          <w:szCs w:val="26"/>
        </w:rPr>
        <w:t xml:space="preserve">Complainant </w:t>
      </w:r>
      <w:r w:rsidR="003C7815">
        <w:rPr>
          <w:rFonts w:ascii="Times New Roman" w:hAnsi="Times New Roman"/>
          <w:sz w:val="26"/>
          <w:szCs w:val="26"/>
        </w:rPr>
        <w:t xml:space="preserve">failed to </w:t>
      </w:r>
      <w:r w:rsidR="00584C0A" w:rsidRPr="00584C0A">
        <w:rPr>
          <w:rFonts w:ascii="Times New Roman" w:hAnsi="Times New Roman"/>
          <w:sz w:val="26"/>
          <w:szCs w:val="26"/>
        </w:rPr>
        <w:t xml:space="preserve">meet his burden of proof and establish that UGI agreed to provide him with natural gas distribution service.  Similarly, </w:t>
      </w:r>
      <w:r w:rsidR="00577A1A">
        <w:rPr>
          <w:rFonts w:ascii="Times New Roman" w:hAnsi="Times New Roman"/>
          <w:sz w:val="26"/>
          <w:szCs w:val="26"/>
        </w:rPr>
        <w:t>we</w:t>
      </w:r>
      <w:r w:rsidR="00584C0A" w:rsidRPr="00584C0A">
        <w:rPr>
          <w:rFonts w:ascii="Times New Roman" w:hAnsi="Times New Roman"/>
          <w:sz w:val="26"/>
          <w:szCs w:val="26"/>
        </w:rPr>
        <w:t xml:space="preserve"> </w:t>
      </w:r>
      <w:r w:rsidR="003C7815">
        <w:rPr>
          <w:rFonts w:ascii="Times New Roman" w:hAnsi="Times New Roman"/>
          <w:sz w:val="26"/>
          <w:szCs w:val="26"/>
        </w:rPr>
        <w:t xml:space="preserve">are of the opinion that </w:t>
      </w:r>
      <w:r w:rsidR="00584C0A" w:rsidRPr="00584C0A">
        <w:rPr>
          <w:rFonts w:ascii="Times New Roman" w:hAnsi="Times New Roman"/>
          <w:sz w:val="26"/>
          <w:szCs w:val="26"/>
        </w:rPr>
        <w:t xml:space="preserve">UGI </w:t>
      </w:r>
      <w:r w:rsidR="003C7815">
        <w:rPr>
          <w:rFonts w:ascii="Times New Roman" w:hAnsi="Times New Roman"/>
          <w:sz w:val="26"/>
          <w:szCs w:val="26"/>
        </w:rPr>
        <w:t xml:space="preserve">does not have </w:t>
      </w:r>
      <w:r w:rsidR="00584C0A" w:rsidRPr="00584C0A">
        <w:rPr>
          <w:rFonts w:ascii="Times New Roman" w:hAnsi="Times New Roman"/>
          <w:sz w:val="26"/>
          <w:szCs w:val="26"/>
        </w:rPr>
        <w:t xml:space="preserve">any obligation under the 2009 PGC Settlement to convert </w:t>
      </w:r>
      <w:r w:rsidR="00577A1A">
        <w:rPr>
          <w:rFonts w:ascii="Times New Roman" w:hAnsi="Times New Roman"/>
          <w:sz w:val="26"/>
          <w:szCs w:val="26"/>
        </w:rPr>
        <w:t xml:space="preserve">the </w:t>
      </w:r>
      <w:r w:rsidR="00584C0A" w:rsidRPr="00584C0A">
        <w:rPr>
          <w:rFonts w:ascii="Times New Roman" w:hAnsi="Times New Roman"/>
          <w:sz w:val="26"/>
          <w:szCs w:val="26"/>
        </w:rPr>
        <w:t>Complainant</w:t>
      </w:r>
      <w:r w:rsidR="00577A1A">
        <w:rPr>
          <w:rFonts w:ascii="Times New Roman" w:hAnsi="Times New Roman"/>
          <w:sz w:val="26"/>
          <w:szCs w:val="26"/>
        </w:rPr>
        <w:t>’s propane service</w:t>
      </w:r>
      <w:r w:rsidR="00584C0A" w:rsidRPr="00584C0A">
        <w:rPr>
          <w:rFonts w:ascii="Times New Roman" w:hAnsi="Times New Roman"/>
          <w:sz w:val="26"/>
          <w:szCs w:val="26"/>
        </w:rPr>
        <w:t xml:space="preserve"> to natural gas distribution service.  </w:t>
      </w:r>
      <w:r w:rsidR="003C7815">
        <w:rPr>
          <w:rFonts w:ascii="Times New Roman" w:hAnsi="Times New Roman"/>
          <w:sz w:val="26"/>
          <w:szCs w:val="26"/>
        </w:rPr>
        <w:t xml:space="preserve">We note that </w:t>
      </w:r>
      <w:r w:rsidR="00584C0A" w:rsidRPr="00584C0A">
        <w:rPr>
          <w:rFonts w:ascii="Times New Roman" w:hAnsi="Times New Roman"/>
          <w:sz w:val="26"/>
          <w:szCs w:val="26"/>
        </w:rPr>
        <w:t>the starting point in an “obligation to serve” case is typically the utility’s tariff</w:t>
      </w:r>
      <w:r w:rsidR="003C7815">
        <w:rPr>
          <w:rFonts w:ascii="Times New Roman" w:hAnsi="Times New Roman"/>
          <w:sz w:val="26"/>
          <w:szCs w:val="26"/>
        </w:rPr>
        <w:t>,</w:t>
      </w:r>
      <w:r w:rsidR="00584C0A" w:rsidRPr="00584C0A">
        <w:rPr>
          <w:rStyle w:val="FootnoteReference"/>
          <w:rFonts w:ascii="Times New Roman" w:hAnsi="Times New Roman"/>
          <w:sz w:val="26"/>
          <w:szCs w:val="26"/>
        </w:rPr>
        <w:footnoteReference w:id="1"/>
      </w:r>
      <w:r w:rsidR="003C7815">
        <w:rPr>
          <w:rFonts w:ascii="Times New Roman" w:hAnsi="Times New Roman"/>
          <w:sz w:val="26"/>
          <w:szCs w:val="26"/>
        </w:rPr>
        <w:t xml:space="preserve"> which in this case involves UGI’s </w:t>
      </w:r>
      <w:r w:rsidR="003C7815" w:rsidRPr="003C7815">
        <w:rPr>
          <w:rFonts w:ascii="Times New Roman" w:hAnsi="Times New Roman"/>
          <w:sz w:val="26"/>
          <w:szCs w:val="26"/>
        </w:rPr>
        <w:t>Rule 5</w:t>
      </w:r>
      <w:r w:rsidR="003C7815">
        <w:rPr>
          <w:rFonts w:ascii="Times New Roman" w:hAnsi="Times New Roman"/>
          <w:sz w:val="26"/>
          <w:szCs w:val="26"/>
        </w:rPr>
        <w:t xml:space="preserve"> – </w:t>
      </w:r>
      <w:r w:rsidR="003C7815" w:rsidRPr="003C7815">
        <w:rPr>
          <w:rFonts w:ascii="Times New Roman" w:hAnsi="Times New Roman"/>
          <w:sz w:val="26"/>
          <w:szCs w:val="26"/>
        </w:rPr>
        <w:t>Extension Regulation and,</w:t>
      </w:r>
      <w:r w:rsidR="003C7815">
        <w:rPr>
          <w:rFonts w:ascii="Times New Roman" w:hAnsi="Times New Roman"/>
          <w:sz w:val="26"/>
          <w:szCs w:val="26"/>
        </w:rPr>
        <w:t xml:space="preserve"> more </w:t>
      </w:r>
      <w:r w:rsidR="003C7815" w:rsidRPr="003C7815">
        <w:rPr>
          <w:rFonts w:ascii="Times New Roman" w:hAnsi="Times New Roman"/>
          <w:sz w:val="26"/>
          <w:szCs w:val="26"/>
        </w:rPr>
        <w:t>specifically, Rule 5.2</w:t>
      </w:r>
      <w:r w:rsidR="003C7815">
        <w:rPr>
          <w:rFonts w:ascii="Times New Roman" w:hAnsi="Times New Roman"/>
          <w:sz w:val="26"/>
          <w:szCs w:val="26"/>
        </w:rPr>
        <w:t xml:space="preserve"> – </w:t>
      </w:r>
      <w:r w:rsidR="003C7815" w:rsidRPr="003C7815">
        <w:rPr>
          <w:rFonts w:ascii="Times New Roman" w:hAnsi="Times New Roman"/>
          <w:sz w:val="26"/>
          <w:szCs w:val="26"/>
        </w:rPr>
        <w:t>Obligation to Extend</w:t>
      </w:r>
      <w:r w:rsidR="003C7815">
        <w:rPr>
          <w:rFonts w:ascii="Times New Roman" w:hAnsi="Times New Roman"/>
          <w:sz w:val="26"/>
          <w:szCs w:val="26"/>
        </w:rPr>
        <w:t xml:space="preserve">.  </w:t>
      </w:r>
      <w:r w:rsidR="003C7815">
        <w:rPr>
          <w:rFonts w:ascii="Times New Roman" w:hAnsi="Times New Roman"/>
          <w:i/>
          <w:sz w:val="26"/>
          <w:szCs w:val="26"/>
        </w:rPr>
        <w:t xml:space="preserve">See </w:t>
      </w:r>
      <w:r w:rsidR="003C7815" w:rsidRPr="003C7815">
        <w:rPr>
          <w:rFonts w:ascii="Times New Roman" w:hAnsi="Times New Roman"/>
          <w:sz w:val="26"/>
          <w:szCs w:val="26"/>
        </w:rPr>
        <w:t xml:space="preserve">UGI Utilities, Inc. </w:t>
      </w:r>
      <w:r w:rsidR="003C7815">
        <w:rPr>
          <w:rFonts w:ascii="Times New Roman" w:hAnsi="Times New Roman"/>
          <w:sz w:val="26"/>
          <w:szCs w:val="26"/>
        </w:rPr>
        <w:t>Tariff-Gas Pa. P.U.C. No. 5</w:t>
      </w:r>
      <w:r w:rsidR="00F52D45">
        <w:rPr>
          <w:rFonts w:ascii="Times New Roman" w:hAnsi="Times New Roman"/>
          <w:sz w:val="26"/>
          <w:szCs w:val="26"/>
        </w:rPr>
        <w:t xml:space="preserve"> (Tariff No. 5)</w:t>
      </w:r>
      <w:r w:rsidR="003C7815">
        <w:rPr>
          <w:rFonts w:ascii="Times New Roman" w:hAnsi="Times New Roman"/>
          <w:sz w:val="26"/>
          <w:szCs w:val="26"/>
        </w:rPr>
        <w:t>, Original Pages 16-18.</w:t>
      </w:r>
    </w:p>
    <w:p w:rsidR="003C7815" w:rsidRPr="00584C0A" w:rsidRDefault="003C7815" w:rsidP="00894DA0">
      <w:pPr>
        <w:spacing w:line="360" w:lineRule="auto"/>
        <w:rPr>
          <w:rFonts w:ascii="Times New Roman" w:hAnsi="Times New Roman"/>
          <w:sz w:val="26"/>
          <w:szCs w:val="26"/>
        </w:rPr>
      </w:pPr>
    </w:p>
    <w:p w:rsidR="00F52D45" w:rsidRDefault="00584C0A" w:rsidP="00894DA0">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Pr="00584C0A">
        <w:rPr>
          <w:rFonts w:ascii="Times New Roman" w:hAnsi="Times New Roman"/>
          <w:sz w:val="26"/>
          <w:szCs w:val="26"/>
        </w:rPr>
        <w:t xml:space="preserve">The </w:t>
      </w:r>
      <w:r w:rsidR="003C7815">
        <w:rPr>
          <w:rFonts w:ascii="Times New Roman" w:hAnsi="Times New Roman"/>
          <w:sz w:val="26"/>
          <w:szCs w:val="26"/>
        </w:rPr>
        <w:t>P</w:t>
      </w:r>
      <w:r w:rsidRPr="00584C0A">
        <w:rPr>
          <w:rFonts w:ascii="Times New Roman" w:hAnsi="Times New Roman"/>
          <w:sz w:val="26"/>
          <w:szCs w:val="26"/>
        </w:rPr>
        <w:t xml:space="preserve">arties in this case </w:t>
      </w:r>
      <w:r w:rsidR="003C7815">
        <w:rPr>
          <w:rFonts w:ascii="Times New Roman" w:hAnsi="Times New Roman"/>
          <w:sz w:val="26"/>
          <w:szCs w:val="26"/>
        </w:rPr>
        <w:t xml:space="preserve">never </w:t>
      </w:r>
      <w:r w:rsidR="00515006">
        <w:rPr>
          <w:rFonts w:ascii="Times New Roman" w:hAnsi="Times New Roman"/>
          <w:sz w:val="26"/>
          <w:szCs w:val="26"/>
        </w:rPr>
        <w:t xml:space="preserve">specifically </w:t>
      </w:r>
      <w:r w:rsidRPr="00584C0A">
        <w:rPr>
          <w:rFonts w:ascii="Times New Roman" w:hAnsi="Times New Roman"/>
          <w:sz w:val="26"/>
          <w:szCs w:val="26"/>
        </w:rPr>
        <w:t>address</w:t>
      </w:r>
      <w:r w:rsidR="003C7815">
        <w:rPr>
          <w:rFonts w:ascii="Times New Roman" w:hAnsi="Times New Roman"/>
          <w:sz w:val="26"/>
          <w:szCs w:val="26"/>
        </w:rPr>
        <w:t>ed</w:t>
      </w:r>
      <w:r w:rsidRPr="00584C0A">
        <w:rPr>
          <w:rFonts w:ascii="Times New Roman" w:hAnsi="Times New Roman"/>
          <w:sz w:val="26"/>
          <w:szCs w:val="26"/>
        </w:rPr>
        <w:t xml:space="preserve"> </w:t>
      </w:r>
      <w:r w:rsidR="00770B90">
        <w:rPr>
          <w:rFonts w:ascii="Times New Roman" w:hAnsi="Times New Roman"/>
          <w:sz w:val="26"/>
          <w:szCs w:val="26"/>
        </w:rPr>
        <w:t xml:space="preserve">Tariff </w:t>
      </w:r>
      <w:r w:rsidR="00515006">
        <w:rPr>
          <w:rFonts w:ascii="Times New Roman" w:hAnsi="Times New Roman"/>
          <w:sz w:val="26"/>
          <w:szCs w:val="26"/>
        </w:rPr>
        <w:t xml:space="preserve">Rule 5 </w:t>
      </w:r>
      <w:r w:rsidRPr="00584C0A">
        <w:rPr>
          <w:rFonts w:ascii="Times New Roman" w:hAnsi="Times New Roman"/>
          <w:sz w:val="26"/>
          <w:szCs w:val="26"/>
        </w:rPr>
        <w:t xml:space="preserve">regarding </w:t>
      </w:r>
      <w:r w:rsidR="00515006">
        <w:rPr>
          <w:rFonts w:ascii="Times New Roman" w:hAnsi="Times New Roman"/>
          <w:sz w:val="26"/>
          <w:szCs w:val="26"/>
        </w:rPr>
        <w:t xml:space="preserve">UGI’s </w:t>
      </w:r>
      <w:r w:rsidRPr="00584C0A">
        <w:rPr>
          <w:rFonts w:ascii="Times New Roman" w:hAnsi="Times New Roman"/>
          <w:sz w:val="26"/>
          <w:szCs w:val="26"/>
        </w:rPr>
        <w:t xml:space="preserve">obligation to extend </w:t>
      </w:r>
      <w:r w:rsidR="00515006">
        <w:rPr>
          <w:rFonts w:ascii="Times New Roman" w:hAnsi="Times New Roman"/>
          <w:sz w:val="26"/>
          <w:szCs w:val="26"/>
        </w:rPr>
        <w:t xml:space="preserve">its facilities to areas where gas supply </w:t>
      </w:r>
      <w:r w:rsidR="0055217C">
        <w:rPr>
          <w:rFonts w:ascii="Times New Roman" w:hAnsi="Times New Roman"/>
          <w:sz w:val="26"/>
          <w:szCs w:val="26"/>
        </w:rPr>
        <w:t>mains are</w:t>
      </w:r>
      <w:r w:rsidR="00515006">
        <w:rPr>
          <w:rFonts w:ascii="Times New Roman" w:hAnsi="Times New Roman"/>
          <w:sz w:val="26"/>
          <w:szCs w:val="26"/>
        </w:rPr>
        <w:t xml:space="preserve"> not located</w:t>
      </w:r>
      <w:r w:rsidR="00F52D45">
        <w:rPr>
          <w:rFonts w:ascii="Times New Roman" w:hAnsi="Times New Roman"/>
          <w:sz w:val="26"/>
          <w:szCs w:val="26"/>
        </w:rPr>
        <w:t xml:space="preserve"> currently</w:t>
      </w:r>
      <w:r w:rsidR="00515006">
        <w:rPr>
          <w:rFonts w:ascii="Times New Roman" w:hAnsi="Times New Roman"/>
          <w:sz w:val="26"/>
          <w:szCs w:val="26"/>
        </w:rPr>
        <w:t>.</w:t>
      </w:r>
      <w:r w:rsidRPr="00584C0A">
        <w:rPr>
          <w:rFonts w:ascii="Times New Roman" w:hAnsi="Times New Roman"/>
          <w:sz w:val="26"/>
          <w:szCs w:val="26"/>
        </w:rPr>
        <w:t xml:space="preserve">  </w:t>
      </w:r>
      <w:r w:rsidR="00515006">
        <w:rPr>
          <w:rFonts w:ascii="Times New Roman" w:hAnsi="Times New Roman"/>
          <w:sz w:val="26"/>
          <w:szCs w:val="26"/>
        </w:rPr>
        <w:t xml:space="preserve">Although the record demonstrates that an employee told the Complainant that “there’s no way they’re going to bring it in here for you, five or six houses,” Tr. </w:t>
      </w:r>
      <w:r w:rsidR="00F52D45">
        <w:rPr>
          <w:rFonts w:ascii="Times New Roman" w:hAnsi="Times New Roman"/>
          <w:sz w:val="26"/>
          <w:szCs w:val="26"/>
        </w:rPr>
        <w:t>at</w:t>
      </w:r>
      <w:r w:rsidR="00515006">
        <w:rPr>
          <w:rFonts w:ascii="Times New Roman" w:hAnsi="Times New Roman"/>
          <w:sz w:val="26"/>
          <w:szCs w:val="26"/>
        </w:rPr>
        <w:t xml:space="preserve"> 6, it appears that UGI never provided an official response to the Complainant based on its obligation under Rule 5.  </w:t>
      </w:r>
    </w:p>
    <w:p w:rsidR="00F52D45" w:rsidRDefault="00F52D45" w:rsidP="00894DA0">
      <w:pPr>
        <w:spacing w:line="360" w:lineRule="auto"/>
        <w:rPr>
          <w:rFonts w:ascii="Times New Roman" w:hAnsi="Times New Roman"/>
          <w:sz w:val="26"/>
          <w:szCs w:val="26"/>
        </w:rPr>
      </w:pPr>
    </w:p>
    <w:p w:rsidR="00584C0A" w:rsidRPr="00584C0A" w:rsidRDefault="00F52D45" w:rsidP="00894DA0">
      <w:pPr>
        <w:spacing w:line="360" w:lineRule="auto"/>
        <w:rPr>
          <w:rFonts w:ascii="Times New Roman" w:hAnsi="Times New Roman"/>
          <w:sz w:val="26"/>
        </w:rPr>
      </w:pPr>
      <w:r>
        <w:rPr>
          <w:rFonts w:ascii="Times New Roman" w:hAnsi="Times New Roman"/>
          <w:sz w:val="26"/>
          <w:szCs w:val="26"/>
        </w:rPr>
        <w:tab/>
      </w:r>
      <w:r>
        <w:rPr>
          <w:rFonts w:ascii="Times New Roman" w:hAnsi="Times New Roman"/>
          <w:sz w:val="26"/>
          <w:szCs w:val="26"/>
        </w:rPr>
        <w:tab/>
      </w:r>
      <w:r w:rsidR="00E34993">
        <w:rPr>
          <w:rFonts w:ascii="Times New Roman" w:hAnsi="Times New Roman"/>
          <w:sz w:val="26"/>
          <w:szCs w:val="26"/>
        </w:rPr>
        <w:t xml:space="preserve">We </w:t>
      </w:r>
      <w:r w:rsidR="00515006">
        <w:rPr>
          <w:rFonts w:ascii="Times New Roman" w:hAnsi="Times New Roman"/>
          <w:sz w:val="26"/>
          <w:szCs w:val="26"/>
        </w:rPr>
        <w:t xml:space="preserve">are of the opinion that </w:t>
      </w:r>
      <w:r w:rsidR="00584C0A" w:rsidRPr="00584C0A">
        <w:rPr>
          <w:rFonts w:ascii="Times New Roman" w:hAnsi="Times New Roman"/>
          <w:sz w:val="26"/>
          <w:szCs w:val="26"/>
        </w:rPr>
        <w:t xml:space="preserve">UGI could have treated one of </w:t>
      </w:r>
      <w:r>
        <w:rPr>
          <w:rFonts w:ascii="Times New Roman" w:hAnsi="Times New Roman"/>
          <w:sz w:val="26"/>
          <w:szCs w:val="26"/>
        </w:rPr>
        <w:t xml:space="preserve">the </w:t>
      </w:r>
      <w:r w:rsidR="00584C0A" w:rsidRPr="00584C0A">
        <w:rPr>
          <w:rFonts w:ascii="Times New Roman" w:hAnsi="Times New Roman"/>
          <w:sz w:val="26"/>
          <w:szCs w:val="26"/>
        </w:rPr>
        <w:t xml:space="preserve">Complainant’s prior service requests as a line extension request </w:t>
      </w:r>
      <w:r>
        <w:rPr>
          <w:rFonts w:ascii="Times New Roman" w:hAnsi="Times New Roman"/>
          <w:sz w:val="26"/>
          <w:szCs w:val="26"/>
        </w:rPr>
        <w:t xml:space="preserve">pursuant to Rule 5 of </w:t>
      </w:r>
      <w:r w:rsidR="00584C0A" w:rsidRPr="00584C0A">
        <w:rPr>
          <w:rFonts w:ascii="Times New Roman" w:hAnsi="Times New Roman"/>
          <w:sz w:val="26"/>
          <w:szCs w:val="26"/>
        </w:rPr>
        <w:t>its Tariff</w:t>
      </w:r>
      <w:r>
        <w:rPr>
          <w:rFonts w:ascii="Times New Roman" w:hAnsi="Times New Roman"/>
          <w:sz w:val="26"/>
          <w:szCs w:val="26"/>
        </w:rPr>
        <w:t xml:space="preserve"> No. 5</w:t>
      </w:r>
      <w:r w:rsidR="00584C0A" w:rsidRPr="00584C0A">
        <w:rPr>
          <w:rFonts w:ascii="Times New Roman" w:hAnsi="Times New Roman"/>
          <w:sz w:val="26"/>
          <w:szCs w:val="26"/>
        </w:rPr>
        <w:t>.</w:t>
      </w:r>
      <w:r w:rsidR="00584C0A" w:rsidRPr="00584C0A">
        <w:rPr>
          <w:rStyle w:val="FootnoteReference"/>
          <w:rFonts w:ascii="Times New Roman" w:hAnsi="Times New Roman"/>
          <w:sz w:val="26"/>
          <w:szCs w:val="26"/>
        </w:rPr>
        <w:footnoteReference w:id="2"/>
      </w:r>
      <w:r w:rsidR="00584C0A" w:rsidRPr="00584C0A">
        <w:rPr>
          <w:rFonts w:ascii="Times New Roman" w:hAnsi="Times New Roman"/>
          <w:sz w:val="26"/>
          <w:szCs w:val="26"/>
        </w:rPr>
        <w:t xml:space="preserve">  However, </w:t>
      </w:r>
      <w:r>
        <w:rPr>
          <w:rFonts w:ascii="Times New Roman" w:hAnsi="Times New Roman"/>
          <w:sz w:val="26"/>
          <w:szCs w:val="26"/>
        </w:rPr>
        <w:t xml:space="preserve">since </w:t>
      </w:r>
      <w:r w:rsidR="00584C0A" w:rsidRPr="00584C0A">
        <w:rPr>
          <w:rFonts w:ascii="Times New Roman" w:hAnsi="Times New Roman"/>
          <w:sz w:val="26"/>
          <w:szCs w:val="26"/>
        </w:rPr>
        <w:t xml:space="preserve">UGI </w:t>
      </w:r>
      <w:r>
        <w:rPr>
          <w:rFonts w:ascii="Times New Roman" w:hAnsi="Times New Roman"/>
          <w:sz w:val="26"/>
          <w:szCs w:val="26"/>
        </w:rPr>
        <w:t>failed to consider the Complainant’s request in accordance with its line extension rules and regulations, and t</w:t>
      </w:r>
      <w:r w:rsidR="00584C0A" w:rsidRPr="00584C0A">
        <w:rPr>
          <w:rFonts w:ascii="Times New Roman" w:hAnsi="Times New Roman"/>
          <w:sz w:val="26"/>
          <w:szCs w:val="26"/>
        </w:rPr>
        <w:t>o address this situation in an effort to facilitate an amicable resolution of this matter</w:t>
      </w:r>
      <w:r w:rsidR="00584C0A" w:rsidRPr="00584C0A">
        <w:rPr>
          <w:rFonts w:ascii="Times New Roman" w:hAnsi="Times New Roman"/>
          <w:sz w:val="26"/>
        </w:rPr>
        <w:t xml:space="preserve">, </w:t>
      </w:r>
      <w:r w:rsidR="0079307E">
        <w:rPr>
          <w:rFonts w:ascii="Times New Roman" w:hAnsi="Times New Roman"/>
          <w:sz w:val="26"/>
        </w:rPr>
        <w:t>we shall</w:t>
      </w:r>
      <w:r w:rsidR="00584C0A" w:rsidRPr="00584C0A">
        <w:rPr>
          <w:rFonts w:ascii="Times New Roman" w:hAnsi="Times New Roman"/>
          <w:sz w:val="26"/>
        </w:rPr>
        <w:t xml:space="preserve"> direct UGI to treat </w:t>
      </w:r>
      <w:r>
        <w:rPr>
          <w:rFonts w:ascii="Times New Roman" w:hAnsi="Times New Roman"/>
          <w:sz w:val="26"/>
        </w:rPr>
        <w:t xml:space="preserve">the </w:t>
      </w:r>
      <w:r w:rsidR="00584C0A" w:rsidRPr="00584C0A">
        <w:rPr>
          <w:rFonts w:ascii="Times New Roman" w:hAnsi="Times New Roman"/>
          <w:sz w:val="26"/>
        </w:rPr>
        <w:t>Complainant’s service request</w:t>
      </w:r>
      <w:r>
        <w:rPr>
          <w:rFonts w:ascii="Times New Roman" w:hAnsi="Times New Roman"/>
          <w:sz w:val="26"/>
        </w:rPr>
        <w:t xml:space="preserve">, which was </w:t>
      </w:r>
      <w:r w:rsidR="00584C0A" w:rsidRPr="00584C0A">
        <w:rPr>
          <w:rFonts w:ascii="Times New Roman" w:hAnsi="Times New Roman"/>
          <w:sz w:val="26"/>
        </w:rPr>
        <w:t xml:space="preserve">made through his </w:t>
      </w:r>
      <w:r w:rsidR="0079307E">
        <w:rPr>
          <w:rFonts w:ascii="Times New Roman" w:hAnsi="Times New Roman"/>
          <w:sz w:val="26"/>
        </w:rPr>
        <w:t xml:space="preserve">Formal </w:t>
      </w:r>
      <w:r w:rsidR="00584C0A" w:rsidRPr="00584C0A">
        <w:rPr>
          <w:rFonts w:ascii="Times New Roman" w:hAnsi="Times New Roman"/>
          <w:sz w:val="26"/>
        </w:rPr>
        <w:t>Complaint</w:t>
      </w:r>
      <w:r>
        <w:rPr>
          <w:rFonts w:ascii="Times New Roman" w:hAnsi="Times New Roman"/>
          <w:sz w:val="26"/>
        </w:rPr>
        <w:t>,</w:t>
      </w:r>
      <w:r w:rsidR="00584C0A" w:rsidRPr="00584C0A">
        <w:rPr>
          <w:rFonts w:ascii="Times New Roman" w:hAnsi="Times New Roman"/>
          <w:sz w:val="26"/>
        </w:rPr>
        <w:t xml:space="preserve"> as a written application for a line extension under Rule 5 of UGI’s Tariff</w:t>
      </w:r>
      <w:r>
        <w:rPr>
          <w:rFonts w:ascii="Times New Roman" w:hAnsi="Times New Roman"/>
          <w:sz w:val="26"/>
        </w:rPr>
        <w:t xml:space="preserve"> No. 5</w:t>
      </w:r>
      <w:r w:rsidR="00584C0A" w:rsidRPr="00584C0A">
        <w:rPr>
          <w:rFonts w:ascii="Times New Roman" w:hAnsi="Times New Roman"/>
          <w:sz w:val="26"/>
        </w:rPr>
        <w:t xml:space="preserve">.  In treating </w:t>
      </w:r>
      <w:r>
        <w:rPr>
          <w:rFonts w:ascii="Times New Roman" w:hAnsi="Times New Roman"/>
          <w:sz w:val="26"/>
        </w:rPr>
        <w:t xml:space="preserve">the </w:t>
      </w:r>
      <w:r w:rsidR="00584C0A" w:rsidRPr="00584C0A">
        <w:rPr>
          <w:rFonts w:ascii="Times New Roman" w:hAnsi="Times New Roman"/>
          <w:sz w:val="26"/>
        </w:rPr>
        <w:t xml:space="preserve">Complainant’s request as such, UGI should follow its usual line extension process, including </w:t>
      </w:r>
      <w:r>
        <w:rPr>
          <w:rFonts w:ascii="Times New Roman" w:hAnsi="Times New Roman"/>
          <w:sz w:val="26"/>
        </w:rPr>
        <w:t xml:space="preserve">formally </w:t>
      </w:r>
      <w:r w:rsidR="00584C0A" w:rsidRPr="00584C0A">
        <w:rPr>
          <w:rFonts w:ascii="Times New Roman" w:hAnsi="Times New Roman"/>
          <w:sz w:val="26"/>
        </w:rPr>
        <w:t xml:space="preserve">informing </w:t>
      </w:r>
      <w:r w:rsidR="000116F1">
        <w:rPr>
          <w:rFonts w:ascii="Times New Roman" w:hAnsi="Times New Roman"/>
          <w:sz w:val="26"/>
        </w:rPr>
        <w:t xml:space="preserve">the Complainant </w:t>
      </w:r>
      <w:r w:rsidR="00584C0A" w:rsidRPr="00584C0A">
        <w:rPr>
          <w:rFonts w:ascii="Times New Roman" w:hAnsi="Times New Roman"/>
          <w:sz w:val="26"/>
        </w:rPr>
        <w:t xml:space="preserve">whether </w:t>
      </w:r>
      <w:r w:rsidR="000116F1">
        <w:rPr>
          <w:rFonts w:ascii="Times New Roman" w:hAnsi="Times New Roman"/>
          <w:sz w:val="26"/>
        </w:rPr>
        <w:t>the requested</w:t>
      </w:r>
      <w:r w:rsidR="00584C0A" w:rsidRPr="00584C0A">
        <w:rPr>
          <w:rFonts w:ascii="Times New Roman" w:hAnsi="Times New Roman"/>
          <w:sz w:val="26"/>
        </w:rPr>
        <w:t xml:space="preserve"> extension will adversely impact service reliability to existing customers and if not, providing an estimate to Complainant for the total costs to extend UGI’s facilities to his home and what portion would have to be </w:t>
      </w:r>
      <w:r w:rsidR="007B6FE8">
        <w:rPr>
          <w:rFonts w:ascii="Times New Roman" w:hAnsi="Times New Roman"/>
          <w:sz w:val="26"/>
        </w:rPr>
        <w:t>borne by the Complainant.</w:t>
      </w:r>
    </w:p>
    <w:p w:rsidR="00584C0A" w:rsidRPr="00584C0A" w:rsidRDefault="00584C0A" w:rsidP="00894DA0">
      <w:pPr>
        <w:spacing w:line="360" w:lineRule="auto"/>
        <w:ind w:firstLine="720"/>
        <w:rPr>
          <w:rFonts w:ascii="Times New Roman" w:hAnsi="Times New Roman"/>
          <w:sz w:val="26"/>
        </w:rPr>
      </w:pPr>
    </w:p>
    <w:p w:rsidR="00F52D45" w:rsidRDefault="00BC1FB5" w:rsidP="00894DA0">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F52D45">
        <w:rPr>
          <w:rFonts w:ascii="Times New Roman" w:hAnsi="Times New Roman"/>
          <w:sz w:val="26"/>
        </w:rPr>
        <w:t xml:space="preserve">Before concluding, we note that </w:t>
      </w:r>
      <w:r>
        <w:rPr>
          <w:rFonts w:ascii="Times New Roman" w:hAnsi="Times New Roman"/>
          <w:sz w:val="26"/>
        </w:rPr>
        <w:t>we</w:t>
      </w:r>
      <w:r w:rsidR="00584C0A" w:rsidRPr="00584C0A">
        <w:rPr>
          <w:rFonts w:ascii="Times New Roman" w:hAnsi="Times New Roman"/>
          <w:sz w:val="26"/>
        </w:rPr>
        <w:t xml:space="preserve"> agree with the </w:t>
      </w:r>
      <w:r>
        <w:rPr>
          <w:rFonts w:ascii="Times New Roman" w:hAnsi="Times New Roman"/>
          <w:sz w:val="26"/>
        </w:rPr>
        <w:t xml:space="preserve">ALJ’s </w:t>
      </w:r>
      <w:r w:rsidR="00584C0A" w:rsidRPr="00584C0A">
        <w:rPr>
          <w:rFonts w:ascii="Times New Roman" w:hAnsi="Times New Roman"/>
          <w:sz w:val="26"/>
        </w:rPr>
        <w:t xml:space="preserve">decision to dismiss the Complaint but conclude that the dismissal should be without prejudice.  A dismissal without prejudice clarifies that </w:t>
      </w:r>
      <w:r w:rsidR="00F52D45">
        <w:rPr>
          <w:rFonts w:ascii="Times New Roman" w:hAnsi="Times New Roman"/>
          <w:sz w:val="26"/>
        </w:rPr>
        <w:t>the Complainant</w:t>
      </w:r>
      <w:r w:rsidR="00584C0A" w:rsidRPr="00584C0A">
        <w:rPr>
          <w:rFonts w:ascii="Times New Roman" w:hAnsi="Times New Roman"/>
          <w:sz w:val="26"/>
        </w:rPr>
        <w:t xml:space="preserve"> is not prohibited from utilizing the Commission’s Formal Complaint process, as necessary, to address any grievance that he may have regarding UGI’s application of its tariff to his service request</w:t>
      </w:r>
      <w:r w:rsidR="00F52D45">
        <w:rPr>
          <w:rFonts w:ascii="Times New Roman" w:hAnsi="Times New Roman"/>
          <w:sz w:val="26"/>
        </w:rPr>
        <w:t>.</w:t>
      </w:r>
    </w:p>
    <w:p w:rsidR="00F52D45" w:rsidRDefault="00F52D45" w:rsidP="00894DA0">
      <w:pPr>
        <w:spacing w:line="360" w:lineRule="auto"/>
        <w:rPr>
          <w:rFonts w:ascii="Times New Roman" w:hAnsi="Times New Roman"/>
          <w:sz w:val="26"/>
        </w:rPr>
      </w:pPr>
    </w:p>
    <w:p w:rsidR="00F52D45" w:rsidRDefault="00F52D45" w:rsidP="00AE5F9C">
      <w:pPr>
        <w:keepNext/>
        <w:spacing w:line="360" w:lineRule="auto"/>
        <w:jc w:val="center"/>
        <w:rPr>
          <w:rFonts w:ascii="Times New Roman" w:hAnsi="Times New Roman"/>
          <w:b/>
          <w:sz w:val="26"/>
        </w:rPr>
      </w:pPr>
      <w:r w:rsidRPr="00F52D45">
        <w:rPr>
          <w:rFonts w:ascii="Times New Roman" w:hAnsi="Times New Roman"/>
          <w:b/>
          <w:sz w:val="26"/>
        </w:rPr>
        <w:lastRenderedPageBreak/>
        <w:t>Conclusion</w:t>
      </w:r>
    </w:p>
    <w:p w:rsidR="00AE5F9C" w:rsidRPr="00F52D45" w:rsidRDefault="00AE5F9C" w:rsidP="00AE5F9C">
      <w:pPr>
        <w:keepNext/>
        <w:spacing w:line="360" w:lineRule="auto"/>
        <w:jc w:val="center"/>
        <w:rPr>
          <w:rFonts w:ascii="Times New Roman" w:hAnsi="Times New Roman"/>
          <w:b/>
          <w:sz w:val="26"/>
        </w:rPr>
      </w:pPr>
    </w:p>
    <w:p w:rsidR="007A638A" w:rsidRPr="004B70DA" w:rsidRDefault="00F52D45" w:rsidP="00894DA0">
      <w:pPr>
        <w:spacing w:line="360" w:lineRule="auto"/>
        <w:rPr>
          <w:rFonts w:ascii="Times New Roman" w:hAnsi="Times New Roman"/>
          <w:sz w:val="26"/>
          <w:szCs w:val="26"/>
        </w:rPr>
      </w:pPr>
      <w:r>
        <w:rPr>
          <w:rFonts w:ascii="Times New Roman" w:hAnsi="Times New Roman"/>
          <w:sz w:val="26"/>
        </w:rPr>
        <w:tab/>
      </w:r>
      <w:r w:rsidR="00AE5F9C">
        <w:rPr>
          <w:rFonts w:ascii="Times New Roman" w:hAnsi="Times New Roman"/>
          <w:sz w:val="26"/>
        </w:rPr>
        <w:tab/>
      </w:r>
      <w:r>
        <w:rPr>
          <w:rFonts w:ascii="Times New Roman" w:hAnsi="Times New Roman"/>
          <w:sz w:val="26"/>
        </w:rPr>
        <w:t xml:space="preserve">We shall modify the ALJ’s Initial Decision </w:t>
      </w:r>
      <w:r w:rsidR="00AE5F9C">
        <w:rPr>
          <w:rFonts w:ascii="Times New Roman" w:hAnsi="Times New Roman"/>
          <w:sz w:val="26"/>
        </w:rPr>
        <w:t xml:space="preserve">and dismiss the Complaint without prejudice and </w:t>
      </w:r>
      <w:r w:rsidR="009042C4">
        <w:rPr>
          <w:rFonts w:ascii="Times New Roman" w:hAnsi="Times New Roman"/>
          <w:sz w:val="26"/>
        </w:rPr>
        <w:t xml:space="preserve">further </w:t>
      </w:r>
      <w:r w:rsidR="00AE5F9C">
        <w:rPr>
          <w:rFonts w:ascii="Times New Roman" w:hAnsi="Times New Roman"/>
          <w:sz w:val="26"/>
        </w:rPr>
        <w:t xml:space="preserve">direct </w:t>
      </w:r>
      <w:r w:rsidR="00AE5F9C" w:rsidRPr="00AE5F9C">
        <w:rPr>
          <w:rFonts w:ascii="Times New Roman" w:hAnsi="Times New Roman"/>
          <w:sz w:val="26"/>
        </w:rPr>
        <w:t>UGI to treat the Complainant’s service request, which was made through his Formal Complaint, as a written application for a line extension under Rule 5 of UGI’s Tariff No. 5</w:t>
      </w:r>
      <w:r w:rsidR="009042C4">
        <w:rPr>
          <w:rFonts w:ascii="Times New Roman" w:hAnsi="Times New Roman"/>
          <w:sz w:val="26"/>
        </w:rPr>
        <w:t xml:space="preserve">, </w:t>
      </w:r>
      <w:r w:rsidR="009042C4" w:rsidRPr="009042C4">
        <w:rPr>
          <w:rFonts w:ascii="Times New Roman" w:hAnsi="Times New Roman"/>
          <w:sz w:val="26"/>
        </w:rPr>
        <w:t>consistent with the foregoing discussion</w:t>
      </w:r>
      <w:r w:rsidR="009042C4">
        <w:rPr>
          <w:rFonts w:ascii="Times New Roman" w:hAnsi="Times New Roman"/>
          <w:sz w:val="26"/>
        </w:rPr>
        <w:t>;</w:t>
      </w:r>
      <w:r w:rsidR="0055217C">
        <w:rPr>
          <w:rFonts w:ascii="Times New Roman" w:hAnsi="Times New Roman"/>
          <w:sz w:val="26"/>
        </w:rPr>
        <w:t xml:space="preserve"> </w:t>
      </w:r>
      <w:r>
        <w:rPr>
          <w:rFonts w:ascii="Times New Roman" w:hAnsi="Times New Roman"/>
          <w:b/>
          <w:sz w:val="26"/>
          <w:szCs w:val="26"/>
        </w:rPr>
        <w:t>TH</w:t>
      </w:r>
      <w:r w:rsidR="007A638A" w:rsidRPr="00105A72">
        <w:rPr>
          <w:rFonts w:ascii="Times New Roman" w:hAnsi="Times New Roman"/>
          <w:b/>
          <w:sz w:val="26"/>
          <w:szCs w:val="26"/>
        </w:rPr>
        <w:t>EREFORE,</w:t>
      </w:r>
    </w:p>
    <w:p w:rsidR="007A638A" w:rsidRPr="00105A72" w:rsidRDefault="007A638A" w:rsidP="00894DA0">
      <w:pPr>
        <w:spacing w:line="360" w:lineRule="auto"/>
        <w:rPr>
          <w:rFonts w:ascii="Times New Roman" w:hAnsi="Times New Roman"/>
          <w:b/>
          <w:sz w:val="26"/>
          <w:szCs w:val="26"/>
        </w:rPr>
      </w:pPr>
    </w:p>
    <w:p w:rsidR="007A638A" w:rsidRPr="007A638A" w:rsidRDefault="007A638A" w:rsidP="00894DA0">
      <w:pPr>
        <w:spacing w:line="360" w:lineRule="auto"/>
        <w:ind w:firstLine="1440"/>
        <w:outlineLvl w:val="0"/>
        <w:rPr>
          <w:rFonts w:ascii="Times New Roman" w:hAnsi="Times New Roman"/>
          <w:b/>
          <w:sz w:val="26"/>
          <w:szCs w:val="26"/>
        </w:rPr>
      </w:pPr>
      <w:r w:rsidRPr="00105A72">
        <w:rPr>
          <w:rFonts w:ascii="Times New Roman" w:hAnsi="Times New Roman"/>
          <w:b/>
          <w:sz w:val="26"/>
          <w:szCs w:val="26"/>
        </w:rPr>
        <w:t>IT IS ORDERED:</w:t>
      </w:r>
      <w:r w:rsidRPr="007A638A">
        <w:rPr>
          <w:rFonts w:ascii="Times New Roman" w:hAnsi="Times New Roman"/>
          <w:sz w:val="26"/>
          <w:szCs w:val="26"/>
        </w:rPr>
        <w:t xml:space="preserve"> </w:t>
      </w:r>
    </w:p>
    <w:p w:rsidR="007A638A" w:rsidRPr="007A638A" w:rsidRDefault="007A638A" w:rsidP="00894DA0">
      <w:pPr>
        <w:spacing w:line="360" w:lineRule="auto"/>
        <w:ind w:firstLine="1440"/>
        <w:rPr>
          <w:rFonts w:ascii="Times New Roman" w:hAnsi="Times New Roman"/>
          <w:b/>
          <w:sz w:val="26"/>
          <w:szCs w:val="26"/>
        </w:rPr>
      </w:pPr>
    </w:p>
    <w:p w:rsidR="002D28E3" w:rsidRDefault="00FC4C4E" w:rsidP="00894DA0">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D28E3">
        <w:rPr>
          <w:rFonts w:ascii="Times New Roman" w:hAnsi="Times New Roman"/>
          <w:sz w:val="26"/>
          <w:szCs w:val="26"/>
        </w:rPr>
        <w:t>1.  That the Initial Decision of Administrative Law Judge Ember Jandebeur, issued by the Commission on August 2, 2011, is modified consistent with this Opinion and Order.</w:t>
      </w:r>
    </w:p>
    <w:p w:rsidR="002D28E3" w:rsidRDefault="002D28E3" w:rsidP="00894DA0">
      <w:pPr>
        <w:spacing w:line="360" w:lineRule="auto"/>
        <w:rPr>
          <w:rFonts w:ascii="Times New Roman" w:hAnsi="Times New Roman"/>
          <w:sz w:val="26"/>
          <w:szCs w:val="26"/>
        </w:rPr>
      </w:pPr>
    </w:p>
    <w:p w:rsidR="007A638A" w:rsidRDefault="002D28E3" w:rsidP="00894DA0">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2</w:t>
      </w:r>
      <w:r w:rsidR="00FC4C4E">
        <w:rPr>
          <w:rFonts w:ascii="Times New Roman" w:hAnsi="Times New Roman"/>
          <w:sz w:val="26"/>
          <w:szCs w:val="26"/>
        </w:rPr>
        <w:t xml:space="preserve">.  </w:t>
      </w:r>
      <w:r w:rsidR="007A638A" w:rsidRPr="007A638A">
        <w:rPr>
          <w:rFonts w:ascii="Times New Roman" w:hAnsi="Times New Roman"/>
          <w:sz w:val="26"/>
          <w:szCs w:val="26"/>
        </w:rPr>
        <w:t>That the motion of UGI Utilities, Inc.</w:t>
      </w:r>
      <w:r w:rsidR="00FC4C4E">
        <w:rPr>
          <w:rFonts w:ascii="Times New Roman" w:hAnsi="Times New Roman"/>
          <w:sz w:val="26"/>
          <w:szCs w:val="26"/>
        </w:rPr>
        <w:t xml:space="preserve"> Gas Division</w:t>
      </w:r>
      <w:r w:rsidR="007A638A" w:rsidRPr="007A638A">
        <w:rPr>
          <w:rFonts w:ascii="Times New Roman" w:hAnsi="Times New Roman"/>
          <w:sz w:val="26"/>
          <w:szCs w:val="26"/>
        </w:rPr>
        <w:t xml:space="preserve"> to dismiss the Complain</w:t>
      </w:r>
      <w:r w:rsidR="00FC4C4E">
        <w:rPr>
          <w:rFonts w:ascii="Times New Roman" w:hAnsi="Times New Roman"/>
          <w:sz w:val="26"/>
          <w:szCs w:val="26"/>
        </w:rPr>
        <w:t>t, based upon the Complainant’s failure to carry his burden of proof</w:t>
      </w:r>
      <w:r w:rsidR="007A638A" w:rsidRPr="007A638A">
        <w:rPr>
          <w:rFonts w:ascii="Times New Roman" w:hAnsi="Times New Roman"/>
          <w:sz w:val="26"/>
          <w:szCs w:val="26"/>
        </w:rPr>
        <w:t xml:space="preserve"> is granted.</w:t>
      </w:r>
    </w:p>
    <w:p w:rsidR="00000310" w:rsidRDefault="00000310" w:rsidP="00894DA0">
      <w:pPr>
        <w:spacing w:line="360" w:lineRule="auto"/>
        <w:rPr>
          <w:rFonts w:ascii="Times New Roman" w:hAnsi="Times New Roman"/>
          <w:sz w:val="26"/>
          <w:szCs w:val="26"/>
        </w:rPr>
      </w:pPr>
    </w:p>
    <w:p w:rsidR="00000310" w:rsidRPr="007A638A" w:rsidRDefault="00000310" w:rsidP="00894DA0">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3.  T</w:t>
      </w:r>
      <w:r w:rsidRPr="00000310">
        <w:rPr>
          <w:rFonts w:ascii="Times New Roman" w:hAnsi="Times New Roman"/>
          <w:sz w:val="26"/>
          <w:szCs w:val="26"/>
        </w:rPr>
        <w:t xml:space="preserve">hat the Formal Complaint of Richard Adams at Docket No. C-2010-2182016 against UGI Utilities, Inc. – Gas Division is dismissed without prejudice </w:t>
      </w:r>
    </w:p>
    <w:p w:rsidR="00DE7671" w:rsidRDefault="00DE7671" w:rsidP="00894DA0">
      <w:pPr>
        <w:tabs>
          <w:tab w:val="left" w:pos="-720"/>
        </w:tabs>
        <w:spacing w:line="360" w:lineRule="auto"/>
        <w:rPr>
          <w:rFonts w:ascii="Times New Roman" w:hAnsi="Times New Roman"/>
          <w:sz w:val="26"/>
          <w:szCs w:val="26"/>
        </w:rPr>
      </w:pPr>
    </w:p>
    <w:p w:rsidR="00181741" w:rsidRDefault="002D28E3" w:rsidP="00894DA0">
      <w:pPr>
        <w:tabs>
          <w:tab w:val="left" w:pos="-72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000310">
        <w:rPr>
          <w:rFonts w:ascii="Times New Roman" w:hAnsi="Times New Roman"/>
          <w:sz w:val="26"/>
          <w:szCs w:val="26"/>
        </w:rPr>
        <w:t>4</w:t>
      </w:r>
      <w:r w:rsidR="00181741">
        <w:rPr>
          <w:rFonts w:ascii="Times New Roman" w:hAnsi="Times New Roman"/>
          <w:sz w:val="26"/>
          <w:szCs w:val="26"/>
        </w:rPr>
        <w:t xml:space="preserve">.  That UGI Utilities, Inc. – Gas Division shall treat the instant Formal Complaint as a </w:t>
      </w:r>
      <w:r w:rsidR="00181741" w:rsidRPr="00584C0A">
        <w:rPr>
          <w:rFonts w:ascii="Times New Roman" w:hAnsi="Times New Roman"/>
          <w:sz w:val="26"/>
        </w:rPr>
        <w:t>written application for a line extension under Rule 5</w:t>
      </w:r>
      <w:r w:rsidR="00181741">
        <w:rPr>
          <w:rFonts w:ascii="Times New Roman" w:hAnsi="Times New Roman"/>
          <w:sz w:val="26"/>
        </w:rPr>
        <w:t xml:space="preserve"> of its </w:t>
      </w:r>
      <w:r w:rsidR="00DE7671">
        <w:rPr>
          <w:rFonts w:ascii="Times New Roman" w:hAnsi="Times New Roman"/>
          <w:sz w:val="26"/>
        </w:rPr>
        <w:t>Tariff-</w:t>
      </w:r>
      <w:r w:rsidR="0055217C">
        <w:rPr>
          <w:rFonts w:ascii="Times New Roman" w:hAnsi="Times New Roman"/>
          <w:sz w:val="26"/>
        </w:rPr>
        <w:t>Gas Pa</w:t>
      </w:r>
      <w:r w:rsidR="00DE7671">
        <w:rPr>
          <w:rFonts w:ascii="Times New Roman" w:hAnsi="Times New Roman"/>
          <w:sz w:val="26"/>
        </w:rPr>
        <w:t>. P.U.C. No. 5</w:t>
      </w:r>
      <w:r w:rsidR="00000310">
        <w:rPr>
          <w:rFonts w:ascii="Times New Roman" w:hAnsi="Times New Roman"/>
          <w:sz w:val="26"/>
        </w:rPr>
        <w:t>.  C</w:t>
      </w:r>
      <w:r w:rsidR="00DE7671">
        <w:rPr>
          <w:rFonts w:ascii="Times New Roman" w:hAnsi="Times New Roman"/>
          <w:sz w:val="26"/>
        </w:rPr>
        <w:t>onsistent with this Opinion and Order</w:t>
      </w:r>
      <w:r w:rsidR="00000310">
        <w:rPr>
          <w:rFonts w:ascii="Times New Roman" w:hAnsi="Times New Roman"/>
          <w:sz w:val="26"/>
        </w:rPr>
        <w:t>, i</w:t>
      </w:r>
      <w:r w:rsidR="00DE7671" w:rsidRPr="00DE7671">
        <w:rPr>
          <w:rFonts w:ascii="Times New Roman" w:hAnsi="Times New Roman"/>
          <w:sz w:val="26"/>
        </w:rPr>
        <w:t>n treating the Complainant’s request as such, UGI sh</w:t>
      </w:r>
      <w:r w:rsidR="00000310">
        <w:rPr>
          <w:rFonts w:ascii="Times New Roman" w:hAnsi="Times New Roman"/>
          <w:sz w:val="26"/>
        </w:rPr>
        <w:t>all</w:t>
      </w:r>
      <w:r w:rsidR="00DE7671" w:rsidRPr="00DE7671">
        <w:rPr>
          <w:rFonts w:ascii="Times New Roman" w:hAnsi="Times New Roman"/>
          <w:sz w:val="26"/>
        </w:rPr>
        <w:t xml:space="preserve"> follow its usual line extension process, including formally informing the Complainant whether the requested extension will adversely impact service reliability to existing customers and if not, providing an estimate to Complainant for the total costs to extend UGI’s facilities to his home and what portion would have to be borne by the Complainant.</w:t>
      </w:r>
    </w:p>
    <w:p w:rsidR="009042C4" w:rsidRDefault="009042C4">
      <w:pPr>
        <w:spacing w:line="360" w:lineRule="auto"/>
        <w:rPr>
          <w:rFonts w:ascii="Times New Roman" w:hAnsi="Times New Roman"/>
          <w:sz w:val="26"/>
          <w:szCs w:val="26"/>
        </w:rPr>
      </w:pPr>
      <w:r>
        <w:rPr>
          <w:rFonts w:ascii="Times New Roman" w:hAnsi="Times New Roman"/>
          <w:sz w:val="26"/>
          <w:szCs w:val="26"/>
        </w:rPr>
        <w:br w:type="page"/>
      </w:r>
    </w:p>
    <w:p w:rsidR="009D5C33" w:rsidRDefault="00181741" w:rsidP="00894DA0">
      <w:pPr>
        <w:tabs>
          <w:tab w:val="left" w:pos="-720"/>
        </w:tab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9042C4">
        <w:rPr>
          <w:rFonts w:ascii="Times New Roman" w:hAnsi="Times New Roman"/>
          <w:sz w:val="26"/>
          <w:szCs w:val="26"/>
        </w:rPr>
        <w:t>5</w:t>
      </w:r>
      <w:r w:rsidR="00FC4C4E">
        <w:rPr>
          <w:rFonts w:ascii="Times New Roman" w:hAnsi="Times New Roman"/>
          <w:sz w:val="26"/>
          <w:szCs w:val="26"/>
        </w:rPr>
        <w:t xml:space="preserve">.  </w:t>
      </w:r>
      <w:r w:rsidR="00000310">
        <w:rPr>
          <w:rFonts w:ascii="Times New Roman" w:hAnsi="Times New Roman"/>
          <w:sz w:val="26"/>
          <w:szCs w:val="26"/>
        </w:rPr>
        <w:t>That this proceeding be marked closed.</w:t>
      </w:r>
    </w:p>
    <w:p w:rsidR="00DA5D15" w:rsidRDefault="00DA5D15" w:rsidP="00894DA0">
      <w:pPr>
        <w:tabs>
          <w:tab w:val="left" w:pos="-720"/>
        </w:tabs>
        <w:spacing w:line="360" w:lineRule="auto"/>
        <w:rPr>
          <w:rFonts w:ascii="Times New Roman" w:hAnsi="Times New Roman"/>
          <w:sz w:val="26"/>
          <w:szCs w:val="26"/>
        </w:rPr>
      </w:pPr>
    </w:p>
    <w:p w:rsidR="00DA5D15" w:rsidRDefault="00DA5D15" w:rsidP="00894DA0">
      <w:pPr>
        <w:tabs>
          <w:tab w:val="left" w:pos="-720"/>
        </w:tabs>
        <w:spacing w:line="360" w:lineRule="auto"/>
        <w:rPr>
          <w:rFonts w:ascii="Times New Roman" w:hAnsi="Times New Roman"/>
          <w:sz w:val="26"/>
          <w:szCs w:val="26"/>
        </w:rPr>
      </w:pPr>
    </w:p>
    <w:p w:rsidR="00DA5D15" w:rsidRDefault="004F66A0" w:rsidP="00894DA0">
      <w:pPr>
        <w:tabs>
          <w:tab w:val="left" w:pos="-720"/>
          <w:tab w:val="left" w:pos="4320"/>
        </w:tabs>
        <w:spacing w:line="360" w:lineRule="auto"/>
        <w:rPr>
          <w:rFonts w:ascii="Times New Roman" w:hAnsi="Times New Roman"/>
          <w:sz w:val="26"/>
          <w:szCs w:val="26"/>
        </w:rPr>
      </w:pPr>
      <w:bookmarkStart w:id="0" w:name="_GoBack"/>
      <w:r>
        <w:rPr>
          <w:noProof/>
        </w:rPr>
        <w:drawing>
          <wp:anchor distT="0" distB="0" distL="114300" distR="114300" simplePos="0" relativeHeight="251659264" behindDoc="1" locked="0" layoutInCell="1" allowOverlap="1" wp14:anchorId="7A191F39" wp14:editId="30CFC046">
            <wp:simplePos x="0" y="0"/>
            <wp:positionH relativeFrom="column">
              <wp:posOffset>2245995</wp:posOffset>
            </wp:positionH>
            <wp:positionV relativeFrom="paragraph">
              <wp:posOffset>66040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DA5D15">
        <w:rPr>
          <w:rFonts w:ascii="Times New Roman" w:hAnsi="Times New Roman"/>
          <w:sz w:val="26"/>
          <w:szCs w:val="26"/>
        </w:rPr>
        <w:tab/>
      </w:r>
      <w:r w:rsidR="00DA5D15">
        <w:rPr>
          <w:rFonts w:ascii="Times New Roman" w:hAnsi="Times New Roman"/>
          <w:b/>
          <w:sz w:val="26"/>
          <w:szCs w:val="26"/>
        </w:rPr>
        <w:t>BY THE COMMISSION</w:t>
      </w:r>
      <w:r w:rsidR="003A0F98">
        <w:rPr>
          <w:rFonts w:ascii="Times New Roman" w:hAnsi="Times New Roman"/>
          <w:b/>
          <w:sz w:val="26"/>
          <w:szCs w:val="26"/>
        </w:rPr>
        <w:t>,</w:t>
      </w:r>
    </w:p>
    <w:p w:rsidR="00DA5D15" w:rsidRDefault="00DA5D15" w:rsidP="00894DA0">
      <w:pPr>
        <w:tabs>
          <w:tab w:val="left" w:pos="-720"/>
          <w:tab w:val="left" w:pos="4320"/>
        </w:tabs>
        <w:spacing w:line="360" w:lineRule="auto"/>
        <w:rPr>
          <w:rFonts w:ascii="Times New Roman" w:hAnsi="Times New Roman"/>
          <w:sz w:val="26"/>
          <w:szCs w:val="26"/>
        </w:rPr>
      </w:pPr>
    </w:p>
    <w:p w:rsidR="00DA5D15" w:rsidRDefault="00DA5D15" w:rsidP="00894DA0">
      <w:pPr>
        <w:tabs>
          <w:tab w:val="left" w:pos="-720"/>
          <w:tab w:val="left" w:pos="4320"/>
        </w:tabs>
        <w:spacing w:line="360" w:lineRule="auto"/>
        <w:rPr>
          <w:rFonts w:ascii="Times New Roman" w:hAnsi="Times New Roman"/>
          <w:sz w:val="26"/>
          <w:szCs w:val="26"/>
        </w:rPr>
      </w:pPr>
    </w:p>
    <w:p w:rsidR="00DA5D15" w:rsidRDefault="00DA5D15" w:rsidP="00894DA0">
      <w:pPr>
        <w:tabs>
          <w:tab w:val="left" w:pos="-720"/>
          <w:tab w:val="left" w:pos="4320"/>
        </w:tabs>
        <w:rPr>
          <w:rFonts w:ascii="Times New Roman" w:hAnsi="Times New Roman"/>
          <w:sz w:val="26"/>
          <w:szCs w:val="26"/>
        </w:rPr>
      </w:pPr>
      <w:r>
        <w:rPr>
          <w:rFonts w:ascii="Times New Roman" w:hAnsi="Times New Roman"/>
          <w:sz w:val="26"/>
          <w:szCs w:val="26"/>
        </w:rPr>
        <w:tab/>
        <w:t>Rosemary Chiavetta</w:t>
      </w:r>
    </w:p>
    <w:p w:rsidR="00DA5D15" w:rsidRDefault="00DA5D15" w:rsidP="00894DA0">
      <w:pPr>
        <w:tabs>
          <w:tab w:val="left" w:pos="-720"/>
          <w:tab w:val="left" w:pos="4320"/>
        </w:tabs>
        <w:rPr>
          <w:rFonts w:ascii="Times New Roman" w:hAnsi="Times New Roman"/>
          <w:sz w:val="26"/>
          <w:szCs w:val="26"/>
        </w:rPr>
      </w:pPr>
      <w:r>
        <w:rPr>
          <w:rFonts w:ascii="Times New Roman" w:hAnsi="Times New Roman"/>
          <w:sz w:val="26"/>
          <w:szCs w:val="26"/>
        </w:rPr>
        <w:tab/>
        <w:t>Secretary</w:t>
      </w:r>
    </w:p>
    <w:p w:rsidR="00DA5D15" w:rsidRDefault="00DA5D15" w:rsidP="00894DA0">
      <w:pPr>
        <w:tabs>
          <w:tab w:val="left" w:pos="-720"/>
          <w:tab w:val="left" w:pos="4320"/>
        </w:tabs>
        <w:rPr>
          <w:rFonts w:ascii="Times New Roman" w:hAnsi="Times New Roman"/>
          <w:sz w:val="26"/>
          <w:szCs w:val="26"/>
        </w:rPr>
      </w:pPr>
    </w:p>
    <w:p w:rsidR="00000310" w:rsidRDefault="00000310" w:rsidP="00894DA0">
      <w:pPr>
        <w:tabs>
          <w:tab w:val="left" w:pos="-720"/>
          <w:tab w:val="left" w:pos="4320"/>
        </w:tabs>
        <w:rPr>
          <w:rFonts w:ascii="Times New Roman" w:hAnsi="Times New Roman"/>
          <w:sz w:val="26"/>
          <w:szCs w:val="26"/>
        </w:rPr>
      </w:pPr>
    </w:p>
    <w:p w:rsidR="00000310" w:rsidRDefault="00000310" w:rsidP="00894DA0">
      <w:pPr>
        <w:tabs>
          <w:tab w:val="left" w:pos="-720"/>
          <w:tab w:val="left" w:pos="4320"/>
        </w:tabs>
        <w:rPr>
          <w:rFonts w:ascii="Times New Roman" w:hAnsi="Times New Roman"/>
          <w:sz w:val="26"/>
          <w:szCs w:val="26"/>
        </w:rPr>
      </w:pPr>
    </w:p>
    <w:p w:rsidR="00DA5D15" w:rsidRDefault="00DA5D15" w:rsidP="00894DA0">
      <w:pPr>
        <w:tabs>
          <w:tab w:val="left" w:pos="-720"/>
          <w:tab w:val="left" w:pos="4320"/>
        </w:tabs>
        <w:rPr>
          <w:rFonts w:ascii="Times New Roman" w:hAnsi="Times New Roman"/>
          <w:sz w:val="26"/>
          <w:szCs w:val="26"/>
        </w:rPr>
      </w:pPr>
      <w:r>
        <w:rPr>
          <w:rFonts w:ascii="Times New Roman" w:hAnsi="Times New Roman"/>
          <w:sz w:val="26"/>
          <w:szCs w:val="26"/>
        </w:rPr>
        <w:t>(SEAL)</w:t>
      </w:r>
    </w:p>
    <w:p w:rsidR="00DA5D15" w:rsidRDefault="00DA5D15" w:rsidP="00894DA0">
      <w:pPr>
        <w:tabs>
          <w:tab w:val="left" w:pos="-720"/>
          <w:tab w:val="left" w:pos="4320"/>
        </w:tabs>
        <w:rPr>
          <w:rFonts w:ascii="Times New Roman" w:hAnsi="Times New Roman"/>
          <w:sz w:val="26"/>
          <w:szCs w:val="26"/>
        </w:rPr>
      </w:pPr>
    </w:p>
    <w:p w:rsidR="00DA5D15" w:rsidRDefault="00DA5D15" w:rsidP="00894DA0">
      <w:pPr>
        <w:tabs>
          <w:tab w:val="left" w:pos="-720"/>
          <w:tab w:val="left" w:pos="4320"/>
        </w:tabs>
        <w:rPr>
          <w:rFonts w:ascii="Times New Roman" w:hAnsi="Times New Roman"/>
          <w:sz w:val="26"/>
          <w:szCs w:val="26"/>
        </w:rPr>
      </w:pPr>
      <w:r>
        <w:rPr>
          <w:rFonts w:ascii="Times New Roman" w:hAnsi="Times New Roman"/>
          <w:sz w:val="26"/>
          <w:szCs w:val="26"/>
        </w:rPr>
        <w:t>ORDER ADOPTED:  October 14, 2011</w:t>
      </w:r>
    </w:p>
    <w:p w:rsidR="00DA5D15" w:rsidRDefault="00DA5D15" w:rsidP="00894DA0">
      <w:pPr>
        <w:tabs>
          <w:tab w:val="left" w:pos="-720"/>
          <w:tab w:val="left" w:pos="4320"/>
        </w:tabs>
        <w:rPr>
          <w:rFonts w:ascii="Times New Roman" w:hAnsi="Times New Roman"/>
          <w:sz w:val="26"/>
          <w:szCs w:val="26"/>
        </w:rPr>
      </w:pPr>
    </w:p>
    <w:p w:rsidR="002D28E3" w:rsidRPr="007A638A" w:rsidRDefault="00DA5D15" w:rsidP="00894DA0">
      <w:pPr>
        <w:tabs>
          <w:tab w:val="left" w:pos="-720"/>
          <w:tab w:val="left" w:pos="4320"/>
        </w:tabs>
        <w:rPr>
          <w:rFonts w:ascii="Times New Roman" w:hAnsi="Times New Roman"/>
          <w:sz w:val="26"/>
          <w:szCs w:val="26"/>
        </w:rPr>
      </w:pPr>
      <w:r>
        <w:rPr>
          <w:rFonts w:ascii="Times New Roman" w:hAnsi="Times New Roman"/>
          <w:sz w:val="26"/>
          <w:szCs w:val="26"/>
        </w:rPr>
        <w:t xml:space="preserve">ORDER ENTERED:  </w:t>
      </w:r>
      <w:r w:rsidR="004F66A0">
        <w:rPr>
          <w:rFonts w:ascii="Times New Roman" w:hAnsi="Times New Roman"/>
          <w:sz w:val="26"/>
          <w:szCs w:val="26"/>
        </w:rPr>
        <w:t xml:space="preserve"> October 31, 2011</w:t>
      </w:r>
    </w:p>
    <w:sectPr w:rsidR="002D28E3" w:rsidRPr="007A638A" w:rsidSect="002D399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A5" w:rsidRDefault="00003FA5" w:rsidP="00584C0A">
      <w:r>
        <w:separator/>
      </w:r>
    </w:p>
  </w:endnote>
  <w:endnote w:type="continuationSeparator" w:id="0">
    <w:p w:rsidR="00003FA5" w:rsidRDefault="00003FA5" w:rsidP="0058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905010"/>
      <w:docPartObj>
        <w:docPartGallery w:val="Page Numbers (Bottom of Page)"/>
        <w:docPartUnique/>
      </w:docPartObj>
    </w:sdtPr>
    <w:sdtEndPr>
      <w:rPr>
        <w:noProof/>
      </w:rPr>
    </w:sdtEndPr>
    <w:sdtContent>
      <w:p w:rsidR="002D3991" w:rsidRDefault="002D3991">
        <w:pPr>
          <w:pStyle w:val="Footer"/>
          <w:jc w:val="center"/>
        </w:pPr>
        <w:r>
          <w:fldChar w:fldCharType="begin"/>
        </w:r>
        <w:r>
          <w:instrText xml:space="preserve"> PAGE   \* MERGEFORMAT </w:instrText>
        </w:r>
        <w:r>
          <w:fldChar w:fldCharType="separate"/>
        </w:r>
        <w:r w:rsidR="004F66A0">
          <w:rPr>
            <w:noProof/>
          </w:rPr>
          <w:t>9</w:t>
        </w:r>
        <w:r>
          <w:rPr>
            <w:noProof/>
          </w:rPr>
          <w:fldChar w:fldCharType="end"/>
        </w:r>
      </w:p>
    </w:sdtContent>
  </w:sdt>
  <w:p w:rsidR="002D3991" w:rsidRDefault="002D3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A5" w:rsidRDefault="00003FA5" w:rsidP="00584C0A">
      <w:r>
        <w:separator/>
      </w:r>
    </w:p>
  </w:footnote>
  <w:footnote w:type="continuationSeparator" w:id="0">
    <w:p w:rsidR="00003FA5" w:rsidRDefault="00003FA5" w:rsidP="00584C0A">
      <w:r>
        <w:continuationSeparator/>
      </w:r>
    </w:p>
  </w:footnote>
  <w:footnote w:id="1">
    <w:p w:rsidR="00584C0A" w:rsidRPr="00584C0A" w:rsidRDefault="00584C0A" w:rsidP="00584C0A">
      <w:pPr>
        <w:pStyle w:val="FootnoteText"/>
        <w:rPr>
          <w:sz w:val="26"/>
          <w:szCs w:val="26"/>
        </w:rPr>
      </w:pPr>
      <w:r>
        <w:rPr>
          <w:sz w:val="26"/>
          <w:szCs w:val="26"/>
        </w:rPr>
        <w:tab/>
      </w:r>
      <w:r w:rsidRPr="00584C0A">
        <w:rPr>
          <w:rStyle w:val="FootnoteReference"/>
          <w:sz w:val="26"/>
          <w:szCs w:val="26"/>
        </w:rPr>
        <w:footnoteRef/>
      </w:r>
      <w:r w:rsidRPr="00584C0A">
        <w:rPr>
          <w:sz w:val="26"/>
          <w:szCs w:val="26"/>
        </w:rPr>
        <w:t xml:space="preserve"> </w:t>
      </w:r>
      <w:r>
        <w:rPr>
          <w:sz w:val="26"/>
          <w:szCs w:val="26"/>
        </w:rPr>
        <w:tab/>
      </w:r>
      <w:r w:rsidRPr="00584C0A">
        <w:rPr>
          <w:sz w:val="26"/>
          <w:szCs w:val="26"/>
        </w:rPr>
        <w:t xml:space="preserve">Pursuant to 52 Pa. Code § 59.27, each gas utility is required to file with the Commission, as part of its tariff, a line extension rule.  </w:t>
      </w:r>
    </w:p>
  </w:footnote>
  <w:footnote w:id="2">
    <w:p w:rsidR="00584C0A" w:rsidRPr="00584C0A" w:rsidRDefault="00584C0A" w:rsidP="00584C0A">
      <w:pPr>
        <w:pStyle w:val="FootnoteText"/>
        <w:rPr>
          <w:sz w:val="26"/>
          <w:szCs w:val="26"/>
        </w:rPr>
      </w:pPr>
      <w:r>
        <w:rPr>
          <w:sz w:val="26"/>
          <w:szCs w:val="26"/>
        </w:rPr>
        <w:tab/>
      </w:r>
      <w:r w:rsidRPr="00584C0A">
        <w:rPr>
          <w:rStyle w:val="FootnoteReference"/>
          <w:sz w:val="26"/>
          <w:szCs w:val="26"/>
        </w:rPr>
        <w:footnoteRef/>
      </w:r>
      <w:r>
        <w:rPr>
          <w:sz w:val="26"/>
          <w:szCs w:val="26"/>
        </w:rPr>
        <w:tab/>
      </w:r>
      <w:r w:rsidRPr="00584C0A">
        <w:rPr>
          <w:sz w:val="26"/>
          <w:szCs w:val="26"/>
        </w:rPr>
        <w:t xml:space="preserve">The record evidence </w:t>
      </w:r>
      <w:r w:rsidR="00DE7671">
        <w:rPr>
          <w:sz w:val="26"/>
          <w:szCs w:val="26"/>
        </w:rPr>
        <w:t>indicate</w:t>
      </w:r>
      <w:r w:rsidRPr="00584C0A">
        <w:rPr>
          <w:sz w:val="26"/>
          <w:szCs w:val="26"/>
        </w:rPr>
        <w:t xml:space="preserve">s that </w:t>
      </w:r>
      <w:r w:rsidR="00DE7671">
        <w:rPr>
          <w:sz w:val="26"/>
          <w:szCs w:val="26"/>
        </w:rPr>
        <w:t xml:space="preserve">the </w:t>
      </w:r>
      <w:r w:rsidRPr="00584C0A">
        <w:rPr>
          <w:sz w:val="26"/>
          <w:szCs w:val="26"/>
        </w:rPr>
        <w:t>Complainant contacted UGI several times by telephone to request natural gas distribution service, the most recent time being in 2008.  Tr. at 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3F1E"/>
    <w:rsid w:val="00000310"/>
    <w:rsid w:val="0000174B"/>
    <w:rsid w:val="00003FA5"/>
    <w:rsid w:val="00005C0E"/>
    <w:rsid w:val="0000624B"/>
    <w:rsid w:val="0000680B"/>
    <w:rsid w:val="00006D2E"/>
    <w:rsid w:val="000116F1"/>
    <w:rsid w:val="00013438"/>
    <w:rsid w:val="00014AEB"/>
    <w:rsid w:val="000156EC"/>
    <w:rsid w:val="00017BA4"/>
    <w:rsid w:val="00022E7E"/>
    <w:rsid w:val="0002353D"/>
    <w:rsid w:val="0002465D"/>
    <w:rsid w:val="00026DB8"/>
    <w:rsid w:val="0003274A"/>
    <w:rsid w:val="000354FE"/>
    <w:rsid w:val="00037030"/>
    <w:rsid w:val="0004051F"/>
    <w:rsid w:val="00041A24"/>
    <w:rsid w:val="0004219B"/>
    <w:rsid w:val="000424FE"/>
    <w:rsid w:val="00044238"/>
    <w:rsid w:val="000450E5"/>
    <w:rsid w:val="00046274"/>
    <w:rsid w:val="000462A3"/>
    <w:rsid w:val="00050AB1"/>
    <w:rsid w:val="0005156F"/>
    <w:rsid w:val="0005202A"/>
    <w:rsid w:val="000522AB"/>
    <w:rsid w:val="00053B25"/>
    <w:rsid w:val="0005425A"/>
    <w:rsid w:val="0006098A"/>
    <w:rsid w:val="0006179C"/>
    <w:rsid w:val="00062ED1"/>
    <w:rsid w:val="00065D6C"/>
    <w:rsid w:val="00067A28"/>
    <w:rsid w:val="00072FD4"/>
    <w:rsid w:val="00073F1C"/>
    <w:rsid w:val="000759DD"/>
    <w:rsid w:val="00076137"/>
    <w:rsid w:val="0007713C"/>
    <w:rsid w:val="00077197"/>
    <w:rsid w:val="00080D9E"/>
    <w:rsid w:val="0008170F"/>
    <w:rsid w:val="0008193E"/>
    <w:rsid w:val="00082163"/>
    <w:rsid w:val="00082AF4"/>
    <w:rsid w:val="0008464C"/>
    <w:rsid w:val="00084F43"/>
    <w:rsid w:val="0009038E"/>
    <w:rsid w:val="0009043E"/>
    <w:rsid w:val="0009451A"/>
    <w:rsid w:val="0009581B"/>
    <w:rsid w:val="000959D3"/>
    <w:rsid w:val="00096EDE"/>
    <w:rsid w:val="00096F5D"/>
    <w:rsid w:val="000A02D2"/>
    <w:rsid w:val="000A0D4D"/>
    <w:rsid w:val="000A1606"/>
    <w:rsid w:val="000A17C8"/>
    <w:rsid w:val="000A1D80"/>
    <w:rsid w:val="000A1DCA"/>
    <w:rsid w:val="000A2573"/>
    <w:rsid w:val="000A38D1"/>
    <w:rsid w:val="000A3C14"/>
    <w:rsid w:val="000B266B"/>
    <w:rsid w:val="000B2A45"/>
    <w:rsid w:val="000B442C"/>
    <w:rsid w:val="000B44A3"/>
    <w:rsid w:val="000B62E7"/>
    <w:rsid w:val="000B7A63"/>
    <w:rsid w:val="000C20BD"/>
    <w:rsid w:val="000C3D64"/>
    <w:rsid w:val="000C57BB"/>
    <w:rsid w:val="000C6A35"/>
    <w:rsid w:val="000D0679"/>
    <w:rsid w:val="000D10C9"/>
    <w:rsid w:val="000D190D"/>
    <w:rsid w:val="000D29EE"/>
    <w:rsid w:val="000D3EC3"/>
    <w:rsid w:val="000D583B"/>
    <w:rsid w:val="000D6551"/>
    <w:rsid w:val="000D69DA"/>
    <w:rsid w:val="000D799E"/>
    <w:rsid w:val="000D79A8"/>
    <w:rsid w:val="000E220C"/>
    <w:rsid w:val="000E46F0"/>
    <w:rsid w:val="000E5E73"/>
    <w:rsid w:val="000E622A"/>
    <w:rsid w:val="000E67D6"/>
    <w:rsid w:val="000E7EB4"/>
    <w:rsid w:val="000F0200"/>
    <w:rsid w:val="000F0288"/>
    <w:rsid w:val="000F218C"/>
    <w:rsid w:val="000F23CA"/>
    <w:rsid w:val="000F2CC0"/>
    <w:rsid w:val="000F36A6"/>
    <w:rsid w:val="000F3CDD"/>
    <w:rsid w:val="000F3F97"/>
    <w:rsid w:val="000F4890"/>
    <w:rsid w:val="00100FA1"/>
    <w:rsid w:val="00102F54"/>
    <w:rsid w:val="00104BB8"/>
    <w:rsid w:val="00105A72"/>
    <w:rsid w:val="00106605"/>
    <w:rsid w:val="001109DC"/>
    <w:rsid w:val="00112924"/>
    <w:rsid w:val="001147C2"/>
    <w:rsid w:val="00116079"/>
    <w:rsid w:val="00117664"/>
    <w:rsid w:val="00120EED"/>
    <w:rsid w:val="00121EDD"/>
    <w:rsid w:val="00122743"/>
    <w:rsid w:val="00123354"/>
    <w:rsid w:val="00126019"/>
    <w:rsid w:val="00126046"/>
    <w:rsid w:val="001300B9"/>
    <w:rsid w:val="00130DA7"/>
    <w:rsid w:val="00131618"/>
    <w:rsid w:val="001349C7"/>
    <w:rsid w:val="00134E34"/>
    <w:rsid w:val="00135925"/>
    <w:rsid w:val="00136622"/>
    <w:rsid w:val="00137B0C"/>
    <w:rsid w:val="001400E6"/>
    <w:rsid w:val="0014045C"/>
    <w:rsid w:val="00141BE6"/>
    <w:rsid w:val="001459E1"/>
    <w:rsid w:val="001464B3"/>
    <w:rsid w:val="00153A06"/>
    <w:rsid w:val="00153B8A"/>
    <w:rsid w:val="001550FA"/>
    <w:rsid w:val="00157BC7"/>
    <w:rsid w:val="00160218"/>
    <w:rsid w:val="00160961"/>
    <w:rsid w:val="001666C3"/>
    <w:rsid w:val="00166862"/>
    <w:rsid w:val="00167F38"/>
    <w:rsid w:val="001749C0"/>
    <w:rsid w:val="00175B32"/>
    <w:rsid w:val="001805A5"/>
    <w:rsid w:val="00181741"/>
    <w:rsid w:val="00181FCE"/>
    <w:rsid w:val="00182125"/>
    <w:rsid w:val="0018345B"/>
    <w:rsid w:val="00184513"/>
    <w:rsid w:val="00184AC0"/>
    <w:rsid w:val="00186088"/>
    <w:rsid w:val="00187313"/>
    <w:rsid w:val="00191844"/>
    <w:rsid w:val="00191E6D"/>
    <w:rsid w:val="00194039"/>
    <w:rsid w:val="001949BD"/>
    <w:rsid w:val="00194B15"/>
    <w:rsid w:val="001955E4"/>
    <w:rsid w:val="00195FD8"/>
    <w:rsid w:val="00196E76"/>
    <w:rsid w:val="001A00BF"/>
    <w:rsid w:val="001A1EE0"/>
    <w:rsid w:val="001A211E"/>
    <w:rsid w:val="001A51A8"/>
    <w:rsid w:val="001A6E82"/>
    <w:rsid w:val="001A7E47"/>
    <w:rsid w:val="001B0F81"/>
    <w:rsid w:val="001B287A"/>
    <w:rsid w:val="001B301D"/>
    <w:rsid w:val="001B3159"/>
    <w:rsid w:val="001B4ECF"/>
    <w:rsid w:val="001B7BF0"/>
    <w:rsid w:val="001C1673"/>
    <w:rsid w:val="001C2687"/>
    <w:rsid w:val="001D077C"/>
    <w:rsid w:val="001D29B4"/>
    <w:rsid w:val="001D610A"/>
    <w:rsid w:val="001E1072"/>
    <w:rsid w:val="001E1728"/>
    <w:rsid w:val="001E25E0"/>
    <w:rsid w:val="001E311B"/>
    <w:rsid w:val="001E5E61"/>
    <w:rsid w:val="001E6285"/>
    <w:rsid w:val="001E6AA8"/>
    <w:rsid w:val="001F0F13"/>
    <w:rsid w:val="001F17F1"/>
    <w:rsid w:val="001F1E93"/>
    <w:rsid w:val="001F2539"/>
    <w:rsid w:val="00201952"/>
    <w:rsid w:val="00202032"/>
    <w:rsid w:val="00202183"/>
    <w:rsid w:val="002069D7"/>
    <w:rsid w:val="00206F68"/>
    <w:rsid w:val="00207868"/>
    <w:rsid w:val="00210D53"/>
    <w:rsid w:val="00212D0F"/>
    <w:rsid w:val="00212FD8"/>
    <w:rsid w:val="002149E5"/>
    <w:rsid w:val="00215320"/>
    <w:rsid w:val="0022013E"/>
    <w:rsid w:val="00221A7D"/>
    <w:rsid w:val="002232DA"/>
    <w:rsid w:val="00224DC9"/>
    <w:rsid w:val="00227697"/>
    <w:rsid w:val="00232391"/>
    <w:rsid w:val="0023263A"/>
    <w:rsid w:val="00232672"/>
    <w:rsid w:val="0023471E"/>
    <w:rsid w:val="00234E76"/>
    <w:rsid w:val="00236701"/>
    <w:rsid w:val="002369E2"/>
    <w:rsid w:val="00237686"/>
    <w:rsid w:val="00237E80"/>
    <w:rsid w:val="0024095C"/>
    <w:rsid w:val="00241C72"/>
    <w:rsid w:val="00244775"/>
    <w:rsid w:val="00244AAC"/>
    <w:rsid w:val="00247A69"/>
    <w:rsid w:val="00250448"/>
    <w:rsid w:val="002505A9"/>
    <w:rsid w:val="0025080B"/>
    <w:rsid w:val="0025114D"/>
    <w:rsid w:val="00252115"/>
    <w:rsid w:val="00252964"/>
    <w:rsid w:val="0025633C"/>
    <w:rsid w:val="0025669F"/>
    <w:rsid w:val="00257031"/>
    <w:rsid w:val="002571F2"/>
    <w:rsid w:val="0025731C"/>
    <w:rsid w:val="002578A7"/>
    <w:rsid w:val="00257B8D"/>
    <w:rsid w:val="00260DED"/>
    <w:rsid w:val="002629F5"/>
    <w:rsid w:val="00265C03"/>
    <w:rsid w:val="00265D05"/>
    <w:rsid w:val="00271505"/>
    <w:rsid w:val="00272A2E"/>
    <w:rsid w:val="002766A8"/>
    <w:rsid w:val="002768A9"/>
    <w:rsid w:val="00277448"/>
    <w:rsid w:val="0028124D"/>
    <w:rsid w:val="00283C76"/>
    <w:rsid w:val="002847C3"/>
    <w:rsid w:val="00285DD3"/>
    <w:rsid w:val="00286BF7"/>
    <w:rsid w:val="00296167"/>
    <w:rsid w:val="00297A91"/>
    <w:rsid w:val="002A0999"/>
    <w:rsid w:val="002A1920"/>
    <w:rsid w:val="002A1E02"/>
    <w:rsid w:val="002A25EB"/>
    <w:rsid w:val="002A4570"/>
    <w:rsid w:val="002A5856"/>
    <w:rsid w:val="002A5C63"/>
    <w:rsid w:val="002A5E5A"/>
    <w:rsid w:val="002A6F51"/>
    <w:rsid w:val="002A7F4E"/>
    <w:rsid w:val="002B0088"/>
    <w:rsid w:val="002B18F1"/>
    <w:rsid w:val="002B2650"/>
    <w:rsid w:val="002B374C"/>
    <w:rsid w:val="002B44A1"/>
    <w:rsid w:val="002B4CEC"/>
    <w:rsid w:val="002B59D0"/>
    <w:rsid w:val="002B7144"/>
    <w:rsid w:val="002C0E90"/>
    <w:rsid w:val="002C2BD1"/>
    <w:rsid w:val="002C2E86"/>
    <w:rsid w:val="002C40B9"/>
    <w:rsid w:val="002C47C6"/>
    <w:rsid w:val="002C5CD9"/>
    <w:rsid w:val="002C75BD"/>
    <w:rsid w:val="002D1C14"/>
    <w:rsid w:val="002D1F5E"/>
    <w:rsid w:val="002D28E3"/>
    <w:rsid w:val="002D3991"/>
    <w:rsid w:val="002D3E5E"/>
    <w:rsid w:val="002D69D1"/>
    <w:rsid w:val="002E12CD"/>
    <w:rsid w:val="002E25F8"/>
    <w:rsid w:val="002E26E1"/>
    <w:rsid w:val="002E2E3D"/>
    <w:rsid w:val="002E3DBE"/>
    <w:rsid w:val="002E515D"/>
    <w:rsid w:val="002E7884"/>
    <w:rsid w:val="002F07E9"/>
    <w:rsid w:val="002F12C7"/>
    <w:rsid w:val="002F3BC9"/>
    <w:rsid w:val="002F4C7B"/>
    <w:rsid w:val="002F71D5"/>
    <w:rsid w:val="0030772D"/>
    <w:rsid w:val="00310807"/>
    <w:rsid w:val="003111DC"/>
    <w:rsid w:val="00314709"/>
    <w:rsid w:val="003207D2"/>
    <w:rsid w:val="00322263"/>
    <w:rsid w:val="00326461"/>
    <w:rsid w:val="003268A0"/>
    <w:rsid w:val="00326D20"/>
    <w:rsid w:val="00331DB0"/>
    <w:rsid w:val="00334164"/>
    <w:rsid w:val="003373EC"/>
    <w:rsid w:val="00342476"/>
    <w:rsid w:val="00347FD2"/>
    <w:rsid w:val="00354B6F"/>
    <w:rsid w:val="00355689"/>
    <w:rsid w:val="00355C62"/>
    <w:rsid w:val="00356867"/>
    <w:rsid w:val="0035738F"/>
    <w:rsid w:val="0036133C"/>
    <w:rsid w:val="0036232C"/>
    <w:rsid w:val="003635E1"/>
    <w:rsid w:val="00364577"/>
    <w:rsid w:val="00364B7E"/>
    <w:rsid w:val="003653B1"/>
    <w:rsid w:val="00365E61"/>
    <w:rsid w:val="0037019B"/>
    <w:rsid w:val="00372431"/>
    <w:rsid w:val="00376B87"/>
    <w:rsid w:val="00377BF0"/>
    <w:rsid w:val="00381D09"/>
    <w:rsid w:val="003855A6"/>
    <w:rsid w:val="0038760C"/>
    <w:rsid w:val="00387BDA"/>
    <w:rsid w:val="00392040"/>
    <w:rsid w:val="00392783"/>
    <w:rsid w:val="0039558D"/>
    <w:rsid w:val="003972C6"/>
    <w:rsid w:val="00397999"/>
    <w:rsid w:val="003979E8"/>
    <w:rsid w:val="003A02CE"/>
    <w:rsid w:val="003A0F98"/>
    <w:rsid w:val="003A1F8E"/>
    <w:rsid w:val="003A2396"/>
    <w:rsid w:val="003A24C5"/>
    <w:rsid w:val="003A2694"/>
    <w:rsid w:val="003A3755"/>
    <w:rsid w:val="003A3DE8"/>
    <w:rsid w:val="003B03BF"/>
    <w:rsid w:val="003B09CF"/>
    <w:rsid w:val="003B1245"/>
    <w:rsid w:val="003B15EC"/>
    <w:rsid w:val="003B2142"/>
    <w:rsid w:val="003B3FE9"/>
    <w:rsid w:val="003B5E82"/>
    <w:rsid w:val="003B5F38"/>
    <w:rsid w:val="003B66AE"/>
    <w:rsid w:val="003B7162"/>
    <w:rsid w:val="003C05C6"/>
    <w:rsid w:val="003C3456"/>
    <w:rsid w:val="003C3BF1"/>
    <w:rsid w:val="003C4842"/>
    <w:rsid w:val="003C650A"/>
    <w:rsid w:val="003C6BD8"/>
    <w:rsid w:val="003C7815"/>
    <w:rsid w:val="003D0CE5"/>
    <w:rsid w:val="003D6392"/>
    <w:rsid w:val="003D76CD"/>
    <w:rsid w:val="003D78F5"/>
    <w:rsid w:val="003E07EF"/>
    <w:rsid w:val="003E43E2"/>
    <w:rsid w:val="003E6CC4"/>
    <w:rsid w:val="003E7881"/>
    <w:rsid w:val="003F00A7"/>
    <w:rsid w:val="003F1E64"/>
    <w:rsid w:val="003F741B"/>
    <w:rsid w:val="00400743"/>
    <w:rsid w:val="004036C2"/>
    <w:rsid w:val="004049E4"/>
    <w:rsid w:val="0040520E"/>
    <w:rsid w:val="00405EE8"/>
    <w:rsid w:val="004060BF"/>
    <w:rsid w:val="00406DA7"/>
    <w:rsid w:val="00410995"/>
    <w:rsid w:val="00412300"/>
    <w:rsid w:val="00413698"/>
    <w:rsid w:val="00414112"/>
    <w:rsid w:val="00414AD0"/>
    <w:rsid w:val="00414CBF"/>
    <w:rsid w:val="00414E65"/>
    <w:rsid w:val="00421F92"/>
    <w:rsid w:val="00423092"/>
    <w:rsid w:val="00425982"/>
    <w:rsid w:val="00426516"/>
    <w:rsid w:val="004272E6"/>
    <w:rsid w:val="00434B17"/>
    <w:rsid w:val="00435E05"/>
    <w:rsid w:val="00436587"/>
    <w:rsid w:val="00437F3B"/>
    <w:rsid w:val="0044125F"/>
    <w:rsid w:val="004412B6"/>
    <w:rsid w:val="0044739C"/>
    <w:rsid w:val="0044741F"/>
    <w:rsid w:val="00447FC9"/>
    <w:rsid w:val="00451489"/>
    <w:rsid w:val="00451845"/>
    <w:rsid w:val="00452A42"/>
    <w:rsid w:val="004548A9"/>
    <w:rsid w:val="004557E8"/>
    <w:rsid w:val="0045612B"/>
    <w:rsid w:val="004569BC"/>
    <w:rsid w:val="00457B57"/>
    <w:rsid w:val="004601BF"/>
    <w:rsid w:val="004605E5"/>
    <w:rsid w:val="00461FE3"/>
    <w:rsid w:val="00463246"/>
    <w:rsid w:val="004633A4"/>
    <w:rsid w:val="004715A7"/>
    <w:rsid w:val="00472734"/>
    <w:rsid w:val="00472C3B"/>
    <w:rsid w:val="00472CC4"/>
    <w:rsid w:val="0047415D"/>
    <w:rsid w:val="00477EB2"/>
    <w:rsid w:val="004810A3"/>
    <w:rsid w:val="004836A7"/>
    <w:rsid w:val="00483742"/>
    <w:rsid w:val="00483A2D"/>
    <w:rsid w:val="00483BD2"/>
    <w:rsid w:val="00484D55"/>
    <w:rsid w:val="0049008C"/>
    <w:rsid w:val="004904EB"/>
    <w:rsid w:val="004919B1"/>
    <w:rsid w:val="00492CCA"/>
    <w:rsid w:val="00493241"/>
    <w:rsid w:val="00495620"/>
    <w:rsid w:val="0049563D"/>
    <w:rsid w:val="00495920"/>
    <w:rsid w:val="00497686"/>
    <w:rsid w:val="00497B33"/>
    <w:rsid w:val="004A0F63"/>
    <w:rsid w:val="004A1E26"/>
    <w:rsid w:val="004A21D6"/>
    <w:rsid w:val="004A3DE3"/>
    <w:rsid w:val="004A476B"/>
    <w:rsid w:val="004A4ABA"/>
    <w:rsid w:val="004B120B"/>
    <w:rsid w:val="004B3C59"/>
    <w:rsid w:val="004B6BD5"/>
    <w:rsid w:val="004B70DA"/>
    <w:rsid w:val="004C1DD7"/>
    <w:rsid w:val="004C39F7"/>
    <w:rsid w:val="004D0A53"/>
    <w:rsid w:val="004D1EB0"/>
    <w:rsid w:val="004D3132"/>
    <w:rsid w:val="004D3993"/>
    <w:rsid w:val="004D67C3"/>
    <w:rsid w:val="004D68A0"/>
    <w:rsid w:val="004D7EB6"/>
    <w:rsid w:val="004E0676"/>
    <w:rsid w:val="004E1900"/>
    <w:rsid w:val="004E39F9"/>
    <w:rsid w:val="004E4365"/>
    <w:rsid w:val="004E5270"/>
    <w:rsid w:val="004E7F08"/>
    <w:rsid w:val="004F0CF8"/>
    <w:rsid w:val="004F285B"/>
    <w:rsid w:val="004F5203"/>
    <w:rsid w:val="004F5606"/>
    <w:rsid w:val="004F5772"/>
    <w:rsid w:val="004F5844"/>
    <w:rsid w:val="004F66A0"/>
    <w:rsid w:val="004F7F70"/>
    <w:rsid w:val="00505EA2"/>
    <w:rsid w:val="0050755E"/>
    <w:rsid w:val="00511CD1"/>
    <w:rsid w:val="00515006"/>
    <w:rsid w:val="00515BF7"/>
    <w:rsid w:val="00517623"/>
    <w:rsid w:val="0052020C"/>
    <w:rsid w:val="00522B17"/>
    <w:rsid w:val="0052505A"/>
    <w:rsid w:val="00527839"/>
    <w:rsid w:val="005279BC"/>
    <w:rsid w:val="005308D5"/>
    <w:rsid w:val="00531995"/>
    <w:rsid w:val="00531D56"/>
    <w:rsid w:val="0053302A"/>
    <w:rsid w:val="00535758"/>
    <w:rsid w:val="00536EED"/>
    <w:rsid w:val="005410B2"/>
    <w:rsid w:val="005416FB"/>
    <w:rsid w:val="0054170B"/>
    <w:rsid w:val="0054621F"/>
    <w:rsid w:val="00547D55"/>
    <w:rsid w:val="00551A01"/>
    <w:rsid w:val="0055217C"/>
    <w:rsid w:val="00552297"/>
    <w:rsid w:val="00552700"/>
    <w:rsid w:val="00553123"/>
    <w:rsid w:val="00555028"/>
    <w:rsid w:val="0055514C"/>
    <w:rsid w:val="005555EF"/>
    <w:rsid w:val="00557AE5"/>
    <w:rsid w:val="00557BB8"/>
    <w:rsid w:val="0056492C"/>
    <w:rsid w:val="00565104"/>
    <w:rsid w:val="005671C8"/>
    <w:rsid w:val="00567CAF"/>
    <w:rsid w:val="00570774"/>
    <w:rsid w:val="00570F59"/>
    <w:rsid w:val="00577A1A"/>
    <w:rsid w:val="00584C0A"/>
    <w:rsid w:val="00585BF9"/>
    <w:rsid w:val="00592EC6"/>
    <w:rsid w:val="00594654"/>
    <w:rsid w:val="00594D0E"/>
    <w:rsid w:val="005956A2"/>
    <w:rsid w:val="005972E8"/>
    <w:rsid w:val="00597498"/>
    <w:rsid w:val="005A5A2B"/>
    <w:rsid w:val="005B3CF1"/>
    <w:rsid w:val="005B432A"/>
    <w:rsid w:val="005C524B"/>
    <w:rsid w:val="005C6930"/>
    <w:rsid w:val="005C69F3"/>
    <w:rsid w:val="005C715D"/>
    <w:rsid w:val="005C7D3E"/>
    <w:rsid w:val="005D1623"/>
    <w:rsid w:val="005D20F6"/>
    <w:rsid w:val="005D4226"/>
    <w:rsid w:val="005D5281"/>
    <w:rsid w:val="005D5E9D"/>
    <w:rsid w:val="005D61D9"/>
    <w:rsid w:val="005D7131"/>
    <w:rsid w:val="005D71C5"/>
    <w:rsid w:val="005E1DA9"/>
    <w:rsid w:val="005E3D8C"/>
    <w:rsid w:val="005E4721"/>
    <w:rsid w:val="005E7582"/>
    <w:rsid w:val="005E77C3"/>
    <w:rsid w:val="005F07FB"/>
    <w:rsid w:val="005F0AD6"/>
    <w:rsid w:val="005F2159"/>
    <w:rsid w:val="005F399E"/>
    <w:rsid w:val="006009A8"/>
    <w:rsid w:val="00600D5E"/>
    <w:rsid w:val="00601F93"/>
    <w:rsid w:val="0060269C"/>
    <w:rsid w:val="00610537"/>
    <w:rsid w:val="00610F6C"/>
    <w:rsid w:val="00611DBC"/>
    <w:rsid w:val="00612208"/>
    <w:rsid w:val="00613345"/>
    <w:rsid w:val="00613A59"/>
    <w:rsid w:val="00614741"/>
    <w:rsid w:val="0061497A"/>
    <w:rsid w:val="00614B4A"/>
    <w:rsid w:val="00623508"/>
    <w:rsid w:val="00626406"/>
    <w:rsid w:val="00626CDD"/>
    <w:rsid w:val="006274D1"/>
    <w:rsid w:val="00630EBE"/>
    <w:rsid w:val="00640168"/>
    <w:rsid w:val="00640409"/>
    <w:rsid w:val="00640961"/>
    <w:rsid w:val="00641D91"/>
    <w:rsid w:val="00643006"/>
    <w:rsid w:val="00647569"/>
    <w:rsid w:val="00655EC0"/>
    <w:rsid w:val="00657D74"/>
    <w:rsid w:val="006607A8"/>
    <w:rsid w:val="00660C0E"/>
    <w:rsid w:val="00663718"/>
    <w:rsid w:val="0066390A"/>
    <w:rsid w:val="006669E3"/>
    <w:rsid w:val="00673E42"/>
    <w:rsid w:val="00674720"/>
    <w:rsid w:val="00674F7E"/>
    <w:rsid w:val="006761A7"/>
    <w:rsid w:val="006819E3"/>
    <w:rsid w:val="00683C4B"/>
    <w:rsid w:val="006850F0"/>
    <w:rsid w:val="00686230"/>
    <w:rsid w:val="00687420"/>
    <w:rsid w:val="00695145"/>
    <w:rsid w:val="00695A7C"/>
    <w:rsid w:val="00695D65"/>
    <w:rsid w:val="006A0743"/>
    <w:rsid w:val="006A2632"/>
    <w:rsid w:val="006A2F47"/>
    <w:rsid w:val="006A350F"/>
    <w:rsid w:val="006A3BC1"/>
    <w:rsid w:val="006B1EA9"/>
    <w:rsid w:val="006B3175"/>
    <w:rsid w:val="006B3EC6"/>
    <w:rsid w:val="006B5443"/>
    <w:rsid w:val="006B64BF"/>
    <w:rsid w:val="006C0D0C"/>
    <w:rsid w:val="006C1DC4"/>
    <w:rsid w:val="006C1FAD"/>
    <w:rsid w:val="006D09D5"/>
    <w:rsid w:val="006E20F9"/>
    <w:rsid w:val="006E2CBF"/>
    <w:rsid w:val="006E5757"/>
    <w:rsid w:val="006E5B4C"/>
    <w:rsid w:val="006F1A92"/>
    <w:rsid w:val="006F4002"/>
    <w:rsid w:val="006F479B"/>
    <w:rsid w:val="006F59CD"/>
    <w:rsid w:val="006F64B4"/>
    <w:rsid w:val="00701DB9"/>
    <w:rsid w:val="00702B7E"/>
    <w:rsid w:val="007051A0"/>
    <w:rsid w:val="00705702"/>
    <w:rsid w:val="007066A0"/>
    <w:rsid w:val="00710550"/>
    <w:rsid w:val="00711855"/>
    <w:rsid w:val="00711F26"/>
    <w:rsid w:val="00714904"/>
    <w:rsid w:val="00717297"/>
    <w:rsid w:val="007218B6"/>
    <w:rsid w:val="00723AE5"/>
    <w:rsid w:val="00725339"/>
    <w:rsid w:val="007253A2"/>
    <w:rsid w:val="00725ED0"/>
    <w:rsid w:val="0073051A"/>
    <w:rsid w:val="00731245"/>
    <w:rsid w:val="00732555"/>
    <w:rsid w:val="00733DAD"/>
    <w:rsid w:val="00734253"/>
    <w:rsid w:val="00735C01"/>
    <w:rsid w:val="00735DB1"/>
    <w:rsid w:val="00737DDC"/>
    <w:rsid w:val="00740BF1"/>
    <w:rsid w:val="007412DE"/>
    <w:rsid w:val="007445F8"/>
    <w:rsid w:val="00747552"/>
    <w:rsid w:val="00750D00"/>
    <w:rsid w:val="0075261F"/>
    <w:rsid w:val="007542B3"/>
    <w:rsid w:val="0075516E"/>
    <w:rsid w:val="00755F8E"/>
    <w:rsid w:val="00756376"/>
    <w:rsid w:val="00757BAC"/>
    <w:rsid w:val="00757F6D"/>
    <w:rsid w:val="00760894"/>
    <w:rsid w:val="0076196D"/>
    <w:rsid w:val="007628AB"/>
    <w:rsid w:val="00763001"/>
    <w:rsid w:val="00763C15"/>
    <w:rsid w:val="00764DD1"/>
    <w:rsid w:val="00764FB3"/>
    <w:rsid w:val="0076522C"/>
    <w:rsid w:val="00767896"/>
    <w:rsid w:val="007708FF"/>
    <w:rsid w:val="00770B32"/>
    <w:rsid w:val="00770B90"/>
    <w:rsid w:val="00775839"/>
    <w:rsid w:val="00780C10"/>
    <w:rsid w:val="007810CB"/>
    <w:rsid w:val="00782104"/>
    <w:rsid w:val="007833B0"/>
    <w:rsid w:val="00785356"/>
    <w:rsid w:val="00790202"/>
    <w:rsid w:val="007905AE"/>
    <w:rsid w:val="00792274"/>
    <w:rsid w:val="0079307E"/>
    <w:rsid w:val="00793F1E"/>
    <w:rsid w:val="00796B57"/>
    <w:rsid w:val="007975EF"/>
    <w:rsid w:val="007A3177"/>
    <w:rsid w:val="007A5B1A"/>
    <w:rsid w:val="007A638A"/>
    <w:rsid w:val="007A66E6"/>
    <w:rsid w:val="007A71D2"/>
    <w:rsid w:val="007A7652"/>
    <w:rsid w:val="007A7ABC"/>
    <w:rsid w:val="007B000D"/>
    <w:rsid w:val="007B210D"/>
    <w:rsid w:val="007B409E"/>
    <w:rsid w:val="007B6FE8"/>
    <w:rsid w:val="007C2497"/>
    <w:rsid w:val="007C2755"/>
    <w:rsid w:val="007C3989"/>
    <w:rsid w:val="007C3B1F"/>
    <w:rsid w:val="007C43D1"/>
    <w:rsid w:val="007C4C30"/>
    <w:rsid w:val="007C6281"/>
    <w:rsid w:val="007C7177"/>
    <w:rsid w:val="007C7F13"/>
    <w:rsid w:val="007D1520"/>
    <w:rsid w:val="007D1EBE"/>
    <w:rsid w:val="007D4479"/>
    <w:rsid w:val="007D5E49"/>
    <w:rsid w:val="007D6783"/>
    <w:rsid w:val="007D7877"/>
    <w:rsid w:val="007D7A15"/>
    <w:rsid w:val="007E1366"/>
    <w:rsid w:val="007E3E8E"/>
    <w:rsid w:val="007E7162"/>
    <w:rsid w:val="007F00C7"/>
    <w:rsid w:val="007F0939"/>
    <w:rsid w:val="007F20C0"/>
    <w:rsid w:val="007F2858"/>
    <w:rsid w:val="007F43E2"/>
    <w:rsid w:val="007F4C13"/>
    <w:rsid w:val="007F54A5"/>
    <w:rsid w:val="007F683D"/>
    <w:rsid w:val="007F731F"/>
    <w:rsid w:val="00803BFC"/>
    <w:rsid w:val="00803C22"/>
    <w:rsid w:val="00803DCB"/>
    <w:rsid w:val="00804BB0"/>
    <w:rsid w:val="00807199"/>
    <w:rsid w:val="008076E2"/>
    <w:rsid w:val="008164E1"/>
    <w:rsid w:val="008168DB"/>
    <w:rsid w:val="008175B5"/>
    <w:rsid w:val="00820286"/>
    <w:rsid w:val="00820504"/>
    <w:rsid w:val="0082162A"/>
    <w:rsid w:val="0082334B"/>
    <w:rsid w:val="00823EF2"/>
    <w:rsid w:val="0083064F"/>
    <w:rsid w:val="00830D5B"/>
    <w:rsid w:val="008322C1"/>
    <w:rsid w:val="00833083"/>
    <w:rsid w:val="00834767"/>
    <w:rsid w:val="00836521"/>
    <w:rsid w:val="008377B9"/>
    <w:rsid w:val="00841A9C"/>
    <w:rsid w:val="00845586"/>
    <w:rsid w:val="00845CD1"/>
    <w:rsid w:val="00847F7A"/>
    <w:rsid w:val="008505BA"/>
    <w:rsid w:val="00850F64"/>
    <w:rsid w:val="00853F17"/>
    <w:rsid w:val="0086072D"/>
    <w:rsid w:val="008633CF"/>
    <w:rsid w:val="0086448D"/>
    <w:rsid w:val="00866BCA"/>
    <w:rsid w:val="0086713E"/>
    <w:rsid w:val="008675A9"/>
    <w:rsid w:val="00872F1E"/>
    <w:rsid w:val="00873183"/>
    <w:rsid w:val="008742A6"/>
    <w:rsid w:val="00876669"/>
    <w:rsid w:val="00876C68"/>
    <w:rsid w:val="008777BC"/>
    <w:rsid w:val="008810A5"/>
    <w:rsid w:val="00882674"/>
    <w:rsid w:val="00884059"/>
    <w:rsid w:val="00884825"/>
    <w:rsid w:val="00885148"/>
    <w:rsid w:val="00885902"/>
    <w:rsid w:val="0088654C"/>
    <w:rsid w:val="00886553"/>
    <w:rsid w:val="00890090"/>
    <w:rsid w:val="00893F5B"/>
    <w:rsid w:val="00894DA0"/>
    <w:rsid w:val="00894E0A"/>
    <w:rsid w:val="00895C3E"/>
    <w:rsid w:val="008968AD"/>
    <w:rsid w:val="00897A98"/>
    <w:rsid w:val="008A1610"/>
    <w:rsid w:val="008A2FA3"/>
    <w:rsid w:val="008A5D89"/>
    <w:rsid w:val="008A7D03"/>
    <w:rsid w:val="008B1860"/>
    <w:rsid w:val="008B26A5"/>
    <w:rsid w:val="008B73EC"/>
    <w:rsid w:val="008B7A67"/>
    <w:rsid w:val="008B7A8A"/>
    <w:rsid w:val="008C1852"/>
    <w:rsid w:val="008C5279"/>
    <w:rsid w:val="008C52BA"/>
    <w:rsid w:val="008C55A9"/>
    <w:rsid w:val="008C55CE"/>
    <w:rsid w:val="008D3B95"/>
    <w:rsid w:val="008D67DD"/>
    <w:rsid w:val="008E19C7"/>
    <w:rsid w:val="008E7FD0"/>
    <w:rsid w:val="008F057B"/>
    <w:rsid w:val="008F1ED7"/>
    <w:rsid w:val="008F2A4B"/>
    <w:rsid w:val="008F4E50"/>
    <w:rsid w:val="008F5252"/>
    <w:rsid w:val="008F6778"/>
    <w:rsid w:val="009042C4"/>
    <w:rsid w:val="0090539F"/>
    <w:rsid w:val="00905BA7"/>
    <w:rsid w:val="00913F95"/>
    <w:rsid w:val="00917227"/>
    <w:rsid w:val="009205D2"/>
    <w:rsid w:val="00926D41"/>
    <w:rsid w:val="00930D1A"/>
    <w:rsid w:val="00931351"/>
    <w:rsid w:val="0093172B"/>
    <w:rsid w:val="00932A1C"/>
    <w:rsid w:val="00934ED0"/>
    <w:rsid w:val="0093597D"/>
    <w:rsid w:val="00936937"/>
    <w:rsid w:val="00936A25"/>
    <w:rsid w:val="0094039D"/>
    <w:rsid w:val="00944660"/>
    <w:rsid w:val="00944D8E"/>
    <w:rsid w:val="009454E7"/>
    <w:rsid w:val="00945BB4"/>
    <w:rsid w:val="0094675C"/>
    <w:rsid w:val="00947117"/>
    <w:rsid w:val="009474D8"/>
    <w:rsid w:val="00951CF9"/>
    <w:rsid w:val="00953781"/>
    <w:rsid w:val="0095511F"/>
    <w:rsid w:val="0095513B"/>
    <w:rsid w:val="009606FF"/>
    <w:rsid w:val="009616F1"/>
    <w:rsid w:val="00962F0C"/>
    <w:rsid w:val="0096352B"/>
    <w:rsid w:val="00964632"/>
    <w:rsid w:val="00971A04"/>
    <w:rsid w:val="00971BCB"/>
    <w:rsid w:val="009729AB"/>
    <w:rsid w:val="00972F5F"/>
    <w:rsid w:val="00975664"/>
    <w:rsid w:val="00975A2C"/>
    <w:rsid w:val="00975E40"/>
    <w:rsid w:val="009813E3"/>
    <w:rsid w:val="009816C2"/>
    <w:rsid w:val="00982829"/>
    <w:rsid w:val="00982C3B"/>
    <w:rsid w:val="009901C5"/>
    <w:rsid w:val="009907A0"/>
    <w:rsid w:val="00991175"/>
    <w:rsid w:val="009916A2"/>
    <w:rsid w:val="00992115"/>
    <w:rsid w:val="009925DC"/>
    <w:rsid w:val="0099306C"/>
    <w:rsid w:val="009930E2"/>
    <w:rsid w:val="009932F6"/>
    <w:rsid w:val="009953AE"/>
    <w:rsid w:val="00995483"/>
    <w:rsid w:val="0099616C"/>
    <w:rsid w:val="00996D89"/>
    <w:rsid w:val="00996E72"/>
    <w:rsid w:val="00997092"/>
    <w:rsid w:val="009A1F10"/>
    <w:rsid w:val="009A2B45"/>
    <w:rsid w:val="009A2C88"/>
    <w:rsid w:val="009A3DE5"/>
    <w:rsid w:val="009A4414"/>
    <w:rsid w:val="009A44D3"/>
    <w:rsid w:val="009A6E9F"/>
    <w:rsid w:val="009A77B8"/>
    <w:rsid w:val="009B25B0"/>
    <w:rsid w:val="009B2C6B"/>
    <w:rsid w:val="009C0E6E"/>
    <w:rsid w:val="009C102C"/>
    <w:rsid w:val="009C171F"/>
    <w:rsid w:val="009C2287"/>
    <w:rsid w:val="009C250C"/>
    <w:rsid w:val="009C2A8C"/>
    <w:rsid w:val="009C312C"/>
    <w:rsid w:val="009C4E7F"/>
    <w:rsid w:val="009C620C"/>
    <w:rsid w:val="009D06E1"/>
    <w:rsid w:val="009D123A"/>
    <w:rsid w:val="009D288E"/>
    <w:rsid w:val="009D47C5"/>
    <w:rsid w:val="009D5C33"/>
    <w:rsid w:val="009D63C7"/>
    <w:rsid w:val="009D7A1A"/>
    <w:rsid w:val="009E02B5"/>
    <w:rsid w:val="009E133B"/>
    <w:rsid w:val="009E1EAF"/>
    <w:rsid w:val="009E230F"/>
    <w:rsid w:val="009E2ED7"/>
    <w:rsid w:val="009E4711"/>
    <w:rsid w:val="009E5072"/>
    <w:rsid w:val="009E7BDC"/>
    <w:rsid w:val="009F015D"/>
    <w:rsid w:val="009F0DFC"/>
    <w:rsid w:val="009F14E5"/>
    <w:rsid w:val="00A004F0"/>
    <w:rsid w:val="00A053F3"/>
    <w:rsid w:val="00A075AD"/>
    <w:rsid w:val="00A0777B"/>
    <w:rsid w:val="00A149C5"/>
    <w:rsid w:val="00A1543D"/>
    <w:rsid w:val="00A17947"/>
    <w:rsid w:val="00A17A8D"/>
    <w:rsid w:val="00A22BAC"/>
    <w:rsid w:val="00A22F77"/>
    <w:rsid w:val="00A24FA8"/>
    <w:rsid w:val="00A26781"/>
    <w:rsid w:val="00A30367"/>
    <w:rsid w:val="00A30DAD"/>
    <w:rsid w:val="00A3162B"/>
    <w:rsid w:val="00A32AC4"/>
    <w:rsid w:val="00A36C85"/>
    <w:rsid w:val="00A37DD0"/>
    <w:rsid w:val="00A40129"/>
    <w:rsid w:val="00A40718"/>
    <w:rsid w:val="00A44E11"/>
    <w:rsid w:val="00A453BB"/>
    <w:rsid w:val="00A45D3C"/>
    <w:rsid w:val="00A47E25"/>
    <w:rsid w:val="00A52899"/>
    <w:rsid w:val="00A5470D"/>
    <w:rsid w:val="00A54931"/>
    <w:rsid w:val="00A56740"/>
    <w:rsid w:val="00A572C2"/>
    <w:rsid w:val="00A57387"/>
    <w:rsid w:val="00A64C1B"/>
    <w:rsid w:val="00A66BE4"/>
    <w:rsid w:val="00A75AA6"/>
    <w:rsid w:val="00A76308"/>
    <w:rsid w:val="00A8442F"/>
    <w:rsid w:val="00A85274"/>
    <w:rsid w:val="00A87EEC"/>
    <w:rsid w:val="00A90517"/>
    <w:rsid w:val="00A9110C"/>
    <w:rsid w:val="00A96604"/>
    <w:rsid w:val="00A968C5"/>
    <w:rsid w:val="00AA03B4"/>
    <w:rsid w:val="00AA0717"/>
    <w:rsid w:val="00AA1ED0"/>
    <w:rsid w:val="00AA3D80"/>
    <w:rsid w:val="00AA54B4"/>
    <w:rsid w:val="00AA5736"/>
    <w:rsid w:val="00AA6C7E"/>
    <w:rsid w:val="00AA6F18"/>
    <w:rsid w:val="00AB1612"/>
    <w:rsid w:val="00AB1A4D"/>
    <w:rsid w:val="00AB1E21"/>
    <w:rsid w:val="00AB2735"/>
    <w:rsid w:val="00AB297D"/>
    <w:rsid w:val="00AB3A4B"/>
    <w:rsid w:val="00AB3E22"/>
    <w:rsid w:val="00AB46B0"/>
    <w:rsid w:val="00AB72E3"/>
    <w:rsid w:val="00AB72FF"/>
    <w:rsid w:val="00AC00E5"/>
    <w:rsid w:val="00AC0133"/>
    <w:rsid w:val="00AC1AFF"/>
    <w:rsid w:val="00AC3DA7"/>
    <w:rsid w:val="00AC3F08"/>
    <w:rsid w:val="00AC4E72"/>
    <w:rsid w:val="00AC5EBF"/>
    <w:rsid w:val="00AC601F"/>
    <w:rsid w:val="00AC763B"/>
    <w:rsid w:val="00AC7DBF"/>
    <w:rsid w:val="00AC7ED7"/>
    <w:rsid w:val="00AD0330"/>
    <w:rsid w:val="00AD25C9"/>
    <w:rsid w:val="00AD48AA"/>
    <w:rsid w:val="00AD5763"/>
    <w:rsid w:val="00AE2EE0"/>
    <w:rsid w:val="00AE3535"/>
    <w:rsid w:val="00AE5F9C"/>
    <w:rsid w:val="00AE6AD7"/>
    <w:rsid w:val="00AE74FF"/>
    <w:rsid w:val="00AE75C0"/>
    <w:rsid w:val="00AF059E"/>
    <w:rsid w:val="00AF241E"/>
    <w:rsid w:val="00AF4F92"/>
    <w:rsid w:val="00AF5A15"/>
    <w:rsid w:val="00AF5D92"/>
    <w:rsid w:val="00AF62BC"/>
    <w:rsid w:val="00AF6EBD"/>
    <w:rsid w:val="00AF6F53"/>
    <w:rsid w:val="00B0186E"/>
    <w:rsid w:val="00B038CA"/>
    <w:rsid w:val="00B04F69"/>
    <w:rsid w:val="00B06E77"/>
    <w:rsid w:val="00B123E6"/>
    <w:rsid w:val="00B202E1"/>
    <w:rsid w:val="00B21662"/>
    <w:rsid w:val="00B22C99"/>
    <w:rsid w:val="00B31247"/>
    <w:rsid w:val="00B318C3"/>
    <w:rsid w:val="00B32BFF"/>
    <w:rsid w:val="00B33218"/>
    <w:rsid w:val="00B33459"/>
    <w:rsid w:val="00B33FD7"/>
    <w:rsid w:val="00B37F41"/>
    <w:rsid w:val="00B411F6"/>
    <w:rsid w:val="00B42123"/>
    <w:rsid w:val="00B426ED"/>
    <w:rsid w:val="00B4397B"/>
    <w:rsid w:val="00B43DD5"/>
    <w:rsid w:val="00B46EC3"/>
    <w:rsid w:val="00B5044F"/>
    <w:rsid w:val="00B504F7"/>
    <w:rsid w:val="00B5167C"/>
    <w:rsid w:val="00B53593"/>
    <w:rsid w:val="00B55CBB"/>
    <w:rsid w:val="00B57835"/>
    <w:rsid w:val="00B6232E"/>
    <w:rsid w:val="00B646E2"/>
    <w:rsid w:val="00B6533B"/>
    <w:rsid w:val="00B72EE7"/>
    <w:rsid w:val="00B73E22"/>
    <w:rsid w:val="00B7469A"/>
    <w:rsid w:val="00B76201"/>
    <w:rsid w:val="00B77DBA"/>
    <w:rsid w:val="00B812B2"/>
    <w:rsid w:val="00B8455F"/>
    <w:rsid w:val="00B851DE"/>
    <w:rsid w:val="00B866CA"/>
    <w:rsid w:val="00B87257"/>
    <w:rsid w:val="00B903E9"/>
    <w:rsid w:val="00B909A0"/>
    <w:rsid w:val="00B91D1E"/>
    <w:rsid w:val="00B92E3B"/>
    <w:rsid w:val="00B954C7"/>
    <w:rsid w:val="00B95ABE"/>
    <w:rsid w:val="00B9629E"/>
    <w:rsid w:val="00B9645B"/>
    <w:rsid w:val="00BA065D"/>
    <w:rsid w:val="00BA13A3"/>
    <w:rsid w:val="00BA241D"/>
    <w:rsid w:val="00BA2816"/>
    <w:rsid w:val="00BA3181"/>
    <w:rsid w:val="00BA405A"/>
    <w:rsid w:val="00BA4D50"/>
    <w:rsid w:val="00BA69C0"/>
    <w:rsid w:val="00BB041B"/>
    <w:rsid w:val="00BB0A2D"/>
    <w:rsid w:val="00BB155E"/>
    <w:rsid w:val="00BB270B"/>
    <w:rsid w:val="00BB2DE7"/>
    <w:rsid w:val="00BB324D"/>
    <w:rsid w:val="00BB3686"/>
    <w:rsid w:val="00BC0758"/>
    <w:rsid w:val="00BC0878"/>
    <w:rsid w:val="00BC1FB5"/>
    <w:rsid w:val="00BC353F"/>
    <w:rsid w:val="00BC3F46"/>
    <w:rsid w:val="00BC48B4"/>
    <w:rsid w:val="00BC56D0"/>
    <w:rsid w:val="00BC5B1F"/>
    <w:rsid w:val="00BC66C1"/>
    <w:rsid w:val="00BC6BE6"/>
    <w:rsid w:val="00BD2661"/>
    <w:rsid w:val="00BD2712"/>
    <w:rsid w:val="00BD7DB8"/>
    <w:rsid w:val="00BE0293"/>
    <w:rsid w:val="00BE0297"/>
    <w:rsid w:val="00BE25A8"/>
    <w:rsid w:val="00BE2DCE"/>
    <w:rsid w:val="00BE314E"/>
    <w:rsid w:val="00BE4127"/>
    <w:rsid w:val="00BE61F6"/>
    <w:rsid w:val="00BE77A0"/>
    <w:rsid w:val="00BF0B05"/>
    <w:rsid w:val="00BF0E9F"/>
    <w:rsid w:val="00BF0FA3"/>
    <w:rsid w:val="00BF4435"/>
    <w:rsid w:val="00BF4C2F"/>
    <w:rsid w:val="00BF514B"/>
    <w:rsid w:val="00BF6928"/>
    <w:rsid w:val="00C003AF"/>
    <w:rsid w:val="00C04B8B"/>
    <w:rsid w:val="00C100EC"/>
    <w:rsid w:val="00C1275E"/>
    <w:rsid w:val="00C208A3"/>
    <w:rsid w:val="00C20C7F"/>
    <w:rsid w:val="00C22E18"/>
    <w:rsid w:val="00C23D4D"/>
    <w:rsid w:val="00C27CF9"/>
    <w:rsid w:val="00C30708"/>
    <w:rsid w:val="00C30CE8"/>
    <w:rsid w:val="00C3135E"/>
    <w:rsid w:val="00C31D77"/>
    <w:rsid w:val="00C32262"/>
    <w:rsid w:val="00C33577"/>
    <w:rsid w:val="00C33EE1"/>
    <w:rsid w:val="00C35C46"/>
    <w:rsid w:val="00C3646A"/>
    <w:rsid w:val="00C374C7"/>
    <w:rsid w:val="00C4061A"/>
    <w:rsid w:val="00C475A1"/>
    <w:rsid w:val="00C504D3"/>
    <w:rsid w:val="00C51B83"/>
    <w:rsid w:val="00C52B38"/>
    <w:rsid w:val="00C54356"/>
    <w:rsid w:val="00C553CE"/>
    <w:rsid w:val="00C64A31"/>
    <w:rsid w:val="00C65375"/>
    <w:rsid w:val="00C65FCD"/>
    <w:rsid w:val="00C660E9"/>
    <w:rsid w:val="00C66927"/>
    <w:rsid w:val="00C70BD7"/>
    <w:rsid w:val="00C71564"/>
    <w:rsid w:val="00C73FFF"/>
    <w:rsid w:val="00C74BE7"/>
    <w:rsid w:val="00C7593F"/>
    <w:rsid w:val="00C83210"/>
    <w:rsid w:val="00C83EB1"/>
    <w:rsid w:val="00C846F4"/>
    <w:rsid w:val="00C879D1"/>
    <w:rsid w:val="00C92CEF"/>
    <w:rsid w:val="00C92F53"/>
    <w:rsid w:val="00C94AD1"/>
    <w:rsid w:val="00CA25F3"/>
    <w:rsid w:val="00CA447B"/>
    <w:rsid w:val="00CA466B"/>
    <w:rsid w:val="00CA4AAA"/>
    <w:rsid w:val="00CA4F8E"/>
    <w:rsid w:val="00CA629A"/>
    <w:rsid w:val="00CA67AF"/>
    <w:rsid w:val="00CA6B5A"/>
    <w:rsid w:val="00CA713B"/>
    <w:rsid w:val="00CA79FE"/>
    <w:rsid w:val="00CB24E0"/>
    <w:rsid w:val="00CB27FA"/>
    <w:rsid w:val="00CB28F9"/>
    <w:rsid w:val="00CB2C39"/>
    <w:rsid w:val="00CB46A3"/>
    <w:rsid w:val="00CB7001"/>
    <w:rsid w:val="00CC503F"/>
    <w:rsid w:val="00CC79FE"/>
    <w:rsid w:val="00CC7AFD"/>
    <w:rsid w:val="00CD1A8F"/>
    <w:rsid w:val="00CD2FDD"/>
    <w:rsid w:val="00CE111E"/>
    <w:rsid w:val="00CE2811"/>
    <w:rsid w:val="00CE43C6"/>
    <w:rsid w:val="00CE672E"/>
    <w:rsid w:val="00CF1D0C"/>
    <w:rsid w:val="00CF2B03"/>
    <w:rsid w:val="00CF3316"/>
    <w:rsid w:val="00CF58A4"/>
    <w:rsid w:val="00CF60FF"/>
    <w:rsid w:val="00CF7FD5"/>
    <w:rsid w:val="00D019B6"/>
    <w:rsid w:val="00D03C8A"/>
    <w:rsid w:val="00D10D57"/>
    <w:rsid w:val="00D119E7"/>
    <w:rsid w:val="00D14035"/>
    <w:rsid w:val="00D142EE"/>
    <w:rsid w:val="00D16EF2"/>
    <w:rsid w:val="00D22BAC"/>
    <w:rsid w:val="00D22BCD"/>
    <w:rsid w:val="00D22BDB"/>
    <w:rsid w:val="00D30CD7"/>
    <w:rsid w:val="00D33567"/>
    <w:rsid w:val="00D33B23"/>
    <w:rsid w:val="00D35C12"/>
    <w:rsid w:val="00D36D1E"/>
    <w:rsid w:val="00D36D80"/>
    <w:rsid w:val="00D36E3D"/>
    <w:rsid w:val="00D3763E"/>
    <w:rsid w:val="00D37924"/>
    <w:rsid w:val="00D40B27"/>
    <w:rsid w:val="00D41463"/>
    <w:rsid w:val="00D41907"/>
    <w:rsid w:val="00D434C3"/>
    <w:rsid w:val="00D436CF"/>
    <w:rsid w:val="00D45965"/>
    <w:rsid w:val="00D52D2F"/>
    <w:rsid w:val="00D54E23"/>
    <w:rsid w:val="00D56E10"/>
    <w:rsid w:val="00D6141D"/>
    <w:rsid w:val="00D616EE"/>
    <w:rsid w:val="00D61C1F"/>
    <w:rsid w:val="00D630C5"/>
    <w:rsid w:val="00D643D5"/>
    <w:rsid w:val="00D6551C"/>
    <w:rsid w:val="00D6648E"/>
    <w:rsid w:val="00D67595"/>
    <w:rsid w:val="00D70698"/>
    <w:rsid w:val="00D7178D"/>
    <w:rsid w:val="00D740AD"/>
    <w:rsid w:val="00D757BD"/>
    <w:rsid w:val="00D800B6"/>
    <w:rsid w:val="00D80108"/>
    <w:rsid w:val="00D81302"/>
    <w:rsid w:val="00D8644F"/>
    <w:rsid w:val="00D871F1"/>
    <w:rsid w:val="00D90757"/>
    <w:rsid w:val="00D954D7"/>
    <w:rsid w:val="00D95E27"/>
    <w:rsid w:val="00D96161"/>
    <w:rsid w:val="00DA12B0"/>
    <w:rsid w:val="00DA2CAA"/>
    <w:rsid w:val="00DA5141"/>
    <w:rsid w:val="00DA5D15"/>
    <w:rsid w:val="00DA71F1"/>
    <w:rsid w:val="00DB0BFC"/>
    <w:rsid w:val="00DB1290"/>
    <w:rsid w:val="00DB1C66"/>
    <w:rsid w:val="00DB23A5"/>
    <w:rsid w:val="00DB2E33"/>
    <w:rsid w:val="00DB30E9"/>
    <w:rsid w:val="00DB42A4"/>
    <w:rsid w:val="00DB46B0"/>
    <w:rsid w:val="00DB75DE"/>
    <w:rsid w:val="00DC177D"/>
    <w:rsid w:val="00DC49FA"/>
    <w:rsid w:val="00DC4F22"/>
    <w:rsid w:val="00DC6D59"/>
    <w:rsid w:val="00DC793D"/>
    <w:rsid w:val="00DD0167"/>
    <w:rsid w:val="00DD03B7"/>
    <w:rsid w:val="00DD19ED"/>
    <w:rsid w:val="00DD74FC"/>
    <w:rsid w:val="00DD7770"/>
    <w:rsid w:val="00DD777D"/>
    <w:rsid w:val="00DE1CBA"/>
    <w:rsid w:val="00DE1E4F"/>
    <w:rsid w:val="00DE7200"/>
    <w:rsid w:val="00DE7671"/>
    <w:rsid w:val="00DE7A81"/>
    <w:rsid w:val="00DF188E"/>
    <w:rsid w:val="00DF1BD5"/>
    <w:rsid w:val="00DF222F"/>
    <w:rsid w:val="00DF32FC"/>
    <w:rsid w:val="00DF3C39"/>
    <w:rsid w:val="00DF7B11"/>
    <w:rsid w:val="00E02350"/>
    <w:rsid w:val="00E0283B"/>
    <w:rsid w:val="00E0587D"/>
    <w:rsid w:val="00E0639F"/>
    <w:rsid w:val="00E10746"/>
    <w:rsid w:val="00E112EF"/>
    <w:rsid w:val="00E12D17"/>
    <w:rsid w:val="00E134D1"/>
    <w:rsid w:val="00E13780"/>
    <w:rsid w:val="00E14858"/>
    <w:rsid w:val="00E158A3"/>
    <w:rsid w:val="00E15D40"/>
    <w:rsid w:val="00E16A48"/>
    <w:rsid w:val="00E20AA1"/>
    <w:rsid w:val="00E2345E"/>
    <w:rsid w:val="00E238CA"/>
    <w:rsid w:val="00E30156"/>
    <w:rsid w:val="00E31246"/>
    <w:rsid w:val="00E31871"/>
    <w:rsid w:val="00E31C6B"/>
    <w:rsid w:val="00E321BF"/>
    <w:rsid w:val="00E333B2"/>
    <w:rsid w:val="00E33866"/>
    <w:rsid w:val="00E34993"/>
    <w:rsid w:val="00E36E84"/>
    <w:rsid w:val="00E373AA"/>
    <w:rsid w:val="00E4083C"/>
    <w:rsid w:val="00E4113B"/>
    <w:rsid w:val="00E42081"/>
    <w:rsid w:val="00E43437"/>
    <w:rsid w:val="00E44782"/>
    <w:rsid w:val="00E513E2"/>
    <w:rsid w:val="00E5167C"/>
    <w:rsid w:val="00E516FA"/>
    <w:rsid w:val="00E51D73"/>
    <w:rsid w:val="00E5332D"/>
    <w:rsid w:val="00E5530F"/>
    <w:rsid w:val="00E558BA"/>
    <w:rsid w:val="00E5594A"/>
    <w:rsid w:val="00E56F66"/>
    <w:rsid w:val="00E6730E"/>
    <w:rsid w:val="00E679C9"/>
    <w:rsid w:val="00E73EED"/>
    <w:rsid w:val="00E766F5"/>
    <w:rsid w:val="00E77216"/>
    <w:rsid w:val="00E7742E"/>
    <w:rsid w:val="00E84C4F"/>
    <w:rsid w:val="00E856C9"/>
    <w:rsid w:val="00E85CB0"/>
    <w:rsid w:val="00E85E01"/>
    <w:rsid w:val="00E87B85"/>
    <w:rsid w:val="00E87E84"/>
    <w:rsid w:val="00E91E16"/>
    <w:rsid w:val="00E91FFF"/>
    <w:rsid w:val="00E928DC"/>
    <w:rsid w:val="00E93436"/>
    <w:rsid w:val="00E93DD8"/>
    <w:rsid w:val="00E9482B"/>
    <w:rsid w:val="00E96805"/>
    <w:rsid w:val="00E96CBC"/>
    <w:rsid w:val="00EA17B9"/>
    <w:rsid w:val="00EA337F"/>
    <w:rsid w:val="00EA47C6"/>
    <w:rsid w:val="00EA59A6"/>
    <w:rsid w:val="00EA62AE"/>
    <w:rsid w:val="00EA6C60"/>
    <w:rsid w:val="00EB12FF"/>
    <w:rsid w:val="00EB1854"/>
    <w:rsid w:val="00EB5F92"/>
    <w:rsid w:val="00EB624E"/>
    <w:rsid w:val="00EB6303"/>
    <w:rsid w:val="00EB6E9B"/>
    <w:rsid w:val="00EC070F"/>
    <w:rsid w:val="00EC11AC"/>
    <w:rsid w:val="00EC4012"/>
    <w:rsid w:val="00EC693F"/>
    <w:rsid w:val="00EC6CC3"/>
    <w:rsid w:val="00EC6F39"/>
    <w:rsid w:val="00EC7F69"/>
    <w:rsid w:val="00ED00FD"/>
    <w:rsid w:val="00ED186A"/>
    <w:rsid w:val="00ED37CD"/>
    <w:rsid w:val="00ED5140"/>
    <w:rsid w:val="00ED5BB9"/>
    <w:rsid w:val="00ED5CED"/>
    <w:rsid w:val="00ED7A71"/>
    <w:rsid w:val="00EE0ED1"/>
    <w:rsid w:val="00EE1981"/>
    <w:rsid w:val="00EE21A0"/>
    <w:rsid w:val="00EE283E"/>
    <w:rsid w:val="00EE49DD"/>
    <w:rsid w:val="00EF0665"/>
    <w:rsid w:val="00EF2F5C"/>
    <w:rsid w:val="00EF7350"/>
    <w:rsid w:val="00EF7AA9"/>
    <w:rsid w:val="00F009CA"/>
    <w:rsid w:val="00F01B82"/>
    <w:rsid w:val="00F0293C"/>
    <w:rsid w:val="00F0584F"/>
    <w:rsid w:val="00F059EA"/>
    <w:rsid w:val="00F05F77"/>
    <w:rsid w:val="00F06692"/>
    <w:rsid w:val="00F1219B"/>
    <w:rsid w:val="00F1398C"/>
    <w:rsid w:val="00F169F7"/>
    <w:rsid w:val="00F20227"/>
    <w:rsid w:val="00F20600"/>
    <w:rsid w:val="00F21BF1"/>
    <w:rsid w:val="00F21E56"/>
    <w:rsid w:val="00F243E2"/>
    <w:rsid w:val="00F27EED"/>
    <w:rsid w:val="00F3250B"/>
    <w:rsid w:val="00F33902"/>
    <w:rsid w:val="00F33FC8"/>
    <w:rsid w:val="00F35235"/>
    <w:rsid w:val="00F41358"/>
    <w:rsid w:val="00F4168C"/>
    <w:rsid w:val="00F424A3"/>
    <w:rsid w:val="00F42BFE"/>
    <w:rsid w:val="00F457CC"/>
    <w:rsid w:val="00F46F30"/>
    <w:rsid w:val="00F475E6"/>
    <w:rsid w:val="00F52D45"/>
    <w:rsid w:val="00F54195"/>
    <w:rsid w:val="00F5572D"/>
    <w:rsid w:val="00F55CD3"/>
    <w:rsid w:val="00F57096"/>
    <w:rsid w:val="00F570A1"/>
    <w:rsid w:val="00F5756E"/>
    <w:rsid w:val="00F602C0"/>
    <w:rsid w:val="00F60562"/>
    <w:rsid w:val="00F60F0C"/>
    <w:rsid w:val="00F65D8C"/>
    <w:rsid w:val="00F732FF"/>
    <w:rsid w:val="00F749F8"/>
    <w:rsid w:val="00F74BA2"/>
    <w:rsid w:val="00F77DE2"/>
    <w:rsid w:val="00F909B2"/>
    <w:rsid w:val="00F929FA"/>
    <w:rsid w:val="00F94233"/>
    <w:rsid w:val="00F94F25"/>
    <w:rsid w:val="00F957FD"/>
    <w:rsid w:val="00F96BD0"/>
    <w:rsid w:val="00FA0F39"/>
    <w:rsid w:val="00FA1011"/>
    <w:rsid w:val="00FA1981"/>
    <w:rsid w:val="00FA3F5F"/>
    <w:rsid w:val="00FA44C4"/>
    <w:rsid w:val="00FA4D50"/>
    <w:rsid w:val="00FA4E3E"/>
    <w:rsid w:val="00FA5A26"/>
    <w:rsid w:val="00FB194D"/>
    <w:rsid w:val="00FB1F47"/>
    <w:rsid w:val="00FB2804"/>
    <w:rsid w:val="00FB2A09"/>
    <w:rsid w:val="00FB3803"/>
    <w:rsid w:val="00FB6259"/>
    <w:rsid w:val="00FC0485"/>
    <w:rsid w:val="00FC07F8"/>
    <w:rsid w:val="00FC33A8"/>
    <w:rsid w:val="00FC4C4E"/>
    <w:rsid w:val="00FD0D4D"/>
    <w:rsid w:val="00FD1BB9"/>
    <w:rsid w:val="00FD556F"/>
    <w:rsid w:val="00FE12A8"/>
    <w:rsid w:val="00FE4E36"/>
    <w:rsid w:val="00FF0F84"/>
    <w:rsid w:val="00FF1345"/>
    <w:rsid w:val="00FF28CA"/>
    <w:rsid w:val="00FF3B5E"/>
    <w:rsid w:val="00FF4869"/>
    <w:rsid w:val="00FF56A7"/>
    <w:rsid w:val="00FF5B2A"/>
    <w:rsid w:val="00FF6CA5"/>
    <w:rsid w:val="00FF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1E"/>
    <w:pPr>
      <w:spacing w:line="240" w:lineRule="auto"/>
    </w:pPr>
    <w:rPr>
      <w:rFonts w:ascii="Courier" w:eastAsia="Times New Roman" w:hAnsi="Courier"/>
      <w:sz w:val="24"/>
      <w:szCs w:val="20"/>
    </w:rPr>
  </w:style>
  <w:style w:type="paragraph" w:styleId="Heading2">
    <w:name w:val="heading 2"/>
    <w:basedOn w:val="Normal"/>
    <w:next w:val="Normal"/>
    <w:link w:val="Heading2Char"/>
    <w:qFormat/>
    <w:rsid w:val="00557AE5"/>
    <w:pPr>
      <w:keepNext/>
      <w:widowControl w:val="0"/>
      <w:autoSpaceDE w:val="0"/>
      <w:autoSpaceDN w:val="0"/>
      <w:spacing w:line="360" w:lineRule="auto"/>
      <w:ind w:left="720"/>
      <w:outlineLvl w:val="1"/>
    </w:pPr>
    <w:rPr>
      <w:rFonts w:ascii="Times New Roman" w:hAnsi="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7AE5"/>
    <w:rPr>
      <w:rFonts w:eastAsia="Times New Roman"/>
      <w:bCs/>
    </w:rPr>
  </w:style>
  <w:style w:type="character" w:customStyle="1" w:styleId="term1">
    <w:name w:val="term1"/>
    <w:basedOn w:val="DefaultParagraphFont"/>
    <w:rsid w:val="00557AE5"/>
    <w:rPr>
      <w:b/>
      <w:bCs/>
    </w:rPr>
  </w:style>
  <w:style w:type="paragraph" w:styleId="FootnoteText">
    <w:name w:val="footnote text"/>
    <w:basedOn w:val="Normal"/>
    <w:link w:val="FootnoteTextChar"/>
    <w:semiHidden/>
    <w:rsid w:val="00584C0A"/>
    <w:rPr>
      <w:rFonts w:ascii="Times New Roman" w:hAnsi="Times New Roman"/>
      <w:sz w:val="20"/>
    </w:rPr>
  </w:style>
  <w:style w:type="character" w:customStyle="1" w:styleId="FootnoteTextChar">
    <w:name w:val="Footnote Text Char"/>
    <w:basedOn w:val="DefaultParagraphFont"/>
    <w:link w:val="FootnoteText"/>
    <w:semiHidden/>
    <w:rsid w:val="00584C0A"/>
    <w:rPr>
      <w:rFonts w:eastAsia="Times New Roman"/>
      <w:sz w:val="20"/>
      <w:szCs w:val="20"/>
    </w:rPr>
  </w:style>
  <w:style w:type="character" w:styleId="FootnoteReference">
    <w:name w:val="footnote reference"/>
    <w:basedOn w:val="DefaultParagraphFont"/>
    <w:semiHidden/>
    <w:rsid w:val="00584C0A"/>
    <w:rPr>
      <w:vertAlign w:val="superscript"/>
    </w:rPr>
  </w:style>
  <w:style w:type="paragraph" w:styleId="Header">
    <w:name w:val="header"/>
    <w:basedOn w:val="Normal"/>
    <w:link w:val="HeaderChar"/>
    <w:uiPriority w:val="99"/>
    <w:unhideWhenUsed/>
    <w:rsid w:val="002D3991"/>
    <w:pPr>
      <w:tabs>
        <w:tab w:val="center" w:pos="4680"/>
        <w:tab w:val="right" w:pos="9360"/>
      </w:tabs>
    </w:pPr>
  </w:style>
  <w:style w:type="character" w:customStyle="1" w:styleId="HeaderChar">
    <w:name w:val="Header Char"/>
    <w:basedOn w:val="DefaultParagraphFont"/>
    <w:link w:val="Header"/>
    <w:uiPriority w:val="99"/>
    <w:rsid w:val="002D3991"/>
    <w:rPr>
      <w:rFonts w:ascii="Courier" w:eastAsia="Times New Roman" w:hAnsi="Courier"/>
      <w:sz w:val="24"/>
      <w:szCs w:val="20"/>
    </w:rPr>
  </w:style>
  <w:style w:type="paragraph" w:styleId="Footer">
    <w:name w:val="footer"/>
    <w:basedOn w:val="Normal"/>
    <w:link w:val="FooterChar"/>
    <w:uiPriority w:val="99"/>
    <w:unhideWhenUsed/>
    <w:rsid w:val="002D3991"/>
    <w:pPr>
      <w:tabs>
        <w:tab w:val="center" w:pos="4680"/>
        <w:tab w:val="right" w:pos="9360"/>
      </w:tabs>
    </w:pPr>
  </w:style>
  <w:style w:type="character" w:customStyle="1" w:styleId="FooterChar">
    <w:name w:val="Footer Char"/>
    <w:basedOn w:val="DefaultParagraphFont"/>
    <w:link w:val="Footer"/>
    <w:uiPriority w:val="99"/>
    <w:rsid w:val="002D3991"/>
    <w:rPr>
      <w:rFonts w:ascii="Courier" w:eastAsia="Times New Roman"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thmaher</dc:creator>
  <cp:lastModifiedBy>Miller, Sara</cp:lastModifiedBy>
  <cp:revision>6</cp:revision>
  <cp:lastPrinted>2011-10-31T14:43:00Z</cp:lastPrinted>
  <dcterms:created xsi:type="dcterms:W3CDTF">2011-10-25T17:15:00Z</dcterms:created>
  <dcterms:modified xsi:type="dcterms:W3CDTF">2011-10-31T14:43:00Z</dcterms:modified>
</cp:coreProperties>
</file>