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323931" w:rsidP="00323931">
      <w:pPr>
        <w:spacing w:line="240" w:lineRule="auto"/>
        <w:contextualSpacing/>
        <w:rPr>
          <w:b/>
        </w:rPr>
      </w:pPr>
      <w:r>
        <w:rPr>
          <w:b/>
        </w:rPr>
        <w:t>BEFORE THE</w:t>
      </w:r>
    </w:p>
    <w:p w:rsidR="00323931" w:rsidRDefault="00323931" w:rsidP="00323931">
      <w:pPr>
        <w:spacing w:line="240" w:lineRule="auto"/>
        <w:contextualSpacing/>
        <w:rPr>
          <w:b/>
        </w:rPr>
      </w:pPr>
      <w:r>
        <w:rPr>
          <w:b/>
        </w:rPr>
        <w:t>PENNSYLVANIA PUBLIC UTILITY COMMISSION</w:t>
      </w:r>
    </w:p>
    <w:p w:rsidR="00323931" w:rsidRDefault="00323931" w:rsidP="00323931">
      <w:pPr>
        <w:spacing w:line="240" w:lineRule="auto"/>
        <w:contextualSpacing/>
        <w:rPr>
          <w:b/>
        </w:rPr>
      </w:pPr>
    </w:p>
    <w:p w:rsidR="00323931" w:rsidRDefault="00323931" w:rsidP="00323931">
      <w:pPr>
        <w:spacing w:line="240" w:lineRule="auto"/>
        <w:contextualSpacing/>
        <w:jc w:val="left"/>
      </w:pPr>
    </w:p>
    <w:p w:rsidR="001566BE" w:rsidRDefault="001566BE" w:rsidP="00323931">
      <w:pPr>
        <w:spacing w:line="240" w:lineRule="auto"/>
        <w:contextualSpacing/>
        <w:jc w:val="left"/>
      </w:pPr>
    </w:p>
    <w:p w:rsidR="00323931" w:rsidRDefault="00323931" w:rsidP="00323931">
      <w:pPr>
        <w:spacing w:line="240" w:lineRule="auto"/>
        <w:contextualSpacing/>
        <w:jc w:val="left"/>
      </w:pPr>
      <w:r>
        <w:t>Office of Consumer Advocate</w:t>
      </w:r>
      <w:r>
        <w:tab/>
      </w:r>
      <w:r>
        <w:tab/>
      </w:r>
      <w:r>
        <w:tab/>
        <w:t>:</w:t>
      </w:r>
    </w:p>
    <w:p w:rsidR="00323931" w:rsidRDefault="00323931" w:rsidP="00323931">
      <w:pPr>
        <w:spacing w:line="240" w:lineRule="auto"/>
        <w:contextualSpacing/>
        <w:jc w:val="left"/>
      </w:pPr>
      <w:r>
        <w:tab/>
      </w:r>
      <w:r>
        <w:tab/>
      </w:r>
      <w:r>
        <w:tab/>
      </w:r>
      <w:r>
        <w:tab/>
      </w:r>
      <w:r>
        <w:tab/>
      </w:r>
      <w:r>
        <w:tab/>
      </w:r>
      <w:r>
        <w:tab/>
        <w:t>:</w:t>
      </w:r>
    </w:p>
    <w:p w:rsidR="00323931" w:rsidRDefault="00323931" w:rsidP="00323931">
      <w:pPr>
        <w:spacing w:line="240" w:lineRule="auto"/>
        <w:contextualSpacing/>
        <w:jc w:val="left"/>
      </w:pPr>
      <w:r>
        <w:tab/>
        <w:t>v.</w:t>
      </w:r>
      <w:r>
        <w:tab/>
      </w:r>
      <w:r>
        <w:tab/>
      </w:r>
      <w:r>
        <w:tab/>
      </w:r>
      <w:r>
        <w:tab/>
      </w:r>
      <w:r>
        <w:tab/>
      </w:r>
      <w:r>
        <w:tab/>
        <w:t>:</w:t>
      </w:r>
      <w:r>
        <w:tab/>
      </w:r>
      <w:r>
        <w:tab/>
      </w:r>
      <w:r>
        <w:tab/>
        <w:t>C-2011-2259375</w:t>
      </w:r>
    </w:p>
    <w:p w:rsidR="00323931" w:rsidRDefault="00323931" w:rsidP="00323931">
      <w:pPr>
        <w:spacing w:line="240" w:lineRule="auto"/>
        <w:contextualSpacing/>
        <w:jc w:val="left"/>
      </w:pPr>
      <w:r>
        <w:tab/>
      </w:r>
      <w:r>
        <w:tab/>
      </w:r>
      <w:r>
        <w:tab/>
      </w:r>
      <w:r>
        <w:tab/>
      </w:r>
      <w:r>
        <w:tab/>
      </w:r>
      <w:r>
        <w:tab/>
      </w:r>
      <w:r>
        <w:tab/>
        <w:t>:</w:t>
      </w:r>
    </w:p>
    <w:p w:rsidR="00323931" w:rsidRDefault="00323931" w:rsidP="00323931">
      <w:pPr>
        <w:spacing w:line="240" w:lineRule="auto"/>
        <w:contextualSpacing/>
        <w:jc w:val="left"/>
      </w:pPr>
      <w:r>
        <w:t>PPL Electric Utilities Corporation</w:t>
      </w:r>
      <w:r>
        <w:tab/>
      </w:r>
      <w:r>
        <w:tab/>
      </w:r>
      <w:r>
        <w:tab/>
        <w:t>:</w:t>
      </w:r>
    </w:p>
    <w:p w:rsidR="00323931" w:rsidRDefault="00323931" w:rsidP="00323931">
      <w:pPr>
        <w:spacing w:line="240" w:lineRule="auto"/>
        <w:contextualSpacing/>
        <w:jc w:val="left"/>
      </w:pPr>
    </w:p>
    <w:p w:rsidR="001566BE" w:rsidRDefault="001566BE" w:rsidP="00323931">
      <w:pPr>
        <w:spacing w:line="240" w:lineRule="auto"/>
        <w:contextualSpacing/>
        <w:jc w:val="left"/>
      </w:pPr>
    </w:p>
    <w:p w:rsidR="00323931" w:rsidRDefault="00323931" w:rsidP="00323931">
      <w:pPr>
        <w:spacing w:line="240" w:lineRule="auto"/>
        <w:contextualSpacing/>
        <w:jc w:val="left"/>
      </w:pPr>
    </w:p>
    <w:p w:rsidR="00323931" w:rsidRPr="001566BE" w:rsidRDefault="00323931" w:rsidP="00323931">
      <w:pPr>
        <w:spacing w:line="240" w:lineRule="auto"/>
        <w:contextualSpacing/>
        <w:rPr>
          <w:b/>
          <w:u w:val="single"/>
        </w:rPr>
      </w:pPr>
      <w:r w:rsidRPr="001566BE">
        <w:rPr>
          <w:b/>
          <w:u w:val="single"/>
        </w:rPr>
        <w:t>ORDER GRANTING WITHDRAWAL OF COMPLAINT</w:t>
      </w:r>
    </w:p>
    <w:p w:rsidR="00323931" w:rsidRDefault="00323931" w:rsidP="00323931">
      <w:pPr>
        <w:spacing w:line="240" w:lineRule="auto"/>
        <w:contextualSpacing/>
        <w:rPr>
          <w:b/>
        </w:rPr>
      </w:pPr>
    </w:p>
    <w:p w:rsidR="00323931" w:rsidRDefault="00323931" w:rsidP="00323931">
      <w:pPr>
        <w:spacing w:line="240" w:lineRule="auto"/>
        <w:contextualSpacing/>
        <w:rPr>
          <w:b/>
        </w:rPr>
      </w:pPr>
    </w:p>
    <w:p w:rsidR="00323931" w:rsidRDefault="00323931" w:rsidP="00323931">
      <w:pPr>
        <w:contextualSpacing/>
        <w:jc w:val="left"/>
      </w:pPr>
      <w:r>
        <w:rPr>
          <w:b/>
        </w:rPr>
        <w:tab/>
      </w:r>
      <w:r>
        <w:rPr>
          <w:b/>
        </w:rPr>
        <w:tab/>
      </w:r>
      <w:r>
        <w:t xml:space="preserve">PPL Electric Utilities Corporation (PPL Electric or Company) filed an update to its Generation Supply Charge-1 (GSC-1) rates for the September 1, 2011 through November 30, 2011 application period.  The Office of Consumer Advocate (OCA) filed a formal Complaint against this update, which was docketed at C-2011-2259375, which alleged that the Company's rate increases for its Time of Use (TOU) customers may be unjust and unreasonable.  </w:t>
      </w:r>
    </w:p>
    <w:p w:rsidR="00323931" w:rsidRDefault="00323931" w:rsidP="00323931">
      <w:pPr>
        <w:contextualSpacing/>
        <w:jc w:val="left"/>
      </w:pPr>
    </w:p>
    <w:p w:rsidR="00323931" w:rsidRDefault="00323931" w:rsidP="00323931">
      <w:pPr>
        <w:contextualSpacing/>
        <w:jc w:val="left"/>
      </w:pPr>
      <w:r>
        <w:tab/>
      </w:r>
      <w:r>
        <w:tab/>
        <w:t>By Order entered August 2</w:t>
      </w:r>
      <w:r w:rsidR="005219B6">
        <w:t>5</w:t>
      </w:r>
      <w:r>
        <w:t xml:space="preserve">, 2011, the Commission suspended the Company's filing regarding the TOU rates, directed the Company to maintain existing TOU rates, and ordered the Company to </w:t>
      </w:r>
      <w:r w:rsidR="005219B6">
        <w:t>file a modified TOU program to address the issues identified in the August 22</w:t>
      </w:r>
      <w:r w:rsidR="005219B6" w:rsidRPr="005219B6">
        <w:rPr>
          <w:vertAlign w:val="superscript"/>
        </w:rPr>
        <w:t>nd</w:t>
      </w:r>
      <w:r w:rsidR="005219B6">
        <w:t xml:space="preserve"> filing, to occur within 30 days of the Order.</w:t>
      </w:r>
    </w:p>
    <w:p w:rsidR="005219B6" w:rsidRDefault="005219B6" w:rsidP="00323931">
      <w:pPr>
        <w:contextualSpacing/>
        <w:jc w:val="left"/>
      </w:pPr>
    </w:p>
    <w:p w:rsidR="005219B6" w:rsidRDefault="005219B6" w:rsidP="00323931">
      <w:pPr>
        <w:contextualSpacing/>
        <w:jc w:val="left"/>
      </w:pPr>
      <w:r>
        <w:tab/>
      </w:r>
      <w:r>
        <w:tab/>
        <w:t xml:space="preserve">On September 26, 2011, the Company filed a new TOU program at Docket No. R-2011-2264771.  On October 18, 2011, OCA filed a Complaint against the TOU program.  </w:t>
      </w:r>
    </w:p>
    <w:p w:rsidR="005219B6" w:rsidRDefault="005219B6" w:rsidP="00323931">
      <w:pPr>
        <w:contextualSpacing/>
        <w:jc w:val="left"/>
      </w:pPr>
    </w:p>
    <w:p w:rsidR="005219B6" w:rsidRDefault="005219B6" w:rsidP="00323931">
      <w:pPr>
        <w:contextualSpacing/>
        <w:jc w:val="left"/>
      </w:pPr>
      <w:r>
        <w:tab/>
      </w:r>
      <w:r>
        <w:tab/>
        <w:t xml:space="preserve">On October 18, 2011, the OCA filed a Petition to Withdraw Complaint at the above docket averring that it will conduct a full evaluation of the Company's program modifications at R-2011-2264771, and that the OCA issues are more appropriately addressed at that docket.  </w:t>
      </w:r>
    </w:p>
    <w:p w:rsidR="00E20732" w:rsidRDefault="00E20732" w:rsidP="00323931">
      <w:pPr>
        <w:contextualSpacing/>
        <w:jc w:val="left"/>
      </w:pPr>
      <w:r>
        <w:t xml:space="preserve"> </w:t>
      </w:r>
    </w:p>
    <w:p w:rsidR="005219B6" w:rsidRDefault="005219B6" w:rsidP="00323931">
      <w:pPr>
        <w:contextualSpacing/>
        <w:jc w:val="left"/>
      </w:pPr>
      <w:r>
        <w:tab/>
      </w:r>
      <w:r>
        <w:tab/>
        <w:t>On October 19, 2011, the Company filed a letter which stated substantially the same information from the OCA petition to withdraw.  The letter indicates that both OCA and the Office of Small Business Advocate filed Complaints against the TOU filing.</w:t>
      </w:r>
      <w:r w:rsidR="001F5355">
        <w:t xml:space="preserve">  The letter does </w:t>
      </w:r>
      <w:r w:rsidR="001F5355">
        <w:lastRenderedPageBreak/>
        <w:t>not specifically state non-opposition to the petition to withdraw, but neither does it express any opposition whatsoever.</w:t>
      </w:r>
    </w:p>
    <w:p w:rsidR="005219B6" w:rsidRDefault="005219B6" w:rsidP="00323931">
      <w:pPr>
        <w:contextualSpacing/>
        <w:jc w:val="left"/>
      </w:pPr>
    </w:p>
    <w:p w:rsidR="005219B6" w:rsidRDefault="005219B6" w:rsidP="00323931">
      <w:pPr>
        <w:contextualSpacing/>
        <w:jc w:val="left"/>
      </w:pPr>
      <w:r>
        <w:tab/>
      </w:r>
      <w:r>
        <w:tab/>
        <w:t>More than twenty days have elapsed since the petition to withdraw was filed, and no party has indicated opposition to the proposed withdrawal.  Accordingly, it is granted, with the understanding that the OCA issues will be addressed in Docket No. R-2011-2264771.</w:t>
      </w:r>
    </w:p>
    <w:p w:rsidR="005219B6" w:rsidRDefault="005219B6" w:rsidP="00323931">
      <w:pPr>
        <w:contextualSpacing/>
        <w:jc w:val="left"/>
      </w:pPr>
    </w:p>
    <w:p w:rsidR="005219B6" w:rsidRDefault="005219B6" w:rsidP="00323931">
      <w:pPr>
        <w:contextualSpacing/>
        <w:jc w:val="left"/>
      </w:pPr>
      <w:r>
        <w:tab/>
      </w:r>
      <w:r>
        <w:tab/>
        <w:t>THEREFORE,</w:t>
      </w:r>
    </w:p>
    <w:p w:rsidR="005219B6" w:rsidRDefault="005219B6" w:rsidP="00323931">
      <w:pPr>
        <w:contextualSpacing/>
        <w:jc w:val="left"/>
      </w:pPr>
    </w:p>
    <w:p w:rsidR="005219B6" w:rsidRDefault="005219B6" w:rsidP="00323931">
      <w:pPr>
        <w:contextualSpacing/>
        <w:jc w:val="left"/>
      </w:pPr>
      <w:r>
        <w:tab/>
      </w:r>
      <w:r>
        <w:tab/>
        <w:t>IT IS ORDERED:</w:t>
      </w:r>
    </w:p>
    <w:p w:rsidR="005219B6" w:rsidRDefault="005219B6" w:rsidP="00323931">
      <w:pPr>
        <w:contextualSpacing/>
        <w:jc w:val="left"/>
      </w:pPr>
    </w:p>
    <w:p w:rsidR="005219B6" w:rsidRDefault="005219B6" w:rsidP="00323931">
      <w:pPr>
        <w:contextualSpacing/>
        <w:jc w:val="left"/>
      </w:pPr>
      <w:r>
        <w:tab/>
      </w:r>
      <w:r>
        <w:tab/>
        <w:t>1.</w:t>
      </w:r>
      <w:r>
        <w:tab/>
        <w:t>That the Petition to Withdraw</w:t>
      </w:r>
      <w:r w:rsidR="001F5355">
        <w:t xml:space="preserve"> Complaint filed by the Office of Consumer Advocate at Docket No. C-2011-2259375 is granted.</w:t>
      </w:r>
    </w:p>
    <w:p w:rsidR="001F5355" w:rsidRDefault="001F5355" w:rsidP="00323931">
      <w:pPr>
        <w:contextualSpacing/>
        <w:jc w:val="left"/>
      </w:pPr>
    </w:p>
    <w:p w:rsidR="001F5355" w:rsidRDefault="001F5355" w:rsidP="00323931">
      <w:pPr>
        <w:contextualSpacing/>
        <w:jc w:val="left"/>
      </w:pPr>
      <w:r>
        <w:tab/>
      </w:r>
      <w:r>
        <w:tab/>
        <w:t>2.</w:t>
      </w:r>
      <w:r>
        <w:tab/>
        <w:t xml:space="preserve">That the Secretary </w:t>
      </w:r>
      <w:proofErr w:type="gramStart"/>
      <w:r>
        <w:t>mark</w:t>
      </w:r>
      <w:proofErr w:type="gramEnd"/>
      <w:r>
        <w:t xml:space="preserve"> this docket closed.</w:t>
      </w:r>
    </w:p>
    <w:p w:rsidR="001F5355" w:rsidRDefault="001F5355" w:rsidP="00323931">
      <w:pPr>
        <w:contextualSpacing/>
        <w:jc w:val="left"/>
      </w:pPr>
    </w:p>
    <w:p w:rsidR="001566BE" w:rsidRDefault="001566BE" w:rsidP="00323931">
      <w:pPr>
        <w:contextualSpacing/>
        <w:jc w:val="left"/>
      </w:pPr>
    </w:p>
    <w:p w:rsidR="001F5355" w:rsidRDefault="001F5355" w:rsidP="001F5355">
      <w:pPr>
        <w:spacing w:line="240" w:lineRule="auto"/>
        <w:contextualSpacing/>
        <w:jc w:val="left"/>
      </w:pPr>
      <w:r>
        <w:t>Dated:</w:t>
      </w:r>
      <w:r>
        <w:tab/>
      </w:r>
      <w:r>
        <w:rPr>
          <w:u w:val="single"/>
        </w:rPr>
        <w:t>November 8, 2011</w:t>
      </w:r>
      <w:r>
        <w:tab/>
      </w:r>
      <w:r>
        <w:tab/>
      </w:r>
      <w:r>
        <w:tab/>
      </w:r>
      <w:r>
        <w:tab/>
        <w:t>_______________________________</w:t>
      </w:r>
    </w:p>
    <w:p w:rsidR="001F5355" w:rsidRDefault="001F5355" w:rsidP="001F5355">
      <w:pPr>
        <w:spacing w:line="240" w:lineRule="auto"/>
        <w:contextualSpacing/>
        <w:jc w:val="left"/>
      </w:pPr>
      <w:r>
        <w:tab/>
      </w:r>
      <w:r>
        <w:tab/>
      </w:r>
      <w:r>
        <w:tab/>
      </w:r>
      <w:r>
        <w:tab/>
      </w:r>
      <w:r>
        <w:tab/>
      </w:r>
      <w:r>
        <w:tab/>
      </w:r>
      <w:r>
        <w:tab/>
        <w:t>Susan D. Colwell</w:t>
      </w:r>
    </w:p>
    <w:p w:rsidR="001F5355" w:rsidRPr="001F5355" w:rsidRDefault="001F5355" w:rsidP="001F5355">
      <w:pPr>
        <w:spacing w:line="240" w:lineRule="auto"/>
        <w:contextualSpacing/>
        <w:jc w:val="left"/>
      </w:pPr>
      <w:r>
        <w:tab/>
      </w:r>
      <w:r>
        <w:tab/>
      </w:r>
      <w:r>
        <w:tab/>
      </w:r>
      <w:r>
        <w:tab/>
      </w:r>
      <w:r>
        <w:tab/>
      </w:r>
      <w:r>
        <w:tab/>
      </w:r>
      <w:r>
        <w:tab/>
        <w:t>Administrative Law Judge</w:t>
      </w:r>
    </w:p>
    <w:p w:rsidR="001F5355" w:rsidRDefault="001F5355" w:rsidP="00323931">
      <w:pPr>
        <w:contextualSpacing/>
        <w:jc w:val="left"/>
      </w:pPr>
    </w:p>
    <w:p w:rsidR="001566BE" w:rsidRDefault="005219B6" w:rsidP="00323931">
      <w:pPr>
        <w:contextualSpacing/>
        <w:jc w:val="left"/>
        <w:sectPr w:rsidR="001566BE" w:rsidSect="00E20732">
          <w:footerReference w:type="default" r:id="rId7"/>
          <w:pgSz w:w="12240" w:h="15840"/>
          <w:pgMar w:top="1152" w:right="1440" w:bottom="1296" w:left="1440" w:header="720" w:footer="720" w:gutter="0"/>
          <w:cols w:space="720"/>
          <w:titlePg/>
          <w:docGrid w:linePitch="360"/>
        </w:sectPr>
      </w:pPr>
      <w:r>
        <w:tab/>
      </w:r>
      <w:r>
        <w:tab/>
        <w:t xml:space="preserve"> </w:t>
      </w:r>
    </w:p>
    <w:p w:rsidR="007923A8" w:rsidRDefault="007923A8" w:rsidP="007923A8">
      <w:pPr>
        <w:spacing w:line="240" w:lineRule="auto"/>
        <w:contextualSpacing/>
        <w:jc w:val="left"/>
        <w:rPr>
          <w:rFonts w:ascii="Microsoft Sans Serif"/>
        </w:rPr>
      </w:pPr>
      <w:r>
        <w:rPr>
          <w:rFonts w:ascii="Microsoft Sans Serif"/>
          <w:b/>
          <w:u w:val="single"/>
        </w:rPr>
        <w:lastRenderedPageBreak/>
        <w:t>C-2011-2259375 - OFFICE OF CONSUMER ADVOCATE v. PPL ELECTRIC UTILITIES CORPORATION</w:t>
      </w:r>
      <w:r>
        <w:rPr>
          <w:rFonts w:ascii="Microsoft Sans Serif"/>
          <w:b/>
          <w:u w:val="single"/>
        </w:rPr>
        <w:cr/>
      </w:r>
      <w:r>
        <w:rPr>
          <w:rFonts w:ascii="Microsoft Sans Serif"/>
          <w:b/>
          <w:u w:val="single"/>
        </w:rPr>
        <w:cr/>
      </w:r>
      <w:r>
        <w:rPr>
          <w:rFonts w:ascii="Microsoft Sans Serif"/>
        </w:rPr>
        <w:t>IRWIN A POPOWSKY ESQUIRE</w:t>
      </w:r>
    </w:p>
    <w:p w:rsidR="007923A8" w:rsidRDefault="007923A8" w:rsidP="007923A8">
      <w:pPr>
        <w:spacing w:line="240" w:lineRule="auto"/>
        <w:contextualSpacing/>
        <w:jc w:val="left"/>
        <w:rPr>
          <w:rFonts w:ascii="Microsoft Sans Serif"/>
        </w:rPr>
      </w:pPr>
      <w:r>
        <w:rPr>
          <w:rFonts w:ascii="Microsoft Sans Serif"/>
        </w:rPr>
        <w:t xml:space="preserve">TANYA J MCCLOSKEY  ESQUIRE </w:t>
      </w:r>
    </w:p>
    <w:p w:rsidR="007923A8" w:rsidRDefault="007923A8" w:rsidP="007923A8">
      <w:pPr>
        <w:spacing w:line="240" w:lineRule="auto"/>
        <w:contextualSpacing/>
        <w:jc w:val="left"/>
        <w:rPr>
          <w:rFonts w:ascii="Microsoft Sans Serif"/>
        </w:rPr>
      </w:pPr>
      <w:r>
        <w:rPr>
          <w:rFonts w:ascii="Microsoft Sans Serif"/>
        </w:rPr>
        <w:t>ARON J BEATTY  ESQUIRE</w:t>
      </w:r>
    </w:p>
    <w:p w:rsidR="007923A8" w:rsidRPr="000B2E6F" w:rsidRDefault="007923A8" w:rsidP="007923A8">
      <w:pPr>
        <w:spacing w:line="240" w:lineRule="auto"/>
        <w:contextualSpacing/>
        <w:jc w:val="left"/>
        <w:rPr>
          <w:rFonts w:ascii="Microsoft Sans Serif"/>
          <w:i/>
        </w:rPr>
      </w:pPr>
      <w:r>
        <w:rPr>
          <w:rFonts w:ascii="Microsoft Sans Serif"/>
        </w:rPr>
        <w:t>OFFICE OF CONSUMER ADVOCATE</w:t>
      </w:r>
      <w:r>
        <w:rPr>
          <w:rFonts w:ascii="Microsoft Sans Serif"/>
        </w:rPr>
        <w:cr/>
        <w:t>5TH FLOOR FORUM PLACE</w:t>
      </w:r>
      <w:r>
        <w:rPr>
          <w:rFonts w:ascii="Microsoft Sans Serif"/>
        </w:rPr>
        <w:cr/>
      </w:r>
      <w:bookmarkStart w:id="0" w:name="_GoBack"/>
      <w:bookmarkEnd w:id="0"/>
      <w:r>
        <w:rPr>
          <w:rFonts w:ascii="Microsoft Sans Serif"/>
        </w:rPr>
        <w:t>555 WALNUT STREET</w:t>
      </w:r>
      <w:r>
        <w:rPr>
          <w:rFonts w:ascii="Microsoft Sans Serif"/>
        </w:rPr>
        <w:cr/>
        <w:t>HARRISBURG PA  17101-1923</w:t>
      </w:r>
      <w:r>
        <w:rPr>
          <w:rFonts w:ascii="Microsoft Sans Serif"/>
        </w:rPr>
        <w:cr/>
      </w:r>
      <w:r w:rsidRPr="000B2E6F">
        <w:rPr>
          <w:rFonts w:ascii="Microsoft Sans Serif"/>
          <w:b/>
        </w:rPr>
        <w:t>717-783-5048</w:t>
      </w:r>
      <w:r>
        <w:rPr>
          <w:rFonts w:ascii="Microsoft Sans Serif"/>
        </w:rPr>
        <w:cr/>
      </w:r>
      <w:r w:rsidRPr="000B2E6F">
        <w:rPr>
          <w:rFonts w:ascii="Microsoft Sans Serif"/>
          <w:i/>
        </w:rPr>
        <w:t>C-2011-2259375</w:t>
      </w:r>
    </w:p>
    <w:p w:rsidR="007923A8" w:rsidRDefault="007923A8" w:rsidP="007923A8">
      <w:pPr>
        <w:spacing w:line="240" w:lineRule="auto"/>
        <w:contextualSpacing/>
        <w:jc w:val="left"/>
        <w:rPr>
          <w:rFonts w:ascii="Microsoft Sans Serif"/>
        </w:rPr>
      </w:pPr>
    </w:p>
    <w:p w:rsidR="007923A8" w:rsidRDefault="007923A8" w:rsidP="007923A8">
      <w:pPr>
        <w:spacing w:line="240" w:lineRule="auto"/>
        <w:contextualSpacing/>
        <w:jc w:val="left"/>
        <w:rPr>
          <w:rFonts w:ascii="Microsoft Sans Serif"/>
        </w:rPr>
      </w:pPr>
    </w:p>
    <w:p w:rsidR="007923A8" w:rsidRDefault="007923A8" w:rsidP="007923A8">
      <w:pPr>
        <w:spacing w:line="240" w:lineRule="auto"/>
        <w:contextualSpacing/>
        <w:jc w:val="left"/>
        <w:rPr>
          <w:rFonts w:ascii="Microsoft Sans Serif"/>
          <w:i/>
        </w:rPr>
      </w:pPr>
      <w:r>
        <w:rPr>
          <w:rFonts w:ascii="Microsoft Sans Serif"/>
        </w:rP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sidRPr="00247ED9">
        <w:rPr>
          <w:rFonts w:ascii="Microsoft Sans Serif"/>
          <w:b/>
        </w:rPr>
        <w:t>610-774-4254</w:t>
      </w:r>
      <w:r w:rsidRPr="00247ED9">
        <w:rPr>
          <w:rFonts w:ascii="Microsoft Sans Serif"/>
          <w:b/>
        </w:rPr>
        <w:cr/>
      </w:r>
      <w:r w:rsidRPr="000B2E6F">
        <w:rPr>
          <w:rFonts w:ascii="Microsoft Sans Serif"/>
          <w:i/>
        </w:rPr>
        <w:t>C-2011-2259375</w:t>
      </w:r>
    </w:p>
    <w:p w:rsidR="007923A8" w:rsidRPr="007923A8" w:rsidRDefault="007923A8" w:rsidP="007923A8">
      <w:pPr>
        <w:spacing w:line="240" w:lineRule="auto"/>
        <w:contextualSpacing/>
        <w:jc w:val="left"/>
        <w:rPr>
          <w:rFonts w:ascii="Microsoft Sans Serif"/>
          <w:b/>
        </w:rPr>
      </w:pPr>
      <w:r>
        <w:rPr>
          <w:rFonts w:ascii="Microsoft Sans Serif"/>
          <w:b/>
        </w:rPr>
        <w:t>E-SERVE</w:t>
      </w:r>
    </w:p>
    <w:p w:rsidR="007923A8" w:rsidRDefault="007923A8" w:rsidP="007923A8">
      <w:pPr>
        <w:spacing w:line="240" w:lineRule="auto"/>
        <w:contextualSpacing/>
        <w:jc w:val="left"/>
      </w:pPr>
      <w:r>
        <w:rPr>
          <w:rFonts w:ascii="Microsoft Sans Serif"/>
        </w:rPr>
        <w:cr/>
      </w:r>
      <w:r>
        <w:t xml:space="preserve"> </w:t>
      </w:r>
    </w:p>
    <w:p w:rsidR="005219B6" w:rsidRPr="00323931" w:rsidRDefault="005219B6" w:rsidP="00323931">
      <w:pPr>
        <w:contextualSpacing/>
        <w:jc w:val="left"/>
      </w:pPr>
    </w:p>
    <w:sectPr w:rsidR="005219B6" w:rsidRPr="00323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5B" w:rsidRDefault="00446D5B" w:rsidP="001F5355">
      <w:pPr>
        <w:spacing w:line="240" w:lineRule="auto"/>
      </w:pPr>
      <w:r>
        <w:separator/>
      </w:r>
    </w:p>
  </w:endnote>
  <w:endnote w:type="continuationSeparator" w:id="0">
    <w:p w:rsidR="00446D5B" w:rsidRDefault="00446D5B" w:rsidP="001F5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998781"/>
      <w:docPartObj>
        <w:docPartGallery w:val="Page Numbers (Bottom of Page)"/>
        <w:docPartUnique/>
      </w:docPartObj>
    </w:sdtPr>
    <w:sdtEndPr>
      <w:rPr>
        <w:noProof/>
        <w:sz w:val="20"/>
        <w:szCs w:val="20"/>
      </w:rPr>
    </w:sdtEndPr>
    <w:sdtContent>
      <w:p w:rsidR="001F5355" w:rsidRPr="001566BE" w:rsidRDefault="001F5355">
        <w:pPr>
          <w:pStyle w:val="Footer"/>
          <w:rPr>
            <w:sz w:val="20"/>
            <w:szCs w:val="20"/>
          </w:rPr>
        </w:pPr>
        <w:r w:rsidRPr="001566BE">
          <w:rPr>
            <w:sz w:val="20"/>
            <w:szCs w:val="20"/>
          </w:rPr>
          <w:fldChar w:fldCharType="begin"/>
        </w:r>
        <w:r w:rsidRPr="001566BE">
          <w:rPr>
            <w:sz w:val="20"/>
            <w:szCs w:val="20"/>
          </w:rPr>
          <w:instrText xml:space="preserve"> PAGE   \* MERGEFORMAT </w:instrText>
        </w:r>
        <w:r w:rsidRPr="001566BE">
          <w:rPr>
            <w:sz w:val="20"/>
            <w:szCs w:val="20"/>
          </w:rPr>
          <w:fldChar w:fldCharType="separate"/>
        </w:r>
        <w:r w:rsidR="00066AAA">
          <w:rPr>
            <w:noProof/>
            <w:sz w:val="20"/>
            <w:szCs w:val="20"/>
          </w:rPr>
          <w:t>2</w:t>
        </w:r>
        <w:r w:rsidRPr="001566B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AA" w:rsidRPr="001566BE" w:rsidRDefault="00066AA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5B" w:rsidRDefault="00446D5B" w:rsidP="001F5355">
      <w:pPr>
        <w:spacing w:line="240" w:lineRule="auto"/>
      </w:pPr>
      <w:r>
        <w:separator/>
      </w:r>
    </w:p>
  </w:footnote>
  <w:footnote w:type="continuationSeparator" w:id="0">
    <w:p w:rsidR="00446D5B" w:rsidRDefault="00446D5B" w:rsidP="001F53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3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6AAA"/>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6BE"/>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5355"/>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393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6D5B"/>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9B6"/>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6BB3"/>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3A8"/>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723D"/>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2D7"/>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732"/>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355"/>
    <w:pPr>
      <w:tabs>
        <w:tab w:val="center" w:pos="4680"/>
        <w:tab w:val="right" w:pos="9360"/>
      </w:tabs>
      <w:spacing w:line="240" w:lineRule="auto"/>
    </w:pPr>
  </w:style>
  <w:style w:type="character" w:customStyle="1" w:styleId="HeaderChar">
    <w:name w:val="Header Char"/>
    <w:basedOn w:val="DefaultParagraphFont"/>
    <w:link w:val="Header"/>
    <w:uiPriority w:val="99"/>
    <w:rsid w:val="001F5355"/>
  </w:style>
  <w:style w:type="paragraph" w:styleId="Footer">
    <w:name w:val="footer"/>
    <w:basedOn w:val="Normal"/>
    <w:link w:val="FooterChar"/>
    <w:uiPriority w:val="99"/>
    <w:unhideWhenUsed/>
    <w:rsid w:val="001F5355"/>
    <w:pPr>
      <w:tabs>
        <w:tab w:val="center" w:pos="4680"/>
        <w:tab w:val="right" w:pos="9360"/>
      </w:tabs>
      <w:spacing w:line="240" w:lineRule="auto"/>
    </w:pPr>
  </w:style>
  <w:style w:type="character" w:customStyle="1" w:styleId="FooterChar">
    <w:name w:val="Footer Char"/>
    <w:basedOn w:val="DefaultParagraphFont"/>
    <w:link w:val="Footer"/>
    <w:uiPriority w:val="99"/>
    <w:rsid w:val="001F5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355"/>
    <w:pPr>
      <w:tabs>
        <w:tab w:val="center" w:pos="4680"/>
        <w:tab w:val="right" w:pos="9360"/>
      </w:tabs>
      <w:spacing w:line="240" w:lineRule="auto"/>
    </w:pPr>
  </w:style>
  <w:style w:type="character" w:customStyle="1" w:styleId="HeaderChar">
    <w:name w:val="Header Char"/>
    <w:basedOn w:val="DefaultParagraphFont"/>
    <w:link w:val="Header"/>
    <w:uiPriority w:val="99"/>
    <w:rsid w:val="001F5355"/>
  </w:style>
  <w:style w:type="paragraph" w:styleId="Footer">
    <w:name w:val="footer"/>
    <w:basedOn w:val="Normal"/>
    <w:link w:val="FooterChar"/>
    <w:uiPriority w:val="99"/>
    <w:unhideWhenUsed/>
    <w:rsid w:val="001F5355"/>
    <w:pPr>
      <w:tabs>
        <w:tab w:val="center" w:pos="4680"/>
        <w:tab w:val="right" w:pos="9360"/>
      </w:tabs>
      <w:spacing w:line="240" w:lineRule="auto"/>
    </w:pPr>
  </w:style>
  <w:style w:type="character" w:customStyle="1" w:styleId="FooterChar">
    <w:name w:val="Footer Char"/>
    <w:basedOn w:val="DefaultParagraphFont"/>
    <w:link w:val="Footer"/>
    <w:uiPriority w:val="99"/>
    <w:rsid w:val="001F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2011-11-09T15:41:00Z</cp:lastPrinted>
  <dcterms:created xsi:type="dcterms:W3CDTF">2011-11-09T14:56:00Z</dcterms:created>
  <dcterms:modified xsi:type="dcterms:W3CDTF">2011-11-09T15:41:00Z</dcterms:modified>
</cp:coreProperties>
</file>