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80B" w:rsidRPr="00100029" w:rsidRDefault="0036080B" w:rsidP="00FD11C4">
      <w:pPr>
        <w:jc w:val="center"/>
        <w:rPr>
          <w:b/>
        </w:rPr>
      </w:pPr>
      <w:r w:rsidRPr="00100029">
        <w:rPr>
          <w:b/>
        </w:rPr>
        <w:t>BEFORE THE</w:t>
      </w:r>
    </w:p>
    <w:p w:rsidR="0036080B" w:rsidRPr="00100029" w:rsidRDefault="0036080B" w:rsidP="00FD11C4">
      <w:pPr>
        <w:jc w:val="center"/>
        <w:rPr>
          <w:b/>
        </w:rPr>
      </w:pPr>
      <w:r w:rsidRPr="00100029">
        <w:rPr>
          <w:b/>
        </w:rPr>
        <w:t>PENNSYLVANIA PUBLIC UTILITY COMMISSION</w:t>
      </w:r>
    </w:p>
    <w:p w:rsidR="00935B07" w:rsidRPr="00100029" w:rsidRDefault="00935B07" w:rsidP="00FD11C4">
      <w:pPr>
        <w:jc w:val="center"/>
        <w:rPr>
          <w:b/>
        </w:rPr>
      </w:pPr>
    </w:p>
    <w:p w:rsidR="00935B07" w:rsidRPr="00100029" w:rsidRDefault="00935B07" w:rsidP="00FD11C4">
      <w:pPr>
        <w:jc w:val="center"/>
        <w:rPr>
          <w:b/>
        </w:rPr>
      </w:pPr>
    </w:p>
    <w:p w:rsidR="0036080B" w:rsidRPr="00100029" w:rsidRDefault="0036080B" w:rsidP="00FD11C4">
      <w:pPr>
        <w:jc w:val="center"/>
        <w:rPr>
          <w:b/>
        </w:rPr>
      </w:pPr>
    </w:p>
    <w:p w:rsidR="0036080B" w:rsidRPr="00100029" w:rsidRDefault="008E70AE" w:rsidP="00FD11C4">
      <w:r w:rsidRPr="00100029">
        <w:t xml:space="preserve">Pennsylvania Public Utility </w:t>
      </w:r>
      <w:proofErr w:type="gramStart"/>
      <w:r w:rsidRPr="00100029">
        <w:t>Commission,</w:t>
      </w:r>
      <w:r w:rsidR="0036080B" w:rsidRPr="00100029">
        <w:tab/>
      </w:r>
      <w:r w:rsidR="00935B07" w:rsidRPr="00100029">
        <w:tab/>
      </w:r>
      <w:r w:rsidR="0036080B" w:rsidRPr="00100029">
        <w:t>:</w:t>
      </w:r>
      <w:proofErr w:type="gramEnd"/>
    </w:p>
    <w:p w:rsidR="0036080B" w:rsidRPr="00100029" w:rsidRDefault="008E70AE" w:rsidP="00FD11C4">
      <w:r w:rsidRPr="00100029">
        <w:t>Bureau of Transportation and Safety</w:t>
      </w:r>
      <w:r w:rsidR="0036080B" w:rsidRPr="00100029">
        <w:tab/>
      </w:r>
      <w:r w:rsidR="0036080B" w:rsidRPr="00100029">
        <w:tab/>
      </w:r>
      <w:r w:rsidR="00935B07" w:rsidRPr="00100029">
        <w:tab/>
      </w:r>
      <w:r w:rsidR="0036080B" w:rsidRPr="00100029">
        <w:t>:</w:t>
      </w:r>
    </w:p>
    <w:p w:rsidR="008E70AE" w:rsidRPr="00100029" w:rsidRDefault="008E70AE" w:rsidP="00FD11C4">
      <w:r w:rsidRPr="00100029">
        <w:tab/>
      </w:r>
      <w:r w:rsidRPr="00100029">
        <w:tab/>
      </w:r>
      <w:r w:rsidRPr="00100029">
        <w:tab/>
      </w:r>
      <w:r w:rsidRPr="00100029">
        <w:tab/>
      </w:r>
      <w:r w:rsidRPr="00100029">
        <w:tab/>
      </w:r>
      <w:r w:rsidRPr="00100029">
        <w:tab/>
      </w:r>
      <w:r w:rsidR="00935B07" w:rsidRPr="00100029">
        <w:tab/>
      </w:r>
      <w:r w:rsidRPr="00100029">
        <w:t>:</w:t>
      </w:r>
    </w:p>
    <w:p w:rsidR="0036080B" w:rsidRPr="00100029" w:rsidRDefault="0036080B" w:rsidP="00FD11C4">
      <w:r w:rsidRPr="00100029">
        <w:tab/>
        <w:t>v.</w:t>
      </w:r>
      <w:r w:rsidRPr="00100029">
        <w:tab/>
      </w:r>
      <w:r w:rsidRPr="00100029">
        <w:tab/>
      </w:r>
      <w:r w:rsidRPr="00100029">
        <w:tab/>
      </w:r>
      <w:r w:rsidRPr="00100029">
        <w:tab/>
      </w:r>
      <w:r w:rsidRPr="00100029">
        <w:tab/>
      </w:r>
      <w:r w:rsidR="00935B07" w:rsidRPr="00100029">
        <w:tab/>
        <w:t>:</w:t>
      </w:r>
      <w:r w:rsidR="00935B07" w:rsidRPr="00100029">
        <w:tab/>
      </w:r>
      <w:r w:rsidR="00935B07" w:rsidRPr="00100029">
        <w:tab/>
      </w:r>
      <w:r w:rsidRPr="00100029">
        <w:t>C-</w:t>
      </w:r>
      <w:r w:rsidR="008E70AE" w:rsidRPr="00100029">
        <w:t>2010-</w:t>
      </w:r>
      <w:r w:rsidR="00100029" w:rsidRPr="00100029">
        <w:t>2092896</w:t>
      </w:r>
    </w:p>
    <w:p w:rsidR="0036080B" w:rsidRPr="00100029" w:rsidRDefault="0036080B" w:rsidP="00FD11C4">
      <w:r w:rsidRPr="00100029">
        <w:tab/>
      </w:r>
      <w:r w:rsidRPr="00100029">
        <w:tab/>
      </w:r>
      <w:r w:rsidRPr="00100029">
        <w:tab/>
      </w:r>
      <w:r w:rsidRPr="00100029">
        <w:tab/>
      </w:r>
      <w:r w:rsidRPr="00100029">
        <w:tab/>
      </w:r>
      <w:r w:rsidRPr="00100029">
        <w:tab/>
      </w:r>
      <w:r w:rsidR="00935B07" w:rsidRPr="00100029">
        <w:tab/>
      </w:r>
      <w:r w:rsidRPr="00100029">
        <w:t>:</w:t>
      </w:r>
    </w:p>
    <w:p w:rsidR="0036080B" w:rsidRPr="00100029" w:rsidRDefault="008E70AE" w:rsidP="00FD11C4">
      <w:r w:rsidRPr="00100029">
        <w:t>Keystone Cab Service, Inc.</w:t>
      </w:r>
      <w:r w:rsidRPr="00100029">
        <w:tab/>
      </w:r>
      <w:r w:rsidR="0036080B" w:rsidRPr="00100029">
        <w:tab/>
      </w:r>
      <w:r w:rsidR="0036080B" w:rsidRPr="00100029">
        <w:tab/>
      </w:r>
      <w:r w:rsidR="00935B07" w:rsidRPr="00100029">
        <w:tab/>
      </w:r>
      <w:r w:rsidR="0036080B" w:rsidRPr="00100029">
        <w:t>:</w:t>
      </w:r>
    </w:p>
    <w:p w:rsidR="00115B44" w:rsidRPr="00100029" w:rsidRDefault="00115B44" w:rsidP="00FD11C4"/>
    <w:p w:rsidR="00115B44" w:rsidRPr="00100029" w:rsidRDefault="00115B44" w:rsidP="00FD11C4"/>
    <w:p w:rsidR="0036080B" w:rsidRPr="00100029" w:rsidRDefault="0036080B" w:rsidP="00FD11C4"/>
    <w:p w:rsidR="0036080B" w:rsidRPr="00100029" w:rsidRDefault="00125D69" w:rsidP="00FD11C4">
      <w:pPr>
        <w:jc w:val="center"/>
        <w:rPr>
          <w:b/>
          <w:u w:val="single"/>
        </w:rPr>
      </w:pPr>
      <w:r w:rsidRPr="00100029">
        <w:rPr>
          <w:b/>
          <w:u w:val="single"/>
        </w:rPr>
        <w:t>INITIAL DECISION</w:t>
      </w:r>
      <w:r w:rsidR="0036080B" w:rsidRPr="00100029">
        <w:rPr>
          <w:b/>
          <w:u w:val="single"/>
        </w:rPr>
        <w:t xml:space="preserve"> </w:t>
      </w:r>
      <w:r w:rsidR="003A40FF" w:rsidRPr="00100029">
        <w:rPr>
          <w:b/>
          <w:u w:val="single"/>
        </w:rPr>
        <w:t>GRANTING MOTION FOR</w:t>
      </w:r>
    </w:p>
    <w:p w:rsidR="003A40FF" w:rsidRPr="00100029" w:rsidRDefault="003A40FF" w:rsidP="00FD11C4">
      <w:pPr>
        <w:jc w:val="center"/>
        <w:rPr>
          <w:b/>
          <w:u w:val="single"/>
        </w:rPr>
      </w:pPr>
      <w:r w:rsidRPr="00100029">
        <w:rPr>
          <w:b/>
          <w:u w:val="single"/>
        </w:rPr>
        <w:t>JUDGMENT</w:t>
      </w:r>
      <w:r w:rsidR="00F75B4A" w:rsidRPr="00100029">
        <w:rPr>
          <w:b/>
          <w:u w:val="single"/>
        </w:rPr>
        <w:t xml:space="preserve"> ON THE PLEADINGS</w:t>
      </w:r>
    </w:p>
    <w:p w:rsidR="00935B07" w:rsidRPr="00100029" w:rsidRDefault="00935B07" w:rsidP="00FD11C4">
      <w:pPr>
        <w:jc w:val="center"/>
        <w:rPr>
          <w:b/>
          <w:u w:val="single"/>
        </w:rPr>
      </w:pPr>
    </w:p>
    <w:p w:rsidR="0036080B" w:rsidRPr="00100029" w:rsidRDefault="0036080B" w:rsidP="00FD11C4">
      <w:pPr>
        <w:jc w:val="center"/>
        <w:rPr>
          <w:b/>
          <w:u w:val="single"/>
        </w:rPr>
      </w:pPr>
    </w:p>
    <w:p w:rsidR="0036080B" w:rsidRPr="00100029" w:rsidRDefault="00125D69" w:rsidP="00FD11C4">
      <w:pPr>
        <w:jc w:val="center"/>
      </w:pPr>
      <w:r w:rsidRPr="00100029">
        <w:t>Before</w:t>
      </w:r>
    </w:p>
    <w:p w:rsidR="00125D69" w:rsidRPr="00100029" w:rsidRDefault="00115B44" w:rsidP="00FD11C4">
      <w:pPr>
        <w:jc w:val="center"/>
      </w:pPr>
      <w:r w:rsidRPr="00100029">
        <w:t>Elizabeth H. Barnes</w:t>
      </w:r>
    </w:p>
    <w:p w:rsidR="00125D69" w:rsidRPr="00100029" w:rsidRDefault="00125D69" w:rsidP="00FD11C4">
      <w:pPr>
        <w:jc w:val="center"/>
      </w:pPr>
      <w:r w:rsidRPr="00100029">
        <w:t>Administrative Law Judge</w:t>
      </w:r>
    </w:p>
    <w:p w:rsidR="00125D69" w:rsidRPr="00100029" w:rsidRDefault="00125D69" w:rsidP="00FD11C4">
      <w:pPr>
        <w:jc w:val="center"/>
      </w:pPr>
    </w:p>
    <w:p w:rsidR="0036080B" w:rsidRPr="00100029" w:rsidRDefault="0036080B" w:rsidP="00FD11C4">
      <w:pPr>
        <w:jc w:val="center"/>
        <w:rPr>
          <w:u w:val="single"/>
        </w:rPr>
      </w:pPr>
    </w:p>
    <w:p w:rsidR="0036080B" w:rsidRPr="00100029" w:rsidRDefault="0036080B" w:rsidP="00FD11C4">
      <w:pPr>
        <w:jc w:val="center"/>
        <w:rPr>
          <w:u w:val="single"/>
        </w:rPr>
      </w:pPr>
      <w:r w:rsidRPr="00100029">
        <w:rPr>
          <w:u w:val="single"/>
        </w:rPr>
        <w:t>HISTORY OF THE PROCEEDING</w:t>
      </w:r>
    </w:p>
    <w:p w:rsidR="0036080B" w:rsidRPr="00100029" w:rsidRDefault="0036080B" w:rsidP="00FD11C4">
      <w:pPr>
        <w:jc w:val="center"/>
        <w:rPr>
          <w:u w:val="single"/>
        </w:rPr>
      </w:pPr>
    </w:p>
    <w:p w:rsidR="0036080B" w:rsidRPr="00100029" w:rsidRDefault="0036080B" w:rsidP="00100029"/>
    <w:p w:rsidR="00467D28" w:rsidRPr="00100029" w:rsidRDefault="0036080B" w:rsidP="00FD11C4">
      <w:pPr>
        <w:spacing w:line="360" w:lineRule="auto"/>
      </w:pPr>
      <w:r w:rsidRPr="00100029">
        <w:tab/>
      </w:r>
      <w:r w:rsidRPr="00100029">
        <w:tab/>
        <w:t xml:space="preserve">On </w:t>
      </w:r>
      <w:r w:rsidR="00FD0B5D" w:rsidRPr="00100029">
        <w:t>February 1, 2010, the Bureau of Transportation and Safety</w:t>
      </w:r>
      <w:r w:rsidR="009773B5" w:rsidRPr="00100029">
        <w:rPr>
          <w:rStyle w:val="FootnoteReference"/>
        </w:rPr>
        <w:footnoteReference w:id="1"/>
      </w:r>
      <w:r w:rsidR="009773B5" w:rsidRPr="00100029">
        <w:t xml:space="preserve">  </w:t>
      </w:r>
      <w:r w:rsidR="00FD0B5D" w:rsidRPr="00100029">
        <w:t xml:space="preserve">(BTS or Complainant) served a Complaint against Keystone Cab Service, Inc. (Keystone or Respondent) alleging that Respondent’s driver, Michael Holmes, received eighty dollars ($80.00), in advance, for service to be rendered to Candace Woods on January 9, 2009 and January 12, 2009, and Respondent did not provide the requested transportation on those dates.  </w:t>
      </w:r>
      <w:r w:rsidR="004759DC" w:rsidRPr="00100029">
        <w:t xml:space="preserve">Further, </w:t>
      </w:r>
      <w:r w:rsidR="008C7599" w:rsidRPr="00100029">
        <w:t xml:space="preserve">BTS </w:t>
      </w:r>
      <w:r w:rsidR="004759DC" w:rsidRPr="00100029">
        <w:t xml:space="preserve">claims that </w:t>
      </w:r>
      <w:r w:rsidR="00013560" w:rsidRPr="00100029">
        <w:t>on February 10, 2009, Enforcement Officer Timothy Troxell requested Respondent to produce the driver history and log sheets for Michael Holmes and that Respondent could not produce that information.  Ten days later, on February 20, 2009, Complainant claims Enforcement Officer Timothy Troxell again requested the information</w:t>
      </w:r>
      <w:r w:rsidR="00467D28" w:rsidRPr="00100029">
        <w:t xml:space="preserve"> to no avail</w:t>
      </w:r>
      <w:r w:rsidR="00013560" w:rsidRPr="00100029">
        <w:t xml:space="preserve">. </w:t>
      </w:r>
    </w:p>
    <w:p w:rsidR="00467D28" w:rsidRPr="00100029" w:rsidRDefault="00467D28" w:rsidP="00FD11C4">
      <w:pPr>
        <w:spacing w:line="360" w:lineRule="auto"/>
      </w:pPr>
    </w:p>
    <w:p w:rsidR="00410D01" w:rsidRPr="00100029" w:rsidRDefault="00467D28" w:rsidP="00DE35C6">
      <w:pPr>
        <w:tabs>
          <w:tab w:val="left" w:pos="1440"/>
        </w:tabs>
        <w:spacing w:line="360" w:lineRule="auto"/>
      </w:pPr>
      <w:r w:rsidRPr="00100029">
        <w:tab/>
      </w:r>
      <w:r w:rsidR="00315DE3" w:rsidRPr="00100029">
        <w:t xml:space="preserve">Complainant claims that Respondent, by failing to charge the proper rate in accordance with its tariff on file with the Commission, violated 66 Pa. C.S. § 1303 and 52 Pa. </w:t>
      </w:r>
      <w:r w:rsidR="00315DE3" w:rsidRPr="00100029">
        <w:lastRenderedPageBreak/>
        <w:t xml:space="preserve">Code § 29.316(a).  Complainant further claims that by failing to furnish and maintain </w:t>
      </w:r>
      <w:r w:rsidRPr="00100029">
        <w:t>adequate,</w:t>
      </w:r>
      <w:r w:rsidR="00315DE3" w:rsidRPr="00100029">
        <w:t xml:space="preserve"> efficient</w:t>
      </w:r>
      <w:r w:rsidRPr="00100029">
        <w:t>,</w:t>
      </w:r>
      <w:r w:rsidR="00315DE3" w:rsidRPr="00100029">
        <w:t xml:space="preserve"> and reasonable service and facilities for the proper safety of its patrons and public, Respondent violated 66 Pa. C.S. § 1501.  Complainant further claims that Respondent, by failing to obtain the driver history</w:t>
      </w:r>
      <w:r w:rsidRPr="00100029">
        <w:t>,</w:t>
      </w:r>
      <w:r w:rsidR="00315DE3" w:rsidRPr="00100029">
        <w:t xml:space="preserve"> violated 52 Pa. Code § 29.504</w:t>
      </w:r>
      <w:r w:rsidR="004D65B0" w:rsidRPr="00100029">
        <w:t xml:space="preserve"> and by f</w:t>
      </w:r>
      <w:r w:rsidRPr="00100029">
        <w:t>a</w:t>
      </w:r>
      <w:r w:rsidR="004D65B0" w:rsidRPr="00100029">
        <w:t>iling to provide log sheets for Michael Holmes, Respondent violated 52 Pa. Code § 29.313(c)</w:t>
      </w:r>
      <w:r w:rsidR="00315DE3" w:rsidRPr="00100029">
        <w:t>.</w:t>
      </w:r>
      <w:r w:rsidR="004D65B0" w:rsidRPr="00100029">
        <w:t xml:space="preserve">  BTS requests the </w:t>
      </w:r>
      <w:r w:rsidR="008C7599" w:rsidRPr="00100029">
        <w:t xml:space="preserve">Commission fine Keystone </w:t>
      </w:r>
      <w:r w:rsidR="00410D01" w:rsidRPr="00100029">
        <w:t xml:space="preserve">the </w:t>
      </w:r>
      <w:r w:rsidRPr="00100029">
        <w:t xml:space="preserve">total </w:t>
      </w:r>
      <w:r w:rsidR="00410D01" w:rsidRPr="00100029">
        <w:t>sum of $</w:t>
      </w:r>
      <w:r w:rsidR="004D65B0" w:rsidRPr="00100029">
        <w:t>90</w:t>
      </w:r>
      <w:r w:rsidR="00410D01" w:rsidRPr="00100029">
        <w:t>0</w:t>
      </w:r>
      <w:r w:rsidR="004D65B0" w:rsidRPr="00100029">
        <w:t xml:space="preserve"> and order a refund to Candace Woods in the amount of $80</w:t>
      </w:r>
      <w:r w:rsidR="00410D01" w:rsidRPr="00100029">
        <w:t>.</w:t>
      </w:r>
    </w:p>
    <w:p w:rsidR="00410D01" w:rsidRPr="00100029" w:rsidRDefault="00410D01" w:rsidP="00FD11C4">
      <w:pPr>
        <w:spacing w:line="360" w:lineRule="auto"/>
      </w:pPr>
    </w:p>
    <w:p w:rsidR="009F34D5" w:rsidRPr="00100029" w:rsidRDefault="00410D01" w:rsidP="00FD11C4">
      <w:pPr>
        <w:spacing w:line="360" w:lineRule="auto"/>
      </w:pPr>
      <w:r w:rsidRPr="00100029">
        <w:tab/>
      </w:r>
      <w:r w:rsidR="009F34D5" w:rsidRPr="00100029">
        <w:tab/>
        <w:t>On February 22, 2011, Keystone filed its Answer and New Matter denying that Michael Holmes was a driver for Respondent during the time period of January 9, 2009, through January 12, 2009.  Keystone filed a Motion for Judgment o</w:t>
      </w:r>
      <w:r w:rsidR="00FB7F27" w:rsidRPr="00100029">
        <w:t xml:space="preserve">n the Pleadings on </w:t>
      </w:r>
      <w:r w:rsidR="00D642D2">
        <w:t xml:space="preserve">September 1, </w:t>
      </w:r>
      <w:r w:rsidR="009F34D5" w:rsidRPr="00100029">
        <w:t>2011, requesting judgment be entered in favor of Respondent because Mr. Holmes was not a driver for Respondent during the period in question and was neither a representative nor agent of Respondent with no legal authority to bind Respondent to any contractual arrangement.  BTS did not file an Answer to New Matter; however, on September 19, 2011, BTS filed an Answer not opposing Keystone’s Motion for Judgment on the Pleadings.  This motion for judgment on the pleadings is ripe for a decision.</w:t>
      </w:r>
    </w:p>
    <w:p w:rsidR="00D022D9" w:rsidRPr="00100029" w:rsidRDefault="00D022D9" w:rsidP="00FD11C4">
      <w:pPr>
        <w:spacing w:line="360" w:lineRule="auto"/>
      </w:pPr>
    </w:p>
    <w:p w:rsidR="000C6083" w:rsidRPr="00100029" w:rsidRDefault="000C6083" w:rsidP="00BF1E28">
      <w:pPr>
        <w:spacing w:line="360" w:lineRule="auto"/>
        <w:jc w:val="center"/>
        <w:rPr>
          <w:u w:val="single"/>
        </w:rPr>
      </w:pPr>
      <w:r w:rsidRPr="00100029">
        <w:rPr>
          <w:u w:val="single"/>
        </w:rPr>
        <w:t>FINDINGS OF FACT</w:t>
      </w:r>
    </w:p>
    <w:p w:rsidR="000C6083" w:rsidRPr="00100029" w:rsidRDefault="000C6083" w:rsidP="00FD11C4">
      <w:pPr>
        <w:spacing w:line="360" w:lineRule="auto"/>
        <w:jc w:val="center"/>
        <w:rPr>
          <w:u w:val="single"/>
        </w:rPr>
      </w:pPr>
    </w:p>
    <w:p w:rsidR="000C6083" w:rsidRPr="00100029" w:rsidRDefault="000C6083" w:rsidP="00FD11C4">
      <w:pPr>
        <w:spacing w:line="360" w:lineRule="auto"/>
      </w:pPr>
      <w:r w:rsidRPr="00100029">
        <w:tab/>
      </w:r>
      <w:r w:rsidRPr="00100029">
        <w:tab/>
        <w:t>1.</w:t>
      </w:r>
      <w:r w:rsidRPr="00100029">
        <w:tab/>
        <w:t xml:space="preserve">Complainant is </w:t>
      </w:r>
      <w:r w:rsidR="008B0D8C" w:rsidRPr="00100029">
        <w:t>the Pennsylvania Public Utility Commission’s Bureau of Transportation and Safety</w:t>
      </w:r>
      <w:r w:rsidR="009773B5" w:rsidRPr="00100029">
        <w:t>.</w:t>
      </w:r>
    </w:p>
    <w:p w:rsidR="009773B5" w:rsidRPr="00100029" w:rsidRDefault="009773B5" w:rsidP="00FD11C4">
      <w:pPr>
        <w:spacing w:line="360" w:lineRule="auto"/>
      </w:pPr>
    </w:p>
    <w:p w:rsidR="000C6083" w:rsidRPr="00100029" w:rsidRDefault="000C6083" w:rsidP="00FD11C4">
      <w:pPr>
        <w:spacing w:line="360" w:lineRule="auto"/>
      </w:pPr>
      <w:r w:rsidRPr="00100029">
        <w:tab/>
      </w:r>
      <w:r w:rsidRPr="00100029">
        <w:tab/>
        <w:t>2.</w:t>
      </w:r>
      <w:r w:rsidRPr="00100029">
        <w:tab/>
        <w:t xml:space="preserve">Respondent is </w:t>
      </w:r>
      <w:r w:rsidR="008B0D8C" w:rsidRPr="00100029">
        <w:t>Keystone Cab Service, Inc.</w:t>
      </w:r>
      <w:r w:rsidRPr="00100029">
        <w:t xml:space="preserve">, a jurisdictional public utility providing </w:t>
      </w:r>
      <w:r w:rsidR="008B0D8C" w:rsidRPr="00100029">
        <w:t>transportation</w:t>
      </w:r>
      <w:r w:rsidRPr="00100029">
        <w:t xml:space="preserve"> service in the Commonwealth of Pennsylvania.</w:t>
      </w:r>
    </w:p>
    <w:p w:rsidR="000C6083" w:rsidRPr="00100029" w:rsidRDefault="000C6083" w:rsidP="00FD11C4">
      <w:pPr>
        <w:spacing w:line="360" w:lineRule="auto"/>
      </w:pPr>
    </w:p>
    <w:p w:rsidR="000C6083" w:rsidRPr="00100029" w:rsidRDefault="000C6083" w:rsidP="00FD11C4">
      <w:pPr>
        <w:spacing w:line="360" w:lineRule="auto"/>
      </w:pPr>
      <w:r w:rsidRPr="00100029">
        <w:tab/>
      </w:r>
      <w:r w:rsidRPr="00100029">
        <w:tab/>
        <w:t>3.</w:t>
      </w:r>
      <w:r w:rsidRPr="00100029">
        <w:tab/>
        <w:t xml:space="preserve">On </w:t>
      </w:r>
      <w:r w:rsidR="00FD0B5D" w:rsidRPr="00100029">
        <w:t xml:space="preserve">February 1, 2010, the Bureau of Transportation and Safety (BTS or Complainant) served a Complaint against Keystone Cab Service, Inc. (Keystone or Respondent) alleging that Respondent’s driver, Michael Holmes, received eighty dollars ($80.00), in advance, for service to be rendered to Candace Woods on January 9, 2009 and January 12, 2009, and Respondent did not provide the requested transportation on those dates.  </w:t>
      </w:r>
      <w:proofErr w:type="gramStart"/>
      <w:r w:rsidRPr="00100029">
        <w:t>Cplt. p. 1.</w:t>
      </w:r>
      <w:proofErr w:type="gramEnd"/>
    </w:p>
    <w:p w:rsidR="00993F49" w:rsidRPr="00100029" w:rsidRDefault="000C6083" w:rsidP="00FD11C4">
      <w:pPr>
        <w:spacing w:line="360" w:lineRule="auto"/>
      </w:pPr>
      <w:r w:rsidRPr="00100029">
        <w:lastRenderedPageBreak/>
        <w:tab/>
      </w:r>
      <w:r w:rsidRPr="00100029">
        <w:tab/>
        <w:t>4.</w:t>
      </w:r>
      <w:r w:rsidRPr="00100029">
        <w:tab/>
      </w:r>
      <w:r w:rsidR="00013560" w:rsidRPr="00100029">
        <w:t xml:space="preserve">On February 10, 2009, Enforcement Officer Timothy Troxell requested Respondent to produce the driver history and log sheets for Michael Holmes and that Respondent could not produce that information.  </w:t>
      </w:r>
    </w:p>
    <w:p w:rsidR="00993F49" w:rsidRPr="00100029" w:rsidRDefault="00993F49" w:rsidP="00FD11C4">
      <w:pPr>
        <w:spacing w:line="360" w:lineRule="auto"/>
      </w:pPr>
    </w:p>
    <w:p w:rsidR="000C6083" w:rsidRPr="00100029" w:rsidRDefault="00993F49" w:rsidP="00FD11C4">
      <w:pPr>
        <w:spacing w:line="360" w:lineRule="auto"/>
      </w:pPr>
      <w:r w:rsidRPr="00100029">
        <w:tab/>
      </w:r>
      <w:r w:rsidRPr="00100029">
        <w:tab/>
        <w:t>5.</w:t>
      </w:r>
      <w:r w:rsidRPr="00100029">
        <w:tab/>
      </w:r>
      <w:r w:rsidR="00013560" w:rsidRPr="00100029">
        <w:t>Ten days later, on February 20, 2009, Complainant</w:t>
      </w:r>
      <w:r w:rsidRPr="00100029">
        <w:t>’s</w:t>
      </w:r>
      <w:r w:rsidR="00013560" w:rsidRPr="00100029">
        <w:t xml:space="preserve"> Enforcement Officer Timothy Troxell again requested the information</w:t>
      </w:r>
      <w:r w:rsidRPr="00100029">
        <w:t xml:space="preserve"> from Respondent and no information was produced</w:t>
      </w:r>
      <w:r w:rsidR="00013560" w:rsidRPr="00100029">
        <w:t xml:space="preserve">. </w:t>
      </w:r>
    </w:p>
    <w:p w:rsidR="00EB0E7B" w:rsidRPr="00100029" w:rsidRDefault="00EB0E7B" w:rsidP="00FD11C4">
      <w:pPr>
        <w:spacing w:line="360" w:lineRule="auto"/>
      </w:pPr>
    </w:p>
    <w:p w:rsidR="00B67C97" w:rsidRPr="00100029" w:rsidRDefault="00EB0E7B" w:rsidP="00FD11C4">
      <w:pPr>
        <w:spacing w:line="360" w:lineRule="auto"/>
      </w:pPr>
      <w:r w:rsidRPr="00100029">
        <w:tab/>
      </w:r>
      <w:r w:rsidRPr="00100029">
        <w:tab/>
      </w:r>
      <w:r w:rsidR="00993F49" w:rsidRPr="00100029">
        <w:t>6</w:t>
      </w:r>
      <w:r w:rsidRPr="00100029">
        <w:t>.</w:t>
      </w:r>
      <w:r w:rsidRPr="00100029">
        <w:tab/>
      </w:r>
      <w:r w:rsidR="00993F49" w:rsidRPr="00100029">
        <w:t xml:space="preserve">On February 20, 2009, Mr. Maher Saber, owner of Keystone, informed </w:t>
      </w:r>
      <w:r w:rsidR="003C6154" w:rsidRPr="00100029">
        <w:t>BTS</w:t>
      </w:r>
      <w:r w:rsidR="00993F49" w:rsidRPr="00100029">
        <w:t xml:space="preserve"> that Mr. Holmes was n</w:t>
      </w:r>
      <w:r w:rsidR="003C6154" w:rsidRPr="00100029">
        <w:t>either</w:t>
      </w:r>
      <w:r w:rsidR="00993F49" w:rsidRPr="00100029">
        <w:t xml:space="preserve"> an employee </w:t>
      </w:r>
      <w:r w:rsidR="003C6154" w:rsidRPr="00100029">
        <w:t>n</w:t>
      </w:r>
      <w:r w:rsidR="00993F49" w:rsidRPr="00100029">
        <w:t xml:space="preserve">or </w:t>
      </w:r>
      <w:r w:rsidR="003C6154" w:rsidRPr="00100029">
        <w:t xml:space="preserve">a </w:t>
      </w:r>
      <w:r w:rsidR="00993F49" w:rsidRPr="00100029">
        <w:t xml:space="preserve">driver for Respondent during </w:t>
      </w:r>
      <w:r w:rsidR="003C6154" w:rsidRPr="00100029">
        <w:t xml:space="preserve">the time period of </w:t>
      </w:r>
      <w:r w:rsidR="00993F49" w:rsidRPr="00100029">
        <w:t xml:space="preserve">January 9 – 12, 2009.  </w:t>
      </w:r>
    </w:p>
    <w:p w:rsidR="006606C6" w:rsidRPr="00100029" w:rsidRDefault="006606C6" w:rsidP="00FD11C4">
      <w:pPr>
        <w:spacing w:line="360" w:lineRule="auto"/>
      </w:pPr>
    </w:p>
    <w:p w:rsidR="00993F49" w:rsidRPr="00100029" w:rsidRDefault="00993F49" w:rsidP="00FD11C4">
      <w:pPr>
        <w:spacing w:line="360" w:lineRule="auto"/>
      </w:pPr>
      <w:r w:rsidRPr="00100029">
        <w:tab/>
      </w:r>
      <w:r w:rsidR="00F75B4A" w:rsidRPr="00100029">
        <w:tab/>
      </w:r>
      <w:r w:rsidRPr="00100029">
        <w:t>7.</w:t>
      </w:r>
      <w:r w:rsidRPr="00100029">
        <w:tab/>
      </w:r>
      <w:r w:rsidR="003C6154" w:rsidRPr="00100029">
        <w:t>Respondent received no compensation from Candace Woods.</w:t>
      </w:r>
    </w:p>
    <w:p w:rsidR="003C6154" w:rsidRPr="00100029" w:rsidRDefault="003C6154" w:rsidP="00FD11C4">
      <w:pPr>
        <w:spacing w:line="360" w:lineRule="auto"/>
      </w:pPr>
    </w:p>
    <w:p w:rsidR="003C6154" w:rsidRPr="00100029" w:rsidRDefault="003C6154" w:rsidP="00FD11C4">
      <w:pPr>
        <w:spacing w:line="360" w:lineRule="auto"/>
      </w:pPr>
      <w:r w:rsidRPr="00100029">
        <w:tab/>
      </w:r>
      <w:r w:rsidR="00F75B4A" w:rsidRPr="00100029">
        <w:tab/>
      </w:r>
      <w:r w:rsidRPr="00100029">
        <w:t>8.</w:t>
      </w:r>
      <w:r w:rsidRPr="00100029">
        <w:tab/>
        <w:t>Respondent did not receive a call from Candace Woods requesting the providing of transportation services from Respondent.</w:t>
      </w:r>
    </w:p>
    <w:p w:rsidR="003C6154" w:rsidRPr="00100029" w:rsidRDefault="003C6154" w:rsidP="00FD11C4">
      <w:pPr>
        <w:spacing w:line="360" w:lineRule="auto"/>
      </w:pPr>
    </w:p>
    <w:p w:rsidR="003C6154" w:rsidRPr="00100029" w:rsidRDefault="003C6154" w:rsidP="00FD11C4">
      <w:pPr>
        <w:spacing w:line="360" w:lineRule="auto"/>
      </w:pPr>
      <w:r w:rsidRPr="00100029">
        <w:tab/>
      </w:r>
      <w:r w:rsidR="00F75B4A" w:rsidRPr="00100029">
        <w:tab/>
      </w:r>
      <w:r w:rsidRPr="00100029">
        <w:t>9.</w:t>
      </w:r>
      <w:r w:rsidRPr="00100029">
        <w:tab/>
        <w:t xml:space="preserve">On or about February 20, 2009, Respondent informed BTS that it had no record of having received any funds, or a call from Candace Woods for the purpose of securing transportation services.  </w:t>
      </w:r>
    </w:p>
    <w:p w:rsidR="003C6154" w:rsidRPr="00100029" w:rsidRDefault="003C6154" w:rsidP="00FD11C4">
      <w:pPr>
        <w:spacing w:line="360" w:lineRule="auto"/>
      </w:pPr>
    </w:p>
    <w:p w:rsidR="003C6154" w:rsidRPr="00100029" w:rsidRDefault="003C6154" w:rsidP="00FD11C4">
      <w:pPr>
        <w:spacing w:line="360" w:lineRule="auto"/>
      </w:pPr>
      <w:r w:rsidRPr="00100029">
        <w:tab/>
      </w:r>
      <w:r w:rsidR="00F75B4A" w:rsidRPr="00100029">
        <w:tab/>
      </w:r>
      <w:r w:rsidRPr="00100029">
        <w:t>10.</w:t>
      </w:r>
      <w:r w:rsidRPr="00100029">
        <w:tab/>
        <w:t>As Respondent never received a request from Candace Woods</w:t>
      </w:r>
      <w:r w:rsidR="00357EB7" w:rsidRPr="00100029">
        <w:t xml:space="preserve"> for services, Respondent never had an obligation to provide such services.</w:t>
      </w:r>
    </w:p>
    <w:p w:rsidR="00D642D2" w:rsidRDefault="00D642D2">
      <w:pPr>
        <w:rPr>
          <w:u w:val="single"/>
        </w:rPr>
      </w:pPr>
      <w:r>
        <w:rPr>
          <w:u w:val="single"/>
        </w:rPr>
        <w:br w:type="page"/>
      </w:r>
    </w:p>
    <w:p w:rsidR="006606C6" w:rsidRPr="00100029" w:rsidRDefault="006606C6" w:rsidP="00FD11C4">
      <w:pPr>
        <w:spacing w:line="360" w:lineRule="auto"/>
        <w:jc w:val="center"/>
        <w:rPr>
          <w:u w:val="single"/>
        </w:rPr>
      </w:pPr>
      <w:r w:rsidRPr="00100029">
        <w:rPr>
          <w:u w:val="single"/>
        </w:rPr>
        <w:lastRenderedPageBreak/>
        <w:t>DISCUSSION</w:t>
      </w:r>
    </w:p>
    <w:p w:rsidR="006606C6" w:rsidRPr="00100029" w:rsidRDefault="006606C6" w:rsidP="00D642D2">
      <w:pPr>
        <w:spacing w:line="360" w:lineRule="auto"/>
        <w:jc w:val="center"/>
        <w:rPr>
          <w:u w:val="single"/>
        </w:rPr>
      </w:pPr>
    </w:p>
    <w:p w:rsidR="003A40FF" w:rsidRDefault="003A40FF" w:rsidP="00FD11C4">
      <w:pPr>
        <w:spacing w:line="360" w:lineRule="auto"/>
      </w:pPr>
      <w:r w:rsidRPr="00100029">
        <w:tab/>
      </w:r>
      <w:r w:rsidRPr="00100029">
        <w:tab/>
        <w:t xml:space="preserve">A Motion for Judgment </w:t>
      </w:r>
      <w:r w:rsidR="00683DA6" w:rsidRPr="00100029">
        <w:t xml:space="preserve">on the </w:t>
      </w:r>
      <w:r w:rsidR="00D642D2">
        <w:t>P</w:t>
      </w:r>
      <w:r w:rsidR="00683DA6" w:rsidRPr="00100029">
        <w:t xml:space="preserve">leadings </w:t>
      </w:r>
      <w:r w:rsidRPr="00100029">
        <w:t xml:space="preserve">is appropriate when </w:t>
      </w:r>
      <w:r w:rsidR="00994D6A" w:rsidRPr="00100029">
        <w:t xml:space="preserve">the pleadings show that there is no factual dispute and the moving party is entitled to judgment as a matter of law.  </w:t>
      </w:r>
    </w:p>
    <w:p w:rsidR="00D642D2" w:rsidRPr="00100029" w:rsidRDefault="00D642D2" w:rsidP="001A35EF"/>
    <w:p w:rsidR="007D4CC1" w:rsidRPr="00100029" w:rsidRDefault="007D4CC1" w:rsidP="00DE35C6">
      <w:pPr>
        <w:pStyle w:val="Heading4"/>
        <w:spacing w:before="0" w:beforeAutospacing="0" w:after="0" w:afterAutospacing="0"/>
        <w:ind w:left="1440" w:right="1440"/>
      </w:pPr>
      <w:bookmarkStart w:id="0" w:name="5.102."/>
      <w:r w:rsidRPr="00100029">
        <w:t>§ 5.102. </w:t>
      </w:r>
      <w:proofErr w:type="gramStart"/>
      <w:r w:rsidRPr="00100029">
        <w:t>Motions for summary judgment and judgment on the pleadings.</w:t>
      </w:r>
      <w:proofErr w:type="gramEnd"/>
    </w:p>
    <w:p w:rsidR="00DE35C6" w:rsidRPr="00100029" w:rsidRDefault="00DE35C6" w:rsidP="00DE35C6">
      <w:pPr>
        <w:pStyle w:val="Heading4"/>
        <w:spacing w:before="0" w:beforeAutospacing="0" w:after="0" w:afterAutospacing="0"/>
        <w:ind w:left="1440" w:right="1440"/>
      </w:pPr>
    </w:p>
    <w:p w:rsidR="007D4CC1" w:rsidRPr="00100029" w:rsidRDefault="007D4CC1" w:rsidP="00DE35C6">
      <w:pPr>
        <w:pStyle w:val="NormalWeb"/>
        <w:spacing w:before="0" w:beforeAutospacing="0" w:after="0" w:afterAutospacing="0"/>
        <w:ind w:left="1440" w:right="1440"/>
      </w:pPr>
      <w:r w:rsidRPr="00100029">
        <w:t> (a)  </w:t>
      </w:r>
      <w:r w:rsidRPr="00100029">
        <w:rPr>
          <w:i/>
          <w:iCs/>
        </w:rPr>
        <w:t>Generally</w:t>
      </w:r>
      <w:r w:rsidRPr="00100029">
        <w:t xml:space="preserve">. </w:t>
      </w:r>
      <w:proofErr w:type="gramStart"/>
      <w:r w:rsidRPr="00100029">
        <w:t>After the pleadings are closed, but within a time so that the hearing is not delayed, a party may move for judgment on the pleadings or summary judgment.</w:t>
      </w:r>
      <w:proofErr w:type="gramEnd"/>
      <w:r w:rsidRPr="00100029">
        <w:t xml:space="preserve"> A motion must contain a notice which states that an answer or other responsive pleading shall be filed within 20 days of service of the motion. </w:t>
      </w:r>
    </w:p>
    <w:p w:rsidR="00DE35C6" w:rsidRPr="00100029" w:rsidRDefault="00DE35C6" w:rsidP="00DE35C6">
      <w:pPr>
        <w:pStyle w:val="NormalWeb"/>
        <w:spacing w:before="0" w:beforeAutospacing="0" w:after="0" w:afterAutospacing="0"/>
        <w:ind w:left="1440" w:right="1440"/>
      </w:pPr>
    </w:p>
    <w:p w:rsidR="007D4CC1" w:rsidRPr="00100029" w:rsidRDefault="007D4CC1" w:rsidP="00DE35C6">
      <w:pPr>
        <w:pStyle w:val="NormalWeb"/>
        <w:spacing w:before="0" w:beforeAutospacing="0" w:after="0" w:afterAutospacing="0"/>
        <w:ind w:left="1440" w:right="1440"/>
      </w:pPr>
      <w:r w:rsidRPr="00100029">
        <w:t> (b)  </w:t>
      </w:r>
      <w:r w:rsidRPr="00100029">
        <w:rPr>
          <w:i/>
          <w:iCs/>
        </w:rPr>
        <w:t>Answers</w:t>
      </w:r>
      <w:r w:rsidRPr="00100029">
        <w:t xml:space="preserve">. An answer to a motion for judgment on the pleadings or summary judgment, including an opposing affidavit or verification to a motion for summary judgment, may be filed within 20 days of the date of service of the motion. The answer to a motion for summary judgment may be supplemented by depositions, answers to interrogatories or further affidavits and admissions. </w:t>
      </w:r>
    </w:p>
    <w:p w:rsidR="00DE35C6" w:rsidRPr="00100029" w:rsidRDefault="00DE35C6" w:rsidP="00DE35C6">
      <w:pPr>
        <w:pStyle w:val="NormalWeb"/>
        <w:spacing w:before="0" w:beforeAutospacing="0" w:after="0" w:afterAutospacing="0"/>
        <w:ind w:left="1440" w:right="1440"/>
      </w:pPr>
    </w:p>
    <w:p w:rsidR="007D4CC1" w:rsidRPr="00100029" w:rsidRDefault="007D4CC1" w:rsidP="00DE35C6">
      <w:pPr>
        <w:pStyle w:val="NormalWeb"/>
        <w:spacing w:before="0" w:beforeAutospacing="0" w:after="0" w:afterAutospacing="0"/>
        <w:ind w:left="1440" w:right="1440"/>
      </w:pPr>
      <w:r w:rsidRPr="00100029">
        <w:t> (c)  </w:t>
      </w:r>
      <w:r w:rsidRPr="00100029">
        <w:rPr>
          <w:i/>
          <w:iCs/>
        </w:rPr>
        <w:t>Motion for summary judgment</w:t>
      </w:r>
      <w:r w:rsidRPr="00100029">
        <w:t xml:space="preserve">. A motion for summary judgment must be based on the pleadings and depositions, answers to interrogatories, admissions and supporting affidavits. Documents not already filed with the Commission shall be filed with the motion. </w:t>
      </w:r>
    </w:p>
    <w:p w:rsidR="00DE35C6" w:rsidRPr="00100029" w:rsidRDefault="00DE35C6" w:rsidP="00DE35C6">
      <w:pPr>
        <w:pStyle w:val="NormalWeb"/>
        <w:spacing w:before="0" w:beforeAutospacing="0" w:after="0" w:afterAutospacing="0"/>
        <w:ind w:left="1440" w:right="1440"/>
      </w:pPr>
    </w:p>
    <w:p w:rsidR="007D4CC1" w:rsidRPr="00100029" w:rsidRDefault="007D4CC1" w:rsidP="00DE35C6">
      <w:pPr>
        <w:pStyle w:val="NormalWeb"/>
        <w:spacing w:before="0" w:beforeAutospacing="0" w:after="0" w:afterAutospacing="0"/>
        <w:ind w:left="1440" w:right="1440"/>
      </w:pPr>
      <w:r w:rsidRPr="00100029">
        <w:t> (d)  </w:t>
      </w:r>
      <w:r w:rsidRPr="00100029">
        <w:rPr>
          <w:i/>
          <w:iCs/>
        </w:rPr>
        <w:t>Decisions on motions</w:t>
      </w:r>
      <w:r w:rsidRPr="00100029">
        <w:t xml:space="preserve">. </w:t>
      </w:r>
    </w:p>
    <w:p w:rsidR="00DE35C6" w:rsidRPr="00100029" w:rsidRDefault="00DE35C6" w:rsidP="00DE35C6">
      <w:pPr>
        <w:pStyle w:val="NormalWeb"/>
        <w:spacing w:before="0" w:beforeAutospacing="0" w:after="0" w:afterAutospacing="0"/>
        <w:ind w:left="1440" w:right="1440"/>
      </w:pPr>
    </w:p>
    <w:p w:rsidR="007D4CC1" w:rsidRDefault="007D4CC1" w:rsidP="00DE35C6">
      <w:pPr>
        <w:pStyle w:val="NormalWeb"/>
        <w:spacing w:before="0" w:beforeAutospacing="0" w:after="0" w:afterAutospacing="0"/>
        <w:ind w:left="1440" w:right="1440"/>
      </w:pPr>
      <w:r w:rsidRPr="00100029">
        <w:t>   (1)  </w:t>
      </w:r>
      <w:r w:rsidRPr="00100029">
        <w:rPr>
          <w:i/>
          <w:iCs/>
        </w:rPr>
        <w:t>Standard for grant or denial on all counts</w:t>
      </w:r>
      <w:r w:rsidRPr="00100029">
        <w:t xml:space="preserve">.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there is no genuine issue as to a material fact and that the moving party is entitled to a judgment as a matter of law. </w:t>
      </w:r>
    </w:p>
    <w:p w:rsidR="00D642D2" w:rsidRPr="00100029" w:rsidRDefault="00D642D2" w:rsidP="00D642D2">
      <w:pPr>
        <w:pStyle w:val="NormalWeb"/>
        <w:spacing w:before="0" w:beforeAutospacing="0" w:after="0" w:afterAutospacing="0"/>
        <w:ind w:left="1440" w:right="1440"/>
      </w:pPr>
    </w:p>
    <w:p w:rsidR="00395122" w:rsidRPr="00100029" w:rsidRDefault="00395122" w:rsidP="00DE35C6">
      <w:pPr>
        <w:pStyle w:val="NormalWeb"/>
        <w:spacing w:before="0" w:beforeAutospacing="0" w:after="0" w:afterAutospacing="0"/>
        <w:ind w:left="1440" w:right="1440"/>
        <w:jc w:val="center"/>
      </w:pPr>
      <w:r w:rsidRPr="00100029">
        <w:t>* * *</w:t>
      </w:r>
    </w:p>
    <w:p w:rsidR="00395122" w:rsidRPr="00100029" w:rsidRDefault="00395122" w:rsidP="00FD11C4">
      <w:pPr>
        <w:pStyle w:val="NormalWeb"/>
        <w:spacing w:before="0" w:beforeAutospacing="0" w:after="0" w:afterAutospacing="0"/>
      </w:pPr>
      <w:proofErr w:type="gramStart"/>
      <w:r w:rsidRPr="00100029">
        <w:t>52 Pa. Code § 5.102.</w:t>
      </w:r>
      <w:proofErr w:type="gramEnd"/>
      <w:r w:rsidRPr="00100029">
        <w:t xml:space="preserve">  </w:t>
      </w:r>
    </w:p>
    <w:p w:rsidR="00357EB7" w:rsidRPr="00100029" w:rsidRDefault="00357EB7" w:rsidP="00D642D2">
      <w:pPr>
        <w:pStyle w:val="NormalWeb"/>
        <w:spacing w:before="0" w:beforeAutospacing="0" w:after="0" w:afterAutospacing="0" w:line="360" w:lineRule="auto"/>
      </w:pPr>
    </w:p>
    <w:p w:rsidR="00467D28" w:rsidRPr="00100029" w:rsidRDefault="002D0C17" w:rsidP="00FD11C4">
      <w:pPr>
        <w:spacing w:line="360" w:lineRule="auto"/>
      </w:pPr>
      <w:r w:rsidRPr="00100029">
        <w:tab/>
      </w:r>
      <w:r w:rsidR="009F34D5" w:rsidRPr="00100029">
        <w:tab/>
      </w:r>
      <w:r w:rsidR="00600CA4" w:rsidRPr="00100029">
        <w:t xml:space="preserve">In </w:t>
      </w:r>
      <w:r w:rsidR="009F34D5" w:rsidRPr="00100029">
        <w:t>Keystone</w:t>
      </w:r>
      <w:r w:rsidR="00600CA4" w:rsidRPr="00100029">
        <w:t>’s</w:t>
      </w:r>
      <w:r w:rsidR="009F34D5" w:rsidRPr="00100029">
        <w:t xml:space="preserve"> </w:t>
      </w:r>
      <w:r w:rsidR="00600CA4" w:rsidRPr="00100029">
        <w:t xml:space="preserve">Answer and </w:t>
      </w:r>
      <w:r w:rsidR="009F34D5" w:rsidRPr="00100029">
        <w:t>New Matter</w:t>
      </w:r>
      <w:r w:rsidR="00600CA4" w:rsidRPr="00100029">
        <w:t>, it</w:t>
      </w:r>
      <w:r w:rsidR="009F34D5" w:rsidRPr="00100029">
        <w:t xml:space="preserve"> den</w:t>
      </w:r>
      <w:r w:rsidR="00600CA4" w:rsidRPr="00100029">
        <w:t>ied</w:t>
      </w:r>
      <w:r w:rsidR="009F34D5" w:rsidRPr="00100029">
        <w:t xml:space="preserve"> that Michael Holmes was a driver for Respondent during the time period of January 9, 2009, through January 12, 2009.  </w:t>
      </w:r>
      <w:r w:rsidR="00467D28" w:rsidRPr="00100029">
        <w:lastRenderedPageBreak/>
        <w:t>Respondent stated it is unknown if Mr. Holmes, as an individual and not a representative of Respondent, and Candace Woods entered into an arrangement for transportation.  As Mr. Holmes was not an agent of Respondent, he possessed no legal authority to bind Respondent to a contractual arrangement.  Respondent avers that to the extent Mr. Holmes may have agreed to transport Ms. Woods, he did so as a private individual and not as a driver for Respondent as he was not employed by Respondent at the time she alleged a contractual arrangement. Respondent claims it could not produce a driver history or log sheet for Mr. Holmes because he was not employed as a driver by Respondent during the time period in question.</w:t>
      </w:r>
    </w:p>
    <w:p w:rsidR="00600CA4" w:rsidRPr="00100029" w:rsidRDefault="00600CA4" w:rsidP="00FD11C4">
      <w:pPr>
        <w:spacing w:line="360" w:lineRule="auto"/>
      </w:pPr>
    </w:p>
    <w:p w:rsidR="009F34D5" w:rsidRPr="00100029" w:rsidRDefault="00600CA4" w:rsidP="00DE35C6">
      <w:pPr>
        <w:tabs>
          <w:tab w:val="left" w:pos="1440"/>
        </w:tabs>
        <w:spacing w:line="360" w:lineRule="auto"/>
      </w:pPr>
      <w:r w:rsidRPr="00100029">
        <w:tab/>
      </w:r>
      <w:r w:rsidR="009F34D5" w:rsidRPr="00100029">
        <w:t xml:space="preserve">In New Matter, Respondent asserted that on February 20, 2009, Mr. Maher Saber, owner of Keystone, informed the Commission that Mr. Holmes was not an employee or driver for Respondent during January 9 – 12, 2009.  Respondent further averred it received no compensation from Candace Woods.  Further, </w:t>
      </w:r>
      <w:r w:rsidR="00683DA6" w:rsidRPr="00100029">
        <w:t>Respondent</w:t>
      </w:r>
      <w:r w:rsidR="009F34D5" w:rsidRPr="00100029">
        <w:t xml:space="preserve"> received no telephone call from Ms. Woods requesting the transportation services.  As no transportation services were requested of Respondent, it contends it had no obligation to provide such services. </w:t>
      </w:r>
    </w:p>
    <w:p w:rsidR="009F34D5" w:rsidRPr="00100029" w:rsidRDefault="009F34D5" w:rsidP="00FD11C4">
      <w:pPr>
        <w:spacing w:line="360" w:lineRule="auto"/>
      </w:pPr>
    </w:p>
    <w:p w:rsidR="009F34D5" w:rsidRPr="00100029" w:rsidRDefault="00600CA4" w:rsidP="00DE35C6">
      <w:pPr>
        <w:tabs>
          <w:tab w:val="left" w:pos="1440"/>
        </w:tabs>
        <w:spacing w:line="360" w:lineRule="auto"/>
      </w:pPr>
      <w:r w:rsidRPr="00100029">
        <w:tab/>
      </w:r>
      <w:r w:rsidR="009F34D5" w:rsidRPr="00100029">
        <w:t>Keystone filed a Motion for Judgment on the Pleadings on September 1, 2011, requesting judgment be entered in favor of Respondent because Mr. Holmes was not a driver for Respondent during the period in question and was neither a representative nor agent of Respondent with no legal authority to bind Respondent to any contractual arrangement.  Further, Respondent averred in its New Matter that Ms. Woods never called Respondent to request service from Respondent and that Respondent received no compensation from Ms. Woods.  BTS did not file an Answer to New Matter; however, on September 19, 2011, BTS filed an Answer not opposing Keystone’s Motion for Judgment on the Pleadings.</w:t>
      </w:r>
    </w:p>
    <w:p w:rsidR="00DE35C6" w:rsidRPr="00100029" w:rsidRDefault="00DE35C6" w:rsidP="00DE35C6">
      <w:pPr>
        <w:tabs>
          <w:tab w:val="left" w:pos="1440"/>
        </w:tabs>
        <w:spacing w:line="360" w:lineRule="auto"/>
      </w:pPr>
    </w:p>
    <w:p w:rsidR="009F34D5" w:rsidRPr="00100029" w:rsidRDefault="00600CA4" w:rsidP="00DE35C6">
      <w:pPr>
        <w:tabs>
          <w:tab w:val="left" w:pos="1440"/>
        </w:tabs>
        <w:spacing w:line="360" w:lineRule="auto"/>
      </w:pPr>
      <w:r w:rsidRPr="00100029">
        <w:tab/>
      </w:r>
      <w:r w:rsidR="009F34D5" w:rsidRPr="00100029">
        <w:t>Pursuant to 52 Pa.</w:t>
      </w:r>
      <w:r w:rsidRPr="00100029">
        <w:t>C</w:t>
      </w:r>
      <w:r w:rsidR="009F34D5" w:rsidRPr="00100029">
        <w:t>ode § 5.63(a)</w:t>
      </w:r>
      <w:r w:rsidRPr="00100029">
        <w:t>,</w:t>
      </w:r>
      <w:r w:rsidR="009F34D5" w:rsidRPr="00100029">
        <w:t xml:space="preserve"> replies to new matter must be filed with the Commission and served upon the parties within 20 days of the date of service of the answer.  As the answer and new matter was filed February 22, 2010, the response to new matter was due March 15, 2010.  Since BTS did not respond to the New Matter, pursuant to the provisions of 52 Pa.Code § 5.63(b), </w:t>
      </w:r>
      <w:r w:rsidR="00683DA6" w:rsidRPr="00100029">
        <w:t xml:space="preserve">it failed to file a timely response, and </w:t>
      </w:r>
      <w:r w:rsidRPr="00100029">
        <w:t xml:space="preserve">I shall </w:t>
      </w:r>
      <w:r w:rsidR="009F34D5" w:rsidRPr="00100029">
        <w:t xml:space="preserve">deem all of the relevant facts in </w:t>
      </w:r>
      <w:r w:rsidR="009F34D5" w:rsidRPr="00100029">
        <w:lastRenderedPageBreak/>
        <w:t xml:space="preserve">the new matter to be admitted.  </w:t>
      </w:r>
      <w:r w:rsidR="009F34D5" w:rsidRPr="00100029">
        <w:rPr>
          <w:i/>
        </w:rPr>
        <w:t xml:space="preserve">See Urbano v. STAT Courier, Inc. </w:t>
      </w:r>
      <w:r w:rsidR="009F34D5" w:rsidRPr="00100029">
        <w:t>878 A.2d 58 (Pa.Super 2005); appeal denied 889 A.2d 1217, 586 Pa. 714.</w:t>
      </w:r>
    </w:p>
    <w:p w:rsidR="009F34D5" w:rsidRPr="00100029" w:rsidRDefault="009F34D5" w:rsidP="00FD11C4">
      <w:pPr>
        <w:spacing w:line="360" w:lineRule="auto"/>
      </w:pPr>
    </w:p>
    <w:p w:rsidR="009F34D5" w:rsidRPr="00100029" w:rsidRDefault="009F34D5" w:rsidP="00D642D2">
      <w:pPr>
        <w:tabs>
          <w:tab w:val="left" w:pos="1440"/>
        </w:tabs>
        <w:spacing w:line="360" w:lineRule="auto"/>
      </w:pPr>
      <w:r w:rsidRPr="00100029">
        <w:tab/>
        <w:t>52 Pa. Code § 5.102 permits the filing of a Motion for Judgment on the Pleadings which will be granted upon a showing that there exists no genuine issue as to a material fact and that the movant is entitled to a judgment as a matter of law.  52 Pa. Code § 5.102(a), (d</w:t>
      </w:r>
      <w:proofErr w:type="gramStart"/>
      <w:r w:rsidRPr="00100029">
        <w:t>)(</w:t>
      </w:r>
      <w:proofErr w:type="gramEnd"/>
      <w:r w:rsidRPr="00100029">
        <w:t xml:space="preserve">1); </w:t>
      </w:r>
      <w:r w:rsidRPr="00100029">
        <w:rPr>
          <w:i/>
        </w:rPr>
        <w:t xml:space="preserve">Parish v. Horn, </w:t>
      </w:r>
      <w:r w:rsidRPr="00100029">
        <w:t xml:space="preserve">768 A.2d 1214 (Cmwlth. 2001), affirmed 800 A.2s 294, 569 Pa. 45; </w:t>
      </w:r>
      <w:r w:rsidRPr="00100029">
        <w:rPr>
          <w:i/>
        </w:rPr>
        <w:t xml:space="preserve">American Federation of State, County and Municipal Employees, </w:t>
      </w:r>
      <w:r w:rsidRPr="00100029">
        <w:t>658 A.2d 865 (Cmwlth. 1995).</w:t>
      </w:r>
    </w:p>
    <w:p w:rsidR="009F34D5" w:rsidRPr="00100029" w:rsidRDefault="009F34D5" w:rsidP="00FD11C4">
      <w:pPr>
        <w:spacing w:line="360" w:lineRule="auto"/>
      </w:pPr>
    </w:p>
    <w:p w:rsidR="00324CDC" w:rsidRPr="00100029" w:rsidRDefault="009F34D5" w:rsidP="00DE35C6">
      <w:pPr>
        <w:tabs>
          <w:tab w:val="left" w:pos="1440"/>
        </w:tabs>
        <w:spacing w:line="360" w:lineRule="auto"/>
      </w:pPr>
      <w:r w:rsidRPr="00100029">
        <w:tab/>
      </w:r>
      <w:r w:rsidR="00424FB1" w:rsidRPr="00100029">
        <w:t xml:space="preserve">As the Motion for Judgment on the Pleadings is unopposed, and the material facts are not in dispute in this case, said motion shall be granted.  </w:t>
      </w:r>
      <w:r w:rsidRPr="00100029">
        <w:t xml:space="preserve">BTS </w:t>
      </w:r>
      <w:r w:rsidR="00683DA6" w:rsidRPr="00100029">
        <w:t>has admitted</w:t>
      </w:r>
      <w:r w:rsidRPr="00100029">
        <w:t xml:space="preserve"> that M</w:t>
      </w:r>
      <w:r w:rsidR="00683DA6" w:rsidRPr="00100029">
        <w:t>r.</w:t>
      </w:r>
      <w:r w:rsidRPr="00100029">
        <w:t xml:space="preserve"> Holmes, </w:t>
      </w:r>
      <w:r w:rsidR="00683DA6" w:rsidRPr="00100029">
        <w:t>rather than</w:t>
      </w:r>
      <w:r w:rsidRPr="00100029">
        <w:t xml:space="preserve"> Respondent received money from Candace Woods.  BTS has admitted that Mr. Holmes was not an employee or driver for Respondent during the time period in question.  BTS has admitted Ms. Woods never contacted Respondent to provide service during the period in question.  BTS admitted that Respondent did not receive any compensation from Ms. Woods to provide service.  Respondent a</w:t>
      </w:r>
      <w:r w:rsidR="00F1740E" w:rsidRPr="00100029">
        <w:t>sserted</w:t>
      </w:r>
      <w:r w:rsidRPr="00100029">
        <w:t xml:space="preserve"> it did not provide any service since service was not requested of it by Ms. Woods.  Respondent further </w:t>
      </w:r>
      <w:r w:rsidR="00F1740E" w:rsidRPr="00100029">
        <w:t xml:space="preserve">asserted </w:t>
      </w:r>
      <w:r w:rsidRPr="00100029">
        <w:t>it did not furnish logs to PUC Enforcement Officer Troxell, and that as Mr. Holmes was not a driver for Respondent there was no necessity to maintain logs that did not exist or were required to be kept.  Respondent is entitled to judgment as a matter of law.</w:t>
      </w:r>
      <w:r w:rsidR="00424FB1" w:rsidRPr="00100029">
        <w:t xml:space="preserve">  </w:t>
      </w:r>
      <w:bookmarkEnd w:id="0"/>
      <w:r w:rsidR="00324CDC" w:rsidRPr="00100029">
        <w:t>Accordingly, the Motion for Judgment</w:t>
      </w:r>
      <w:r w:rsidR="00983F19" w:rsidRPr="00100029">
        <w:t xml:space="preserve"> on the Pleadings</w:t>
      </w:r>
      <w:r w:rsidR="00324CDC" w:rsidRPr="00100029">
        <w:t xml:space="preserve"> filed by </w:t>
      </w:r>
      <w:r w:rsidR="00983F19" w:rsidRPr="00100029">
        <w:t>Keystone</w:t>
      </w:r>
      <w:r w:rsidR="00324CDC" w:rsidRPr="00100029">
        <w:t xml:space="preserve"> will be granted, and the Complaint of </w:t>
      </w:r>
      <w:r w:rsidR="00983F19" w:rsidRPr="00100029">
        <w:t>BTS</w:t>
      </w:r>
      <w:r w:rsidR="00324CDC" w:rsidRPr="00100029">
        <w:t xml:space="preserve"> will be dismissed.</w:t>
      </w:r>
    </w:p>
    <w:p w:rsidR="00F75B4A" w:rsidRPr="00100029" w:rsidRDefault="00F75B4A" w:rsidP="00FD11C4">
      <w:pPr>
        <w:spacing w:line="360" w:lineRule="auto"/>
      </w:pPr>
    </w:p>
    <w:p w:rsidR="00324CDC" w:rsidRPr="00100029" w:rsidRDefault="009A77CE" w:rsidP="00FD11C4">
      <w:pPr>
        <w:spacing w:line="360" w:lineRule="auto"/>
        <w:jc w:val="center"/>
        <w:rPr>
          <w:u w:val="single"/>
        </w:rPr>
      </w:pPr>
      <w:r w:rsidRPr="00100029">
        <w:rPr>
          <w:u w:val="single"/>
        </w:rPr>
        <w:t>CONCLUSIONS OF LAW</w:t>
      </w:r>
    </w:p>
    <w:p w:rsidR="009A77CE" w:rsidRPr="00100029" w:rsidRDefault="009A77CE" w:rsidP="00FD11C4">
      <w:pPr>
        <w:spacing w:line="360" w:lineRule="auto"/>
        <w:jc w:val="center"/>
        <w:rPr>
          <w:u w:val="single"/>
        </w:rPr>
      </w:pPr>
    </w:p>
    <w:p w:rsidR="009A77CE" w:rsidRPr="00100029" w:rsidRDefault="009A77CE" w:rsidP="00FD11C4">
      <w:pPr>
        <w:pStyle w:val="NormalWeb"/>
        <w:spacing w:before="0" w:beforeAutospacing="0" w:after="0" w:afterAutospacing="0" w:line="360" w:lineRule="auto"/>
      </w:pPr>
      <w:r w:rsidRPr="00100029">
        <w:tab/>
      </w:r>
      <w:r w:rsidRPr="00100029">
        <w:tab/>
        <w:t>1.</w:t>
      </w:r>
      <w:r w:rsidRPr="00100029">
        <w:tab/>
      </w:r>
      <w:r w:rsidR="00BD4F7F" w:rsidRPr="00100029">
        <w:t>A</w:t>
      </w:r>
      <w:r w:rsidRPr="00100029">
        <w:t xml:space="preserve"> motion for judgment on the pleadings or a motion for summary judgment </w:t>
      </w:r>
      <w:r w:rsidR="00BD4F7F" w:rsidRPr="00100029">
        <w:t xml:space="preserve">will be granted </w:t>
      </w:r>
      <w:r w:rsidRPr="00100029">
        <w:t xml:space="preserve">if the applicable pleadings, depositions, answers to interrogatories and admissions, together with affidavits, if any, show that there is no genuine issue as to a material fact and that the moving party is entitled to a judgment as a matter of law.   </w:t>
      </w:r>
      <w:proofErr w:type="gramStart"/>
      <w:r w:rsidRPr="00100029">
        <w:t>52 Pa. Code § 5.102.</w:t>
      </w:r>
      <w:proofErr w:type="gramEnd"/>
    </w:p>
    <w:p w:rsidR="00DE35C6" w:rsidRPr="00100029" w:rsidRDefault="00DE35C6" w:rsidP="00FD11C4">
      <w:pPr>
        <w:pStyle w:val="NormalWeb"/>
        <w:spacing w:before="0" w:beforeAutospacing="0" w:after="0" w:afterAutospacing="0" w:line="360" w:lineRule="auto"/>
      </w:pPr>
    </w:p>
    <w:p w:rsidR="00D642D2" w:rsidRDefault="00537D85" w:rsidP="00FD11C4">
      <w:pPr>
        <w:pStyle w:val="NormalWeb"/>
        <w:spacing w:before="0" w:beforeAutospacing="0" w:after="0" w:afterAutospacing="0" w:line="360" w:lineRule="auto"/>
      </w:pPr>
      <w:r w:rsidRPr="00100029">
        <w:tab/>
      </w:r>
      <w:r w:rsidRPr="00100029">
        <w:tab/>
      </w:r>
    </w:p>
    <w:p w:rsidR="00424FB1" w:rsidRPr="00100029" w:rsidRDefault="00D642D2" w:rsidP="00D642D2">
      <w:pPr>
        <w:pStyle w:val="NormalWeb"/>
        <w:spacing w:before="0" w:beforeAutospacing="0" w:after="0" w:afterAutospacing="0" w:line="360" w:lineRule="auto"/>
        <w:ind w:firstLine="1440"/>
      </w:pPr>
      <w:r>
        <w:br w:type="column"/>
      </w:r>
      <w:r w:rsidR="00424FB1" w:rsidRPr="00100029">
        <w:lastRenderedPageBreak/>
        <w:t>2.</w:t>
      </w:r>
      <w:r w:rsidR="00424FB1" w:rsidRPr="00100029">
        <w:tab/>
        <w:t>The Motion for Judgment on the Pleadings is unopposed, and the material facts are n</w:t>
      </w:r>
      <w:r w:rsidR="00F75B4A" w:rsidRPr="00100029">
        <w:t>either</w:t>
      </w:r>
      <w:r w:rsidR="00424FB1" w:rsidRPr="00100029">
        <w:t xml:space="preserve"> in dispute in this case</w:t>
      </w:r>
      <w:r w:rsidR="00F75B4A" w:rsidRPr="00100029">
        <w:t xml:space="preserve"> nor in support of Complainant’s Complaint</w:t>
      </w:r>
      <w:r w:rsidR="00424FB1" w:rsidRPr="00100029">
        <w:t>.</w:t>
      </w:r>
    </w:p>
    <w:p w:rsidR="00DE35C6" w:rsidRPr="00100029" w:rsidRDefault="00DE35C6" w:rsidP="00FD11C4">
      <w:pPr>
        <w:pStyle w:val="NormalWeb"/>
        <w:spacing w:before="0" w:beforeAutospacing="0" w:after="0" w:afterAutospacing="0" w:line="360" w:lineRule="auto"/>
      </w:pPr>
    </w:p>
    <w:p w:rsidR="00DE35C6" w:rsidRPr="00100029" w:rsidRDefault="00DE35C6" w:rsidP="00FD11C4">
      <w:pPr>
        <w:pStyle w:val="NormalWeb"/>
        <w:spacing w:before="0" w:beforeAutospacing="0" w:after="0" w:afterAutospacing="0" w:line="360" w:lineRule="auto"/>
      </w:pPr>
    </w:p>
    <w:p w:rsidR="00191AD3" w:rsidRPr="00100029" w:rsidRDefault="00191AD3" w:rsidP="00FD11C4">
      <w:pPr>
        <w:pStyle w:val="NormalWeb"/>
        <w:spacing w:before="0" w:beforeAutospacing="0" w:after="0" w:afterAutospacing="0" w:line="360" w:lineRule="auto"/>
        <w:jc w:val="center"/>
        <w:rPr>
          <w:u w:val="single"/>
        </w:rPr>
      </w:pPr>
      <w:r w:rsidRPr="00100029">
        <w:rPr>
          <w:u w:val="single"/>
        </w:rPr>
        <w:t>ORDER</w:t>
      </w:r>
    </w:p>
    <w:p w:rsidR="00191AD3" w:rsidRPr="00100029" w:rsidRDefault="00191AD3" w:rsidP="00FD11C4">
      <w:pPr>
        <w:spacing w:line="360" w:lineRule="auto"/>
        <w:jc w:val="center"/>
        <w:rPr>
          <w:b/>
          <w:u w:val="single"/>
        </w:rPr>
      </w:pPr>
    </w:p>
    <w:p w:rsidR="00191AD3" w:rsidRPr="00100029" w:rsidRDefault="00191AD3" w:rsidP="00DE35C6">
      <w:pPr>
        <w:tabs>
          <w:tab w:val="left" w:pos="1440"/>
        </w:tabs>
        <w:spacing w:line="360" w:lineRule="auto"/>
        <w:ind w:firstLine="1440"/>
      </w:pPr>
      <w:r w:rsidRPr="00100029">
        <w:t>THEREFORE,</w:t>
      </w:r>
    </w:p>
    <w:p w:rsidR="00191AD3" w:rsidRPr="00100029" w:rsidRDefault="00191AD3" w:rsidP="00D642D2">
      <w:pPr>
        <w:spacing w:line="360" w:lineRule="auto"/>
      </w:pPr>
    </w:p>
    <w:p w:rsidR="00191AD3" w:rsidRPr="00100029" w:rsidRDefault="00191AD3" w:rsidP="00FD11C4">
      <w:pPr>
        <w:spacing w:line="360" w:lineRule="auto"/>
      </w:pPr>
      <w:r w:rsidRPr="00100029">
        <w:tab/>
      </w:r>
      <w:r w:rsidRPr="00100029">
        <w:tab/>
        <w:t>IT IS ORDERED:</w:t>
      </w:r>
    </w:p>
    <w:p w:rsidR="00191AD3" w:rsidRPr="00100029" w:rsidRDefault="00191AD3" w:rsidP="00FD11C4">
      <w:pPr>
        <w:spacing w:line="360" w:lineRule="auto"/>
      </w:pPr>
    </w:p>
    <w:p w:rsidR="00191AD3" w:rsidRPr="00100029" w:rsidRDefault="00191AD3" w:rsidP="00FD11C4">
      <w:pPr>
        <w:spacing w:line="360" w:lineRule="auto"/>
      </w:pPr>
      <w:r w:rsidRPr="00100029">
        <w:tab/>
      </w:r>
      <w:r w:rsidRPr="00100029">
        <w:tab/>
        <w:t>1.</w:t>
      </w:r>
      <w:r w:rsidRPr="00100029">
        <w:tab/>
        <w:t>That the Motion for Judgment</w:t>
      </w:r>
      <w:r w:rsidR="00983F19" w:rsidRPr="00100029">
        <w:t xml:space="preserve"> on the Pleadings </w:t>
      </w:r>
      <w:r w:rsidRPr="00100029">
        <w:t xml:space="preserve">filed by </w:t>
      </w:r>
      <w:r w:rsidR="00983F19" w:rsidRPr="00100029">
        <w:t>Keystone Cab Services, Inc.</w:t>
      </w:r>
      <w:r w:rsidRPr="00100029">
        <w:t xml:space="preserve"> in the case captioned at PUC Docket No. C-</w:t>
      </w:r>
      <w:r w:rsidR="00424FB1" w:rsidRPr="00100029">
        <w:t xml:space="preserve">2010-2092896 </w:t>
      </w:r>
      <w:r w:rsidRPr="00100029">
        <w:t>is granted.</w:t>
      </w:r>
    </w:p>
    <w:p w:rsidR="00191AD3" w:rsidRPr="00100029" w:rsidRDefault="00191AD3" w:rsidP="00FD11C4">
      <w:pPr>
        <w:spacing w:line="360" w:lineRule="auto"/>
      </w:pPr>
    </w:p>
    <w:p w:rsidR="00191AD3" w:rsidRPr="00100029" w:rsidRDefault="00191AD3" w:rsidP="00FD11C4">
      <w:pPr>
        <w:spacing w:line="360" w:lineRule="auto"/>
      </w:pPr>
      <w:r w:rsidRPr="00100029">
        <w:tab/>
      </w:r>
      <w:r w:rsidRPr="00100029">
        <w:tab/>
        <w:t>2.</w:t>
      </w:r>
      <w:r w:rsidRPr="00100029">
        <w:tab/>
        <w:t xml:space="preserve">That the Complaint filed by </w:t>
      </w:r>
      <w:r w:rsidR="00BF1B17" w:rsidRPr="00100029">
        <w:t>the Pennsylvania Public Utility Commission, Bureau of Transportation and Safety</w:t>
      </w:r>
      <w:r w:rsidRPr="00100029">
        <w:t xml:space="preserve"> against </w:t>
      </w:r>
      <w:r w:rsidR="00BF1B17" w:rsidRPr="00100029">
        <w:t>Keystone Cab Service, Inc.</w:t>
      </w:r>
      <w:r w:rsidR="00FB7F27" w:rsidRPr="00100029">
        <w:t xml:space="preserve"> at PUC Docket No. C</w:t>
      </w:r>
      <w:r w:rsidR="00FB7F27" w:rsidRPr="00100029">
        <w:noBreakHyphen/>
      </w:r>
      <w:r w:rsidR="00BF1B17" w:rsidRPr="00100029">
        <w:t>2010-2092896</w:t>
      </w:r>
      <w:r w:rsidRPr="00100029">
        <w:t xml:space="preserve"> </w:t>
      </w:r>
      <w:r w:rsidR="009773B5" w:rsidRPr="00100029">
        <w:t xml:space="preserve">is </w:t>
      </w:r>
      <w:r w:rsidRPr="00100029">
        <w:t>dismissed.</w:t>
      </w:r>
    </w:p>
    <w:p w:rsidR="00191AD3" w:rsidRPr="00100029" w:rsidRDefault="00191AD3" w:rsidP="00FD11C4">
      <w:pPr>
        <w:spacing w:line="360" w:lineRule="auto"/>
      </w:pPr>
    </w:p>
    <w:p w:rsidR="00191AD3" w:rsidRPr="00100029" w:rsidRDefault="00191AD3" w:rsidP="00FD11C4">
      <w:pPr>
        <w:spacing w:line="360" w:lineRule="auto"/>
      </w:pPr>
      <w:r w:rsidRPr="00100029">
        <w:tab/>
      </w:r>
      <w:r w:rsidRPr="00100029">
        <w:tab/>
      </w:r>
      <w:r w:rsidR="0069431D" w:rsidRPr="00100029">
        <w:t>4</w:t>
      </w:r>
      <w:r w:rsidRPr="00100029">
        <w:t>.</w:t>
      </w:r>
      <w:r w:rsidRPr="00100029">
        <w:tab/>
        <w:t xml:space="preserve">That the Secretary </w:t>
      </w:r>
      <w:proofErr w:type="gramStart"/>
      <w:r w:rsidRPr="00100029">
        <w:t>mark</w:t>
      </w:r>
      <w:proofErr w:type="gramEnd"/>
      <w:r w:rsidRPr="00100029">
        <w:t xml:space="preserve"> this docket closed.</w:t>
      </w:r>
      <w:bookmarkStart w:id="1" w:name="_GoBack"/>
      <w:bookmarkEnd w:id="1"/>
    </w:p>
    <w:p w:rsidR="00F75B4A" w:rsidRPr="00100029" w:rsidRDefault="00F75B4A" w:rsidP="00FD11C4"/>
    <w:p w:rsidR="00F75B4A" w:rsidRPr="00100029" w:rsidRDefault="00F75B4A" w:rsidP="00FD11C4"/>
    <w:p w:rsidR="00191AD3" w:rsidRPr="00100029" w:rsidRDefault="00191AD3" w:rsidP="00FD11C4">
      <w:r w:rsidRPr="00100029">
        <w:t>Dated:</w:t>
      </w:r>
      <w:r w:rsidRPr="00100029">
        <w:tab/>
      </w:r>
      <w:r w:rsidR="00F615F3">
        <w:rPr>
          <w:u w:val="single"/>
        </w:rPr>
        <w:t>November 3</w:t>
      </w:r>
      <w:r w:rsidRPr="00100029">
        <w:rPr>
          <w:u w:val="single"/>
        </w:rPr>
        <w:t>, 20</w:t>
      </w:r>
      <w:r w:rsidR="00BF1B17" w:rsidRPr="00100029">
        <w:rPr>
          <w:u w:val="single"/>
        </w:rPr>
        <w:t>11</w:t>
      </w:r>
      <w:r w:rsidRPr="00100029">
        <w:tab/>
      </w:r>
      <w:r w:rsidRPr="00100029">
        <w:tab/>
      </w:r>
      <w:r w:rsidRPr="00100029">
        <w:tab/>
      </w:r>
      <w:r w:rsidR="00D642D2">
        <w:tab/>
      </w:r>
      <w:r w:rsidRPr="00100029">
        <w:t>_________________________________</w:t>
      </w:r>
    </w:p>
    <w:p w:rsidR="00191AD3" w:rsidRPr="00100029" w:rsidRDefault="00191AD3" w:rsidP="00FD11C4">
      <w:r w:rsidRPr="00100029">
        <w:tab/>
      </w:r>
      <w:r w:rsidRPr="00100029">
        <w:tab/>
      </w:r>
      <w:r w:rsidRPr="00100029">
        <w:tab/>
      </w:r>
      <w:r w:rsidRPr="00100029">
        <w:tab/>
      </w:r>
      <w:r w:rsidRPr="00100029">
        <w:tab/>
      </w:r>
      <w:r w:rsidRPr="00100029">
        <w:tab/>
      </w:r>
      <w:r w:rsidR="00D642D2">
        <w:tab/>
      </w:r>
      <w:r w:rsidR="00BF1B17" w:rsidRPr="00100029">
        <w:t>Elizabeth H. Barnes</w:t>
      </w:r>
    </w:p>
    <w:p w:rsidR="009A77CE" w:rsidRPr="00100029" w:rsidRDefault="00191AD3" w:rsidP="00FD11C4">
      <w:r w:rsidRPr="00100029">
        <w:tab/>
      </w:r>
      <w:r w:rsidRPr="00100029">
        <w:tab/>
      </w:r>
      <w:r w:rsidRPr="00100029">
        <w:tab/>
      </w:r>
      <w:r w:rsidRPr="00100029">
        <w:tab/>
      </w:r>
      <w:r w:rsidRPr="00100029">
        <w:tab/>
      </w:r>
      <w:r w:rsidRPr="00100029">
        <w:tab/>
      </w:r>
      <w:r w:rsidR="00D642D2">
        <w:tab/>
      </w:r>
      <w:r w:rsidRPr="00100029">
        <w:t>Administrative Law Judge</w:t>
      </w:r>
    </w:p>
    <w:sectPr w:rsidR="009A77CE" w:rsidRPr="00100029" w:rsidSect="00FD11C4">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94D" w:rsidRDefault="0055294D">
      <w:r>
        <w:separator/>
      </w:r>
    </w:p>
  </w:endnote>
  <w:endnote w:type="continuationSeparator" w:id="0">
    <w:p w:rsidR="0055294D" w:rsidRDefault="00552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DC5" w:rsidRDefault="00DD7370" w:rsidP="00EB4CCB">
    <w:pPr>
      <w:pStyle w:val="Footer"/>
      <w:framePr w:wrap="around" w:vAnchor="text" w:hAnchor="margin" w:xAlign="center" w:y="1"/>
      <w:rPr>
        <w:rStyle w:val="PageNumber"/>
      </w:rPr>
    </w:pPr>
    <w:r>
      <w:rPr>
        <w:rStyle w:val="PageNumber"/>
      </w:rPr>
      <w:fldChar w:fldCharType="begin"/>
    </w:r>
    <w:r w:rsidR="00363DC5">
      <w:rPr>
        <w:rStyle w:val="PageNumber"/>
      </w:rPr>
      <w:instrText xml:space="preserve">PAGE  </w:instrText>
    </w:r>
    <w:r>
      <w:rPr>
        <w:rStyle w:val="PageNumber"/>
      </w:rPr>
      <w:fldChar w:fldCharType="end"/>
    </w:r>
  </w:p>
  <w:p w:rsidR="00363DC5" w:rsidRDefault="00363D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DC5" w:rsidRPr="00DE35C6" w:rsidRDefault="00DD7370" w:rsidP="00EB4CCB">
    <w:pPr>
      <w:pStyle w:val="Footer"/>
      <w:framePr w:wrap="around" w:vAnchor="text" w:hAnchor="margin" w:xAlign="center" w:y="1"/>
      <w:rPr>
        <w:rStyle w:val="PageNumber"/>
        <w:sz w:val="20"/>
        <w:szCs w:val="20"/>
      </w:rPr>
    </w:pPr>
    <w:r w:rsidRPr="00DE35C6">
      <w:rPr>
        <w:rStyle w:val="PageNumber"/>
        <w:sz w:val="20"/>
        <w:szCs w:val="20"/>
      </w:rPr>
      <w:fldChar w:fldCharType="begin"/>
    </w:r>
    <w:r w:rsidR="00363DC5" w:rsidRPr="00DE35C6">
      <w:rPr>
        <w:rStyle w:val="PageNumber"/>
        <w:sz w:val="20"/>
        <w:szCs w:val="20"/>
      </w:rPr>
      <w:instrText xml:space="preserve">PAGE  </w:instrText>
    </w:r>
    <w:r w:rsidRPr="00DE35C6">
      <w:rPr>
        <w:rStyle w:val="PageNumber"/>
        <w:sz w:val="20"/>
        <w:szCs w:val="20"/>
      </w:rPr>
      <w:fldChar w:fldCharType="separate"/>
    </w:r>
    <w:r w:rsidR="00F677CF">
      <w:rPr>
        <w:rStyle w:val="PageNumber"/>
        <w:noProof/>
        <w:sz w:val="20"/>
        <w:szCs w:val="20"/>
      </w:rPr>
      <w:t>7</w:t>
    </w:r>
    <w:r w:rsidRPr="00DE35C6">
      <w:rPr>
        <w:rStyle w:val="PageNumber"/>
        <w:sz w:val="20"/>
        <w:szCs w:val="20"/>
      </w:rPr>
      <w:fldChar w:fldCharType="end"/>
    </w:r>
  </w:p>
  <w:p w:rsidR="00363DC5" w:rsidRDefault="00363D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94D" w:rsidRDefault="0055294D">
      <w:r>
        <w:separator/>
      </w:r>
    </w:p>
  </w:footnote>
  <w:footnote w:type="continuationSeparator" w:id="0">
    <w:p w:rsidR="0055294D" w:rsidRDefault="0055294D">
      <w:r>
        <w:continuationSeparator/>
      </w:r>
    </w:p>
  </w:footnote>
  <w:footnote w:id="1">
    <w:p w:rsidR="009773B5" w:rsidRDefault="009773B5" w:rsidP="009773B5">
      <w:pPr>
        <w:pStyle w:val="FootnoteText"/>
      </w:pPr>
      <w:r>
        <w:rPr>
          <w:rStyle w:val="FootnoteReference"/>
        </w:rPr>
        <w:footnoteRef/>
      </w:r>
      <w:r>
        <w:t xml:space="preserve"> </w:t>
      </w:r>
      <w:r w:rsidR="00BF1E28">
        <w:tab/>
      </w:r>
      <w:r>
        <w:t>The Bureau of Transportation and Safety has recently been renamed The Bureau of Investigation and Enforcement due to reorganization in the Commission.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6080B"/>
    <w:rsid w:val="00000E2D"/>
    <w:rsid w:val="000017C4"/>
    <w:rsid w:val="000035BB"/>
    <w:rsid w:val="00007520"/>
    <w:rsid w:val="00007AD3"/>
    <w:rsid w:val="00010F3B"/>
    <w:rsid w:val="0001209D"/>
    <w:rsid w:val="00012624"/>
    <w:rsid w:val="00012AA7"/>
    <w:rsid w:val="00012F0F"/>
    <w:rsid w:val="000130CF"/>
    <w:rsid w:val="0001330B"/>
    <w:rsid w:val="00013560"/>
    <w:rsid w:val="0001395D"/>
    <w:rsid w:val="00013B00"/>
    <w:rsid w:val="00014B9B"/>
    <w:rsid w:val="00015637"/>
    <w:rsid w:val="00015FC5"/>
    <w:rsid w:val="000205EF"/>
    <w:rsid w:val="00020DD2"/>
    <w:rsid w:val="00021C47"/>
    <w:rsid w:val="00021E05"/>
    <w:rsid w:val="00021F05"/>
    <w:rsid w:val="00025B06"/>
    <w:rsid w:val="000315D8"/>
    <w:rsid w:val="00031968"/>
    <w:rsid w:val="000320EA"/>
    <w:rsid w:val="000359CF"/>
    <w:rsid w:val="00037AB9"/>
    <w:rsid w:val="00037FC7"/>
    <w:rsid w:val="00044226"/>
    <w:rsid w:val="000446DB"/>
    <w:rsid w:val="00046434"/>
    <w:rsid w:val="0004698F"/>
    <w:rsid w:val="00046F49"/>
    <w:rsid w:val="000479B4"/>
    <w:rsid w:val="00050656"/>
    <w:rsid w:val="00052AF9"/>
    <w:rsid w:val="0005373A"/>
    <w:rsid w:val="00053792"/>
    <w:rsid w:val="0005431F"/>
    <w:rsid w:val="0005568B"/>
    <w:rsid w:val="00060311"/>
    <w:rsid w:val="00061CCC"/>
    <w:rsid w:val="0007460B"/>
    <w:rsid w:val="0007524A"/>
    <w:rsid w:val="000757AD"/>
    <w:rsid w:val="00076C46"/>
    <w:rsid w:val="00077E32"/>
    <w:rsid w:val="000831AA"/>
    <w:rsid w:val="00084DE0"/>
    <w:rsid w:val="00085155"/>
    <w:rsid w:val="00085C0D"/>
    <w:rsid w:val="000868D6"/>
    <w:rsid w:val="000901CB"/>
    <w:rsid w:val="000928E5"/>
    <w:rsid w:val="000936AA"/>
    <w:rsid w:val="00094A2B"/>
    <w:rsid w:val="000A07BD"/>
    <w:rsid w:val="000A25EB"/>
    <w:rsid w:val="000A27C5"/>
    <w:rsid w:val="000A2D8C"/>
    <w:rsid w:val="000A5360"/>
    <w:rsid w:val="000A741D"/>
    <w:rsid w:val="000A7657"/>
    <w:rsid w:val="000B4662"/>
    <w:rsid w:val="000B4A44"/>
    <w:rsid w:val="000C0751"/>
    <w:rsid w:val="000C0E75"/>
    <w:rsid w:val="000C1740"/>
    <w:rsid w:val="000C1854"/>
    <w:rsid w:val="000C1970"/>
    <w:rsid w:val="000C6083"/>
    <w:rsid w:val="000C6FB8"/>
    <w:rsid w:val="000D02BC"/>
    <w:rsid w:val="000D2F5A"/>
    <w:rsid w:val="000D4D0A"/>
    <w:rsid w:val="000D567C"/>
    <w:rsid w:val="000D7958"/>
    <w:rsid w:val="000D7B4D"/>
    <w:rsid w:val="000E09CF"/>
    <w:rsid w:val="000E13B6"/>
    <w:rsid w:val="000E2485"/>
    <w:rsid w:val="000E39C2"/>
    <w:rsid w:val="000E3AA1"/>
    <w:rsid w:val="000E3CD7"/>
    <w:rsid w:val="000E4779"/>
    <w:rsid w:val="000E4AEA"/>
    <w:rsid w:val="000E5F0D"/>
    <w:rsid w:val="000E6383"/>
    <w:rsid w:val="000E70FF"/>
    <w:rsid w:val="000F0061"/>
    <w:rsid w:val="000F06B1"/>
    <w:rsid w:val="000F2AFC"/>
    <w:rsid w:val="000F3DD5"/>
    <w:rsid w:val="000F4EE1"/>
    <w:rsid w:val="000F546F"/>
    <w:rsid w:val="000F5F2C"/>
    <w:rsid w:val="000F62EA"/>
    <w:rsid w:val="00100029"/>
    <w:rsid w:val="001004D2"/>
    <w:rsid w:val="00105522"/>
    <w:rsid w:val="001071E3"/>
    <w:rsid w:val="0010766A"/>
    <w:rsid w:val="00110DF3"/>
    <w:rsid w:val="0011139A"/>
    <w:rsid w:val="00111838"/>
    <w:rsid w:val="001129E3"/>
    <w:rsid w:val="00113B84"/>
    <w:rsid w:val="00114141"/>
    <w:rsid w:val="00115B44"/>
    <w:rsid w:val="0011780E"/>
    <w:rsid w:val="00120EE6"/>
    <w:rsid w:val="0012109F"/>
    <w:rsid w:val="00121685"/>
    <w:rsid w:val="00121BDE"/>
    <w:rsid w:val="0012348D"/>
    <w:rsid w:val="0012418E"/>
    <w:rsid w:val="0012462B"/>
    <w:rsid w:val="0012571B"/>
    <w:rsid w:val="001258D4"/>
    <w:rsid w:val="00125D24"/>
    <w:rsid w:val="00125D69"/>
    <w:rsid w:val="0012681C"/>
    <w:rsid w:val="001274BA"/>
    <w:rsid w:val="00130550"/>
    <w:rsid w:val="00134362"/>
    <w:rsid w:val="00134C94"/>
    <w:rsid w:val="00134EA8"/>
    <w:rsid w:val="001351C4"/>
    <w:rsid w:val="00136AF3"/>
    <w:rsid w:val="00136BC9"/>
    <w:rsid w:val="00136C9A"/>
    <w:rsid w:val="00137DBE"/>
    <w:rsid w:val="00142279"/>
    <w:rsid w:val="00142920"/>
    <w:rsid w:val="00142C54"/>
    <w:rsid w:val="00143719"/>
    <w:rsid w:val="00143DCC"/>
    <w:rsid w:val="00144856"/>
    <w:rsid w:val="0014491A"/>
    <w:rsid w:val="00146443"/>
    <w:rsid w:val="00151911"/>
    <w:rsid w:val="00152ADD"/>
    <w:rsid w:val="00154FD6"/>
    <w:rsid w:val="001554C0"/>
    <w:rsid w:val="00155C48"/>
    <w:rsid w:val="001576E9"/>
    <w:rsid w:val="00162991"/>
    <w:rsid w:val="00163921"/>
    <w:rsid w:val="00164042"/>
    <w:rsid w:val="00164213"/>
    <w:rsid w:val="001671A3"/>
    <w:rsid w:val="00167E26"/>
    <w:rsid w:val="00170954"/>
    <w:rsid w:val="001719B5"/>
    <w:rsid w:val="00171B15"/>
    <w:rsid w:val="00172031"/>
    <w:rsid w:val="00175E13"/>
    <w:rsid w:val="001825C3"/>
    <w:rsid w:val="00185A40"/>
    <w:rsid w:val="00191AD3"/>
    <w:rsid w:val="00192956"/>
    <w:rsid w:val="00193B60"/>
    <w:rsid w:val="00193C8F"/>
    <w:rsid w:val="00195EBA"/>
    <w:rsid w:val="001973E5"/>
    <w:rsid w:val="001A039F"/>
    <w:rsid w:val="001A225A"/>
    <w:rsid w:val="001A35EF"/>
    <w:rsid w:val="001A4C79"/>
    <w:rsid w:val="001A5ECA"/>
    <w:rsid w:val="001A7526"/>
    <w:rsid w:val="001A77D3"/>
    <w:rsid w:val="001B009E"/>
    <w:rsid w:val="001B0BEE"/>
    <w:rsid w:val="001B39C2"/>
    <w:rsid w:val="001B6AFF"/>
    <w:rsid w:val="001B6F4A"/>
    <w:rsid w:val="001C05EE"/>
    <w:rsid w:val="001C0959"/>
    <w:rsid w:val="001C2D99"/>
    <w:rsid w:val="001C45AF"/>
    <w:rsid w:val="001C63D6"/>
    <w:rsid w:val="001C6995"/>
    <w:rsid w:val="001C7868"/>
    <w:rsid w:val="001D057D"/>
    <w:rsid w:val="001D17E6"/>
    <w:rsid w:val="001D2EB6"/>
    <w:rsid w:val="001D2F5E"/>
    <w:rsid w:val="001D40D2"/>
    <w:rsid w:val="001D43E1"/>
    <w:rsid w:val="001D63E0"/>
    <w:rsid w:val="001D66A1"/>
    <w:rsid w:val="001D6E1D"/>
    <w:rsid w:val="001D708E"/>
    <w:rsid w:val="001E12A6"/>
    <w:rsid w:val="001E168D"/>
    <w:rsid w:val="001E3219"/>
    <w:rsid w:val="001E4F80"/>
    <w:rsid w:val="001E5C7B"/>
    <w:rsid w:val="001F2E47"/>
    <w:rsid w:val="001F38DD"/>
    <w:rsid w:val="001F627F"/>
    <w:rsid w:val="001F6805"/>
    <w:rsid w:val="001F7426"/>
    <w:rsid w:val="002040B2"/>
    <w:rsid w:val="0020452F"/>
    <w:rsid w:val="0020455D"/>
    <w:rsid w:val="002049CE"/>
    <w:rsid w:val="00204E2B"/>
    <w:rsid w:val="002068A5"/>
    <w:rsid w:val="00206E08"/>
    <w:rsid w:val="00206FF0"/>
    <w:rsid w:val="00207226"/>
    <w:rsid w:val="002078BB"/>
    <w:rsid w:val="00210DF5"/>
    <w:rsid w:val="00211026"/>
    <w:rsid w:val="002118A9"/>
    <w:rsid w:val="002119BD"/>
    <w:rsid w:val="002121DB"/>
    <w:rsid w:val="00212782"/>
    <w:rsid w:val="00214AFE"/>
    <w:rsid w:val="00214D60"/>
    <w:rsid w:val="002152B2"/>
    <w:rsid w:val="0021546F"/>
    <w:rsid w:val="00215D5A"/>
    <w:rsid w:val="002165C5"/>
    <w:rsid w:val="0022004E"/>
    <w:rsid w:val="00220FE5"/>
    <w:rsid w:val="002224F9"/>
    <w:rsid w:val="0022312F"/>
    <w:rsid w:val="0022431E"/>
    <w:rsid w:val="00224B6E"/>
    <w:rsid w:val="0022585A"/>
    <w:rsid w:val="00231435"/>
    <w:rsid w:val="00232EF1"/>
    <w:rsid w:val="00233425"/>
    <w:rsid w:val="002336DD"/>
    <w:rsid w:val="00234AF5"/>
    <w:rsid w:val="00234ECC"/>
    <w:rsid w:val="0023771A"/>
    <w:rsid w:val="002415F2"/>
    <w:rsid w:val="0024317F"/>
    <w:rsid w:val="00244CBE"/>
    <w:rsid w:val="00244D31"/>
    <w:rsid w:val="0024513C"/>
    <w:rsid w:val="002452E3"/>
    <w:rsid w:val="0025047B"/>
    <w:rsid w:val="00250849"/>
    <w:rsid w:val="002524AE"/>
    <w:rsid w:val="00252D91"/>
    <w:rsid w:val="002534FF"/>
    <w:rsid w:val="00254DC4"/>
    <w:rsid w:val="002568A1"/>
    <w:rsid w:val="002573E2"/>
    <w:rsid w:val="0026175F"/>
    <w:rsid w:val="00261950"/>
    <w:rsid w:val="0026213A"/>
    <w:rsid w:val="0026395A"/>
    <w:rsid w:val="0026397D"/>
    <w:rsid w:val="00265612"/>
    <w:rsid w:val="00266C2B"/>
    <w:rsid w:val="0026732E"/>
    <w:rsid w:val="00272A22"/>
    <w:rsid w:val="00273C64"/>
    <w:rsid w:val="0027536E"/>
    <w:rsid w:val="0027611C"/>
    <w:rsid w:val="00276DCE"/>
    <w:rsid w:val="00277337"/>
    <w:rsid w:val="00277A4C"/>
    <w:rsid w:val="00281E25"/>
    <w:rsid w:val="00284168"/>
    <w:rsid w:val="00284CE5"/>
    <w:rsid w:val="002852ED"/>
    <w:rsid w:val="00286757"/>
    <w:rsid w:val="00286EC1"/>
    <w:rsid w:val="00286F6A"/>
    <w:rsid w:val="00291609"/>
    <w:rsid w:val="00291FFF"/>
    <w:rsid w:val="00296273"/>
    <w:rsid w:val="002A60FF"/>
    <w:rsid w:val="002A6EDE"/>
    <w:rsid w:val="002A78AA"/>
    <w:rsid w:val="002A7B2E"/>
    <w:rsid w:val="002B2612"/>
    <w:rsid w:val="002B2735"/>
    <w:rsid w:val="002B2A86"/>
    <w:rsid w:val="002B406F"/>
    <w:rsid w:val="002B4D3C"/>
    <w:rsid w:val="002B5408"/>
    <w:rsid w:val="002B69F6"/>
    <w:rsid w:val="002B725F"/>
    <w:rsid w:val="002B7335"/>
    <w:rsid w:val="002B78DD"/>
    <w:rsid w:val="002C0106"/>
    <w:rsid w:val="002C38C8"/>
    <w:rsid w:val="002C398C"/>
    <w:rsid w:val="002C474D"/>
    <w:rsid w:val="002C5896"/>
    <w:rsid w:val="002C665D"/>
    <w:rsid w:val="002C75EE"/>
    <w:rsid w:val="002D05FF"/>
    <w:rsid w:val="002D0C17"/>
    <w:rsid w:val="002D2E41"/>
    <w:rsid w:val="002D45D1"/>
    <w:rsid w:val="002D5D82"/>
    <w:rsid w:val="002D79A2"/>
    <w:rsid w:val="002D7FA4"/>
    <w:rsid w:val="002E0D9D"/>
    <w:rsid w:val="002E1EED"/>
    <w:rsid w:val="002E4098"/>
    <w:rsid w:val="002E4FCF"/>
    <w:rsid w:val="002E546C"/>
    <w:rsid w:val="002E6266"/>
    <w:rsid w:val="002E6570"/>
    <w:rsid w:val="002F2732"/>
    <w:rsid w:val="002F2838"/>
    <w:rsid w:val="002F2FC5"/>
    <w:rsid w:val="002F3EE1"/>
    <w:rsid w:val="002F48E1"/>
    <w:rsid w:val="0030034C"/>
    <w:rsid w:val="003015CD"/>
    <w:rsid w:val="00301F30"/>
    <w:rsid w:val="00302A6D"/>
    <w:rsid w:val="0030574A"/>
    <w:rsid w:val="003124FC"/>
    <w:rsid w:val="00313833"/>
    <w:rsid w:val="00314D31"/>
    <w:rsid w:val="00315DE3"/>
    <w:rsid w:val="00317627"/>
    <w:rsid w:val="00320F10"/>
    <w:rsid w:val="0032153C"/>
    <w:rsid w:val="00321F00"/>
    <w:rsid w:val="0032281C"/>
    <w:rsid w:val="00324CDC"/>
    <w:rsid w:val="003271DE"/>
    <w:rsid w:val="003304AF"/>
    <w:rsid w:val="0033253D"/>
    <w:rsid w:val="003332E9"/>
    <w:rsid w:val="00333743"/>
    <w:rsid w:val="00337524"/>
    <w:rsid w:val="00340895"/>
    <w:rsid w:val="00341495"/>
    <w:rsid w:val="003426C9"/>
    <w:rsid w:val="00344367"/>
    <w:rsid w:val="003465D9"/>
    <w:rsid w:val="003500FF"/>
    <w:rsid w:val="0035049A"/>
    <w:rsid w:val="00351F39"/>
    <w:rsid w:val="003531AF"/>
    <w:rsid w:val="00357EB7"/>
    <w:rsid w:val="0036080B"/>
    <w:rsid w:val="00362686"/>
    <w:rsid w:val="00363ADD"/>
    <w:rsid w:val="00363DC5"/>
    <w:rsid w:val="00364825"/>
    <w:rsid w:val="003661DB"/>
    <w:rsid w:val="003662E1"/>
    <w:rsid w:val="00370894"/>
    <w:rsid w:val="00370A05"/>
    <w:rsid w:val="0037197D"/>
    <w:rsid w:val="00372DCB"/>
    <w:rsid w:val="00374E61"/>
    <w:rsid w:val="0037508B"/>
    <w:rsid w:val="00375A0B"/>
    <w:rsid w:val="00376639"/>
    <w:rsid w:val="00376858"/>
    <w:rsid w:val="003768EB"/>
    <w:rsid w:val="00376F6B"/>
    <w:rsid w:val="00377790"/>
    <w:rsid w:val="003824F6"/>
    <w:rsid w:val="00382C34"/>
    <w:rsid w:val="00383038"/>
    <w:rsid w:val="003838B9"/>
    <w:rsid w:val="00384A39"/>
    <w:rsid w:val="003861F0"/>
    <w:rsid w:val="00390F86"/>
    <w:rsid w:val="00391F07"/>
    <w:rsid w:val="00392D91"/>
    <w:rsid w:val="0039374E"/>
    <w:rsid w:val="00393B86"/>
    <w:rsid w:val="003946AE"/>
    <w:rsid w:val="00395122"/>
    <w:rsid w:val="00395648"/>
    <w:rsid w:val="00396DE8"/>
    <w:rsid w:val="0039789B"/>
    <w:rsid w:val="003A36F3"/>
    <w:rsid w:val="003A40FF"/>
    <w:rsid w:val="003A61D6"/>
    <w:rsid w:val="003B0AFE"/>
    <w:rsid w:val="003B116B"/>
    <w:rsid w:val="003B205A"/>
    <w:rsid w:val="003B5667"/>
    <w:rsid w:val="003B5C86"/>
    <w:rsid w:val="003B645B"/>
    <w:rsid w:val="003B78F7"/>
    <w:rsid w:val="003C032E"/>
    <w:rsid w:val="003C04E8"/>
    <w:rsid w:val="003C08DA"/>
    <w:rsid w:val="003C0E2C"/>
    <w:rsid w:val="003C23C4"/>
    <w:rsid w:val="003C280C"/>
    <w:rsid w:val="003C3594"/>
    <w:rsid w:val="003C6154"/>
    <w:rsid w:val="003C64A0"/>
    <w:rsid w:val="003C6D65"/>
    <w:rsid w:val="003C7165"/>
    <w:rsid w:val="003C7A78"/>
    <w:rsid w:val="003D112B"/>
    <w:rsid w:val="003D43BA"/>
    <w:rsid w:val="003D53CA"/>
    <w:rsid w:val="003D55B8"/>
    <w:rsid w:val="003D575B"/>
    <w:rsid w:val="003D7B0C"/>
    <w:rsid w:val="003E2005"/>
    <w:rsid w:val="003E24CD"/>
    <w:rsid w:val="003E58CA"/>
    <w:rsid w:val="003E6024"/>
    <w:rsid w:val="003E670A"/>
    <w:rsid w:val="003E786D"/>
    <w:rsid w:val="003F0A3F"/>
    <w:rsid w:val="003F1704"/>
    <w:rsid w:val="003F459E"/>
    <w:rsid w:val="003F45A1"/>
    <w:rsid w:val="003F6606"/>
    <w:rsid w:val="003F7E03"/>
    <w:rsid w:val="00401D9C"/>
    <w:rsid w:val="004034CE"/>
    <w:rsid w:val="00403B5A"/>
    <w:rsid w:val="0040648E"/>
    <w:rsid w:val="00410D01"/>
    <w:rsid w:val="004110EC"/>
    <w:rsid w:val="004123F9"/>
    <w:rsid w:val="00415F43"/>
    <w:rsid w:val="00416181"/>
    <w:rsid w:val="00420E18"/>
    <w:rsid w:val="00421A70"/>
    <w:rsid w:val="004229A6"/>
    <w:rsid w:val="004230D1"/>
    <w:rsid w:val="0042498C"/>
    <w:rsid w:val="00424FB1"/>
    <w:rsid w:val="004258F4"/>
    <w:rsid w:val="00426CEB"/>
    <w:rsid w:val="0043010B"/>
    <w:rsid w:val="00430E36"/>
    <w:rsid w:val="004351AD"/>
    <w:rsid w:val="004365FC"/>
    <w:rsid w:val="00437368"/>
    <w:rsid w:val="0043784A"/>
    <w:rsid w:val="00443515"/>
    <w:rsid w:val="00443DE2"/>
    <w:rsid w:val="00443E23"/>
    <w:rsid w:val="00450625"/>
    <w:rsid w:val="00456D91"/>
    <w:rsid w:val="00457018"/>
    <w:rsid w:val="00460B35"/>
    <w:rsid w:val="00460DCC"/>
    <w:rsid w:val="00461684"/>
    <w:rsid w:val="00461E61"/>
    <w:rsid w:val="0046382E"/>
    <w:rsid w:val="00464B98"/>
    <w:rsid w:val="00466080"/>
    <w:rsid w:val="004661AD"/>
    <w:rsid w:val="004663B3"/>
    <w:rsid w:val="00466C76"/>
    <w:rsid w:val="00466E13"/>
    <w:rsid w:val="00467D28"/>
    <w:rsid w:val="00472CC3"/>
    <w:rsid w:val="00474243"/>
    <w:rsid w:val="00475928"/>
    <w:rsid w:val="00475949"/>
    <w:rsid w:val="004759DC"/>
    <w:rsid w:val="00475D83"/>
    <w:rsid w:val="00475F0B"/>
    <w:rsid w:val="00480736"/>
    <w:rsid w:val="00480806"/>
    <w:rsid w:val="00481A65"/>
    <w:rsid w:val="0048289A"/>
    <w:rsid w:val="00482AA0"/>
    <w:rsid w:val="00482D88"/>
    <w:rsid w:val="00483E47"/>
    <w:rsid w:val="00485294"/>
    <w:rsid w:val="00485861"/>
    <w:rsid w:val="00486532"/>
    <w:rsid w:val="004873C6"/>
    <w:rsid w:val="00487A3E"/>
    <w:rsid w:val="00487B09"/>
    <w:rsid w:val="00493BB3"/>
    <w:rsid w:val="0049510E"/>
    <w:rsid w:val="00497922"/>
    <w:rsid w:val="004A69DB"/>
    <w:rsid w:val="004B0BCC"/>
    <w:rsid w:val="004B0F6B"/>
    <w:rsid w:val="004B1570"/>
    <w:rsid w:val="004B1B60"/>
    <w:rsid w:val="004B3046"/>
    <w:rsid w:val="004B3061"/>
    <w:rsid w:val="004B60FF"/>
    <w:rsid w:val="004C24C3"/>
    <w:rsid w:val="004C5E0F"/>
    <w:rsid w:val="004C6775"/>
    <w:rsid w:val="004C6C62"/>
    <w:rsid w:val="004D00F1"/>
    <w:rsid w:val="004D0854"/>
    <w:rsid w:val="004D0CD5"/>
    <w:rsid w:val="004D3350"/>
    <w:rsid w:val="004D65B0"/>
    <w:rsid w:val="004D749A"/>
    <w:rsid w:val="004E109F"/>
    <w:rsid w:val="004E115C"/>
    <w:rsid w:val="004E12A2"/>
    <w:rsid w:val="004E3785"/>
    <w:rsid w:val="004E5A27"/>
    <w:rsid w:val="004E5D60"/>
    <w:rsid w:val="004E6B46"/>
    <w:rsid w:val="004E74A6"/>
    <w:rsid w:val="004E75A8"/>
    <w:rsid w:val="004F2BEE"/>
    <w:rsid w:val="004F52DC"/>
    <w:rsid w:val="004F5BBA"/>
    <w:rsid w:val="004F6F90"/>
    <w:rsid w:val="004F7610"/>
    <w:rsid w:val="004F7E21"/>
    <w:rsid w:val="0050099A"/>
    <w:rsid w:val="00500C09"/>
    <w:rsid w:val="005011AF"/>
    <w:rsid w:val="00502443"/>
    <w:rsid w:val="00503B86"/>
    <w:rsid w:val="00503E54"/>
    <w:rsid w:val="00504EB6"/>
    <w:rsid w:val="00505A90"/>
    <w:rsid w:val="00505EEE"/>
    <w:rsid w:val="0050663A"/>
    <w:rsid w:val="0050721B"/>
    <w:rsid w:val="005077DA"/>
    <w:rsid w:val="00507EDD"/>
    <w:rsid w:val="00511CE3"/>
    <w:rsid w:val="0051618F"/>
    <w:rsid w:val="005171C1"/>
    <w:rsid w:val="005172EA"/>
    <w:rsid w:val="005201EE"/>
    <w:rsid w:val="0052087C"/>
    <w:rsid w:val="00520BA7"/>
    <w:rsid w:val="00522427"/>
    <w:rsid w:val="00524F4B"/>
    <w:rsid w:val="005312D7"/>
    <w:rsid w:val="00532B8B"/>
    <w:rsid w:val="00533581"/>
    <w:rsid w:val="00533822"/>
    <w:rsid w:val="00537D85"/>
    <w:rsid w:val="005409C5"/>
    <w:rsid w:val="00541FE1"/>
    <w:rsid w:val="00542A59"/>
    <w:rsid w:val="00543B4D"/>
    <w:rsid w:val="005470FD"/>
    <w:rsid w:val="00547E46"/>
    <w:rsid w:val="00550669"/>
    <w:rsid w:val="0055294D"/>
    <w:rsid w:val="005555A5"/>
    <w:rsid w:val="00561908"/>
    <w:rsid w:val="005624B6"/>
    <w:rsid w:val="00562D3A"/>
    <w:rsid w:val="0056496B"/>
    <w:rsid w:val="00566FDB"/>
    <w:rsid w:val="005675B1"/>
    <w:rsid w:val="00567A3A"/>
    <w:rsid w:val="00572CAC"/>
    <w:rsid w:val="005747F6"/>
    <w:rsid w:val="00574E2F"/>
    <w:rsid w:val="00582597"/>
    <w:rsid w:val="005829ED"/>
    <w:rsid w:val="00582F1E"/>
    <w:rsid w:val="00583043"/>
    <w:rsid w:val="0058421D"/>
    <w:rsid w:val="00586449"/>
    <w:rsid w:val="00586718"/>
    <w:rsid w:val="005901BD"/>
    <w:rsid w:val="00590C92"/>
    <w:rsid w:val="0059326C"/>
    <w:rsid w:val="00593772"/>
    <w:rsid w:val="00593B6D"/>
    <w:rsid w:val="00594827"/>
    <w:rsid w:val="005948F4"/>
    <w:rsid w:val="00594AE8"/>
    <w:rsid w:val="005A3ABC"/>
    <w:rsid w:val="005A6C80"/>
    <w:rsid w:val="005A6E9D"/>
    <w:rsid w:val="005A7239"/>
    <w:rsid w:val="005A7A07"/>
    <w:rsid w:val="005A7F69"/>
    <w:rsid w:val="005B3179"/>
    <w:rsid w:val="005B31C8"/>
    <w:rsid w:val="005B53FA"/>
    <w:rsid w:val="005B72FC"/>
    <w:rsid w:val="005C0391"/>
    <w:rsid w:val="005C1D12"/>
    <w:rsid w:val="005C30C9"/>
    <w:rsid w:val="005C5469"/>
    <w:rsid w:val="005C780A"/>
    <w:rsid w:val="005D0079"/>
    <w:rsid w:val="005D0166"/>
    <w:rsid w:val="005D26CB"/>
    <w:rsid w:val="005D2A76"/>
    <w:rsid w:val="005D460A"/>
    <w:rsid w:val="005D5186"/>
    <w:rsid w:val="005D7A72"/>
    <w:rsid w:val="005D7F6F"/>
    <w:rsid w:val="005E100E"/>
    <w:rsid w:val="005E1CCD"/>
    <w:rsid w:val="005E2BB6"/>
    <w:rsid w:val="005E3B4F"/>
    <w:rsid w:val="005E6B58"/>
    <w:rsid w:val="005E7BEB"/>
    <w:rsid w:val="005F1B8D"/>
    <w:rsid w:val="005F1C7E"/>
    <w:rsid w:val="005F1FCA"/>
    <w:rsid w:val="005F4E63"/>
    <w:rsid w:val="005F6022"/>
    <w:rsid w:val="005F68FF"/>
    <w:rsid w:val="00600512"/>
    <w:rsid w:val="00600CA4"/>
    <w:rsid w:val="0060243A"/>
    <w:rsid w:val="006028A7"/>
    <w:rsid w:val="006032A8"/>
    <w:rsid w:val="006037EF"/>
    <w:rsid w:val="00603D85"/>
    <w:rsid w:val="006042B7"/>
    <w:rsid w:val="00604D9F"/>
    <w:rsid w:val="00604EEE"/>
    <w:rsid w:val="0060524E"/>
    <w:rsid w:val="006057DE"/>
    <w:rsid w:val="00605DC5"/>
    <w:rsid w:val="006064D4"/>
    <w:rsid w:val="00606750"/>
    <w:rsid w:val="006105D0"/>
    <w:rsid w:val="0061246F"/>
    <w:rsid w:val="00613BF1"/>
    <w:rsid w:val="00615BB8"/>
    <w:rsid w:val="006164D9"/>
    <w:rsid w:val="00616CCF"/>
    <w:rsid w:val="00617D73"/>
    <w:rsid w:val="0062025B"/>
    <w:rsid w:val="00626FCB"/>
    <w:rsid w:val="00627A2B"/>
    <w:rsid w:val="00631336"/>
    <w:rsid w:val="00631B51"/>
    <w:rsid w:val="00632AD7"/>
    <w:rsid w:val="0063436E"/>
    <w:rsid w:val="006349DE"/>
    <w:rsid w:val="00634DDA"/>
    <w:rsid w:val="0063529C"/>
    <w:rsid w:val="006353E5"/>
    <w:rsid w:val="00637E6E"/>
    <w:rsid w:val="00641579"/>
    <w:rsid w:val="00641629"/>
    <w:rsid w:val="00641FBD"/>
    <w:rsid w:val="00644547"/>
    <w:rsid w:val="00644B43"/>
    <w:rsid w:val="006472F6"/>
    <w:rsid w:val="00647C81"/>
    <w:rsid w:val="00651754"/>
    <w:rsid w:val="00652798"/>
    <w:rsid w:val="00652BC4"/>
    <w:rsid w:val="00653C1A"/>
    <w:rsid w:val="0065425D"/>
    <w:rsid w:val="00654315"/>
    <w:rsid w:val="00654F90"/>
    <w:rsid w:val="0065547F"/>
    <w:rsid w:val="00657E49"/>
    <w:rsid w:val="006606C6"/>
    <w:rsid w:val="00662E10"/>
    <w:rsid w:val="00665135"/>
    <w:rsid w:val="00665C79"/>
    <w:rsid w:val="00667157"/>
    <w:rsid w:val="006676D1"/>
    <w:rsid w:val="006677EE"/>
    <w:rsid w:val="00670904"/>
    <w:rsid w:val="00672D33"/>
    <w:rsid w:val="006765AB"/>
    <w:rsid w:val="0067773D"/>
    <w:rsid w:val="006807DC"/>
    <w:rsid w:val="00681EDB"/>
    <w:rsid w:val="006821C5"/>
    <w:rsid w:val="006831A4"/>
    <w:rsid w:val="00683DA6"/>
    <w:rsid w:val="0068439A"/>
    <w:rsid w:val="006849CE"/>
    <w:rsid w:val="00685947"/>
    <w:rsid w:val="00685B43"/>
    <w:rsid w:val="00685EC0"/>
    <w:rsid w:val="00687E26"/>
    <w:rsid w:val="00690C53"/>
    <w:rsid w:val="00691C9D"/>
    <w:rsid w:val="0069431D"/>
    <w:rsid w:val="00694BB0"/>
    <w:rsid w:val="006A1B4A"/>
    <w:rsid w:val="006A6ADB"/>
    <w:rsid w:val="006A73DE"/>
    <w:rsid w:val="006B011C"/>
    <w:rsid w:val="006B0567"/>
    <w:rsid w:val="006B0593"/>
    <w:rsid w:val="006B252A"/>
    <w:rsid w:val="006B3DA2"/>
    <w:rsid w:val="006B3FBF"/>
    <w:rsid w:val="006B4635"/>
    <w:rsid w:val="006C06F9"/>
    <w:rsid w:val="006C1767"/>
    <w:rsid w:val="006C184E"/>
    <w:rsid w:val="006C4E10"/>
    <w:rsid w:val="006C742D"/>
    <w:rsid w:val="006D0342"/>
    <w:rsid w:val="006D100A"/>
    <w:rsid w:val="006D1FC7"/>
    <w:rsid w:val="006D4730"/>
    <w:rsid w:val="006D5DAE"/>
    <w:rsid w:val="006D5E05"/>
    <w:rsid w:val="006D69AA"/>
    <w:rsid w:val="006E0829"/>
    <w:rsid w:val="006E0CC8"/>
    <w:rsid w:val="006E11B8"/>
    <w:rsid w:val="006E12B8"/>
    <w:rsid w:val="006E22EE"/>
    <w:rsid w:val="006E5AAC"/>
    <w:rsid w:val="006E660F"/>
    <w:rsid w:val="00704A41"/>
    <w:rsid w:val="00705290"/>
    <w:rsid w:val="00706EAD"/>
    <w:rsid w:val="007071A5"/>
    <w:rsid w:val="0070782F"/>
    <w:rsid w:val="0071063F"/>
    <w:rsid w:val="00711DB4"/>
    <w:rsid w:val="007125E3"/>
    <w:rsid w:val="007148DF"/>
    <w:rsid w:val="007161BC"/>
    <w:rsid w:val="007203F9"/>
    <w:rsid w:val="00720A5D"/>
    <w:rsid w:val="00720BB7"/>
    <w:rsid w:val="00721125"/>
    <w:rsid w:val="0072152C"/>
    <w:rsid w:val="00723174"/>
    <w:rsid w:val="007238AB"/>
    <w:rsid w:val="00724502"/>
    <w:rsid w:val="007259D6"/>
    <w:rsid w:val="0072657D"/>
    <w:rsid w:val="007269F9"/>
    <w:rsid w:val="0072794D"/>
    <w:rsid w:val="00730DDB"/>
    <w:rsid w:val="0073193D"/>
    <w:rsid w:val="00736917"/>
    <w:rsid w:val="00737FEC"/>
    <w:rsid w:val="0074066D"/>
    <w:rsid w:val="00743C40"/>
    <w:rsid w:val="00744A73"/>
    <w:rsid w:val="007453B1"/>
    <w:rsid w:val="0075097C"/>
    <w:rsid w:val="00750D18"/>
    <w:rsid w:val="00751F22"/>
    <w:rsid w:val="00753FD1"/>
    <w:rsid w:val="007544B1"/>
    <w:rsid w:val="00754791"/>
    <w:rsid w:val="00754893"/>
    <w:rsid w:val="00755583"/>
    <w:rsid w:val="00755971"/>
    <w:rsid w:val="00755E5F"/>
    <w:rsid w:val="00762CB3"/>
    <w:rsid w:val="007647B4"/>
    <w:rsid w:val="00766817"/>
    <w:rsid w:val="00766A47"/>
    <w:rsid w:val="00766D16"/>
    <w:rsid w:val="00766E4B"/>
    <w:rsid w:val="0076709D"/>
    <w:rsid w:val="00767FA3"/>
    <w:rsid w:val="00770354"/>
    <w:rsid w:val="00770F9F"/>
    <w:rsid w:val="007712D5"/>
    <w:rsid w:val="0077333C"/>
    <w:rsid w:val="007733E4"/>
    <w:rsid w:val="00774D85"/>
    <w:rsid w:val="0077529F"/>
    <w:rsid w:val="007765FE"/>
    <w:rsid w:val="00781D0B"/>
    <w:rsid w:val="007836AD"/>
    <w:rsid w:val="007847DE"/>
    <w:rsid w:val="007856C8"/>
    <w:rsid w:val="00786881"/>
    <w:rsid w:val="00787AB7"/>
    <w:rsid w:val="007910EF"/>
    <w:rsid w:val="00792B50"/>
    <w:rsid w:val="0079417E"/>
    <w:rsid w:val="0079526D"/>
    <w:rsid w:val="00795910"/>
    <w:rsid w:val="0079668E"/>
    <w:rsid w:val="007A2046"/>
    <w:rsid w:val="007A2505"/>
    <w:rsid w:val="007A2B6B"/>
    <w:rsid w:val="007A3E44"/>
    <w:rsid w:val="007B0095"/>
    <w:rsid w:val="007B19AC"/>
    <w:rsid w:val="007B1E26"/>
    <w:rsid w:val="007B2034"/>
    <w:rsid w:val="007B25AD"/>
    <w:rsid w:val="007B505F"/>
    <w:rsid w:val="007B69C6"/>
    <w:rsid w:val="007C00B2"/>
    <w:rsid w:val="007C1657"/>
    <w:rsid w:val="007C34FB"/>
    <w:rsid w:val="007C44A0"/>
    <w:rsid w:val="007C4B96"/>
    <w:rsid w:val="007C5CA4"/>
    <w:rsid w:val="007C65FB"/>
    <w:rsid w:val="007D0D5D"/>
    <w:rsid w:val="007D19CE"/>
    <w:rsid w:val="007D49E4"/>
    <w:rsid w:val="007D4B51"/>
    <w:rsid w:val="007D4CC1"/>
    <w:rsid w:val="007D7F7A"/>
    <w:rsid w:val="007E23B7"/>
    <w:rsid w:val="007E422C"/>
    <w:rsid w:val="007E4F3F"/>
    <w:rsid w:val="007E4F7B"/>
    <w:rsid w:val="007E5467"/>
    <w:rsid w:val="007E6426"/>
    <w:rsid w:val="007E7528"/>
    <w:rsid w:val="007F0356"/>
    <w:rsid w:val="007F0451"/>
    <w:rsid w:val="007F0952"/>
    <w:rsid w:val="007F1B3C"/>
    <w:rsid w:val="007F21B9"/>
    <w:rsid w:val="007F3175"/>
    <w:rsid w:val="007F55A8"/>
    <w:rsid w:val="007F7F28"/>
    <w:rsid w:val="00805CDC"/>
    <w:rsid w:val="00807959"/>
    <w:rsid w:val="00807D17"/>
    <w:rsid w:val="00811783"/>
    <w:rsid w:val="00812D1B"/>
    <w:rsid w:val="00815510"/>
    <w:rsid w:val="00816FE5"/>
    <w:rsid w:val="0081720D"/>
    <w:rsid w:val="00820A0C"/>
    <w:rsid w:val="00821A50"/>
    <w:rsid w:val="00825C97"/>
    <w:rsid w:val="00827F90"/>
    <w:rsid w:val="00830CFD"/>
    <w:rsid w:val="00831192"/>
    <w:rsid w:val="008324DA"/>
    <w:rsid w:val="008341BA"/>
    <w:rsid w:val="00834B0B"/>
    <w:rsid w:val="00834B6C"/>
    <w:rsid w:val="00834F62"/>
    <w:rsid w:val="008355D3"/>
    <w:rsid w:val="00836757"/>
    <w:rsid w:val="00837B3B"/>
    <w:rsid w:val="00837F6A"/>
    <w:rsid w:val="00842A09"/>
    <w:rsid w:val="0084385D"/>
    <w:rsid w:val="0084647B"/>
    <w:rsid w:val="00850E6F"/>
    <w:rsid w:val="008511FD"/>
    <w:rsid w:val="00854545"/>
    <w:rsid w:val="008611EB"/>
    <w:rsid w:val="00861D5D"/>
    <w:rsid w:val="008627DA"/>
    <w:rsid w:val="00862C37"/>
    <w:rsid w:val="00864378"/>
    <w:rsid w:val="008646D8"/>
    <w:rsid w:val="00865587"/>
    <w:rsid w:val="00866A06"/>
    <w:rsid w:val="0086746B"/>
    <w:rsid w:val="0086770D"/>
    <w:rsid w:val="00870FDC"/>
    <w:rsid w:val="00871C4E"/>
    <w:rsid w:val="0087426A"/>
    <w:rsid w:val="00877702"/>
    <w:rsid w:val="00880197"/>
    <w:rsid w:val="00881B83"/>
    <w:rsid w:val="008840E7"/>
    <w:rsid w:val="00884945"/>
    <w:rsid w:val="00885CD4"/>
    <w:rsid w:val="00886683"/>
    <w:rsid w:val="008866C7"/>
    <w:rsid w:val="0088728A"/>
    <w:rsid w:val="008879F5"/>
    <w:rsid w:val="00892232"/>
    <w:rsid w:val="00892917"/>
    <w:rsid w:val="00893A02"/>
    <w:rsid w:val="00893F35"/>
    <w:rsid w:val="00893F68"/>
    <w:rsid w:val="00894E25"/>
    <w:rsid w:val="008955B1"/>
    <w:rsid w:val="00897A03"/>
    <w:rsid w:val="008A199D"/>
    <w:rsid w:val="008A2224"/>
    <w:rsid w:val="008A36CB"/>
    <w:rsid w:val="008A3980"/>
    <w:rsid w:val="008A3ACC"/>
    <w:rsid w:val="008A3F67"/>
    <w:rsid w:val="008A70B4"/>
    <w:rsid w:val="008A7DB0"/>
    <w:rsid w:val="008B0D8C"/>
    <w:rsid w:val="008B1335"/>
    <w:rsid w:val="008B56B6"/>
    <w:rsid w:val="008C0EE5"/>
    <w:rsid w:val="008C0F6E"/>
    <w:rsid w:val="008C1B33"/>
    <w:rsid w:val="008C20EC"/>
    <w:rsid w:val="008C2807"/>
    <w:rsid w:val="008C7599"/>
    <w:rsid w:val="008D11BB"/>
    <w:rsid w:val="008D1CD4"/>
    <w:rsid w:val="008D35DF"/>
    <w:rsid w:val="008D4696"/>
    <w:rsid w:val="008D5922"/>
    <w:rsid w:val="008D7AE4"/>
    <w:rsid w:val="008E30E5"/>
    <w:rsid w:val="008E34FE"/>
    <w:rsid w:val="008E70AE"/>
    <w:rsid w:val="008E7D23"/>
    <w:rsid w:val="008F0230"/>
    <w:rsid w:val="008F1C3C"/>
    <w:rsid w:val="008F32E3"/>
    <w:rsid w:val="008F3D70"/>
    <w:rsid w:val="0090091E"/>
    <w:rsid w:val="0090153F"/>
    <w:rsid w:val="00901973"/>
    <w:rsid w:val="00901A3D"/>
    <w:rsid w:val="00904675"/>
    <w:rsid w:val="00905130"/>
    <w:rsid w:val="009068C9"/>
    <w:rsid w:val="009125F3"/>
    <w:rsid w:val="00912850"/>
    <w:rsid w:val="0091286D"/>
    <w:rsid w:val="00912CE5"/>
    <w:rsid w:val="00914F87"/>
    <w:rsid w:val="00915BF2"/>
    <w:rsid w:val="00916A57"/>
    <w:rsid w:val="00916B55"/>
    <w:rsid w:val="00917013"/>
    <w:rsid w:val="00920115"/>
    <w:rsid w:val="0092380E"/>
    <w:rsid w:val="00926644"/>
    <w:rsid w:val="00930338"/>
    <w:rsid w:val="00930A00"/>
    <w:rsid w:val="0093135F"/>
    <w:rsid w:val="009320B6"/>
    <w:rsid w:val="009326EF"/>
    <w:rsid w:val="00935382"/>
    <w:rsid w:val="00935B07"/>
    <w:rsid w:val="00940104"/>
    <w:rsid w:val="0094041A"/>
    <w:rsid w:val="00940E3C"/>
    <w:rsid w:val="009413B8"/>
    <w:rsid w:val="00941573"/>
    <w:rsid w:val="00943130"/>
    <w:rsid w:val="00943E6C"/>
    <w:rsid w:val="00945DE7"/>
    <w:rsid w:val="0095032A"/>
    <w:rsid w:val="00950984"/>
    <w:rsid w:val="00950BD0"/>
    <w:rsid w:val="00951170"/>
    <w:rsid w:val="00953659"/>
    <w:rsid w:val="00953B78"/>
    <w:rsid w:val="00953C11"/>
    <w:rsid w:val="00953C14"/>
    <w:rsid w:val="00954FC5"/>
    <w:rsid w:val="0095679C"/>
    <w:rsid w:val="00962711"/>
    <w:rsid w:val="0096285C"/>
    <w:rsid w:val="00962F73"/>
    <w:rsid w:val="00965150"/>
    <w:rsid w:val="00965596"/>
    <w:rsid w:val="00971270"/>
    <w:rsid w:val="00975481"/>
    <w:rsid w:val="009773B5"/>
    <w:rsid w:val="00980066"/>
    <w:rsid w:val="009807F4"/>
    <w:rsid w:val="0098185A"/>
    <w:rsid w:val="00983EA0"/>
    <w:rsid w:val="00983F19"/>
    <w:rsid w:val="00986682"/>
    <w:rsid w:val="00991C41"/>
    <w:rsid w:val="00992621"/>
    <w:rsid w:val="00993F49"/>
    <w:rsid w:val="00994D6A"/>
    <w:rsid w:val="00994E33"/>
    <w:rsid w:val="00995309"/>
    <w:rsid w:val="00997697"/>
    <w:rsid w:val="0099796B"/>
    <w:rsid w:val="009979D7"/>
    <w:rsid w:val="009A18E2"/>
    <w:rsid w:val="009A217F"/>
    <w:rsid w:val="009A22A5"/>
    <w:rsid w:val="009A436E"/>
    <w:rsid w:val="009A5962"/>
    <w:rsid w:val="009A64B8"/>
    <w:rsid w:val="009A6D1E"/>
    <w:rsid w:val="009A6FD4"/>
    <w:rsid w:val="009A77CE"/>
    <w:rsid w:val="009B243D"/>
    <w:rsid w:val="009B3326"/>
    <w:rsid w:val="009B5AA0"/>
    <w:rsid w:val="009B5B9D"/>
    <w:rsid w:val="009B5E4F"/>
    <w:rsid w:val="009C01E7"/>
    <w:rsid w:val="009C099B"/>
    <w:rsid w:val="009C0A14"/>
    <w:rsid w:val="009C0CA6"/>
    <w:rsid w:val="009C0D06"/>
    <w:rsid w:val="009C230C"/>
    <w:rsid w:val="009C36A8"/>
    <w:rsid w:val="009C3D4C"/>
    <w:rsid w:val="009C4B8D"/>
    <w:rsid w:val="009C58E5"/>
    <w:rsid w:val="009C6899"/>
    <w:rsid w:val="009D22F4"/>
    <w:rsid w:val="009E1321"/>
    <w:rsid w:val="009E54F2"/>
    <w:rsid w:val="009F0BEF"/>
    <w:rsid w:val="009F34D5"/>
    <w:rsid w:val="009F3737"/>
    <w:rsid w:val="009F611D"/>
    <w:rsid w:val="009F7E45"/>
    <w:rsid w:val="00A008DB"/>
    <w:rsid w:val="00A00AA7"/>
    <w:rsid w:val="00A00F2D"/>
    <w:rsid w:val="00A0260B"/>
    <w:rsid w:val="00A02A5D"/>
    <w:rsid w:val="00A03B08"/>
    <w:rsid w:val="00A056DB"/>
    <w:rsid w:val="00A1010F"/>
    <w:rsid w:val="00A108C4"/>
    <w:rsid w:val="00A1150E"/>
    <w:rsid w:val="00A14EA7"/>
    <w:rsid w:val="00A15EEE"/>
    <w:rsid w:val="00A16467"/>
    <w:rsid w:val="00A1666F"/>
    <w:rsid w:val="00A16CFA"/>
    <w:rsid w:val="00A16E65"/>
    <w:rsid w:val="00A17889"/>
    <w:rsid w:val="00A20F0C"/>
    <w:rsid w:val="00A21A36"/>
    <w:rsid w:val="00A230A2"/>
    <w:rsid w:val="00A23EEF"/>
    <w:rsid w:val="00A246A7"/>
    <w:rsid w:val="00A258EB"/>
    <w:rsid w:val="00A267EC"/>
    <w:rsid w:val="00A26D9B"/>
    <w:rsid w:val="00A34056"/>
    <w:rsid w:val="00A36D91"/>
    <w:rsid w:val="00A3736C"/>
    <w:rsid w:val="00A408D7"/>
    <w:rsid w:val="00A40DD7"/>
    <w:rsid w:val="00A435B6"/>
    <w:rsid w:val="00A45267"/>
    <w:rsid w:val="00A470EF"/>
    <w:rsid w:val="00A47161"/>
    <w:rsid w:val="00A5506C"/>
    <w:rsid w:val="00A559AF"/>
    <w:rsid w:val="00A55E4E"/>
    <w:rsid w:val="00A574E2"/>
    <w:rsid w:val="00A57923"/>
    <w:rsid w:val="00A61137"/>
    <w:rsid w:val="00A6294C"/>
    <w:rsid w:val="00A65A1C"/>
    <w:rsid w:val="00A65E2A"/>
    <w:rsid w:val="00A66540"/>
    <w:rsid w:val="00A74AE5"/>
    <w:rsid w:val="00A74CA6"/>
    <w:rsid w:val="00A751B8"/>
    <w:rsid w:val="00A75A9D"/>
    <w:rsid w:val="00A75DF9"/>
    <w:rsid w:val="00A7621A"/>
    <w:rsid w:val="00A763A8"/>
    <w:rsid w:val="00A76EDA"/>
    <w:rsid w:val="00A83524"/>
    <w:rsid w:val="00A8564A"/>
    <w:rsid w:val="00A87C77"/>
    <w:rsid w:val="00A909C4"/>
    <w:rsid w:val="00A90F08"/>
    <w:rsid w:val="00A92ED9"/>
    <w:rsid w:val="00A93BBB"/>
    <w:rsid w:val="00A9559D"/>
    <w:rsid w:val="00A961DC"/>
    <w:rsid w:val="00A96A18"/>
    <w:rsid w:val="00AA03EA"/>
    <w:rsid w:val="00AA1646"/>
    <w:rsid w:val="00AA213E"/>
    <w:rsid w:val="00AA5B4D"/>
    <w:rsid w:val="00AA75DA"/>
    <w:rsid w:val="00AB2ED0"/>
    <w:rsid w:val="00AB37D5"/>
    <w:rsid w:val="00AB3DCC"/>
    <w:rsid w:val="00AB3E36"/>
    <w:rsid w:val="00AB520A"/>
    <w:rsid w:val="00AB6499"/>
    <w:rsid w:val="00AB749D"/>
    <w:rsid w:val="00AC0FBC"/>
    <w:rsid w:val="00AC2DB7"/>
    <w:rsid w:val="00AC38C4"/>
    <w:rsid w:val="00AC454B"/>
    <w:rsid w:val="00AC5DF4"/>
    <w:rsid w:val="00AC6C2D"/>
    <w:rsid w:val="00AC6EE8"/>
    <w:rsid w:val="00AC722D"/>
    <w:rsid w:val="00AC7290"/>
    <w:rsid w:val="00AC72F9"/>
    <w:rsid w:val="00AC74B5"/>
    <w:rsid w:val="00AD21E1"/>
    <w:rsid w:val="00AD51D8"/>
    <w:rsid w:val="00AD60C4"/>
    <w:rsid w:val="00AD6DE5"/>
    <w:rsid w:val="00AD6E2D"/>
    <w:rsid w:val="00AD7983"/>
    <w:rsid w:val="00AD7D0A"/>
    <w:rsid w:val="00AE231B"/>
    <w:rsid w:val="00AE6E3A"/>
    <w:rsid w:val="00AE7F92"/>
    <w:rsid w:val="00AF022B"/>
    <w:rsid w:val="00AF3324"/>
    <w:rsid w:val="00AF5A08"/>
    <w:rsid w:val="00AF676F"/>
    <w:rsid w:val="00B0780B"/>
    <w:rsid w:val="00B07A6C"/>
    <w:rsid w:val="00B07B2E"/>
    <w:rsid w:val="00B13271"/>
    <w:rsid w:val="00B137C9"/>
    <w:rsid w:val="00B14E5D"/>
    <w:rsid w:val="00B205EC"/>
    <w:rsid w:val="00B21863"/>
    <w:rsid w:val="00B21E57"/>
    <w:rsid w:val="00B2377E"/>
    <w:rsid w:val="00B23F37"/>
    <w:rsid w:val="00B23F83"/>
    <w:rsid w:val="00B241C8"/>
    <w:rsid w:val="00B2512F"/>
    <w:rsid w:val="00B3163F"/>
    <w:rsid w:val="00B33CB5"/>
    <w:rsid w:val="00B35DA0"/>
    <w:rsid w:val="00B40C92"/>
    <w:rsid w:val="00B41BC3"/>
    <w:rsid w:val="00B420CB"/>
    <w:rsid w:val="00B43E27"/>
    <w:rsid w:val="00B44BF7"/>
    <w:rsid w:val="00B44BF8"/>
    <w:rsid w:val="00B4523E"/>
    <w:rsid w:val="00B46B86"/>
    <w:rsid w:val="00B46BFF"/>
    <w:rsid w:val="00B51AB1"/>
    <w:rsid w:val="00B51B4D"/>
    <w:rsid w:val="00B521DC"/>
    <w:rsid w:val="00B5348C"/>
    <w:rsid w:val="00B54ABC"/>
    <w:rsid w:val="00B5703C"/>
    <w:rsid w:val="00B5707C"/>
    <w:rsid w:val="00B61F24"/>
    <w:rsid w:val="00B66D65"/>
    <w:rsid w:val="00B67C7C"/>
    <w:rsid w:val="00B67C97"/>
    <w:rsid w:val="00B67E2E"/>
    <w:rsid w:val="00B67FE1"/>
    <w:rsid w:val="00B72423"/>
    <w:rsid w:val="00B740BD"/>
    <w:rsid w:val="00B742E9"/>
    <w:rsid w:val="00B76A92"/>
    <w:rsid w:val="00B81090"/>
    <w:rsid w:val="00B819CC"/>
    <w:rsid w:val="00B82BD3"/>
    <w:rsid w:val="00B8332A"/>
    <w:rsid w:val="00B83BF3"/>
    <w:rsid w:val="00B8424E"/>
    <w:rsid w:val="00B84AEB"/>
    <w:rsid w:val="00B84C92"/>
    <w:rsid w:val="00B86488"/>
    <w:rsid w:val="00B87746"/>
    <w:rsid w:val="00B90D55"/>
    <w:rsid w:val="00B92DA4"/>
    <w:rsid w:val="00B963EF"/>
    <w:rsid w:val="00BA0872"/>
    <w:rsid w:val="00BA1206"/>
    <w:rsid w:val="00BA2170"/>
    <w:rsid w:val="00BA309E"/>
    <w:rsid w:val="00BA4584"/>
    <w:rsid w:val="00BA5C15"/>
    <w:rsid w:val="00BA66BE"/>
    <w:rsid w:val="00BA6FB4"/>
    <w:rsid w:val="00BB0C9F"/>
    <w:rsid w:val="00BB1285"/>
    <w:rsid w:val="00BB2136"/>
    <w:rsid w:val="00BB515E"/>
    <w:rsid w:val="00BB5EFD"/>
    <w:rsid w:val="00BB7BA3"/>
    <w:rsid w:val="00BC1706"/>
    <w:rsid w:val="00BC1758"/>
    <w:rsid w:val="00BC1C73"/>
    <w:rsid w:val="00BC2086"/>
    <w:rsid w:val="00BC4222"/>
    <w:rsid w:val="00BC5623"/>
    <w:rsid w:val="00BC593F"/>
    <w:rsid w:val="00BC6415"/>
    <w:rsid w:val="00BC7C94"/>
    <w:rsid w:val="00BD0D1B"/>
    <w:rsid w:val="00BD15F0"/>
    <w:rsid w:val="00BD30A5"/>
    <w:rsid w:val="00BD3E1C"/>
    <w:rsid w:val="00BD4F7F"/>
    <w:rsid w:val="00BD57BC"/>
    <w:rsid w:val="00BD5A67"/>
    <w:rsid w:val="00BD7F2C"/>
    <w:rsid w:val="00BE07A0"/>
    <w:rsid w:val="00BE0B3A"/>
    <w:rsid w:val="00BE13BD"/>
    <w:rsid w:val="00BE1D10"/>
    <w:rsid w:val="00BE1ECC"/>
    <w:rsid w:val="00BE2421"/>
    <w:rsid w:val="00BE2CA3"/>
    <w:rsid w:val="00BE2F79"/>
    <w:rsid w:val="00BE352F"/>
    <w:rsid w:val="00BE65D8"/>
    <w:rsid w:val="00BE65FA"/>
    <w:rsid w:val="00BF0478"/>
    <w:rsid w:val="00BF12CA"/>
    <w:rsid w:val="00BF14F0"/>
    <w:rsid w:val="00BF1B17"/>
    <w:rsid w:val="00BF1BBF"/>
    <w:rsid w:val="00BF1E28"/>
    <w:rsid w:val="00BF299C"/>
    <w:rsid w:val="00BF2A19"/>
    <w:rsid w:val="00BF2ADE"/>
    <w:rsid w:val="00BF57E9"/>
    <w:rsid w:val="00BF6191"/>
    <w:rsid w:val="00BF7ED6"/>
    <w:rsid w:val="00C00854"/>
    <w:rsid w:val="00C01880"/>
    <w:rsid w:val="00C0194F"/>
    <w:rsid w:val="00C0256F"/>
    <w:rsid w:val="00C03B88"/>
    <w:rsid w:val="00C041B3"/>
    <w:rsid w:val="00C0435C"/>
    <w:rsid w:val="00C0458C"/>
    <w:rsid w:val="00C05B41"/>
    <w:rsid w:val="00C068A2"/>
    <w:rsid w:val="00C134FC"/>
    <w:rsid w:val="00C136D1"/>
    <w:rsid w:val="00C1698C"/>
    <w:rsid w:val="00C16E89"/>
    <w:rsid w:val="00C21E65"/>
    <w:rsid w:val="00C23FAE"/>
    <w:rsid w:val="00C24FB3"/>
    <w:rsid w:val="00C26934"/>
    <w:rsid w:val="00C2720B"/>
    <w:rsid w:val="00C33327"/>
    <w:rsid w:val="00C337E0"/>
    <w:rsid w:val="00C4154F"/>
    <w:rsid w:val="00C41C20"/>
    <w:rsid w:val="00C43E8C"/>
    <w:rsid w:val="00C44469"/>
    <w:rsid w:val="00C4555E"/>
    <w:rsid w:val="00C46960"/>
    <w:rsid w:val="00C477F6"/>
    <w:rsid w:val="00C50693"/>
    <w:rsid w:val="00C5245D"/>
    <w:rsid w:val="00C525AE"/>
    <w:rsid w:val="00C52CF5"/>
    <w:rsid w:val="00C5370C"/>
    <w:rsid w:val="00C541DD"/>
    <w:rsid w:val="00C60C95"/>
    <w:rsid w:val="00C61944"/>
    <w:rsid w:val="00C63007"/>
    <w:rsid w:val="00C6446C"/>
    <w:rsid w:val="00C64D91"/>
    <w:rsid w:val="00C70971"/>
    <w:rsid w:val="00C7595C"/>
    <w:rsid w:val="00C803D5"/>
    <w:rsid w:val="00C807F7"/>
    <w:rsid w:val="00C81FA7"/>
    <w:rsid w:val="00C8226E"/>
    <w:rsid w:val="00C8360E"/>
    <w:rsid w:val="00C859CB"/>
    <w:rsid w:val="00C86EDC"/>
    <w:rsid w:val="00C8710E"/>
    <w:rsid w:val="00C90AFD"/>
    <w:rsid w:val="00C921E2"/>
    <w:rsid w:val="00C94596"/>
    <w:rsid w:val="00C95299"/>
    <w:rsid w:val="00C95A39"/>
    <w:rsid w:val="00C95AA4"/>
    <w:rsid w:val="00C97132"/>
    <w:rsid w:val="00CA039C"/>
    <w:rsid w:val="00CA2672"/>
    <w:rsid w:val="00CA2EA5"/>
    <w:rsid w:val="00CA4525"/>
    <w:rsid w:val="00CA4F94"/>
    <w:rsid w:val="00CA66C0"/>
    <w:rsid w:val="00CA77AA"/>
    <w:rsid w:val="00CB0A05"/>
    <w:rsid w:val="00CB2293"/>
    <w:rsid w:val="00CB5914"/>
    <w:rsid w:val="00CB5C53"/>
    <w:rsid w:val="00CB7E7E"/>
    <w:rsid w:val="00CC053F"/>
    <w:rsid w:val="00CC057D"/>
    <w:rsid w:val="00CC2C94"/>
    <w:rsid w:val="00CC37F1"/>
    <w:rsid w:val="00CC3B04"/>
    <w:rsid w:val="00CC3B26"/>
    <w:rsid w:val="00CC4229"/>
    <w:rsid w:val="00CC5A0F"/>
    <w:rsid w:val="00CC6182"/>
    <w:rsid w:val="00CD2AFA"/>
    <w:rsid w:val="00CD3EFF"/>
    <w:rsid w:val="00CD4681"/>
    <w:rsid w:val="00CD7A01"/>
    <w:rsid w:val="00CE0219"/>
    <w:rsid w:val="00CE09B6"/>
    <w:rsid w:val="00CE3530"/>
    <w:rsid w:val="00CE4F46"/>
    <w:rsid w:val="00CE70C3"/>
    <w:rsid w:val="00CE7A35"/>
    <w:rsid w:val="00CF0B72"/>
    <w:rsid w:val="00CF3A9B"/>
    <w:rsid w:val="00CF4E75"/>
    <w:rsid w:val="00CF6038"/>
    <w:rsid w:val="00CF7061"/>
    <w:rsid w:val="00D00318"/>
    <w:rsid w:val="00D004EA"/>
    <w:rsid w:val="00D01DA1"/>
    <w:rsid w:val="00D022D9"/>
    <w:rsid w:val="00D0244C"/>
    <w:rsid w:val="00D02F9F"/>
    <w:rsid w:val="00D07606"/>
    <w:rsid w:val="00D07B01"/>
    <w:rsid w:val="00D07D43"/>
    <w:rsid w:val="00D10D2B"/>
    <w:rsid w:val="00D10E80"/>
    <w:rsid w:val="00D11997"/>
    <w:rsid w:val="00D12D7C"/>
    <w:rsid w:val="00D1413E"/>
    <w:rsid w:val="00D15442"/>
    <w:rsid w:val="00D1546B"/>
    <w:rsid w:val="00D20EAA"/>
    <w:rsid w:val="00D20F3C"/>
    <w:rsid w:val="00D21459"/>
    <w:rsid w:val="00D21AEF"/>
    <w:rsid w:val="00D23680"/>
    <w:rsid w:val="00D25456"/>
    <w:rsid w:val="00D259A7"/>
    <w:rsid w:val="00D25B02"/>
    <w:rsid w:val="00D2790D"/>
    <w:rsid w:val="00D33019"/>
    <w:rsid w:val="00D34FE1"/>
    <w:rsid w:val="00D351BC"/>
    <w:rsid w:val="00D36462"/>
    <w:rsid w:val="00D37701"/>
    <w:rsid w:val="00D417CC"/>
    <w:rsid w:val="00D4224A"/>
    <w:rsid w:val="00D42BC8"/>
    <w:rsid w:val="00D42BCE"/>
    <w:rsid w:val="00D42C51"/>
    <w:rsid w:val="00D4444F"/>
    <w:rsid w:val="00D473E4"/>
    <w:rsid w:val="00D47D89"/>
    <w:rsid w:val="00D52053"/>
    <w:rsid w:val="00D5304E"/>
    <w:rsid w:val="00D53F20"/>
    <w:rsid w:val="00D5468B"/>
    <w:rsid w:val="00D600A5"/>
    <w:rsid w:val="00D6207A"/>
    <w:rsid w:val="00D62B9A"/>
    <w:rsid w:val="00D63402"/>
    <w:rsid w:val="00D642D2"/>
    <w:rsid w:val="00D64A38"/>
    <w:rsid w:val="00D65561"/>
    <w:rsid w:val="00D675A5"/>
    <w:rsid w:val="00D7024D"/>
    <w:rsid w:val="00D733F1"/>
    <w:rsid w:val="00D73F7B"/>
    <w:rsid w:val="00D74BCB"/>
    <w:rsid w:val="00D74CF1"/>
    <w:rsid w:val="00D7698B"/>
    <w:rsid w:val="00D76B14"/>
    <w:rsid w:val="00D76ECF"/>
    <w:rsid w:val="00D77590"/>
    <w:rsid w:val="00D82429"/>
    <w:rsid w:val="00D82462"/>
    <w:rsid w:val="00D82DBF"/>
    <w:rsid w:val="00D83BA6"/>
    <w:rsid w:val="00D8644F"/>
    <w:rsid w:val="00D868C0"/>
    <w:rsid w:val="00D9297C"/>
    <w:rsid w:val="00D9314E"/>
    <w:rsid w:val="00D94A3E"/>
    <w:rsid w:val="00D962CC"/>
    <w:rsid w:val="00D96370"/>
    <w:rsid w:val="00D972B0"/>
    <w:rsid w:val="00DA1096"/>
    <w:rsid w:val="00DA16D3"/>
    <w:rsid w:val="00DA19F1"/>
    <w:rsid w:val="00DA65E9"/>
    <w:rsid w:val="00DA734C"/>
    <w:rsid w:val="00DB09EB"/>
    <w:rsid w:val="00DB303E"/>
    <w:rsid w:val="00DB4421"/>
    <w:rsid w:val="00DB6F9D"/>
    <w:rsid w:val="00DC0281"/>
    <w:rsid w:val="00DC058A"/>
    <w:rsid w:val="00DC0CB6"/>
    <w:rsid w:val="00DC4D37"/>
    <w:rsid w:val="00DC4FF6"/>
    <w:rsid w:val="00DD0566"/>
    <w:rsid w:val="00DD1587"/>
    <w:rsid w:val="00DD4B10"/>
    <w:rsid w:val="00DD4EB0"/>
    <w:rsid w:val="00DD6134"/>
    <w:rsid w:val="00DD7370"/>
    <w:rsid w:val="00DD7572"/>
    <w:rsid w:val="00DE0176"/>
    <w:rsid w:val="00DE1E09"/>
    <w:rsid w:val="00DE1E33"/>
    <w:rsid w:val="00DE35C6"/>
    <w:rsid w:val="00DE3B03"/>
    <w:rsid w:val="00DE449F"/>
    <w:rsid w:val="00DF0508"/>
    <w:rsid w:val="00DF1364"/>
    <w:rsid w:val="00DF231E"/>
    <w:rsid w:val="00DF3023"/>
    <w:rsid w:val="00DF38DF"/>
    <w:rsid w:val="00DF5F3D"/>
    <w:rsid w:val="00DF65DA"/>
    <w:rsid w:val="00DF6689"/>
    <w:rsid w:val="00DF7100"/>
    <w:rsid w:val="00E00575"/>
    <w:rsid w:val="00E01CF3"/>
    <w:rsid w:val="00E02C2F"/>
    <w:rsid w:val="00E02FC7"/>
    <w:rsid w:val="00E03590"/>
    <w:rsid w:val="00E03703"/>
    <w:rsid w:val="00E042D8"/>
    <w:rsid w:val="00E049DB"/>
    <w:rsid w:val="00E129D3"/>
    <w:rsid w:val="00E1415C"/>
    <w:rsid w:val="00E14AEB"/>
    <w:rsid w:val="00E14B86"/>
    <w:rsid w:val="00E163D0"/>
    <w:rsid w:val="00E1744E"/>
    <w:rsid w:val="00E2005E"/>
    <w:rsid w:val="00E20316"/>
    <w:rsid w:val="00E209F1"/>
    <w:rsid w:val="00E20E39"/>
    <w:rsid w:val="00E22C83"/>
    <w:rsid w:val="00E30D1B"/>
    <w:rsid w:val="00E31FEE"/>
    <w:rsid w:val="00E3214D"/>
    <w:rsid w:val="00E347FD"/>
    <w:rsid w:val="00E4193B"/>
    <w:rsid w:val="00E45361"/>
    <w:rsid w:val="00E5539D"/>
    <w:rsid w:val="00E56E54"/>
    <w:rsid w:val="00E57A7C"/>
    <w:rsid w:val="00E62615"/>
    <w:rsid w:val="00E627BB"/>
    <w:rsid w:val="00E6537A"/>
    <w:rsid w:val="00E656C1"/>
    <w:rsid w:val="00E65BBE"/>
    <w:rsid w:val="00E661DD"/>
    <w:rsid w:val="00E66889"/>
    <w:rsid w:val="00E72297"/>
    <w:rsid w:val="00E77178"/>
    <w:rsid w:val="00E777D1"/>
    <w:rsid w:val="00E80A41"/>
    <w:rsid w:val="00E83731"/>
    <w:rsid w:val="00E839FC"/>
    <w:rsid w:val="00E858BF"/>
    <w:rsid w:val="00E862D5"/>
    <w:rsid w:val="00E90ADA"/>
    <w:rsid w:val="00E910B7"/>
    <w:rsid w:val="00E93239"/>
    <w:rsid w:val="00E932D2"/>
    <w:rsid w:val="00E9565B"/>
    <w:rsid w:val="00EA00D4"/>
    <w:rsid w:val="00EA01A8"/>
    <w:rsid w:val="00EA3982"/>
    <w:rsid w:val="00EA3D52"/>
    <w:rsid w:val="00EA53BC"/>
    <w:rsid w:val="00EB0E7B"/>
    <w:rsid w:val="00EB1169"/>
    <w:rsid w:val="00EB154A"/>
    <w:rsid w:val="00EB1EE7"/>
    <w:rsid w:val="00EB3B29"/>
    <w:rsid w:val="00EB4CCB"/>
    <w:rsid w:val="00EB6E59"/>
    <w:rsid w:val="00EB782E"/>
    <w:rsid w:val="00EC0DF2"/>
    <w:rsid w:val="00EC283A"/>
    <w:rsid w:val="00EC28DF"/>
    <w:rsid w:val="00EC2942"/>
    <w:rsid w:val="00EC4A90"/>
    <w:rsid w:val="00EC51B5"/>
    <w:rsid w:val="00EC7BE7"/>
    <w:rsid w:val="00ED0CCF"/>
    <w:rsid w:val="00ED0D4E"/>
    <w:rsid w:val="00ED11BE"/>
    <w:rsid w:val="00ED1521"/>
    <w:rsid w:val="00ED301C"/>
    <w:rsid w:val="00ED39FA"/>
    <w:rsid w:val="00ED57FB"/>
    <w:rsid w:val="00ED719D"/>
    <w:rsid w:val="00EE0471"/>
    <w:rsid w:val="00EE17A4"/>
    <w:rsid w:val="00EE18E3"/>
    <w:rsid w:val="00EE51D6"/>
    <w:rsid w:val="00EE7EDA"/>
    <w:rsid w:val="00EF1FB8"/>
    <w:rsid w:val="00EF6033"/>
    <w:rsid w:val="00EF72FA"/>
    <w:rsid w:val="00F000AA"/>
    <w:rsid w:val="00F0200A"/>
    <w:rsid w:val="00F02022"/>
    <w:rsid w:val="00F03479"/>
    <w:rsid w:val="00F03F96"/>
    <w:rsid w:val="00F043F3"/>
    <w:rsid w:val="00F06061"/>
    <w:rsid w:val="00F07900"/>
    <w:rsid w:val="00F130A9"/>
    <w:rsid w:val="00F13605"/>
    <w:rsid w:val="00F155FD"/>
    <w:rsid w:val="00F1718B"/>
    <w:rsid w:val="00F1740E"/>
    <w:rsid w:val="00F24AAC"/>
    <w:rsid w:val="00F251C1"/>
    <w:rsid w:val="00F2704A"/>
    <w:rsid w:val="00F27D70"/>
    <w:rsid w:val="00F31552"/>
    <w:rsid w:val="00F316FF"/>
    <w:rsid w:val="00F317E5"/>
    <w:rsid w:val="00F32702"/>
    <w:rsid w:val="00F32808"/>
    <w:rsid w:val="00F34C63"/>
    <w:rsid w:val="00F34C86"/>
    <w:rsid w:val="00F34DBB"/>
    <w:rsid w:val="00F358FC"/>
    <w:rsid w:val="00F3676D"/>
    <w:rsid w:val="00F3683A"/>
    <w:rsid w:val="00F36A0F"/>
    <w:rsid w:val="00F37AFA"/>
    <w:rsid w:val="00F40FD2"/>
    <w:rsid w:val="00F419F7"/>
    <w:rsid w:val="00F43373"/>
    <w:rsid w:val="00F4544C"/>
    <w:rsid w:val="00F511BF"/>
    <w:rsid w:val="00F51ADF"/>
    <w:rsid w:val="00F520F9"/>
    <w:rsid w:val="00F561FD"/>
    <w:rsid w:val="00F6004E"/>
    <w:rsid w:val="00F60136"/>
    <w:rsid w:val="00F60724"/>
    <w:rsid w:val="00F615F3"/>
    <w:rsid w:val="00F62FA3"/>
    <w:rsid w:val="00F648F9"/>
    <w:rsid w:val="00F64D43"/>
    <w:rsid w:val="00F677CF"/>
    <w:rsid w:val="00F70774"/>
    <w:rsid w:val="00F714CB"/>
    <w:rsid w:val="00F75B4A"/>
    <w:rsid w:val="00F77A7A"/>
    <w:rsid w:val="00F77F2B"/>
    <w:rsid w:val="00F823C6"/>
    <w:rsid w:val="00F82BC9"/>
    <w:rsid w:val="00F83844"/>
    <w:rsid w:val="00F85B69"/>
    <w:rsid w:val="00F85F9D"/>
    <w:rsid w:val="00F8648B"/>
    <w:rsid w:val="00F8690A"/>
    <w:rsid w:val="00F87D75"/>
    <w:rsid w:val="00F90AEE"/>
    <w:rsid w:val="00F90BC9"/>
    <w:rsid w:val="00F90F6B"/>
    <w:rsid w:val="00F937D6"/>
    <w:rsid w:val="00F9541D"/>
    <w:rsid w:val="00F965E3"/>
    <w:rsid w:val="00F97AD9"/>
    <w:rsid w:val="00FA08A0"/>
    <w:rsid w:val="00FA0B35"/>
    <w:rsid w:val="00FA1243"/>
    <w:rsid w:val="00FA505C"/>
    <w:rsid w:val="00FA58BB"/>
    <w:rsid w:val="00FA6E2D"/>
    <w:rsid w:val="00FA7643"/>
    <w:rsid w:val="00FA7850"/>
    <w:rsid w:val="00FA786E"/>
    <w:rsid w:val="00FA78BB"/>
    <w:rsid w:val="00FA7F20"/>
    <w:rsid w:val="00FB0456"/>
    <w:rsid w:val="00FB11EF"/>
    <w:rsid w:val="00FB3431"/>
    <w:rsid w:val="00FB4438"/>
    <w:rsid w:val="00FB5A71"/>
    <w:rsid w:val="00FB62AB"/>
    <w:rsid w:val="00FB7379"/>
    <w:rsid w:val="00FB7B65"/>
    <w:rsid w:val="00FB7F27"/>
    <w:rsid w:val="00FC0243"/>
    <w:rsid w:val="00FC0303"/>
    <w:rsid w:val="00FC1900"/>
    <w:rsid w:val="00FC7E81"/>
    <w:rsid w:val="00FD0B5D"/>
    <w:rsid w:val="00FD11C4"/>
    <w:rsid w:val="00FD3164"/>
    <w:rsid w:val="00FD5B47"/>
    <w:rsid w:val="00FD6AC7"/>
    <w:rsid w:val="00FE153E"/>
    <w:rsid w:val="00FE1D5C"/>
    <w:rsid w:val="00FE2D3A"/>
    <w:rsid w:val="00FE449A"/>
    <w:rsid w:val="00FE5ACD"/>
    <w:rsid w:val="00FE5BC5"/>
    <w:rsid w:val="00FE6D1C"/>
    <w:rsid w:val="00FE79B1"/>
    <w:rsid w:val="00FF5059"/>
    <w:rsid w:val="00FF5570"/>
    <w:rsid w:val="00FF593D"/>
    <w:rsid w:val="00FF65AE"/>
    <w:rsid w:val="00FF6F78"/>
    <w:rsid w:val="00FF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080B"/>
    <w:rPr>
      <w:sz w:val="24"/>
      <w:szCs w:val="24"/>
    </w:rPr>
  </w:style>
  <w:style w:type="paragraph" w:styleId="Heading4">
    <w:name w:val="heading 4"/>
    <w:basedOn w:val="Normal"/>
    <w:qFormat/>
    <w:rsid w:val="007D4CC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D4CC1"/>
    <w:pPr>
      <w:spacing w:before="100" w:beforeAutospacing="1" w:after="100" w:afterAutospacing="1"/>
    </w:pPr>
  </w:style>
  <w:style w:type="paragraph" w:styleId="FootnoteText">
    <w:name w:val="footnote text"/>
    <w:basedOn w:val="Normal"/>
    <w:semiHidden/>
    <w:rsid w:val="00F90AEE"/>
    <w:rPr>
      <w:sz w:val="20"/>
      <w:szCs w:val="20"/>
    </w:rPr>
  </w:style>
  <w:style w:type="character" w:styleId="FootnoteReference">
    <w:name w:val="footnote reference"/>
    <w:basedOn w:val="DefaultParagraphFont"/>
    <w:semiHidden/>
    <w:rsid w:val="00F90AEE"/>
    <w:rPr>
      <w:vertAlign w:val="superscript"/>
    </w:rPr>
  </w:style>
  <w:style w:type="paragraph" w:styleId="Footer">
    <w:name w:val="footer"/>
    <w:basedOn w:val="Normal"/>
    <w:rsid w:val="00482AA0"/>
    <w:pPr>
      <w:tabs>
        <w:tab w:val="center" w:pos="4320"/>
        <w:tab w:val="right" w:pos="8640"/>
      </w:tabs>
    </w:pPr>
  </w:style>
  <w:style w:type="character" w:styleId="PageNumber">
    <w:name w:val="page number"/>
    <w:basedOn w:val="DefaultParagraphFont"/>
    <w:rsid w:val="00482AA0"/>
  </w:style>
  <w:style w:type="paragraph" w:styleId="Header">
    <w:name w:val="header"/>
    <w:basedOn w:val="Normal"/>
    <w:link w:val="HeaderChar"/>
    <w:rsid w:val="00DE35C6"/>
    <w:pPr>
      <w:tabs>
        <w:tab w:val="center" w:pos="4680"/>
        <w:tab w:val="right" w:pos="9360"/>
      </w:tabs>
    </w:pPr>
  </w:style>
  <w:style w:type="character" w:customStyle="1" w:styleId="HeaderChar">
    <w:name w:val="Header Char"/>
    <w:basedOn w:val="DefaultParagraphFont"/>
    <w:link w:val="Header"/>
    <w:rsid w:val="00DE35C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092107">
      <w:bodyDiv w:val="1"/>
      <w:marLeft w:val="0"/>
      <w:marRight w:val="0"/>
      <w:marTop w:val="0"/>
      <w:marBottom w:val="0"/>
      <w:divBdr>
        <w:top w:val="none" w:sz="0" w:space="0" w:color="auto"/>
        <w:left w:val="none" w:sz="0" w:space="0" w:color="auto"/>
        <w:bottom w:val="none" w:sz="0" w:space="0" w:color="auto"/>
        <w:right w:val="none" w:sz="0" w:space="0" w:color="auto"/>
      </w:divBdr>
      <w:divsChild>
        <w:div w:id="2063096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8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0EBF4-3717-426F-910E-3891620C6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1724</Words>
  <Characters>9829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scolwell</dc:creator>
  <cp:keywords/>
  <dc:description/>
  <cp:lastModifiedBy>shoffner</cp:lastModifiedBy>
  <cp:revision>7</cp:revision>
  <cp:lastPrinted>2011-11-18T18:28:00Z</cp:lastPrinted>
  <dcterms:created xsi:type="dcterms:W3CDTF">2011-10-11T18:08:00Z</dcterms:created>
  <dcterms:modified xsi:type="dcterms:W3CDTF">2011-11-18T18:30:00Z</dcterms:modified>
</cp:coreProperties>
</file>