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C96" w:rsidRDefault="00C85C96">
      <w:pPr>
        <w:jc w:val="center"/>
        <w:rPr>
          <w:rFonts w:ascii="Times New Roman" w:hAnsi="Times New Roman" w:cs="Times New Roman"/>
          <w:b/>
        </w:rPr>
      </w:pPr>
    </w:p>
    <w:p w:rsidR="00505906" w:rsidRDefault="00505906">
      <w:pPr>
        <w:jc w:val="center"/>
        <w:rPr>
          <w:rFonts w:ascii="Times New Roman" w:hAnsi="Times New Roman" w:cs="Times New Roman"/>
          <w:b/>
        </w:rPr>
      </w:pPr>
      <w:r>
        <w:rPr>
          <w:rFonts w:ascii="Times New Roman" w:hAnsi="Times New Roman" w:cs="Times New Roman"/>
          <w:b/>
        </w:rPr>
        <w:t>BEFORE THE</w:t>
      </w:r>
    </w:p>
    <w:p w:rsidR="00505906" w:rsidRDefault="00505906">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rPr>
        <w:t>PENNSYLVANIA PUBLIC UTILITY COMMISSION</w:t>
      </w:r>
    </w:p>
    <w:p w:rsidR="00505906" w:rsidRDefault="00505906">
      <w:pPr>
        <w:tabs>
          <w:tab w:val="left" w:pos="-720"/>
        </w:tabs>
        <w:suppressAutoHyphens/>
        <w:spacing w:line="360" w:lineRule="auto"/>
        <w:ind w:firstLine="1440"/>
        <w:rPr>
          <w:rFonts w:ascii="Times New Roman" w:hAnsi="Times New Roman" w:cs="Times New Roman"/>
          <w:spacing w:val="-3"/>
        </w:rPr>
      </w:pPr>
    </w:p>
    <w:p w:rsidR="00505906" w:rsidRDefault="00505906">
      <w:pPr>
        <w:tabs>
          <w:tab w:val="left" w:pos="-720"/>
        </w:tabs>
        <w:suppressAutoHyphens/>
        <w:spacing w:line="360" w:lineRule="auto"/>
        <w:ind w:firstLine="1440"/>
        <w:rPr>
          <w:rFonts w:ascii="Times New Roman" w:hAnsi="Times New Roman" w:cs="Times New Roman"/>
          <w:spacing w:val="-3"/>
        </w:rPr>
      </w:pPr>
    </w:p>
    <w:p w:rsidR="00505906" w:rsidRDefault="00CA69BB">
      <w:pPr>
        <w:tabs>
          <w:tab w:val="left" w:pos="-720"/>
        </w:tabs>
        <w:suppressAutoHyphens/>
        <w:jc w:val="both"/>
        <w:rPr>
          <w:rFonts w:ascii="Times New Roman" w:hAnsi="Times New Roman" w:cs="Times New Roman"/>
          <w:spacing w:val="-3"/>
        </w:rPr>
      </w:pPr>
      <w:r>
        <w:rPr>
          <w:rFonts w:ascii="Times New Roman" w:hAnsi="Times New Roman" w:cs="Times New Roman"/>
          <w:spacing w:val="-3"/>
        </w:rPr>
        <w:t>Trixie Figueroa Sanchez</w:t>
      </w:r>
      <w:r w:rsidR="00505906">
        <w:rPr>
          <w:rFonts w:ascii="Times New Roman" w:hAnsi="Times New Roman" w:cs="Times New Roman"/>
          <w:spacing w:val="-3"/>
        </w:rPr>
        <w:tab/>
      </w:r>
      <w:r w:rsidR="00505906">
        <w:rPr>
          <w:rFonts w:ascii="Times New Roman" w:hAnsi="Times New Roman" w:cs="Times New Roman"/>
          <w:spacing w:val="-3"/>
        </w:rPr>
        <w:tab/>
      </w:r>
      <w:r w:rsidR="00505906">
        <w:rPr>
          <w:rFonts w:ascii="Times New Roman" w:hAnsi="Times New Roman" w:cs="Times New Roman"/>
          <w:spacing w:val="-3"/>
        </w:rPr>
        <w:tab/>
      </w:r>
      <w:r w:rsidR="00505906">
        <w:rPr>
          <w:rFonts w:ascii="Times New Roman" w:hAnsi="Times New Roman" w:cs="Times New Roman"/>
          <w:spacing w:val="-3"/>
        </w:rPr>
        <w:tab/>
      </w:r>
      <w:r w:rsidR="00505906">
        <w:rPr>
          <w:rFonts w:ascii="Times New Roman" w:hAnsi="Times New Roman" w:cs="Times New Roman"/>
          <w:spacing w:val="-3"/>
        </w:rPr>
        <w:fldChar w:fldCharType="begin"/>
      </w:r>
      <w:r w:rsidR="00505906">
        <w:rPr>
          <w:rFonts w:ascii="Times New Roman" w:hAnsi="Times New Roman" w:cs="Times New Roman"/>
          <w:spacing w:val="-3"/>
        </w:rPr>
        <w:instrText>fillin "Complainant's name" \d ""</w:instrText>
      </w:r>
      <w:r w:rsidR="00505906">
        <w:rPr>
          <w:rFonts w:ascii="Times New Roman" w:hAnsi="Times New Roman" w:cs="Times New Roman"/>
          <w:spacing w:val="-3"/>
        </w:rPr>
        <w:fldChar w:fldCharType="end"/>
      </w:r>
      <w:r w:rsidR="00505906">
        <w:rPr>
          <w:rFonts w:ascii="Times New Roman" w:hAnsi="Times New Roman" w:cs="Times New Roman"/>
          <w:spacing w:val="-3"/>
        </w:rPr>
        <w:t>:</w:t>
      </w:r>
    </w:p>
    <w:p w:rsidR="00505906" w:rsidRDefault="005059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p>
    <w:p w:rsidR="00505906" w:rsidRDefault="005059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CA69BB">
        <w:rPr>
          <w:rFonts w:ascii="Times New Roman" w:hAnsi="Times New Roman" w:cs="Times New Roman"/>
          <w:spacing w:val="-3"/>
        </w:rPr>
        <w:t>:</w:t>
      </w:r>
      <w:r w:rsidR="00CA69BB">
        <w:rPr>
          <w:rFonts w:ascii="Times New Roman" w:hAnsi="Times New Roman" w:cs="Times New Roman"/>
          <w:spacing w:val="-3"/>
        </w:rPr>
        <w:tab/>
      </w:r>
      <w:r w:rsidR="00CA69BB">
        <w:rPr>
          <w:rFonts w:ascii="Times New Roman" w:hAnsi="Times New Roman" w:cs="Times New Roman"/>
          <w:spacing w:val="-3"/>
        </w:rPr>
        <w:tab/>
        <w:t>C</w:t>
      </w:r>
      <w:r>
        <w:rPr>
          <w:rFonts w:ascii="Times New Roman" w:hAnsi="Times New Roman" w:cs="Times New Roman"/>
          <w:spacing w:val="-3"/>
        </w:rPr>
        <w:t>-20</w:t>
      </w:r>
      <w:r w:rsidR="00572E80">
        <w:rPr>
          <w:rFonts w:ascii="Times New Roman" w:hAnsi="Times New Roman" w:cs="Times New Roman"/>
          <w:spacing w:val="-3"/>
        </w:rPr>
        <w:t>11</w:t>
      </w:r>
      <w:r>
        <w:rPr>
          <w:rFonts w:ascii="Times New Roman" w:hAnsi="Times New Roman" w:cs="Times New Roman"/>
          <w:spacing w:val="-3"/>
        </w:rPr>
        <w:t>-2</w:t>
      </w:r>
      <w:r w:rsidR="00572E80">
        <w:rPr>
          <w:rFonts w:ascii="Times New Roman" w:hAnsi="Times New Roman" w:cs="Times New Roman"/>
          <w:spacing w:val="-3"/>
        </w:rPr>
        <w:t>2</w:t>
      </w:r>
      <w:r w:rsidR="002D01DD">
        <w:rPr>
          <w:rFonts w:ascii="Times New Roman" w:hAnsi="Times New Roman" w:cs="Times New Roman"/>
          <w:spacing w:val="-3"/>
        </w:rPr>
        <w:t>5</w:t>
      </w:r>
      <w:r w:rsidR="00CA69BB">
        <w:rPr>
          <w:rFonts w:ascii="Times New Roman" w:hAnsi="Times New Roman" w:cs="Times New Roman"/>
          <w:spacing w:val="-3"/>
        </w:rPr>
        <w:t>8350</w:t>
      </w:r>
      <w:r>
        <w:rPr>
          <w:rFonts w:ascii="Times New Roman" w:hAnsi="Times New Roman" w:cs="Times New Roman"/>
          <w:spacing w:val="-3"/>
        </w:rPr>
        <w:fldChar w:fldCharType="begin"/>
      </w:r>
      <w:r>
        <w:rPr>
          <w:rFonts w:ascii="Times New Roman" w:hAnsi="Times New Roman" w:cs="Times New Roman"/>
          <w:spacing w:val="-3"/>
        </w:rPr>
        <w:instrText>fillin "Docket No." \d ""</w:instrText>
      </w:r>
      <w:r>
        <w:rPr>
          <w:rFonts w:ascii="Times New Roman" w:hAnsi="Times New Roman" w:cs="Times New Roman"/>
          <w:spacing w:val="-3"/>
        </w:rPr>
        <w:fldChar w:fldCharType="end"/>
      </w:r>
    </w:p>
    <w:p w:rsidR="00505906" w:rsidRDefault="005059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505906" w:rsidRDefault="00572E80">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505906">
        <w:rPr>
          <w:rFonts w:ascii="Times New Roman" w:hAnsi="Times New Roman" w:cs="Times New Roman"/>
          <w:spacing w:val="-3"/>
        </w:rPr>
        <w:tab/>
        <w:t>:</w:t>
      </w:r>
    </w:p>
    <w:p w:rsidR="00505906" w:rsidRDefault="00505906">
      <w:pPr>
        <w:tabs>
          <w:tab w:val="left" w:pos="-720"/>
          <w:tab w:val="left" w:pos="5040"/>
        </w:tabs>
        <w:suppressAutoHyphens/>
        <w:jc w:val="both"/>
        <w:rPr>
          <w:rFonts w:ascii="Times New Roman" w:hAnsi="Times New Roman" w:cs="Times New Roman"/>
          <w:spacing w:val="-3"/>
        </w:rPr>
      </w:pPr>
    </w:p>
    <w:p w:rsidR="00505906" w:rsidRDefault="00505906">
      <w:pPr>
        <w:tabs>
          <w:tab w:val="left" w:pos="-720"/>
          <w:tab w:val="left" w:pos="5040"/>
        </w:tabs>
        <w:suppressAutoHyphens/>
        <w:jc w:val="both"/>
        <w:rPr>
          <w:rFonts w:ascii="Times New Roman" w:hAnsi="Times New Roman" w:cs="Times New Roman"/>
          <w:spacing w:val="-3"/>
        </w:rPr>
      </w:pPr>
    </w:p>
    <w:p w:rsidR="00505906" w:rsidRDefault="00505906">
      <w:pPr>
        <w:tabs>
          <w:tab w:val="center" w:pos="4680"/>
        </w:tabs>
        <w:suppressAutoHyphens/>
        <w:jc w:val="center"/>
        <w:rPr>
          <w:rFonts w:ascii="Times New Roman" w:hAnsi="Times New Roman" w:cs="Times New Roman"/>
          <w:b/>
          <w:bCs/>
          <w:spacing w:val="-3"/>
          <w:u w:val="single"/>
        </w:rPr>
      </w:pPr>
    </w:p>
    <w:p w:rsidR="00505906" w:rsidRDefault="00505906">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rsidR="00505906" w:rsidRDefault="00505906">
      <w:pPr>
        <w:pStyle w:val="ParaTab1"/>
        <w:tabs>
          <w:tab w:val="left" w:pos="2070"/>
        </w:tabs>
        <w:spacing w:line="360" w:lineRule="auto"/>
        <w:ind w:firstLine="0"/>
        <w:rPr>
          <w:rFonts w:ascii="Times New Roman" w:hAnsi="Times New Roman" w:cs="Times New Roman"/>
        </w:rPr>
      </w:pPr>
    </w:p>
    <w:p w:rsidR="00505906" w:rsidRDefault="00505906">
      <w:pPr>
        <w:pStyle w:val="ParaTab1"/>
        <w:tabs>
          <w:tab w:val="left" w:pos="2070"/>
        </w:tabs>
        <w:ind w:firstLine="0"/>
        <w:rPr>
          <w:rFonts w:ascii="Times New Roman" w:hAnsi="Times New Roman" w:cs="Times New Roman"/>
        </w:rPr>
      </w:pPr>
    </w:p>
    <w:p w:rsidR="00556B18" w:rsidRDefault="00505906" w:rsidP="00556B18">
      <w:pPr>
        <w:pStyle w:val="ParaTab1"/>
        <w:tabs>
          <w:tab w:val="left" w:pos="2070"/>
        </w:tabs>
        <w:spacing w:line="360" w:lineRule="auto"/>
        <w:rPr>
          <w:rFonts w:ascii="Times New Roman" w:hAnsi="Times New Roman" w:cs="Times New Roman"/>
          <w:b/>
          <w:u w:val="single"/>
        </w:rPr>
      </w:pPr>
      <w:r>
        <w:rPr>
          <w:rFonts w:ascii="Times New Roman" w:hAnsi="Times New Roman" w:cs="Times New Roman"/>
        </w:rPr>
        <w:t xml:space="preserve">An Initial Telephonic Hearing in this case is scheduled for Tuesday, </w:t>
      </w:r>
      <w:r w:rsidR="00572E80">
        <w:rPr>
          <w:rFonts w:ascii="Times New Roman" w:hAnsi="Times New Roman" w:cs="Times New Roman"/>
        </w:rPr>
        <w:t>January 24, 2012</w:t>
      </w:r>
      <w:r>
        <w:rPr>
          <w:rFonts w:ascii="Times New Roman" w:hAnsi="Times New Roman" w:cs="Times New Roman"/>
        </w:rPr>
        <w:t xml:space="preserve">, at </w:t>
      </w:r>
      <w:r w:rsidR="00CA69BB">
        <w:rPr>
          <w:rFonts w:ascii="Times New Roman" w:hAnsi="Times New Roman" w:cs="Times New Roman"/>
        </w:rPr>
        <w:t>9</w:t>
      </w:r>
      <w:r w:rsidR="00CF4A14">
        <w:rPr>
          <w:rFonts w:ascii="Times New Roman" w:hAnsi="Times New Roman" w:cs="Times New Roman"/>
        </w:rPr>
        <w:t>:30 a</w:t>
      </w:r>
      <w:r>
        <w:rPr>
          <w:rFonts w:ascii="Times New Roman" w:hAnsi="Times New Roman" w:cs="Times New Roman"/>
        </w:rPr>
        <w:t>.m.  Your case is one of several cases that have been scheduled on this day during Call of the Docket.</w:t>
      </w:r>
      <w:r>
        <w:t xml:space="preserve">  </w:t>
      </w:r>
      <w:r>
        <w:rPr>
          <w:rFonts w:ascii="Times New Roman" w:hAnsi="Times New Roman" w:cs="Times New Roman"/>
          <w:b/>
          <w:u w:val="single"/>
        </w:rPr>
        <w:t>You must be available when contacted by the presiding officer at this time or your case will be dismissed</w:t>
      </w:r>
      <w:r w:rsidRPr="00DF7152">
        <w:rPr>
          <w:rFonts w:ascii="Times New Roman" w:hAnsi="Times New Roman" w:cs="Times New Roman"/>
          <w:b/>
          <w:u w:val="single"/>
        </w:rPr>
        <w:t>.</w:t>
      </w:r>
      <w:r w:rsidR="00DF7152" w:rsidRPr="00DF7152">
        <w:rPr>
          <w:rFonts w:ascii="Times New Roman" w:hAnsi="Times New Roman" w:cs="Times New Roman"/>
          <w:b/>
          <w:u w:val="single"/>
        </w:rPr>
        <w:t xml:space="preserve">  </w:t>
      </w:r>
    </w:p>
    <w:p w:rsidR="00CA69BB" w:rsidRDefault="00CA69BB" w:rsidP="00556B18">
      <w:pPr>
        <w:pStyle w:val="ParaTab1"/>
        <w:tabs>
          <w:tab w:val="left" w:pos="2070"/>
        </w:tabs>
        <w:spacing w:line="360" w:lineRule="auto"/>
        <w:rPr>
          <w:rFonts w:ascii="Times New Roman" w:hAnsi="Times New Roman" w:cs="Times New Roman"/>
        </w:rPr>
      </w:pPr>
    </w:p>
    <w:p w:rsidR="00556B18" w:rsidRDefault="00556B18" w:rsidP="00556B18">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w:t>
      </w:r>
      <w:r>
        <w:rPr>
          <w:rFonts w:ascii="Times New Roman" w:hAnsi="Times New Roman" w:cs="Times New Roman"/>
          <w:spacing w:val="-3"/>
        </w:rPr>
        <w:tab/>
        <w:t xml:space="preserve">A request for a change of the scheduled hearing date or time must state the agreement or opposition of other parties, </w:t>
      </w:r>
      <w:r>
        <w:rPr>
          <w:rFonts w:ascii="Times New Roman" w:hAnsi="Times New Roman" w:cs="Times New Roman"/>
          <w:spacing w:val="-3"/>
          <w:u w:val="single"/>
        </w:rPr>
        <w:t>and must be submitted in writing no later than five business days prior to the hearing.</w:t>
      </w:r>
      <w:r>
        <w:rPr>
          <w:rFonts w:ascii="Times New Roman" w:hAnsi="Times New Roman" w:cs="Times New Roman"/>
          <w:spacing w:val="-3"/>
        </w:rPr>
        <w:t xml:space="preserve">  52 Pa. Code §1.15(b).  Requests for changing a hearing date must be sent to me and all parties of record.  The correct address is: </w:t>
      </w:r>
    </w:p>
    <w:p w:rsidR="00556B18" w:rsidRDefault="00556B18" w:rsidP="00556B18">
      <w:pPr>
        <w:pStyle w:val="ParaTab1"/>
        <w:tabs>
          <w:tab w:val="left" w:pos="2160"/>
        </w:tabs>
        <w:ind w:left="90" w:firstLine="1350"/>
        <w:rPr>
          <w:rFonts w:ascii="Times New Roman" w:hAnsi="Times New Roman" w:cs="Times New Roman"/>
          <w:spacing w:val="-3"/>
        </w:rPr>
      </w:pPr>
    </w:p>
    <w:p w:rsidR="00556B18" w:rsidRDefault="00556B18" w:rsidP="00556B18">
      <w:pPr>
        <w:pStyle w:val="ParaTab1"/>
        <w:tabs>
          <w:tab w:val="left" w:pos="2160"/>
        </w:tabs>
        <w:ind w:left="90" w:firstLine="135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Kandace F. Melillo, Administrative Law Judge</w:t>
      </w:r>
    </w:p>
    <w:p w:rsidR="00556B18" w:rsidRDefault="00556B18" w:rsidP="00556B18">
      <w:pPr>
        <w:pStyle w:val="ParaTab1"/>
        <w:tabs>
          <w:tab w:val="left" w:pos="2160"/>
        </w:tabs>
        <w:ind w:left="90" w:firstLine="1350"/>
        <w:rPr>
          <w:rFonts w:ascii="Times New Roman" w:hAnsi="Times New Roman" w:cs="Times New Roman"/>
          <w:i/>
          <w:spacing w:val="-3"/>
        </w:rPr>
      </w:pPr>
      <w:r>
        <w:rPr>
          <w:rFonts w:ascii="Times New Roman" w:hAnsi="Times New Roman" w:cs="Times New Roman"/>
          <w:spacing w:val="-3"/>
        </w:rPr>
        <w:tab/>
      </w:r>
      <w:r>
        <w:rPr>
          <w:rFonts w:ascii="Times New Roman" w:hAnsi="Times New Roman" w:cs="Times New Roman"/>
          <w:spacing w:val="-3"/>
        </w:rPr>
        <w:tab/>
        <w:t>Pa. Public Utility Commission</w:t>
      </w:r>
    </w:p>
    <w:p w:rsidR="00556B18" w:rsidRDefault="00556B18" w:rsidP="00556B18">
      <w:pPr>
        <w:pStyle w:val="ParaTab1"/>
        <w:tabs>
          <w:tab w:val="left" w:pos="2160"/>
        </w:tabs>
        <w:ind w:left="86" w:firstLine="1354"/>
        <w:rPr>
          <w:rFonts w:ascii="Times New Roman" w:hAnsi="Times New Roman" w:cs="Times New Roman"/>
          <w:spacing w:val="-3"/>
        </w:rPr>
      </w:pPr>
      <w:r>
        <w:rPr>
          <w:rFonts w:ascii="Times New Roman" w:hAnsi="Times New Roman" w:cs="Times New Roman"/>
          <w:i/>
          <w:spacing w:val="-3"/>
        </w:rPr>
        <w:tab/>
      </w:r>
      <w:r>
        <w:rPr>
          <w:rFonts w:ascii="Times New Roman" w:hAnsi="Times New Roman" w:cs="Times New Roman"/>
          <w:i/>
          <w:spacing w:val="-3"/>
        </w:rPr>
        <w:tab/>
      </w:r>
      <w:r>
        <w:rPr>
          <w:rFonts w:ascii="Times New Roman" w:hAnsi="Times New Roman" w:cs="Times New Roman"/>
          <w:spacing w:val="-3"/>
        </w:rPr>
        <w:t>P. O. Box 3265</w:t>
      </w:r>
    </w:p>
    <w:p w:rsidR="00556B18" w:rsidRDefault="00556B18" w:rsidP="00556B18">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Harrisburg, PA   17105-3265</w:t>
      </w:r>
    </w:p>
    <w:p w:rsidR="00556B18" w:rsidRDefault="00556B18" w:rsidP="00556B18">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Telephone:</w:t>
      </w:r>
      <w:r>
        <w:rPr>
          <w:rFonts w:ascii="Times New Roman" w:hAnsi="Times New Roman" w:cs="Times New Roman"/>
          <w:spacing w:val="-3"/>
        </w:rPr>
        <w:tab/>
        <w:t>(717) 783-5452</w:t>
      </w:r>
    </w:p>
    <w:p w:rsidR="00556B18" w:rsidRDefault="00556B18" w:rsidP="00556B18">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Fax:</w:t>
      </w:r>
      <w:r>
        <w:rPr>
          <w:rFonts w:ascii="Times New Roman" w:hAnsi="Times New Roman" w:cs="Times New Roman"/>
          <w:spacing w:val="-3"/>
        </w:rPr>
        <w:tab/>
        <w:t>(717) 787-0481</w:t>
      </w:r>
    </w:p>
    <w:p w:rsidR="00556B18" w:rsidRDefault="00556B18" w:rsidP="00556B18">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Email:</w:t>
      </w:r>
      <w:r>
        <w:rPr>
          <w:rFonts w:ascii="Times New Roman" w:hAnsi="Times New Roman" w:cs="Times New Roman"/>
          <w:spacing w:val="-3"/>
        </w:rPr>
        <w:tab/>
        <w:t>kmelillo@pa.gov</w:t>
      </w:r>
    </w:p>
    <w:p w:rsidR="00556B18" w:rsidRDefault="00556B18" w:rsidP="00556B18">
      <w:pPr>
        <w:pStyle w:val="ParaTab1"/>
        <w:tabs>
          <w:tab w:val="left" w:pos="2160"/>
        </w:tabs>
        <w:ind w:left="86" w:firstLine="1354"/>
        <w:rPr>
          <w:rFonts w:ascii="Times New Roman" w:hAnsi="Times New Roman" w:cs="Times New Roman"/>
          <w:spacing w:val="-3"/>
        </w:rPr>
      </w:pPr>
    </w:p>
    <w:p w:rsidR="00556B18" w:rsidRDefault="00556B18" w:rsidP="00556B18">
      <w:pPr>
        <w:pStyle w:val="ParaTab1"/>
        <w:tabs>
          <w:tab w:val="left" w:pos="2070"/>
        </w:tabs>
        <w:spacing w:line="360" w:lineRule="auto"/>
        <w:ind w:left="90" w:firstLine="1350"/>
        <w:rPr>
          <w:rFonts w:ascii="Times New Roman" w:hAnsi="Times New Roman" w:cs="Times New Roman"/>
          <w:b/>
          <w:spacing w:val="-3"/>
        </w:rPr>
      </w:pPr>
      <w:r>
        <w:rPr>
          <w:rFonts w:ascii="Times New Roman" w:hAnsi="Times New Roman" w:cs="Times New Roman"/>
          <w:spacing w:val="-3"/>
        </w:rPr>
        <w:t xml:space="preserve"> </w:t>
      </w:r>
      <w:r>
        <w:rPr>
          <w:rFonts w:ascii="Times New Roman" w:hAnsi="Times New Roman" w:cs="Times New Roman"/>
          <w:b/>
          <w:spacing w:val="-3"/>
        </w:rPr>
        <w:t>Changes are granted only in rare situations where good cause exists.</w:t>
      </w:r>
    </w:p>
    <w:p w:rsidR="00556B18" w:rsidRDefault="00556B18" w:rsidP="00556B18">
      <w:pPr>
        <w:pStyle w:val="ParaTab1"/>
        <w:tabs>
          <w:tab w:val="left" w:pos="2070"/>
        </w:tabs>
        <w:spacing w:line="360" w:lineRule="auto"/>
        <w:ind w:left="90" w:firstLine="1350"/>
        <w:rPr>
          <w:rFonts w:ascii="Times New Roman" w:hAnsi="Times New Roman" w:cs="Times New Roman"/>
          <w:b/>
          <w:spacing w:val="-3"/>
        </w:rPr>
      </w:pPr>
    </w:p>
    <w:p w:rsidR="00556B18" w:rsidRDefault="00556B18" w:rsidP="00556B18">
      <w:pPr>
        <w:pStyle w:val="ParaTab1"/>
        <w:tabs>
          <w:tab w:val="left" w:pos="2070"/>
        </w:tabs>
        <w:spacing w:line="360" w:lineRule="auto"/>
        <w:ind w:left="90" w:firstLine="1350"/>
        <w:rPr>
          <w:rFonts w:ascii="Times New Roman" w:hAnsi="Times New Roman" w:cs="Times New Roman"/>
        </w:rPr>
      </w:pPr>
    </w:p>
    <w:p w:rsidR="00556B18" w:rsidRDefault="00556B18" w:rsidP="00556B18">
      <w:pPr>
        <w:pStyle w:val="ParaTab1"/>
        <w:tabs>
          <w:tab w:val="left" w:pos="2070"/>
        </w:tabs>
        <w:spacing w:line="360" w:lineRule="auto"/>
        <w:ind w:left="90" w:firstLine="1350"/>
        <w:rPr>
          <w:rFonts w:ascii="Times New Roman" w:hAnsi="Times New Roman" w:cs="Times New Roman"/>
        </w:rPr>
      </w:pPr>
    </w:p>
    <w:p w:rsidR="00556B18" w:rsidRDefault="00556B18" w:rsidP="00556B18">
      <w:pPr>
        <w:pStyle w:val="ParaTab1"/>
        <w:tabs>
          <w:tab w:val="left" w:pos="2070"/>
        </w:tabs>
        <w:spacing w:line="360" w:lineRule="auto"/>
        <w:ind w:left="90" w:firstLine="1350"/>
        <w:rPr>
          <w:rFonts w:ascii="Times New Roman" w:hAnsi="Times New Roman" w:cs="Times New Roman"/>
        </w:rPr>
      </w:pPr>
    </w:p>
    <w:p w:rsidR="00556B18" w:rsidRDefault="00556B18" w:rsidP="00556B18">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Pr>
          <w:rFonts w:ascii="Times New Roman" w:hAnsi="Times New Roman" w:cs="Times New Roman"/>
        </w:rPr>
        <w:tab/>
      </w:r>
      <w:r>
        <w:rPr>
          <w:rFonts w:ascii="Times New Roman" w:hAnsi="Times New Roman" w:cs="Times New Roman"/>
          <w:b/>
        </w:rPr>
        <w:t>Commission policy promotes settlements.</w:t>
      </w:r>
      <w:r>
        <w:rPr>
          <w:rFonts w:ascii="Times New Roman" w:hAnsi="Times New Roman" w:cs="Times New Roman"/>
        </w:rPr>
        <w:t xml:space="preserve">  52 Pa. Code §5.231(a).  The utility is directed to contact the Complainant at least one week before the scheduled hearing to talk over a possible settlement of this case.  </w:t>
      </w:r>
      <w:r>
        <w:rPr>
          <w:rFonts w:ascii="Times New Roman" w:hAnsi="Times New Roman" w:cs="Times New Roman"/>
          <w:b/>
        </w:rPr>
        <w:t xml:space="preserve">Settlement may produce a more favorable result than can be achieved through litigation.  </w:t>
      </w:r>
      <w:r>
        <w:rPr>
          <w:rFonts w:ascii="Times New Roman" w:hAnsi="Times New Roman" w:cs="Times New Roman"/>
        </w:rPr>
        <w:t>Even if the parties are unable to settle this case, many questions or issues may be resolved during the discussion.  If an agreement is reached, a formal hearing will not be necessary and the scheduled hearing will be cancelled.</w:t>
      </w:r>
    </w:p>
    <w:p w:rsidR="00556B18" w:rsidRDefault="00556B18" w:rsidP="00556B18">
      <w:pPr>
        <w:pStyle w:val="ParaTab1"/>
        <w:tabs>
          <w:tab w:val="left" w:pos="2070"/>
        </w:tabs>
        <w:spacing w:line="360" w:lineRule="auto"/>
        <w:ind w:left="90" w:firstLine="1350"/>
        <w:rPr>
          <w:rFonts w:ascii="Times New Roman" w:hAnsi="Times New Roman" w:cs="Times New Roman"/>
        </w:rPr>
      </w:pPr>
    </w:p>
    <w:p w:rsidR="00556B18" w:rsidRDefault="00556B18" w:rsidP="00556B18">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Pr>
          <w:rFonts w:ascii="Times New Roman" w:hAnsi="Times New Roman" w:cs="Times New Roman"/>
        </w:rPr>
        <w:tab/>
      </w:r>
      <w:r>
        <w:rPr>
          <w:rFonts w:ascii="Times New Roman" w:hAnsi="Times New Roman" w:cs="Times New Roman"/>
          <w:b/>
          <w:spacing w:val="-3"/>
        </w:rPr>
        <w:t>THIS CASE WILL BE DISMISSED IF YOU DO NOT PARTICIPATE IN THE HEARING AND PRESENT EVIDENCE ON THE ISSUES RAISED.</w:t>
      </w:r>
    </w:p>
    <w:p w:rsidR="00556B18" w:rsidRDefault="00556B18" w:rsidP="00556B18">
      <w:pPr>
        <w:tabs>
          <w:tab w:val="left" w:pos="-720"/>
          <w:tab w:val="left" w:pos="2070"/>
        </w:tabs>
        <w:suppressAutoHyphens/>
        <w:spacing w:line="360" w:lineRule="auto"/>
        <w:ind w:left="90" w:firstLine="1350"/>
        <w:rPr>
          <w:rFonts w:ascii="Times New Roman" w:hAnsi="Times New Roman" w:cs="Times New Roman"/>
          <w:spacing w:val="-3"/>
        </w:rPr>
      </w:pPr>
    </w:p>
    <w:p w:rsidR="00556B18" w:rsidRDefault="00556B18" w:rsidP="00556B18">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4.</w:t>
      </w:r>
      <w:r>
        <w:rPr>
          <w:rFonts w:ascii="Times New Roman" w:hAnsi="Times New Roman" w:cs="Times New Roman"/>
        </w:rPr>
        <w:tab/>
      </w:r>
      <w:r>
        <w:rPr>
          <w:rFonts w:ascii="Times New Roman" w:hAnsi="Times New Roman" w:cs="Times New Roman"/>
          <w:spacing w:val="-3"/>
        </w:rPr>
        <w:t>As the party seeking affirmative relief from the Commission, Complainant bears the burden of proof.  66 Pa. C.S. 332(a).</w:t>
      </w:r>
    </w:p>
    <w:p w:rsidR="00556B18" w:rsidRDefault="00556B18" w:rsidP="00556B18">
      <w:pPr>
        <w:pStyle w:val="ParaTab1"/>
        <w:tabs>
          <w:tab w:val="left" w:pos="2070"/>
        </w:tabs>
        <w:spacing w:line="360" w:lineRule="auto"/>
        <w:ind w:left="90" w:firstLine="1350"/>
        <w:rPr>
          <w:rFonts w:ascii="Times New Roman" w:hAnsi="Times New Roman" w:cs="Times New Roman"/>
        </w:rPr>
      </w:pPr>
    </w:p>
    <w:p w:rsidR="00556B18" w:rsidRDefault="00556B18" w:rsidP="00556B18">
      <w:pPr>
        <w:pStyle w:val="ParaTab1"/>
        <w:tabs>
          <w:tab w:val="left" w:pos="2070"/>
        </w:tabs>
        <w:spacing w:line="360" w:lineRule="auto"/>
        <w:rPr>
          <w:rFonts w:ascii="Times New Roman" w:hAnsi="Times New Roman" w:cs="Times New Roman"/>
          <w:spacing w:val="-3"/>
        </w:rPr>
      </w:pPr>
      <w:r>
        <w:rPr>
          <w:rFonts w:ascii="Times New Roman" w:hAnsi="Times New Roman" w:cs="Times New Roman"/>
        </w:rPr>
        <w:t>5.</w:t>
      </w:r>
      <w:r>
        <w:rPr>
          <w:rFonts w:ascii="Times New Roman" w:hAnsi="Times New Roman" w:cs="Times New Roman"/>
        </w:rPr>
        <w:tab/>
        <w:t xml:space="preserve">If parties intend to present any documents or exhibits for my consideration, they must send three (3) copies of each document to me and one (1) copy of each document to every other party in this case.  Your documents or exhibits </w:t>
      </w:r>
      <w:r w:rsidRPr="00ED7B2C">
        <w:rPr>
          <w:rFonts w:ascii="Times New Roman" w:hAnsi="Times New Roman" w:cs="Times New Roman"/>
          <w:u w:val="single"/>
        </w:rPr>
        <w:t>must be received</w:t>
      </w:r>
      <w:r>
        <w:rPr>
          <w:rFonts w:ascii="Times New Roman" w:hAnsi="Times New Roman" w:cs="Times New Roman"/>
        </w:rPr>
        <w:t xml:space="preserve"> by me and every other party at least one (1) week before the hearing.  Be sure that you serve me directly with a copy of any document that you file in this proceeding at the time of its filing.  If you send me any correspondence or document, you must also send a copy of that correspondence or document to every other party.  Proposed exhibits should be properly pre-marked for identification purposes. </w:t>
      </w:r>
      <w:r>
        <w:rPr>
          <w:rFonts w:ascii="Times New Roman" w:hAnsi="Times New Roman" w:cs="Times New Roman"/>
          <w:spacing w:val="-3"/>
        </w:rPr>
        <w:t>The utility must prepare and submit the following documents at least one (1) week before the hearing:</w:t>
      </w:r>
    </w:p>
    <w:p w:rsidR="00556B18" w:rsidRDefault="00556B18" w:rsidP="00556B18">
      <w:pPr>
        <w:pStyle w:val="ParaTab1"/>
        <w:tabs>
          <w:tab w:val="left" w:pos="2070"/>
        </w:tabs>
        <w:ind w:firstLine="0"/>
        <w:rPr>
          <w:rFonts w:ascii="Times New Roman" w:hAnsi="Times New Roman" w:cs="Times New Roman"/>
          <w:spacing w:val="-3"/>
        </w:rPr>
      </w:pPr>
      <w:r>
        <w:rPr>
          <w:rFonts w:ascii="Times New Roman" w:hAnsi="Times New Roman" w:cs="Times New Roman"/>
          <w:spacing w:val="-3"/>
        </w:rPr>
        <w:tab/>
        <w:t xml:space="preserve"> </w:t>
      </w:r>
    </w:p>
    <w:p w:rsidR="00556B18" w:rsidRDefault="00556B18" w:rsidP="00556B18">
      <w:pPr>
        <w:pStyle w:val="ParaTab1"/>
        <w:tabs>
          <w:tab w:val="left" w:pos="2070"/>
        </w:tabs>
        <w:ind w:firstLine="0"/>
        <w:rPr>
          <w:rFonts w:ascii="Times New Roman" w:hAnsi="Times New Roman" w:cs="Times New Roman"/>
          <w:spacing w:val="-3"/>
        </w:rPr>
      </w:pPr>
      <w:r>
        <w:rPr>
          <w:rFonts w:ascii="Times New Roman" w:hAnsi="Times New Roman" w:cs="Times New Roman"/>
          <w:spacing w:val="-3"/>
        </w:rPr>
        <w:tab/>
        <w:t xml:space="preserve">(a)  </w:t>
      </w:r>
      <w:r>
        <w:rPr>
          <w:rFonts w:ascii="Times New Roman" w:hAnsi="Times New Roman" w:cs="Times New Roman"/>
          <w:spacing w:val="-3"/>
        </w:rPr>
        <w:tab/>
        <w:t xml:space="preserve">an account statement, including any CAP participation, showing the </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 xml:space="preserve">history of the account or accounts for a minimum of 36 months or </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 xml:space="preserve">the entire history of the account(s), whichever is less; </w:t>
      </w:r>
    </w:p>
    <w:p w:rsidR="00DF7152" w:rsidRDefault="00556B18" w:rsidP="00DF7152">
      <w:pPr>
        <w:pStyle w:val="ParaTab1"/>
        <w:tabs>
          <w:tab w:val="left" w:pos="2070"/>
        </w:tabs>
        <w:ind w:firstLine="0"/>
        <w:rPr>
          <w:rFonts w:ascii="Times New Roman" w:hAnsi="Times New Roman" w:cs="Times New Roman"/>
          <w:spacing w:val="-3"/>
        </w:rPr>
      </w:pPr>
      <w:r>
        <w:rPr>
          <w:rFonts w:ascii="Times New Roman" w:hAnsi="Times New Roman" w:cs="Times New Roman"/>
          <w:spacing w:val="-3"/>
        </w:rPr>
        <w:tab/>
        <w:t xml:space="preserve">(b) </w:t>
      </w:r>
      <w:r>
        <w:rPr>
          <w:rFonts w:ascii="Times New Roman" w:hAnsi="Times New Roman" w:cs="Times New Roman"/>
          <w:spacing w:val="-3"/>
        </w:rPr>
        <w:tab/>
        <w:t xml:space="preserve">a copy of any prior Bureau of Consumer Services (BCS) decision(s); </w:t>
      </w:r>
      <w:r w:rsidR="00DF7152">
        <w:rPr>
          <w:rFonts w:ascii="Times New Roman" w:hAnsi="Times New Roman" w:cs="Times New Roman"/>
          <w:spacing w:val="-3"/>
        </w:rPr>
        <w:tab/>
      </w:r>
      <w:r>
        <w:rPr>
          <w:rFonts w:ascii="Times New Roman" w:hAnsi="Times New Roman" w:cs="Times New Roman"/>
          <w:spacing w:val="-3"/>
        </w:rPr>
        <w:t>(c)</w:t>
      </w:r>
      <w:r>
        <w:rPr>
          <w:rFonts w:ascii="Times New Roman" w:hAnsi="Times New Roman" w:cs="Times New Roman"/>
          <w:spacing w:val="-3"/>
        </w:rPr>
        <w:tab/>
        <w:t>a</w:t>
      </w:r>
      <w:r w:rsidR="00DF7152">
        <w:rPr>
          <w:rFonts w:ascii="Times New Roman" w:hAnsi="Times New Roman" w:cs="Times New Roman"/>
          <w:spacing w:val="-3"/>
        </w:rPr>
        <w:t xml:space="preserve">ny other relevant information. </w:t>
      </w:r>
    </w:p>
    <w:p w:rsidR="00556B18" w:rsidRDefault="00556B18" w:rsidP="00556B18">
      <w:pPr>
        <w:pStyle w:val="ParaTab1"/>
        <w:tabs>
          <w:tab w:val="left" w:pos="2070"/>
        </w:tabs>
        <w:ind w:firstLine="0"/>
        <w:rPr>
          <w:rFonts w:ascii="Times New Roman" w:hAnsi="Times New Roman" w:cs="Times New Roman"/>
          <w:spacing w:val="-3"/>
        </w:rPr>
      </w:pPr>
    </w:p>
    <w:p w:rsidR="00556B18" w:rsidRDefault="00556B18" w:rsidP="00556B18">
      <w:pPr>
        <w:pStyle w:val="ParaTab1"/>
        <w:tabs>
          <w:tab w:val="left" w:pos="2070"/>
        </w:tabs>
        <w:spacing w:line="360" w:lineRule="auto"/>
        <w:ind w:firstLine="0"/>
        <w:rPr>
          <w:rFonts w:ascii="Times New Roman" w:hAnsi="Times New Roman" w:cs="Times New Roman"/>
          <w:spacing w:val="-3"/>
        </w:rPr>
      </w:pPr>
    </w:p>
    <w:p w:rsidR="00556B18" w:rsidRDefault="00556B18" w:rsidP="00556B18">
      <w:pPr>
        <w:pStyle w:val="ParaTab1"/>
        <w:tabs>
          <w:tab w:val="clear" w:pos="-720"/>
        </w:tabs>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p>
    <w:p w:rsidR="00556B18" w:rsidRDefault="00DF7152" w:rsidP="00556B18">
      <w:pPr>
        <w:pStyle w:val="ParaTab1"/>
        <w:tabs>
          <w:tab w:val="clear" w:pos="-720"/>
        </w:tabs>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556B18">
        <w:rPr>
          <w:rFonts w:ascii="Times New Roman" w:hAnsi="Times New Roman" w:cs="Times New Roman"/>
          <w:spacing w:val="-3"/>
        </w:rPr>
        <w:t xml:space="preserve"> </w:t>
      </w:r>
    </w:p>
    <w:p w:rsidR="00556B18" w:rsidRDefault="00556B18" w:rsidP="00556B18">
      <w:pPr>
        <w:pStyle w:val="ParaTab1"/>
        <w:tabs>
          <w:tab w:val="clear" w:pos="-720"/>
        </w:tabs>
        <w:ind w:firstLine="0"/>
        <w:rPr>
          <w:rFonts w:ascii="Times New Roman" w:hAnsi="Times New Roman" w:cs="Times New Roman"/>
          <w:spacing w:val="-3"/>
        </w:rPr>
      </w:pPr>
    </w:p>
    <w:p w:rsidR="00556B18" w:rsidRPr="00B266B7" w:rsidRDefault="00556B18" w:rsidP="00556B18">
      <w:pPr>
        <w:pStyle w:val="ParaTab1"/>
        <w:tabs>
          <w:tab w:val="clear" w:pos="-720"/>
        </w:tabs>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6C06F2">
        <w:rPr>
          <w:rFonts w:ascii="Times New Roman" w:hAnsi="Times New Roman" w:cs="Times New Roman"/>
          <w:spacing w:val="-3"/>
        </w:rPr>
        <w:t>6</w:t>
      </w:r>
      <w:r>
        <w:rPr>
          <w:rFonts w:ascii="Times New Roman" w:hAnsi="Times New Roman" w:cs="Times New Roman"/>
          <w:spacing w:val="-3"/>
        </w:rPr>
        <w:t>.</w:t>
      </w:r>
      <w:r>
        <w:rPr>
          <w:rFonts w:ascii="Times New Roman" w:hAnsi="Times New Roman" w:cs="Times New Roman"/>
          <w:spacing w:val="-3"/>
        </w:rPr>
        <w:tab/>
      </w:r>
      <w:r>
        <w:rPr>
          <w:rFonts w:ascii="Times New Roman" w:hAnsi="Times New Roman" w:cs="Times New Roman"/>
          <w:spacing w:val="-3"/>
          <w:u w:val="single"/>
        </w:rPr>
        <w:t xml:space="preserve">Complainant </w:t>
      </w:r>
      <w:r w:rsidR="006C06F2">
        <w:rPr>
          <w:rFonts w:ascii="Times New Roman" w:hAnsi="Times New Roman" w:cs="Times New Roman"/>
          <w:spacing w:val="-3"/>
          <w:u w:val="single"/>
        </w:rPr>
        <w:t xml:space="preserve">Figueroa Sanchez </w:t>
      </w:r>
      <w:r>
        <w:rPr>
          <w:rFonts w:ascii="Times New Roman" w:hAnsi="Times New Roman" w:cs="Times New Roman"/>
          <w:spacing w:val="-3"/>
          <w:u w:val="single"/>
        </w:rPr>
        <w:t>must be prepared to testify as to the gross household income from all sources</w:t>
      </w:r>
      <w:r w:rsidR="006C06F2">
        <w:rPr>
          <w:rFonts w:ascii="Times New Roman" w:hAnsi="Times New Roman" w:cs="Times New Roman"/>
          <w:spacing w:val="-3"/>
          <w:u w:val="single"/>
        </w:rPr>
        <w:t>.</w:t>
      </w:r>
      <w:r>
        <w:rPr>
          <w:rFonts w:ascii="Times New Roman" w:hAnsi="Times New Roman" w:cs="Times New Roman"/>
          <w:spacing w:val="-3"/>
          <w:u w:val="single"/>
        </w:rPr>
        <w:t xml:space="preserve"> </w:t>
      </w:r>
    </w:p>
    <w:p w:rsidR="00556B18" w:rsidRDefault="00556B18" w:rsidP="00556B18">
      <w:pPr>
        <w:pStyle w:val="ParaTab1"/>
        <w:tabs>
          <w:tab w:val="left" w:pos="2070"/>
        </w:tabs>
        <w:spacing w:line="360" w:lineRule="auto"/>
        <w:rPr>
          <w:rFonts w:ascii="Times New Roman" w:hAnsi="Times New Roman" w:cs="Times New Roman"/>
          <w:spacing w:val="-3"/>
        </w:rPr>
      </w:pPr>
    </w:p>
    <w:p w:rsidR="00556B18" w:rsidRDefault="006C06F2" w:rsidP="00556B18">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7</w:t>
      </w:r>
      <w:r w:rsidR="00556B18">
        <w:rPr>
          <w:rFonts w:ascii="Times New Roman" w:hAnsi="Times New Roman" w:cs="Times New Roman"/>
          <w:spacing w:val="-3"/>
        </w:rPr>
        <w:t>.</w:t>
      </w:r>
      <w:r w:rsidR="00556B18">
        <w:rPr>
          <w:rFonts w:ascii="Times New Roman" w:hAnsi="Times New Roman" w:cs="Times New Roman"/>
          <w:spacing w:val="-3"/>
        </w:rPr>
        <w:tab/>
        <w:t xml:space="preserve">Pursuant to 52 Pa. Code §§1.21 &amp; 1.22, you may represent yourself, if you are an individual, or you may have an attorney licensed to practice law in the Commonwealth of Pennsylvania, or admitted </w:t>
      </w:r>
      <w:r w:rsidR="00556B18">
        <w:rPr>
          <w:rFonts w:ascii="Times New Roman" w:hAnsi="Times New Roman" w:cs="Times New Roman"/>
          <w:i/>
          <w:iCs/>
          <w:spacing w:val="-3"/>
        </w:rPr>
        <w:t>Pro Hac Vice</w:t>
      </w:r>
      <w:r w:rsidR="00556B18">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Commonwealth of Pennsylvania, or admitted </w:t>
      </w:r>
      <w:r w:rsidR="00556B18">
        <w:rPr>
          <w:rFonts w:ascii="Times New Roman" w:hAnsi="Times New Roman" w:cs="Times New Roman"/>
          <w:i/>
          <w:iCs/>
          <w:spacing w:val="-3"/>
        </w:rPr>
        <w:t>Pro Hac Vice</w:t>
      </w:r>
      <w:r w:rsidR="00556B18">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of 52 Pa. Code §1.24(b).</w:t>
      </w:r>
    </w:p>
    <w:p w:rsidR="00556B18" w:rsidRDefault="00556B18" w:rsidP="00556B18">
      <w:pPr>
        <w:pStyle w:val="ParaTab1"/>
        <w:tabs>
          <w:tab w:val="num" w:pos="0"/>
          <w:tab w:val="left" w:pos="2070"/>
        </w:tabs>
        <w:spacing w:line="360" w:lineRule="auto"/>
        <w:rPr>
          <w:rFonts w:ascii="Times New Roman" w:hAnsi="Times New Roman" w:cs="Times New Roman"/>
          <w:spacing w:val="-3"/>
        </w:rPr>
      </w:pPr>
    </w:p>
    <w:p w:rsidR="00556B18" w:rsidRDefault="006C06F2" w:rsidP="00556B18">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8</w:t>
      </w:r>
      <w:r w:rsidR="00556B18">
        <w:rPr>
          <w:rFonts w:ascii="Times New Roman" w:hAnsi="Times New Roman" w:cs="Times New Roman"/>
          <w:spacing w:val="-3"/>
        </w:rPr>
        <w:t>.</w:t>
      </w:r>
      <w:r w:rsidR="00556B18">
        <w:rPr>
          <w:rFonts w:ascii="Times New Roman" w:hAnsi="Times New Roman" w:cs="Times New Roman"/>
          <w:spacing w:val="-3"/>
        </w:rPr>
        <w:tab/>
        <w:t xml:space="preserve">If you intend to subpoena witnesses for the hearing, you should review the procedures established in 52 Pa. Code §5.421.  You must submit your written application to me sufficiently in advance of the hearing date so that the other parties will have the required ten days’ notice to answer or object, and so that you will have enough time to receive the subpoena and serve it. </w:t>
      </w:r>
    </w:p>
    <w:p w:rsidR="006C06F2" w:rsidRDefault="006C06F2" w:rsidP="00556B18">
      <w:pPr>
        <w:pStyle w:val="ParaTab1"/>
        <w:tabs>
          <w:tab w:val="left" w:pos="2070"/>
        </w:tabs>
        <w:spacing w:line="360" w:lineRule="auto"/>
        <w:rPr>
          <w:rFonts w:ascii="Times New Roman" w:hAnsi="Times New Roman" w:cs="Times New Roman"/>
          <w:spacing w:val="-3"/>
        </w:rPr>
      </w:pPr>
    </w:p>
    <w:p w:rsidR="00556B18" w:rsidRDefault="006C06F2" w:rsidP="00556B18">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00556B18">
        <w:rPr>
          <w:rFonts w:ascii="Times New Roman" w:hAnsi="Times New Roman" w:cs="Times New Roman"/>
          <w:spacing w:val="-3"/>
        </w:rPr>
        <w:t>.</w:t>
      </w:r>
      <w:r w:rsidR="00556B18">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556B18" w:rsidRDefault="00556B18" w:rsidP="00556B18">
      <w:pPr>
        <w:pStyle w:val="ParaTab1"/>
        <w:tabs>
          <w:tab w:val="left" w:pos="2070"/>
        </w:tabs>
        <w:spacing w:line="360" w:lineRule="auto"/>
        <w:rPr>
          <w:rFonts w:ascii="Times New Roman" w:hAnsi="Times New Roman" w:cs="Times New Roman"/>
          <w:spacing w:val="-3"/>
        </w:rPr>
      </w:pPr>
    </w:p>
    <w:p w:rsidR="00556B18" w:rsidRDefault="00556B18" w:rsidP="00556B18">
      <w:pPr>
        <w:pStyle w:val="ParaTab1"/>
        <w:tabs>
          <w:tab w:val="num" w:pos="0"/>
          <w:tab w:val="left" w:pos="2070"/>
        </w:tabs>
        <w:spacing w:line="360" w:lineRule="auto"/>
        <w:rPr>
          <w:rFonts w:ascii="Times New Roman" w:hAnsi="Times New Roman" w:cs="Times New Roman"/>
          <w:spacing w:val="-3"/>
        </w:rPr>
      </w:pPr>
    </w:p>
    <w:p w:rsidR="00556B18" w:rsidRDefault="00556B18" w:rsidP="00556B18">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Date:</w:t>
      </w:r>
      <w:r>
        <w:rPr>
          <w:rFonts w:ascii="Times New Roman" w:hAnsi="Times New Roman" w:cs="Times New Roman"/>
          <w:spacing w:val="-3"/>
        </w:rPr>
        <w:tab/>
      </w:r>
      <w:r>
        <w:rPr>
          <w:rFonts w:ascii="Times New Roman" w:hAnsi="Times New Roman" w:cs="Times New Roman"/>
          <w:spacing w:val="-3"/>
          <w:u w:val="single"/>
        </w:rPr>
        <w:t>November 23</w:t>
      </w:r>
      <w:r w:rsidRPr="00B266B7">
        <w:rPr>
          <w:rFonts w:ascii="Times New Roman" w:hAnsi="Times New Roman" w:cs="Times New Roman"/>
          <w:spacing w:val="-3"/>
          <w:u w:val="single"/>
        </w:rPr>
        <w:t>, 2011</w:t>
      </w:r>
      <w:r>
        <w:rPr>
          <w:rFonts w:ascii="Times New Roman" w:hAnsi="Times New Roman" w:cs="Times New Roman"/>
          <w:spacing w:val="-3"/>
        </w:rPr>
        <w:tab/>
        <w:t>________________________________</w:t>
      </w:r>
    </w:p>
    <w:p w:rsidR="00556B18" w:rsidRDefault="00556B18" w:rsidP="00556B18">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Kandace F. Melillo</w:t>
      </w:r>
    </w:p>
    <w:p w:rsidR="00556B18" w:rsidRDefault="00556B18" w:rsidP="00556B18">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Administrative Law Judge</w:t>
      </w:r>
    </w:p>
    <w:p w:rsidR="00556B18" w:rsidRDefault="00556B18" w:rsidP="00556B18">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p>
    <w:p w:rsidR="00930728" w:rsidRDefault="00930728">
      <w:pPr>
        <w:pStyle w:val="ParaTab1"/>
        <w:tabs>
          <w:tab w:val="left" w:pos="2070"/>
        </w:tabs>
        <w:spacing w:line="360" w:lineRule="auto"/>
        <w:sectPr w:rsidR="00930728">
          <w:footerReference w:type="even" r:id="rId9"/>
          <w:footerReference w:type="default" r:id="rId10"/>
          <w:type w:val="continuous"/>
          <w:pgSz w:w="12240" w:h="15840" w:code="1"/>
          <w:pgMar w:top="1440" w:right="1440" w:bottom="1440" w:left="1440" w:header="720" w:footer="720" w:gutter="0"/>
          <w:cols w:space="720"/>
          <w:noEndnote/>
          <w:titlePg/>
        </w:sectPr>
      </w:pPr>
    </w:p>
    <w:p w:rsidR="00930728" w:rsidRPr="00930728" w:rsidRDefault="00930728" w:rsidP="00930728">
      <w:pPr>
        <w:autoSpaceDE/>
        <w:autoSpaceDN/>
        <w:contextualSpacing/>
        <w:rPr>
          <w:rFonts w:ascii="Microsoft Sans Serif" w:eastAsiaTheme="minorEastAsia" w:hAnsiTheme="minorHAnsi" w:cstheme="minorBidi"/>
          <w:b/>
          <w:szCs w:val="22"/>
          <w:u w:val="single"/>
        </w:rPr>
      </w:pPr>
      <w:r w:rsidRPr="00930728">
        <w:rPr>
          <w:rFonts w:ascii="Microsoft Sans Serif" w:eastAsiaTheme="minorEastAsia" w:hAnsiTheme="minorHAnsi" w:cstheme="minorBidi"/>
          <w:b/>
          <w:szCs w:val="22"/>
          <w:u w:val="single"/>
        </w:rPr>
        <w:lastRenderedPageBreak/>
        <w:t>C-2011-2258350 - TRIXIE FIGUEROA SANCHEZ v. PPL ELECTRIC UTILITIES CORPORATION</w:t>
      </w:r>
      <w:r w:rsidRPr="00930728">
        <w:rPr>
          <w:rFonts w:ascii="Microsoft Sans Serif" w:eastAsiaTheme="minorEastAsia" w:hAnsiTheme="minorHAnsi" w:cstheme="minorBidi"/>
          <w:b/>
          <w:szCs w:val="22"/>
          <w:u w:val="single"/>
        </w:rPr>
        <w:cr/>
      </w:r>
      <w:r w:rsidRPr="00930728">
        <w:rPr>
          <w:rFonts w:ascii="Microsoft Sans Serif" w:eastAsiaTheme="minorEastAsia" w:hAnsiTheme="minorHAnsi" w:cstheme="minorBidi"/>
          <w:b/>
          <w:szCs w:val="22"/>
          <w:u w:val="single"/>
        </w:rPr>
        <w:cr/>
      </w:r>
    </w:p>
    <w:p w:rsidR="00930728" w:rsidRPr="00930728" w:rsidRDefault="00930728" w:rsidP="00930728">
      <w:pPr>
        <w:autoSpaceDE/>
        <w:autoSpaceDN/>
        <w:contextualSpacing/>
        <w:rPr>
          <w:rFonts w:ascii="Microsoft Sans Serif" w:eastAsiaTheme="minorEastAsia" w:hAnsiTheme="minorHAnsi" w:cstheme="minorBidi"/>
          <w:b/>
          <w:szCs w:val="22"/>
          <w:u w:val="single"/>
        </w:rPr>
      </w:pPr>
    </w:p>
    <w:p w:rsidR="00930728" w:rsidRPr="00930728" w:rsidRDefault="00930728" w:rsidP="00930728">
      <w:pPr>
        <w:autoSpaceDE/>
        <w:autoSpaceDN/>
        <w:contextualSpacing/>
        <w:rPr>
          <w:rFonts w:ascii="Microsoft Sans Serif" w:eastAsiaTheme="minorEastAsia" w:hAnsiTheme="minorHAnsi" w:cstheme="minorBidi"/>
          <w:szCs w:val="22"/>
        </w:rPr>
      </w:pPr>
      <w:r w:rsidRPr="00930728">
        <w:rPr>
          <w:rFonts w:ascii="Microsoft Sans Serif" w:eastAsiaTheme="minorEastAsia" w:hAnsiTheme="minorHAnsi" w:cstheme="minorBidi"/>
          <w:szCs w:val="22"/>
        </w:rPr>
        <w:t>TRIXIE FIGUEROA SANCHEZ</w:t>
      </w:r>
      <w:r w:rsidRPr="00930728">
        <w:rPr>
          <w:rFonts w:ascii="Microsoft Sans Serif" w:eastAsiaTheme="minorEastAsia" w:hAnsiTheme="minorHAnsi" w:cstheme="minorBidi"/>
          <w:szCs w:val="22"/>
        </w:rPr>
        <w:cr/>
        <w:t>1244TH STREET</w:t>
      </w:r>
      <w:r w:rsidRPr="00930728">
        <w:rPr>
          <w:rFonts w:ascii="Microsoft Sans Serif" w:eastAsiaTheme="minorEastAsia" w:hAnsiTheme="minorHAnsi" w:cstheme="minorBidi"/>
          <w:szCs w:val="22"/>
        </w:rPr>
        <w:cr/>
        <w:t>ALLENTOWN PA  18102</w:t>
      </w:r>
      <w:r w:rsidRPr="00930728">
        <w:rPr>
          <w:rFonts w:ascii="Microsoft Sans Serif" w:eastAsiaTheme="minorEastAsia" w:hAnsiTheme="minorHAnsi" w:cstheme="minorBidi"/>
          <w:szCs w:val="22"/>
        </w:rPr>
        <w:cr/>
        <w:t>610-434-3752</w:t>
      </w:r>
      <w:r w:rsidRPr="00930728">
        <w:rPr>
          <w:rFonts w:ascii="Microsoft Sans Serif" w:eastAsiaTheme="minorEastAsia" w:hAnsiTheme="minorHAnsi" w:cstheme="minorBidi"/>
          <w:szCs w:val="22"/>
        </w:rPr>
        <w:cr/>
      </w:r>
    </w:p>
    <w:p w:rsidR="00930728" w:rsidRPr="00930728" w:rsidRDefault="00930728" w:rsidP="00930728">
      <w:pPr>
        <w:autoSpaceDE/>
        <w:autoSpaceDN/>
        <w:contextualSpacing/>
        <w:rPr>
          <w:rFonts w:ascii="Microsoft Sans Serif" w:eastAsiaTheme="minorEastAsia" w:hAnsiTheme="minorHAnsi" w:cstheme="minorBidi"/>
          <w:b/>
          <w:szCs w:val="22"/>
          <w:u w:val="single"/>
        </w:rPr>
      </w:pPr>
    </w:p>
    <w:p w:rsidR="00930728" w:rsidRPr="00930728" w:rsidRDefault="00930728" w:rsidP="00930728">
      <w:pPr>
        <w:autoSpaceDE/>
        <w:autoSpaceDN/>
        <w:contextualSpacing/>
        <w:rPr>
          <w:rFonts w:asciiTheme="minorHAnsi" w:eastAsiaTheme="minorEastAsia" w:hAnsiTheme="minorHAnsi" w:cstheme="minorBidi"/>
          <w:sz w:val="22"/>
          <w:szCs w:val="22"/>
        </w:rPr>
      </w:pPr>
      <w:r w:rsidRPr="00930728">
        <w:rPr>
          <w:rFonts w:ascii="Microsoft Sans Serif" w:eastAsiaTheme="minorEastAsia" w:hAnsiTheme="minorHAnsi" w:cstheme="minorBidi"/>
          <w:szCs w:val="22"/>
        </w:rPr>
        <w:t>KIMBERLY KRUPKA ESQUIRE</w:t>
      </w:r>
      <w:r w:rsidRPr="00930728">
        <w:rPr>
          <w:rFonts w:ascii="Microsoft Sans Serif" w:eastAsiaTheme="minorEastAsia" w:hAnsiTheme="minorHAnsi" w:cstheme="minorBidi"/>
          <w:szCs w:val="22"/>
        </w:rPr>
        <w:cr/>
        <w:t>GROSS MCGINLEY LLP</w:t>
      </w:r>
      <w:r w:rsidRPr="00930728">
        <w:rPr>
          <w:rFonts w:ascii="Microsoft Sans Serif" w:eastAsiaTheme="minorEastAsia" w:hAnsiTheme="minorHAnsi" w:cstheme="minorBidi"/>
          <w:szCs w:val="22"/>
        </w:rPr>
        <w:cr/>
        <w:t xml:space="preserve">33 SOUTH SEVENTH STREET PO </w:t>
      </w:r>
      <w:proofErr w:type="gramStart"/>
      <w:r w:rsidRPr="00930728">
        <w:rPr>
          <w:rFonts w:ascii="Microsoft Sans Serif" w:eastAsiaTheme="minorEastAsia" w:hAnsiTheme="minorHAnsi" w:cstheme="minorBidi"/>
          <w:szCs w:val="22"/>
        </w:rPr>
        <w:t>BOX</w:t>
      </w:r>
      <w:proofErr w:type="gramEnd"/>
      <w:r w:rsidRPr="00930728">
        <w:rPr>
          <w:rFonts w:ascii="Microsoft Sans Serif" w:eastAsiaTheme="minorEastAsia" w:hAnsiTheme="minorHAnsi" w:cstheme="minorBidi"/>
          <w:szCs w:val="22"/>
        </w:rPr>
        <w:t xml:space="preserve"> 4060</w:t>
      </w:r>
      <w:r w:rsidRPr="00930728">
        <w:rPr>
          <w:rFonts w:ascii="Microsoft Sans Serif" w:eastAsiaTheme="minorEastAsia" w:hAnsiTheme="minorHAnsi" w:cstheme="minorBidi"/>
          <w:szCs w:val="22"/>
        </w:rPr>
        <w:cr/>
        <w:t>ALLENTOWN PA  18105-4060</w:t>
      </w:r>
      <w:r w:rsidRPr="00930728">
        <w:rPr>
          <w:rFonts w:ascii="Microsoft Sans Serif" w:eastAsiaTheme="minorEastAsia" w:hAnsiTheme="minorHAnsi" w:cstheme="minorBidi"/>
          <w:szCs w:val="22"/>
        </w:rPr>
        <w:cr/>
        <w:t>610-820-5450</w:t>
      </w:r>
      <w:r w:rsidRPr="00930728">
        <w:rPr>
          <w:rFonts w:ascii="Microsoft Sans Serif" w:eastAsiaTheme="minorEastAsia" w:hAnsiTheme="minorHAnsi" w:cstheme="minorBidi"/>
          <w:szCs w:val="22"/>
        </w:rPr>
        <w:cr/>
      </w:r>
      <w:r w:rsidRPr="00930728">
        <w:rPr>
          <w:rFonts w:ascii="Microsoft Sans Serif" w:eastAsiaTheme="minorEastAsia" w:hAnsiTheme="minorHAnsi" w:cstheme="minorBidi"/>
          <w:szCs w:val="22"/>
        </w:rPr>
        <w:cr/>
      </w:r>
    </w:p>
    <w:p w:rsidR="00930728" w:rsidRPr="00930728" w:rsidRDefault="00930728" w:rsidP="00930728">
      <w:pPr>
        <w:autoSpaceDE/>
        <w:autoSpaceDN/>
        <w:spacing w:after="200" w:line="276" w:lineRule="auto"/>
        <w:rPr>
          <w:rFonts w:asciiTheme="minorHAnsi" w:eastAsiaTheme="minorEastAsia" w:hAnsiTheme="minorHAnsi" w:cstheme="minorBidi"/>
          <w:sz w:val="22"/>
          <w:szCs w:val="22"/>
        </w:rPr>
      </w:pPr>
    </w:p>
    <w:p w:rsidR="00505906" w:rsidRDefault="00505906">
      <w:pPr>
        <w:pStyle w:val="ParaTab1"/>
        <w:tabs>
          <w:tab w:val="left" w:pos="2070"/>
        </w:tabs>
        <w:spacing w:line="360" w:lineRule="auto"/>
      </w:pPr>
      <w:bookmarkStart w:id="0" w:name="_GoBack"/>
      <w:bookmarkEnd w:id="0"/>
    </w:p>
    <w:sectPr w:rsidR="0050590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F95" w:rsidRDefault="003A1F95">
      <w:pPr>
        <w:spacing w:line="20" w:lineRule="exact"/>
        <w:rPr>
          <w:sz w:val="20"/>
          <w:szCs w:val="20"/>
        </w:rPr>
      </w:pPr>
    </w:p>
  </w:endnote>
  <w:endnote w:type="continuationSeparator" w:id="0">
    <w:p w:rsidR="003A1F95" w:rsidRDefault="003A1F95">
      <w:pPr>
        <w:pStyle w:val="ParaTab1"/>
        <w:rPr>
          <w:sz w:val="20"/>
          <w:szCs w:val="20"/>
        </w:rPr>
      </w:pPr>
      <w:r>
        <w:rPr>
          <w:sz w:val="20"/>
          <w:szCs w:val="20"/>
        </w:rPr>
        <w:t xml:space="preserve"> </w:t>
      </w:r>
    </w:p>
  </w:endnote>
  <w:endnote w:type="continuationNotice" w:id="1">
    <w:p w:rsidR="003A1F95" w:rsidRDefault="003A1F95">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906" w:rsidRDefault="005059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05906" w:rsidRDefault="005059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906" w:rsidRDefault="00505906">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930728">
      <w:rPr>
        <w:rStyle w:val="PageNumber"/>
        <w:noProof/>
        <w:sz w:val="21"/>
        <w:szCs w:val="21"/>
      </w:rPr>
      <w:t>4</w:t>
    </w:r>
    <w:r>
      <w:rPr>
        <w:rStyle w:val="PageNumber"/>
        <w:sz w:val="21"/>
        <w:szCs w:val="21"/>
      </w:rPr>
      <w:fldChar w:fldCharType="end"/>
    </w:r>
  </w:p>
  <w:p w:rsidR="00505906" w:rsidRDefault="00505906">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F95" w:rsidRDefault="003A1F95">
      <w:pPr>
        <w:pStyle w:val="ParaTab1"/>
        <w:rPr>
          <w:sz w:val="20"/>
          <w:szCs w:val="20"/>
        </w:rPr>
      </w:pPr>
      <w:r>
        <w:rPr>
          <w:sz w:val="20"/>
          <w:szCs w:val="20"/>
        </w:rPr>
        <w:separator/>
      </w:r>
    </w:p>
  </w:footnote>
  <w:footnote w:type="continuationSeparator" w:id="0">
    <w:p w:rsidR="003A1F95" w:rsidRDefault="003A1F95">
      <w:pPr>
        <w:pStyle w:val="ParaTab1"/>
        <w:rPr>
          <w:sz w:val="20"/>
          <w:szCs w:val="20"/>
        </w:rPr>
      </w:pPr>
      <w:r>
        <w:rPr>
          <w:sz w:val="20"/>
          <w:szCs w:val="20"/>
        </w:rPr>
        <w:t>(..continued)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3">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D21"/>
    <w:rsid w:val="0025583F"/>
    <w:rsid w:val="00291F6F"/>
    <w:rsid w:val="002D01DD"/>
    <w:rsid w:val="00376A45"/>
    <w:rsid w:val="003A17DE"/>
    <w:rsid w:val="003A1F95"/>
    <w:rsid w:val="00505906"/>
    <w:rsid w:val="00556B18"/>
    <w:rsid w:val="00572E80"/>
    <w:rsid w:val="005D338A"/>
    <w:rsid w:val="006C06F2"/>
    <w:rsid w:val="007571AD"/>
    <w:rsid w:val="00792510"/>
    <w:rsid w:val="008F6D70"/>
    <w:rsid w:val="00930728"/>
    <w:rsid w:val="009571C1"/>
    <w:rsid w:val="00B266B7"/>
    <w:rsid w:val="00BC72D5"/>
    <w:rsid w:val="00C2767B"/>
    <w:rsid w:val="00C85C96"/>
    <w:rsid w:val="00CA69BB"/>
    <w:rsid w:val="00CF4A14"/>
    <w:rsid w:val="00DF7152"/>
    <w:rsid w:val="00E80D21"/>
    <w:rsid w:val="00EA10B9"/>
    <w:rsid w:val="00ED7B2C"/>
    <w:rsid w:val="00F46460"/>
    <w:rsid w:val="00F80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88B1F-1E3C-4FA4-A0A2-2BD66320F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717</Words>
  <Characters>4088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4796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MELILLO</dc:creator>
  <cp:lastModifiedBy>astout</cp:lastModifiedBy>
  <cp:revision>3</cp:revision>
  <cp:lastPrinted>2011-11-23T19:46:00Z</cp:lastPrinted>
  <dcterms:created xsi:type="dcterms:W3CDTF">2011-11-29T19:51:00Z</dcterms:created>
  <dcterms:modified xsi:type="dcterms:W3CDTF">2011-11-29T19:52:00Z</dcterms:modified>
</cp:coreProperties>
</file>