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6812" w:rsidRPr="00CF38A6" w:rsidRDefault="00486812" w:rsidP="00486812">
      <w:pPr>
        <w:pStyle w:val="Heading1"/>
        <w:keepNext w:val="0"/>
        <w:tabs>
          <w:tab w:val="clear" w:pos="-720"/>
        </w:tabs>
        <w:spacing w:line="240" w:lineRule="auto"/>
        <w:jc w:val="center"/>
        <w:rPr>
          <w:szCs w:val="26"/>
        </w:rPr>
      </w:pPr>
      <w:r w:rsidRPr="00CF38A6">
        <w:rPr>
          <w:szCs w:val="26"/>
        </w:rPr>
        <w:t>PENNSYLVANIA</w:t>
      </w:r>
    </w:p>
    <w:p w:rsidR="00486812" w:rsidRPr="00CF38A6" w:rsidRDefault="00486812" w:rsidP="00486812">
      <w:pPr>
        <w:suppressAutoHyphens/>
        <w:jc w:val="center"/>
        <w:rPr>
          <w:b/>
          <w:sz w:val="26"/>
          <w:szCs w:val="26"/>
        </w:rPr>
      </w:pPr>
      <w:r w:rsidRPr="00CF38A6">
        <w:rPr>
          <w:b/>
          <w:sz w:val="26"/>
          <w:szCs w:val="26"/>
        </w:rPr>
        <w:t>PUBLIC UTILITY COMMISSION</w:t>
      </w:r>
    </w:p>
    <w:p w:rsidR="00486812" w:rsidRPr="00CF38A6" w:rsidRDefault="00486812" w:rsidP="00486812">
      <w:pPr>
        <w:suppressAutoHyphens/>
        <w:jc w:val="center"/>
        <w:rPr>
          <w:b/>
          <w:sz w:val="26"/>
          <w:szCs w:val="26"/>
        </w:rPr>
      </w:pPr>
      <w:r w:rsidRPr="00CF38A6">
        <w:rPr>
          <w:b/>
          <w:sz w:val="26"/>
          <w:szCs w:val="26"/>
        </w:rPr>
        <w:t>Harrisburg, P</w:t>
      </w:r>
      <w:r w:rsidR="009A188C">
        <w:rPr>
          <w:b/>
          <w:sz w:val="26"/>
          <w:szCs w:val="26"/>
        </w:rPr>
        <w:t>ennsylvania 1</w:t>
      </w:r>
      <w:r w:rsidRPr="00CF38A6">
        <w:rPr>
          <w:b/>
          <w:sz w:val="26"/>
          <w:szCs w:val="26"/>
        </w:rPr>
        <w:t>7105-3265</w:t>
      </w:r>
    </w:p>
    <w:p w:rsidR="00486812" w:rsidRPr="00E4512A" w:rsidRDefault="00486812" w:rsidP="00486812">
      <w:pPr>
        <w:tabs>
          <w:tab w:val="left" w:pos="-720"/>
        </w:tabs>
        <w:suppressAutoHyphens/>
        <w:spacing w:line="360" w:lineRule="auto"/>
        <w:rPr>
          <w:sz w:val="26"/>
          <w:szCs w:val="26"/>
        </w:rPr>
      </w:pPr>
    </w:p>
    <w:p w:rsidR="00486812" w:rsidRPr="00CF38A6" w:rsidRDefault="00486812" w:rsidP="0019452F">
      <w:pPr>
        <w:tabs>
          <w:tab w:val="right" w:pos="9360"/>
        </w:tabs>
        <w:suppressAutoHyphens/>
        <w:spacing w:line="360" w:lineRule="auto"/>
        <w:jc w:val="right"/>
        <w:rPr>
          <w:sz w:val="26"/>
          <w:szCs w:val="26"/>
        </w:rPr>
      </w:pPr>
      <w:r w:rsidRPr="00CF38A6">
        <w:rPr>
          <w:sz w:val="26"/>
          <w:szCs w:val="26"/>
        </w:rPr>
        <w:t>Public Meeting held November 10, 2011</w:t>
      </w:r>
    </w:p>
    <w:p w:rsidR="00486812" w:rsidRPr="00CF38A6" w:rsidRDefault="00486812" w:rsidP="00486812">
      <w:pPr>
        <w:tabs>
          <w:tab w:val="left" w:pos="-720"/>
        </w:tabs>
        <w:suppressAutoHyphens/>
        <w:spacing w:line="360" w:lineRule="auto"/>
        <w:rPr>
          <w:sz w:val="26"/>
          <w:szCs w:val="26"/>
        </w:rPr>
      </w:pPr>
    </w:p>
    <w:p w:rsidR="00486812" w:rsidRPr="00CF38A6" w:rsidRDefault="00486812" w:rsidP="00486812">
      <w:pPr>
        <w:tabs>
          <w:tab w:val="left" w:pos="-720"/>
        </w:tabs>
        <w:suppressAutoHyphens/>
        <w:spacing w:line="360" w:lineRule="auto"/>
        <w:rPr>
          <w:sz w:val="26"/>
          <w:szCs w:val="26"/>
        </w:rPr>
      </w:pPr>
      <w:r w:rsidRPr="00CF38A6">
        <w:rPr>
          <w:sz w:val="26"/>
          <w:szCs w:val="26"/>
        </w:rPr>
        <w:t>Commissioners Present:</w:t>
      </w:r>
    </w:p>
    <w:p w:rsidR="00486812" w:rsidRPr="00CF38A6" w:rsidRDefault="00486812" w:rsidP="00486812">
      <w:pPr>
        <w:tabs>
          <w:tab w:val="left" w:pos="-720"/>
        </w:tabs>
        <w:suppressAutoHyphens/>
        <w:rPr>
          <w:sz w:val="26"/>
          <w:szCs w:val="26"/>
        </w:rPr>
      </w:pPr>
    </w:p>
    <w:p w:rsidR="00486812" w:rsidRPr="00CF38A6" w:rsidRDefault="00486812" w:rsidP="00486812">
      <w:pPr>
        <w:tabs>
          <w:tab w:val="left" w:pos="-720"/>
        </w:tabs>
        <w:suppressAutoHyphens/>
        <w:ind w:firstLine="720"/>
        <w:rPr>
          <w:sz w:val="26"/>
          <w:szCs w:val="26"/>
        </w:rPr>
      </w:pPr>
      <w:r w:rsidRPr="00CF38A6">
        <w:rPr>
          <w:sz w:val="26"/>
          <w:szCs w:val="26"/>
        </w:rPr>
        <w:t xml:space="preserve">Robert F. </w:t>
      </w:r>
      <w:proofErr w:type="spellStart"/>
      <w:r w:rsidRPr="00CF38A6">
        <w:rPr>
          <w:sz w:val="26"/>
          <w:szCs w:val="26"/>
        </w:rPr>
        <w:t>Powelson</w:t>
      </w:r>
      <w:proofErr w:type="spellEnd"/>
      <w:r w:rsidRPr="00CF38A6">
        <w:rPr>
          <w:sz w:val="26"/>
          <w:szCs w:val="26"/>
        </w:rPr>
        <w:t>, Chairman</w:t>
      </w:r>
      <w:r w:rsidR="00606213">
        <w:rPr>
          <w:sz w:val="26"/>
          <w:szCs w:val="26"/>
        </w:rPr>
        <w:t>, Concurring in Result Only</w:t>
      </w:r>
    </w:p>
    <w:p w:rsidR="00486812" w:rsidRPr="00CF38A6" w:rsidRDefault="00486812" w:rsidP="00486812">
      <w:pPr>
        <w:tabs>
          <w:tab w:val="left" w:pos="-720"/>
        </w:tabs>
        <w:suppressAutoHyphens/>
        <w:ind w:firstLine="720"/>
        <w:rPr>
          <w:sz w:val="26"/>
          <w:szCs w:val="26"/>
        </w:rPr>
      </w:pPr>
      <w:r w:rsidRPr="00CF38A6">
        <w:rPr>
          <w:sz w:val="26"/>
          <w:szCs w:val="26"/>
        </w:rPr>
        <w:t>John F. Coleman, Jr., Vice Chairman</w:t>
      </w:r>
      <w:r w:rsidR="00606213">
        <w:rPr>
          <w:sz w:val="26"/>
          <w:szCs w:val="26"/>
        </w:rPr>
        <w:t>, Concurring in Result Only</w:t>
      </w:r>
    </w:p>
    <w:p w:rsidR="00486812" w:rsidRPr="00CF38A6" w:rsidRDefault="00486812" w:rsidP="00486812">
      <w:pPr>
        <w:tabs>
          <w:tab w:val="left" w:pos="-720"/>
        </w:tabs>
        <w:suppressAutoHyphens/>
        <w:ind w:firstLine="720"/>
        <w:rPr>
          <w:sz w:val="26"/>
          <w:szCs w:val="26"/>
        </w:rPr>
      </w:pPr>
      <w:r w:rsidRPr="00CF38A6">
        <w:rPr>
          <w:sz w:val="26"/>
          <w:szCs w:val="26"/>
        </w:rPr>
        <w:t>Wayne E. Gardner</w:t>
      </w:r>
    </w:p>
    <w:p w:rsidR="00486812" w:rsidRPr="00CF38A6" w:rsidRDefault="00486812" w:rsidP="00486812">
      <w:pPr>
        <w:tabs>
          <w:tab w:val="left" w:pos="-720"/>
        </w:tabs>
        <w:suppressAutoHyphens/>
        <w:ind w:firstLine="720"/>
        <w:rPr>
          <w:sz w:val="26"/>
          <w:szCs w:val="26"/>
        </w:rPr>
      </w:pPr>
      <w:r w:rsidRPr="00CF38A6">
        <w:rPr>
          <w:sz w:val="26"/>
          <w:szCs w:val="26"/>
        </w:rPr>
        <w:t>James H. Cawley</w:t>
      </w:r>
    </w:p>
    <w:p w:rsidR="00486812" w:rsidRPr="00CF38A6" w:rsidRDefault="00486812" w:rsidP="00486812">
      <w:pPr>
        <w:tabs>
          <w:tab w:val="left" w:pos="-720"/>
        </w:tabs>
        <w:suppressAutoHyphens/>
        <w:ind w:firstLine="720"/>
        <w:rPr>
          <w:sz w:val="26"/>
          <w:szCs w:val="26"/>
        </w:rPr>
      </w:pPr>
      <w:r w:rsidRPr="00CF38A6">
        <w:rPr>
          <w:sz w:val="26"/>
          <w:szCs w:val="26"/>
        </w:rPr>
        <w:t>Pamela A. Witmer</w:t>
      </w:r>
    </w:p>
    <w:p w:rsidR="00486812" w:rsidRPr="00CF38A6" w:rsidRDefault="00486812" w:rsidP="00486812">
      <w:pPr>
        <w:tabs>
          <w:tab w:val="left" w:pos="-720"/>
        </w:tabs>
        <w:suppressAutoHyphens/>
        <w:rPr>
          <w:sz w:val="26"/>
          <w:szCs w:val="26"/>
        </w:rPr>
      </w:pPr>
    </w:p>
    <w:p w:rsidR="00486812" w:rsidRPr="00CF38A6" w:rsidRDefault="00486812" w:rsidP="00486812">
      <w:pPr>
        <w:spacing w:line="360" w:lineRule="auto"/>
        <w:rPr>
          <w:sz w:val="26"/>
          <w:szCs w:val="26"/>
        </w:rPr>
      </w:pPr>
    </w:p>
    <w:p w:rsidR="00486812" w:rsidRPr="00CF38A6" w:rsidRDefault="00486812" w:rsidP="00486812">
      <w:pPr>
        <w:tabs>
          <w:tab w:val="left" w:pos="5580"/>
        </w:tabs>
        <w:spacing w:line="360" w:lineRule="auto"/>
        <w:rPr>
          <w:sz w:val="26"/>
          <w:szCs w:val="26"/>
        </w:rPr>
      </w:pPr>
      <w:r>
        <w:rPr>
          <w:sz w:val="26"/>
          <w:szCs w:val="26"/>
        </w:rPr>
        <w:t>Rainey Richmond</w:t>
      </w:r>
      <w:r>
        <w:rPr>
          <w:sz w:val="26"/>
          <w:szCs w:val="26"/>
        </w:rPr>
        <w:tab/>
      </w:r>
      <w:r>
        <w:rPr>
          <w:sz w:val="26"/>
          <w:szCs w:val="26"/>
        </w:rPr>
        <w:tab/>
      </w:r>
      <w:r w:rsidR="0019452F">
        <w:rPr>
          <w:sz w:val="26"/>
          <w:szCs w:val="26"/>
        </w:rPr>
        <w:tab/>
      </w:r>
      <w:r w:rsidR="0019452F">
        <w:rPr>
          <w:sz w:val="26"/>
          <w:szCs w:val="26"/>
        </w:rPr>
        <w:tab/>
        <w:t xml:space="preserve">     </w:t>
      </w:r>
      <w:r w:rsidRPr="00CF38A6">
        <w:rPr>
          <w:sz w:val="26"/>
          <w:szCs w:val="26"/>
        </w:rPr>
        <w:t xml:space="preserve"> F-20</w:t>
      </w:r>
      <w:r>
        <w:rPr>
          <w:sz w:val="26"/>
          <w:szCs w:val="26"/>
        </w:rPr>
        <w:t>10</w:t>
      </w:r>
      <w:r w:rsidRPr="00CF38A6">
        <w:rPr>
          <w:sz w:val="26"/>
          <w:szCs w:val="26"/>
        </w:rPr>
        <w:t>-21</w:t>
      </w:r>
      <w:r>
        <w:rPr>
          <w:sz w:val="26"/>
          <w:szCs w:val="26"/>
        </w:rPr>
        <w:t>87305</w:t>
      </w:r>
    </w:p>
    <w:p w:rsidR="00486812" w:rsidRPr="00CF38A6" w:rsidRDefault="00486812" w:rsidP="00486812">
      <w:pPr>
        <w:spacing w:line="360" w:lineRule="auto"/>
        <w:rPr>
          <w:sz w:val="26"/>
          <w:szCs w:val="26"/>
        </w:rPr>
      </w:pPr>
      <w:r w:rsidRPr="00CF38A6">
        <w:rPr>
          <w:sz w:val="26"/>
          <w:szCs w:val="26"/>
        </w:rPr>
        <w:tab/>
      </w:r>
      <w:proofErr w:type="gramStart"/>
      <w:r>
        <w:rPr>
          <w:sz w:val="26"/>
          <w:szCs w:val="26"/>
        </w:rPr>
        <w:t>v</w:t>
      </w:r>
      <w:proofErr w:type="gramEnd"/>
      <w:r>
        <w:rPr>
          <w:sz w:val="26"/>
          <w:szCs w:val="26"/>
        </w:rPr>
        <w:t>.</w:t>
      </w:r>
      <w:r>
        <w:rPr>
          <w:sz w:val="26"/>
          <w:szCs w:val="26"/>
        </w:rPr>
        <w:tab/>
      </w:r>
    </w:p>
    <w:p w:rsidR="00486812" w:rsidRPr="00CF38A6" w:rsidRDefault="00486812" w:rsidP="00486812">
      <w:pPr>
        <w:spacing w:line="360" w:lineRule="auto"/>
        <w:rPr>
          <w:sz w:val="26"/>
          <w:szCs w:val="26"/>
        </w:rPr>
      </w:pPr>
      <w:r>
        <w:rPr>
          <w:sz w:val="26"/>
          <w:szCs w:val="26"/>
        </w:rPr>
        <w:t>PECO Energy Company</w:t>
      </w:r>
    </w:p>
    <w:p w:rsidR="00486812" w:rsidRPr="00CF38A6" w:rsidRDefault="00486812" w:rsidP="00486812">
      <w:pPr>
        <w:tabs>
          <w:tab w:val="left" w:pos="-720"/>
        </w:tabs>
        <w:suppressAutoHyphens/>
        <w:spacing w:line="360" w:lineRule="auto"/>
        <w:rPr>
          <w:sz w:val="26"/>
          <w:szCs w:val="26"/>
        </w:rPr>
      </w:pPr>
    </w:p>
    <w:p w:rsidR="00486812" w:rsidRPr="00CF38A6" w:rsidRDefault="00486812" w:rsidP="00486812">
      <w:pPr>
        <w:suppressAutoHyphens/>
        <w:spacing w:line="360" w:lineRule="auto"/>
        <w:jc w:val="center"/>
        <w:rPr>
          <w:b/>
          <w:sz w:val="26"/>
          <w:szCs w:val="26"/>
        </w:rPr>
      </w:pPr>
      <w:r w:rsidRPr="00CF38A6">
        <w:rPr>
          <w:b/>
          <w:sz w:val="26"/>
          <w:szCs w:val="26"/>
        </w:rPr>
        <w:t xml:space="preserve">OPINION </w:t>
      </w:r>
      <w:smartTag w:uri="urn:schemas-microsoft-com:office:smarttags" w:element="stockticker">
        <w:r w:rsidRPr="00CF38A6">
          <w:rPr>
            <w:b/>
            <w:sz w:val="26"/>
            <w:szCs w:val="26"/>
          </w:rPr>
          <w:t>AND</w:t>
        </w:r>
      </w:smartTag>
      <w:r w:rsidRPr="00CF38A6">
        <w:rPr>
          <w:b/>
          <w:sz w:val="26"/>
          <w:szCs w:val="26"/>
        </w:rPr>
        <w:t xml:space="preserve"> ORDER</w:t>
      </w:r>
    </w:p>
    <w:p w:rsidR="00486812" w:rsidRDefault="00486812" w:rsidP="00486812">
      <w:pPr>
        <w:tabs>
          <w:tab w:val="left" w:pos="-720"/>
        </w:tabs>
        <w:suppressAutoHyphens/>
        <w:spacing w:line="360" w:lineRule="auto"/>
        <w:rPr>
          <w:sz w:val="26"/>
          <w:szCs w:val="26"/>
        </w:rPr>
      </w:pPr>
    </w:p>
    <w:p w:rsidR="00486812" w:rsidRPr="00CF38A6" w:rsidRDefault="00486812" w:rsidP="00486812">
      <w:pPr>
        <w:tabs>
          <w:tab w:val="left" w:pos="-720"/>
        </w:tabs>
        <w:suppressAutoHyphens/>
        <w:spacing w:line="360" w:lineRule="auto"/>
        <w:rPr>
          <w:b/>
          <w:sz w:val="26"/>
          <w:szCs w:val="26"/>
        </w:rPr>
      </w:pPr>
      <w:r w:rsidRPr="00CF38A6">
        <w:rPr>
          <w:b/>
          <w:sz w:val="26"/>
          <w:szCs w:val="26"/>
        </w:rPr>
        <w:t>BY THE COMMISSION:</w:t>
      </w:r>
    </w:p>
    <w:p w:rsidR="00486812" w:rsidRPr="00CF38A6" w:rsidRDefault="00486812" w:rsidP="00486812">
      <w:pPr>
        <w:tabs>
          <w:tab w:val="left" w:pos="-720"/>
        </w:tabs>
        <w:suppressAutoHyphens/>
        <w:spacing w:line="360" w:lineRule="auto"/>
        <w:rPr>
          <w:sz w:val="26"/>
          <w:szCs w:val="26"/>
        </w:rPr>
      </w:pPr>
    </w:p>
    <w:p w:rsidR="00486812" w:rsidRDefault="00486812" w:rsidP="00486812">
      <w:pPr>
        <w:widowControl w:val="0"/>
        <w:tabs>
          <w:tab w:val="left" w:pos="-720"/>
        </w:tabs>
        <w:spacing w:line="360" w:lineRule="auto"/>
        <w:rPr>
          <w:sz w:val="26"/>
          <w:szCs w:val="26"/>
        </w:rPr>
      </w:pPr>
      <w:r w:rsidRPr="00CF38A6">
        <w:rPr>
          <w:sz w:val="26"/>
          <w:szCs w:val="26"/>
        </w:rPr>
        <w:tab/>
      </w:r>
      <w:r w:rsidRPr="00CF38A6">
        <w:rPr>
          <w:sz w:val="26"/>
          <w:szCs w:val="26"/>
        </w:rPr>
        <w:tab/>
        <w:t>Before the Pennsylvania Public Utility Commission (Commission) for consideration and disposition is the Initial Decision (I.D.) of Administrative Law Judge (ALJ) E</w:t>
      </w:r>
      <w:r w:rsidR="0063643F">
        <w:rPr>
          <w:sz w:val="26"/>
          <w:szCs w:val="26"/>
        </w:rPr>
        <w:t>lizabeth H. Barnes</w:t>
      </w:r>
      <w:r w:rsidR="00A8507A">
        <w:rPr>
          <w:sz w:val="26"/>
          <w:szCs w:val="26"/>
        </w:rPr>
        <w:t>,</w:t>
      </w:r>
      <w:r w:rsidRPr="00CF38A6">
        <w:rPr>
          <w:sz w:val="26"/>
          <w:szCs w:val="26"/>
        </w:rPr>
        <w:t xml:space="preserve"> issued in the above-captioned proceeding on </w:t>
      </w:r>
      <w:r w:rsidR="0063643F">
        <w:rPr>
          <w:sz w:val="26"/>
          <w:szCs w:val="26"/>
        </w:rPr>
        <w:t>December 22</w:t>
      </w:r>
      <w:r w:rsidRPr="00CF38A6">
        <w:rPr>
          <w:sz w:val="26"/>
          <w:szCs w:val="26"/>
        </w:rPr>
        <w:t>, 201</w:t>
      </w:r>
      <w:r w:rsidR="0063643F">
        <w:rPr>
          <w:sz w:val="26"/>
          <w:szCs w:val="26"/>
        </w:rPr>
        <w:t>0</w:t>
      </w:r>
      <w:r w:rsidRPr="00CF38A6">
        <w:rPr>
          <w:sz w:val="26"/>
          <w:szCs w:val="26"/>
        </w:rPr>
        <w:t xml:space="preserve">.  The Initial Decision </w:t>
      </w:r>
      <w:r w:rsidR="0063643F">
        <w:rPr>
          <w:sz w:val="26"/>
          <w:szCs w:val="26"/>
        </w:rPr>
        <w:t>dismissed</w:t>
      </w:r>
      <w:r w:rsidRPr="00CF38A6">
        <w:rPr>
          <w:sz w:val="26"/>
          <w:szCs w:val="26"/>
        </w:rPr>
        <w:t xml:space="preserve"> the Formal Complaint</w:t>
      </w:r>
      <w:r w:rsidR="004F7BA4">
        <w:rPr>
          <w:sz w:val="26"/>
          <w:szCs w:val="26"/>
        </w:rPr>
        <w:t xml:space="preserve"> (Complaint) of Rainey Richmond (Complainant)</w:t>
      </w:r>
      <w:r w:rsidR="0063643F">
        <w:rPr>
          <w:sz w:val="26"/>
          <w:szCs w:val="26"/>
        </w:rPr>
        <w:t>.</w:t>
      </w:r>
      <w:r w:rsidRPr="00CF38A6">
        <w:rPr>
          <w:sz w:val="26"/>
          <w:szCs w:val="26"/>
        </w:rPr>
        <w:t xml:space="preserve">  No </w:t>
      </w:r>
      <w:r w:rsidR="004F7BA4">
        <w:rPr>
          <w:sz w:val="26"/>
          <w:szCs w:val="26"/>
        </w:rPr>
        <w:t>E</w:t>
      </w:r>
      <w:r w:rsidRPr="00CF38A6">
        <w:rPr>
          <w:sz w:val="26"/>
          <w:szCs w:val="26"/>
        </w:rPr>
        <w:t>xceptions were filed.  Pursuant to Section 332(h) of the Public Utility Code (Code), 66 Pa. C.S. § 332(h), however, we have exercised our right to review the decision</w:t>
      </w:r>
      <w:r w:rsidR="0063643F">
        <w:rPr>
          <w:sz w:val="26"/>
          <w:szCs w:val="26"/>
        </w:rPr>
        <w:t xml:space="preserve"> of the ALJ</w:t>
      </w:r>
      <w:r w:rsidRPr="00CF38A6">
        <w:rPr>
          <w:sz w:val="26"/>
          <w:szCs w:val="26"/>
        </w:rPr>
        <w:t xml:space="preserve">.  For the reasons set forth below, we shall </w:t>
      </w:r>
      <w:r w:rsidR="00A8507A">
        <w:rPr>
          <w:sz w:val="26"/>
          <w:szCs w:val="26"/>
        </w:rPr>
        <w:t xml:space="preserve">reverse </w:t>
      </w:r>
      <w:r w:rsidRPr="00CF38A6">
        <w:rPr>
          <w:sz w:val="26"/>
          <w:szCs w:val="26"/>
        </w:rPr>
        <w:t>the ALJ’s recommendation</w:t>
      </w:r>
      <w:r w:rsidR="00A8507A">
        <w:rPr>
          <w:sz w:val="26"/>
          <w:szCs w:val="26"/>
        </w:rPr>
        <w:t xml:space="preserve"> and remand this matter to the Office of Administrative Law Judge (OALJ) for further proceedings</w:t>
      </w:r>
      <w:r w:rsidRPr="00CF38A6">
        <w:rPr>
          <w:sz w:val="26"/>
          <w:szCs w:val="26"/>
        </w:rPr>
        <w:t>.</w:t>
      </w:r>
    </w:p>
    <w:p w:rsidR="004F7BA4" w:rsidRDefault="004F7BA4" w:rsidP="00B73327">
      <w:pPr>
        <w:widowControl w:val="0"/>
        <w:tabs>
          <w:tab w:val="left" w:pos="-720"/>
        </w:tabs>
        <w:spacing w:line="360" w:lineRule="auto"/>
        <w:rPr>
          <w:sz w:val="26"/>
          <w:szCs w:val="26"/>
        </w:rPr>
      </w:pPr>
    </w:p>
    <w:p w:rsidR="00AA5336" w:rsidRDefault="00AA5336" w:rsidP="00B73327">
      <w:pPr>
        <w:pStyle w:val="Heading2"/>
        <w:keepNext w:val="0"/>
      </w:pPr>
      <w:r>
        <w:t>History of the Proceeding</w:t>
      </w:r>
    </w:p>
    <w:p w:rsidR="00AA5336" w:rsidRPr="00B515BB" w:rsidRDefault="00AA5336" w:rsidP="00B73327">
      <w:pPr>
        <w:widowControl w:val="0"/>
        <w:tabs>
          <w:tab w:val="left" w:pos="-720"/>
        </w:tabs>
        <w:spacing w:line="360" w:lineRule="auto"/>
        <w:rPr>
          <w:sz w:val="26"/>
          <w:szCs w:val="26"/>
        </w:rPr>
      </w:pPr>
    </w:p>
    <w:p w:rsidR="00B515BB" w:rsidRPr="00B515BB" w:rsidRDefault="00AA5336" w:rsidP="00B73327">
      <w:pPr>
        <w:pStyle w:val="BodyText"/>
        <w:widowControl w:val="0"/>
      </w:pPr>
      <w:r w:rsidRPr="00B515BB">
        <w:tab/>
      </w:r>
      <w:r w:rsidRPr="00B515BB">
        <w:tab/>
      </w:r>
      <w:r w:rsidR="00B515BB" w:rsidRPr="00B515BB">
        <w:t xml:space="preserve">On July 12, 2010, </w:t>
      </w:r>
      <w:r w:rsidR="004F7BA4">
        <w:t xml:space="preserve">the </w:t>
      </w:r>
      <w:r w:rsidR="00B515BB" w:rsidRPr="00B515BB">
        <w:t xml:space="preserve">Complainant filed a </w:t>
      </w:r>
      <w:r w:rsidR="004F7BA4">
        <w:t xml:space="preserve">Formal </w:t>
      </w:r>
      <w:r w:rsidR="00B515BB" w:rsidRPr="00B515BB">
        <w:t xml:space="preserve">Complaint against PECO Energy Company (PECO or Respondent).  On the Commission’s Formal Complaint Form, the Complainant </w:t>
      </w:r>
      <w:r w:rsidR="00E04C31">
        <w:t xml:space="preserve">marked the check box next to “there are incorrect charges on my bill,” and, in the space provided for explanation, wrote, “I have all the paperwork.”  </w:t>
      </w:r>
    </w:p>
    <w:p w:rsidR="00B515BB" w:rsidRPr="00B515BB" w:rsidRDefault="00B515BB" w:rsidP="00B515BB">
      <w:pPr>
        <w:spacing w:line="360" w:lineRule="auto"/>
        <w:rPr>
          <w:sz w:val="26"/>
          <w:szCs w:val="26"/>
        </w:rPr>
      </w:pPr>
    </w:p>
    <w:p w:rsidR="00B515BB" w:rsidRPr="00B515BB" w:rsidRDefault="00B515BB" w:rsidP="00B515BB">
      <w:pPr>
        <w:spacing w:line="360" w:lineRule="auto"/>
        <w:rPr>
          <w:sz w:val="26"/>
          <w:szCs w:val="26"/>
        </w:rPr>
      </w:pPr>
      <w:r w:rsidRPr="00B515BB">
        <w:rPr>
          <w:sz w:val="26"/>
          <w:szCs w:val="26"/>
        </w:rPr>
        <w:tab/>
      </w:r>
      <w:r w:rsidRPr="00B515BB">
        <w:rPr>
          <w:sz w:val="26"/>
          <w:szCs w:val="26"/>
        </w:rPr>
        <w:tab/>
        <w:t>On July 21, 2010, PECO filed Preliminary Objections averring that the Complaint does not conform to the regulatory requirements for a formal complaint and request</w:t>
      </w:r>
      <w:r w:rsidR="00FD0694">
        <w:rPr>
          <w:sz w:val="26"/>
          <w:szCs w:val="26"/>
        </w:rPr>
        <w:t>ed</w:t>
      </w:r>
      <w:r w:rsidRPr="00B515BB">
        <w:rPr>
          <w:sz w:val="26"/>
          <w:szCs w:val="26"/>
        </w:rPr>
        <w:t xml:space="preserve"> dismissal.</w:t>
      </w:r>
      <w:r w:rsidR="00FD0694">
        <w:rPr>
          <w:sz w:val="26"/>
          <w:szCs w:val="26"/>
        </w:rPr>
        <w:t xml:space="preserve">  </w:t>
      </w:r>
      <w:r w:rsidRPr="00B515BB">
        <w:rPr>
          <w:sz w:val="26"/>
          <w:szCs w:val="26"/>
        </w:rPr>
        <w:t>PECO averred that the Complaint did not provide information sufficient enough to permit PECO to formulate an Answer.</w:t>
      </w:r>
      <w:r w:rsidR="00FD0694">
        <w:rPr>
          <w:sz w:val="26"/>
          <w:szCs w:val="26"/>
        </w:rPr>
        <w:t xml:space="preserve">  </w:t>
      </w:r>
      <w:r w:rsidR="00E04C31">
        <w:rPr>
          <w:sz w:val="26"/>
          <w:szCs w:val="26"/>
        </w:rPr>
        <w:t>I.D. at 1.</w:t>
      </w:r>
      <w:r w:rsidR="0043687D">
        <w:rPr>
          <w:sz w:val="26"/>
          <w:szCs w:val="26"/>
        </w:rPr>
        <w:t xml:space="preserve"> </w:t>
      </w:r>
      <w:r w:rsidRPr="00B515BB">
        <w:rPr>
          <w:sz w:val="26"/>
          <w:szCs w:val="26"/>
        </w:rPr>
        <w:t xml:space="preserve"> </w:t>
      </w:r>
    </w:p>
    <w:p w:rsidR="00B515BB" w:rsidRPr="0043687D" w:rsidRDefault="00B515BB" w:rsidP="0043687D">
      <w:pPr>
        <w:spacing w:line="360" w:lineRule="auto"/>
        <w:rPr>
          <w:sz w:val="26"/>
          <w:szCs w:val="26"/>
        </w:rPr>
      </w:pPr>
    </w:p>
    <w:p w:rsidR="00F10BCC" w:rsidRPr="0043687D" w:rsidRDefault="00B515BB" w:rsidP="0043687D">
      <w:pPr>
        <w:pStyle w:val="Heading2"/>
        <w:keepNext w:val="0"/>
        <w:widowControl/>
        <w:tabs>
          <w:tab w:val="clear" w:pos="-720"/>
        </w:tabs>
        <w:jc w:val="left"/>
        <w:rPr>
          <w:b w:val="0"/>
        </w:rPr>
      </w:pPr>
      <w:r w:rsidRPr="0043687D">
        <w:rPr>
          <w:b w:val="0"/>
        </w:rPr>
        <w:tab/>
      </w:r>
      <w:r w:rsidRPr="0043687D">
        <w:rPr>
          <w:b w:val="0"/>
        </w:rPr>
        <w:tab/>
      </w:r>
      <w:r w:rsidR="00E04C31" w:rsidRPr="0043687D">
        <w:rPr>
          <w:b w:val="0"/>
        </w:rPr>
        <w:t>The ALJ granted t</w:t>
      </w:r>
      <w:r w:rsidRPr="0043687D">
        <w:rPr>
          <w:b w:val="0"/>
        </w:rPr>
        <w:t>he P</w:t>
      </w:r>
      <w:r w:rsidR="004F7BA4">
        <w:rPr>
          <w:b w:val="0"/>
        </w:rPr>
        <w:t>reliminary Objections</w:t>
      </w:r>
      <w:r w:rsidRPr="0043687D">
        <w:rPr>
          <w:b w:val="0"/>
        </w:rPr>
        <w:t xml:space="preserve"> by</w:t>
      </w:r>
      <w:r w:rsidR="006A6401" w:rsidRPr="0043687D">
        <w:rPr>
          <w:b w:val="0"/>
        </w:rPr>
        <w:t xml:space="preserve"> an </w:t>
      </w:r>
      <w:r w:rsidRPr="0043687D">
        <w:rPr>
          <w:b w:val="0"/>
        </w:rPr>
        <w:t>Order issued August 19, 2010</w:t>
      </w:r>
      <w:r w:rsidR="00512779" w:rsidRPr="0043687D">
        <w:rPr>
          <w:b w:val="0"/>
        </w:rPr>
        <w:t xml:space="preserve">.  </w:t>
      </w:r>
      <w:r w:rsidRPr="0043687D">
        <w:rPr>
          <w:b w:val="0"/>
        </w:rPr>
        <w:t xml:space="preserve">The </w:t>
      </w:r>
      <w:r w:rsidR="006A6401" w:rsidRPr="0043687D">
        <w:rPr>
          <w:b w:val="0"/>
        </w:rPr>
        <w:t>ALJ also</w:t>
      </w:r>
      <w:r w:rsidRPr="0043687D">
        <w:rPr>
          <w:b w:val="0"/>
        </w:rPr>
        <w:t xml:space="preserve"> directed </w:t>
      </w:r>
      <w:r w:rsidR="006A6401" w:rsidRPr="0043687D">
        <w:rPr>
          <w:b w:val="0"/>
        </w:rPr>
        <w:t xml:space="preserve">the </w:t>
      </w:r>
      <w:r w:rsidRPr="0043687D">
        <w:rPr>
          <w:b w:val="0"/>
        </w:rPr>
        <w:t>Complainant to f</w:t>
      </w:r>
      <w:r w:rsidR="0043687D">
        <w:rPr>
          <w:b w:val="0"/>
        </w:rPr>
        <w:t>ile an Amended Complaint within</w:t>
      </w:r>
      <w:r w:rsidRPr="0043687D">
        <w:rPr>
          <w:b w:val="0"/>
        </w:rPr>
        <w:t xml:space="preserve"> </w:t>
      </w:r>
      <w:r w:rsidR="00512779" w:rsidRPr="0043687D">
        <w:rPr>
          <w:b w:val="0"/>
        </w:rPr>
        <w:t xml:space="preserve">thirty </w:t>
      </w:r>
      <w:r w:rsidRPr="0043687D">
        <w:rPr>
          <w:b w:val="0"/>
        </w:rPr>
        <w:t>days of the date of the Order or the Complaint would be dismissed.</w:t>
      </w:r>
      <w:r w:rsidR="0043687D">
        <w:rPr>
          <w:b w:val="0"/>
        </w:rPr>
        <w:t xml:space="preserve"> </w:t>
      </w:r>
    </w:p>
    <w:p w:rsidR="00F10BCC" w:rsidRPr="0043687D" w:rsidRDefault="00F10BCC" w:rsidP="0043687D">
      <w:pPr>
        <w:spacing w:line="360" w:lineRule="auto"/>
        <w:rPr>
          <w:sz w:val="26"/>
          <w:szCs w:val="26"/>
        </w:rPr>
      </w:pPr>
    </w:p>
    <w:p w:rsidR="00A04BCA" w:rsidRPr="00A70285" w:rsidRDefault="00A04BCA" w:rsidP="00A04BCA">
      <w:pPr>
        <w:spacing w:line="360" w:lineRule="auto"/>
        <w:ind w:firstLine="1440"/>
        <w:rPr>
          <w:i/>
          <w:sz w:val="26"/>
          <w:szCs w:val="24"/>
        </w:rPr>
      </w:pPr>
      <w:r w:rsidRPr="00A70285">
        <w:rPr>
          <w:sz w:val="26"/>
          <w:szCs w:val="26"/>
        </w:rPr>
        <w:t xml:space="preserve">As the proponent of a rule or order, the Complainant in this proceeding bears the burden of proof pursuant to Section 332(a) of the Code.  66 Pa. C.S. § 332(a).  To establish a sufficient case and satisfy the burden of proof, the Complainant must show that the Company is responsible or accountable for the problem described in the Complaint.  </w:t>
      </w:r>
      <w:r w:rsidRPr="00A70285">
        <w:rPr>
          <w:i/>
          <w:sz w:val="26"/>
          <w:szCs w:val="26"/>
        </w:rPr>
        <w:t>Patterson v. Bell Telephone Company of Pennsylvania</w:t>
      </w:r>
      <w:r w:rsidRPr="00A70285">
        <w:rPr>
          <w:sz w:val="26"/>
          <w:szCs w:val="26"/>
        </w:rPr>
        <w:t xml:space="preserve">, 72 Pa. P.U.C. 196 (1990).  Such a showing must be by a preponderance of the evidence.  </w:t>
      </w:r>
      <w:r w:rsidRPr="00A70285">
        <w:rPr>
          <w:i/>
          <w:iCs/>
          <w:sz w:val="26"/>
          <w:szCs w:val="26"/>
        </w:rPr>
        <w:t>Samuel J. Lansberry, Inc. v. Pa. PUC</w:t>
      </w:r>
      <w:r w:rsidRPr="00A70285">
        <w:rPr>
          <w:sz w:val="26"/>
          <w:szCs w:val="26"/>
        </w:rPr>
        <w:t xml:space="preserve">, 578 A.2d 600 (Pa. Cmwlth. 1990), </w:t>
      </w:r>
      <w:r w:rsidRPr="00A70285">
        <w:rPr>
          <w:i/>
          <w:sz w:val="26"/>
          <w:szCs w:val="26"/>
        </w:rPr>
        <w:t>alloc. denied,</w:t>
      </w:r>
      <w:r w:rsidRPr="00A70285">
        <w:rPr>
          <w:sz w:val="26"/>
          <w:szCs w:val="26"/>
        </w:rPr>
        <w:t xml:space="preserve"> 529 Pa. 654, 602 A.2d 863 (1992).  That is, the Complainant’s evidence must be more convincing, by even the smallest amount, than that presented by the Company.  </w:t>
      </w:r>
      <w:r w:rsidRPr="00A70285">
        <w:rPr>
          <w:i/>
          <w:sz w:val="26"/>
          <w:szCs w:val="26"/>
        </w:rPr>
        <w:t>Se-Ling Hosiery, Inc. v. Margulies</w:t>
      </w:r>
      <w:r w:rsidRPr="00A70285">
        <w:rPr>
          <w:sz w:val="26"/>
          <w:szCs w:val="26"/>
        </w:rPr>
        <w:t xml:space="preserve">, 364 Pa. 45, 70 A.2d 854 (1950).  Additionally, this Commission’s </w:t>
      </w:r>
      <w:r w:rsidRPr="00A70285">
        <w:rPr>
          <w:sz w:val="26"/>
          <w:szCs w:val="24"/>
        </w:rPr>
        <w:t xml:space="preserve">decision must be supported by substantial evidence in the record.  More is required than a mere trace of evidence or a suspicion of the existence of a fact sought to </w:t>
      </w:r>
      <w:r w:rsidRPr="00A70285">
        <w:rPr>
          <w:sz w:val="26"/>
          <w:szCs w:val="24"/>
        </w:rPr>
        <w:lastRenderedPageBreak/>
        <w:t xml:space="preserve">be established.  </w:t>
      </w:r>
      <w:r w:rsidRPr="00A70285">
        <w:rPr>
          <w:i/>
          <w:sz w:val="26"/>
          <w:szCs w:val="24"/>
        </w:rPr>
        <w:t xml:space="preserve">Norfolk &amp; Western Ry. Co. v. Pa. PUC, </w:t>
      </w:r>
      <w:r w:rsidRPr="00A70285">
        <w:rPr>
          <w:sz w:val="26"/>
          <w:szCs w:val="24"/>
        </w:rPr>
        <w:t>489 Pa. 109, 413 A.2d 1037 (1980).</w:t>
      </w:r>
    </w:p>
    <w:p w:rsidR="00A04BCA" w:rsidRPr="00A04BCA" w:rsidRDefault="00A04BCA" w:rsidP="00A04BCA">
      <w:pPr>
        <w:spacing w:line="360" w:lineRule="auto"/>
        <w:rPr>
          <w:rFonts w:ascii="Times New (W1)" w:hAnsi="Times New (W1)"/>
          <w:sz w:val="26"/>
          <w:szCs w:val="24"/>
        </w:rPr>
      </w:pPr>
    </w:p>
    <w:p w:rsidR="00A04BCA" w:rsidRPr="00A04BCA" w:rsidRDefault="00A04BCA" w:rsidP="00A04BCA">
      <w:pPr>
        <w:spacing w:line="360" w:lineRule="auto"/>
        <w:ind w:firstLine="1440"/>
        <w:rPr>
          <w:sz w:val="26"/>
          <w:szCs w:val="26"/>
        </w:rPr>
      </w:pPr>
      <w:r w:rsidRPr="00A04BCA">
        <w:rPr>
          <w:sz w:val="26"/>
          <w:szCs w:val="26"/>
        </w:rPr>
        <w:t xml:space="preserve">The ALJ made </w:t>
      </w:r>
      <w:r>
        <w:rPr>
          <w:sz w:val="26"/>
          <w:szCs w:val="26"/>
        </w:rPr>
        <w:t>seven</w:t>
      </w:r>
      <w:r w:rsidRPr="00A04BCA">
        <w:rPr>
          <w:sz w:val="26"/>
          <w:szCs w:val="26"/>
        </w:rPr>
        <w:t xml:space="preserve"> Findings of Fact and reached e</w:t>
      </w:r>
      <w:r>
        <w:rPr>
          <w:sz w:val="26"/>
          <w:szCs w:val="26"/>
        </w:rPr>
        <w:t>ight</w:t>
      </w:r>
      <w:r w:rsidRPr="00A04BCA">
        <w:rPr>
          <w:sz w:val="26"/>
          <w:szCs w:val="26"/>
        </w:rPr>
        <w:t xml:space="preserve"> Conclusions of Law.  I.D. at </w:t>
      </w:r>
      <w:r>
        <w:rPr>
          <w:sz w:val="26"/>
          <w:szCs w:val="26"/>
        </w:rPr>
        <w:t>2</w:t>
      </w:r>
      <w:r w:rsidRPr="00A04BCA">
        <w:rPr>
          <w:sz w:val="26"/>
          <w:szCs w:val="26"/>
        </w:rPr>
        <w:t xml:space="preserve">, </w:t>
      </w:r>
      <w:r>
        <w:rPr>
          <w:sz w:val="26"/>
          <w:szCs w:val="26"/>
        </w:rPr>
        <w:t>4</w:t>
      </w:r>
      <w:r w:rsidRPr="00A04BCA">
        <w:rPr>
          <w:sz w:val="26"/>
          <w:szCs w:val="26"/>
        </w:rPr>
        <w:t>-</w:t>
      </w:r>
      <w:r>
        <w:rPr>
          <w:sz w:val="26"/>
          <w:szCs w:val="26"/>
        </w:rPr>
        <w:t>5</w:t>
      </w:r>
      <w:r w:rsidRPr="00A04BCA">
        <w:rPr>
          <w:sz w:val="26"/>
          <w:szCs w:val="26"/>
        </w:rPr>
        <w:t>.  We shall adopt and incorporate herein by reference the ALJ’s Findings of Fact and Conclusions of Law, unless they are reversed or modified by this Opinion and Order, either expressly or by necessary implication. </w:t>
      </w:r>
    </w:p>
    <w:p w:rsidR="00A04BCA" w:rsidRPr="00A04BCA" w:rsidRDefault="00A04BCA" w:rsidP="00A04BCA">
      <w:pPr>
        <w:spacing w:line="360" w:lineRule="auto"/>
        <w:ind w:firstLine="1440"/>
        <w:rPr>
          <w:sz w:val="26"/>
          <w:szCs w:val="26"/>
        </w:rPr>
      </w:pPr>
    </w:p>
    <w:p w:rsidR="00A04BCA" w:rsidRPr="00A04BCA" w:rsidRDefault="00A04BCA" w:rsidP="00A04BCA">
      <w:pPr>
        <w:spacing w:line="360" w:lineRule="auto"/>
        <w:ind w:firstLine="720"/>
        <w:rPr>
          <w:sz w:val="26"/>
          <w:szCs w:val="24"/>
        </w:rPr>
      </w:pPr>
      <w:r w:rsidRPr="00A04BCA">
        <w:rPr>
          <w:b/>
          <w:sz w:val="26"/>
          <w:szCs w:val="26"/>
        </w:rPr>
        <w:tab/>
      </w:r>
      <w:r w:rsidR="004F7BA4" w:rsidRPr="004F7BA4">
        <w:rPr>
          <w:sz w:val="26"/>
          <w:szCs w:val="26"/>
        </w:rPr>
        <w:t>As noted,</w:t>
      </w:r>
      <w:r w:rsidR="004F7BA4">
        <w:rPr>
          <w:b/>
          <w:sz w:val="26"/>
          <w:szCs w:val="26"/>
        </w:rPr>
        <w:t xml:space="preserve"> </w:t>
      </w:r>
      <w:r w:rsidRPr="00A04BCA">
        <w:rPr>
          <w:sz w:val="26"/>
          <w:szCs w:val="26"/>
        </w:rPr>
        <w:t xml:space="preserve">the ALJ’s decision involved a ruling on </w:t>
      </w:r>
      <w:r>
        <w:rPr>
          <w:sz w:val="26"/>
          <w:szCs w:val="26"/>
        </w:rPr>
        <w:t>PECO’s</w:t>
      </w:r>
      <w:r w:rsidRPr="00A04BCA">
        <w:rPr>
          <w:sz w:val="26"/>
          <w:szCs w:val="26"/>
        </w:rPr>
        <w:t xml:space="preserve"> Preliminary Objections.  </w:t>
      </w:r>
      <w:r w:rsidRPr="00A04BCA">
        <w:rPr>
          <w:sz w:val="26"/>
          <w:szCs w:val="24"/>
        </w:rPr>
        <w:t>Section 5.101 of the Commission’s Regulations, 52 Pa. Code</w:t>
      </w:r>
      <w:r w:rsidR="004F7BA4">
        <w:rPr>
          <w:sz w:val="26"/>
          <w:szCs w:val="24"/>
        </w:rPr>
        <w:t xml:space="preserve"> </w:t>
      </w:r>
      <w:r w:rsidRPr="00A04BCA">
        <w:rPr>
          <w:sz w:val="26"/>
          <w:szCs w:val="24"/>
        </w:rPr>
        <w:t>§</w:t>
      </w:r>
      <w:r w:rsidR="004F7BA4">
        <w:rPr>
          <w:sz w:val="26"/>
          <w:szCs w:val="24"/>
        </w:rPr>
        <w:t xml:space="preserve"> </w:t>
      </w:r>
      <w:r w:rsidRPr="00A04BCA">
        <w:rPr>
          <w:sz w:val="26"/>
          <w:szCs w:val="24"/>
        </w:rPr>
        <w:t xml:space="preserve">5.101, sets forth the grounds for granting preliminary objections.  In pertinent part, that Regulation states: </w:t>
      </w:r>
    </w:p>
    <w:p w:rsidR="00A04BCA" w:rsidRPr="00D91CA8" w:rsidRDefault="00A04BCA" w:rsidP="00A04BCA">
      <w:pPr>
        <w:ind w:left="1440" w:right="1440"/>
        <w:rPr>
          <w:sz w:val="26"/>
          <w:szCs w:val="24"/>
        </w:rPr>
      </w:pPr>
    </w:p>
    <w:p w:rsidR="00A04BCA" w:rsidRPr="00A04BCA" w:rsidRDefault="00A04BCA" w:rsidP="00A04BCA">
      <w:pPr>
        <w:ind w:left="1440" w:right="1440"/>
        <w:rPr>
          <w:b/>
          <w:sz w:val="26"/>
          <w:szCs w:val="24"/>
        </w:rPr>
      </w:pPr>
      <w:r w:rsidRPr="00A04BCA">
        <w:rPr>
          <w:b/>
          <w:sz w:val="26"/>
          <w:szCs w:val="24"/>
        </w:rPr>
        <w:t>§ 5.101.  Preliminary objections.</w:t>
      </w:r>
    </w:p>
    <w:p w:rsidR="00A04BCA" w:rsidRPr="00D91CA8" w:rsidRDefault="00A04BCA" w:rsidP="00A04BCA">
      <w:pPr>
        <w:ind w:left="1440" w:right="1440"/>
        <w:rPr>
          <w:sz w:val="26"/>
          <w:szCs w:val="24"/>
        </w:rPr>
      </w:pPr>
    </w:p>
    <w:p w:rsidR="00A04BCA" w:rsidRPr="00A04BCA" w:rsidRDefault="00A04BCA" w:rsidP="00A04BCA">
      <w:pPr>
        <w:ind w:left="1440" w:right="1440"/>
        <w:rPr>
          <w:sz w:val="26"/>
          <w:szCs w:val="24"/>
        </w:rPr>
      </w:pPr>
      <w:r w:rsidRPr="00A04BCA">
        <w:rPr>
          <w:sz w:val="26"/>
          <w:szCs w:val="24"/>
        </w:rPr>
        <w:t>(a)</w:t>
      </w:r>
      <w:r w:rsidRPr="00A04BCA">
        <w:rPr>
          <w:sz w:val="26"/>
          <w:szCs w:val="24"/>
        </w:rPr>
        <w:tab/>
      </w:r>
      <w:r w:rsidRPr="00A04BCA">
        <w:rPr>
          <w:i/>
          <w:sz w:val="26"/>
          <w:szCs w:val="24"/>
        </w:rPr>
        <w:t xml:space="preserve">Grounds. </w:t>
      </w:r>
      <w:r w:rsidRPr="00A04BCA">
        <w:rPr>
          <w:sz w:val="26"/>
          <w:szCs w:val="24"/>
        </w:rPr>
        <w:t xml:space="preserve"> Preliminary objections are available to parties and may be filed in response to a pleading except motions and prior preliminary objections.  Preliminary objections must be accompanied by a notice to plead, must state specifically the legal and factual grounds relied upon and be limited to the following:</w:t>
      </w:r>
    </w:p>
    <w:p w:rsidR="00A04BCA" w:rsidRDefault="00A04BCA" w:rsidP="00A04BCA">
      <w:pPr>
        <w:ind w:left="2160" w:right="1440"/>
        <w:contextualSpacing/>
        <w:rPr>
          <w:sz w:val="26"/>
          <w:szCs w:val="24"/>
        </w:rPr>
      </w:pPr>
    </w:p>
    <w:p w:rsidR="00E8115A" w:rsidRPr="00E8115A" w:rsidRDefault="00E8115A" w:rsidP="00E8115A">
      <w:pPr>
        <w:ind w:left="1440" w:right="1440"/>
        <w:contextualSpacing/>
        <w:jc w:val="center"/>
        <w:rPr>
          <w:sz w:val="26"/>
          <w:szCs w:val="24"/>
        </w:rPr>
      </w:pPr>
      <w:r w:rsidRPr="00E8115A">
        <w:rPr>
          <w:sz w:val="26"/>
          <w:szCs w:val="24"/>
        </w:rPr>
        <w:t>*</w:t>
      </w:r>
      <w:r w:rsidR="004F7BA4">
        <w:rPr>
          <w:sz w:val="26"/>
          <w:szCs w:val="24"/>
        </w:rPr>
        <w:t xml:space="preserve">  </w:t>
      </w:r>
      <w:r w:rsidRPr="00E8115A">
        <w:rPr>
          <w:sz w:val="26"/>
          <w:szCs w:val="24"/>
        </w:rPr>
        <w:t>*</w:t>
      </w:r>
      <w:r w:rsidR="004F7BA4">
        <w:rPr>
          <w:sz w:val="26"/>
          <w:szCs w:val="24"/>
        </w:rPr>
        <w:t xml:space="preserve">  *</w:t>
      </w:r>
    </w:p>
    <w:p w:rsidR="00EB12B2" w:rsidRPr="00A04BCA" w:rsidRDefault="00EB12B2" w:rsidP="00A04BCA">
      <w:pPr>
        <w:ind w:left="2160" w:right="1440"/>
        <w:contextualSpacing/>
        <w:rPr>
          <w:sz w:val="26"/>
          <w:szCs w:val="24"/>
        </w:rPr>
      </w:pPr>
    </w:p>
    <w:p w:rsidR="00A04BCA" w:rsidRPr="00A04BCA" w:rsidRDefault="00EB12B2" w:rsidP="00A04BCA">
      <w:pPr>
        <w:ind w:left="1440" w:right="1440" w:firstLine="720"/>
        <w:contextualSpacing/>
        <w:rPr>
          <w:sz w:val="26"/>
          <w:szCs w:val="24"/>
        </w:rPr>
      </w:pPr>
      <w:r>
        <w:rPr>
          <w:sz w:val="26"/>
          <w:szCs w:val="24"/>
        </w:rPr>
        <w:t>(4)</w:t>
      </w:r>
      <w:r>
        <w:rPr>
          <w:sz w:val="26"/>
          <w:szCs w:val="24"/>
        </w:rPr>
        <w:tab/>
        <w:t>Legal insufficiency of a pleading.</w:t>
      </w:r>
    </w:p>
    <w:p w:rsidR="00A04BCA" w:rsidRPr="00A04BCA" w:rsidRDefault="00A04BCA" w:rsidP="00A04BCA">
      <w:pPr>
        <w:ind w:left="1440" w:right="1440" w:hanging="1440"/>
        <w:contextualSpacing/>
        <w:rPr>
          <w:sz w:val="26"/>
          <w:szCs w:val="24"/>
        </w:rPr>
      </w:pPr>
    </w:p>
    <w:p w:rsidR="00A04BCA" w:rsidRPr="00A04BCA" w:rsidRDefault="00A04BCA" w:rsidP="00A04BCA">
      <w:pPr>
        <w:spacing w:line="360" w:lineRule="auto"/>
        <w:ind w:left="1440" w:right="1440" w:hanging="1440"/>
        <w:contextualSpacing/>
        <w:rPr>
          <w:sz w:val="26"/>
          <w:szCs w:val="24"/>
        </w:rPr>
      </w:pPr>
      <w:r w:rsidRPr="00A04BCA">
        <w:rPr>
          <w:sz w:val="26"/>
          <w:szCs w:val="24"/>
        </w:rPr>
        <w:t>52 Pa. Code § 5.101(a)</w:t>
      </w:r>
      <w:r>
        <w:rPr>
          <w:sz w:val="26"/>
          <w:szCs w:val="24"/>
        </w:rPr>
        <w:t>(4)</w:t>
      </w:r>
      <w:r w:rsidRPr="00A04BCA">
        <w:rPr>
          <w:sz w:val="26"/>
          <w:szCs w:val="24"/>
        </w:rPr>
        <w:t>.</w:t>
      </w:r>
    </w:p>
    <w:p w:rsidR="00A04BCA" w:rsidRPr="00A04BCA" w:rsidRDefault="00A04BCA" w:rsidP="00A04BCA">
      <w:pPr>
        <w:spacing w:line="360" w:lineRule="auto"/>
        <w:ind w:left="1440" w:right="1440" w:hanging="1440"/>
        <w:contextualSpacing/>
        <w:rPr>
          <w:sz w:val="26"/>
          <w:szCs w:val="24"/>
        </w:rPr>
      </w:pPr>
    </w:p>
    <w:p w:rsidR="00A04BCA" w:rsidRPr="00A04BCA" w:rsidRDefault="00A04BCA" w:rsidP="00A04BCA">
      <w:pPr>
        <w:spacing w:line="360" w:lineRule="auto"/>
        <w:ind w:firstLine="1440"/>
        <w:rPr>
          <w:sz w:val="26"/>
          <w:szCs w:val="26"/>
        </w:rPr>
      </w:pPr>
      <w:r w:rsidRPr="00A04BCA">
        <w:rPr>
          <w:color w:val="000000"/>
          <w:sz w:val="26"/>
          <w:szCs w:val="26"/>
        </w:rPr>
        <w:t xml:space="preserve">Commission procedure </w:t>
      </w:r>
      <w:r w:rsidRPr="00A04BCA">
        <w:rPr>
          <w:sz w:val="26"/>
          <w:szCs w:val="26"/>
        </w:rPr>
        <w:t xml:space="preserve">regarding the disposition of preliminary objections is similar to the procedure utilized in Pennsylvania civil practice.  A preliminary objection in civil practice seeking dismissal of a pleading will be granted only where relief is clearly warranted and free from doubt.  </w:t>
      </w:r>
      <w:r w:rsidRPr="00A04BCA">
        <w:rPr>
          <w:i/>
          <w:sz w:val="26"/>
          <w:szCs w:val="26"/>
        </w:rPr>
        <w:t>Interstate Traveller Services, Inc. v. Pa. Dep’t of Environmental Resources</w:t>
      </w:r>
      <w:r w:rsidRPr="00A04BCA">
        <w:rPr>
          <w:sz w:val="26"/>
          <w:szCs w:val="26"/>
        </w:rPr>
        <w:t xml:space="preserve">, 486 Pa. 536, 406 A.2d 1020 (Pa. 1979).  The moving </w:t>
      </w:r>
      <w:r w:rsidRPr="00A04BCA">
        <w:rPr>
          <w:sz w:val="26"/>
          <w:szCs w:val="26"/>
        </w:rPr>
        <w:lastRenderedPageBreak/>
        <w:t xml:space="preserve">party may not rely on its own factual assertions, but must accept for the purposes of disposition of the preliminary objection all well-pleaded, material facts of the other party, as well as every inference fairly deducible from those facts.  </w:t>
      </w:r>
      <w:r w:rsidRPr="00A04BCA">
        <w:rPr>
          <w:i/>
          <w:sz w:val="26"/>
          <w:szCs w:val="26"/>
        </w:rPr>
        <w:t>County of Allegheny v. Commonwealth</w:t>
      </w:r>
      <w:r w:rsidRPr="00A04BCA">
        <w:rPr>
          <w:sz w:val="26"/>
          <w:szCs w:val="26"/>
        </w:rPr>
        <w:t xml:space="preserve"> </w:t>
      </w:r>
      <w:r w:rsidRPr="00A04BCA">
        <w:rPr>
          <w:i/>
          <w:sz w:val="26"/>
          <w:szCs w:val="26"/>
        </w:rPr>
        <w:t>of Pa.</w:t>
      </w:r>
      <w:r w:rsidRPr="00A04BCA">
        <w:rPr>
          <w:sz w:val="26"/>
          <w:szCs w:val="26"/>
        </w:rPr>
        <w:t xml:space="preserve">, 507 Pa. 360, 490 A.2d 402 (Pa. 1985).  The preliminary objection may be granted only if the moving party prevails as a matter of law.  </w:t>
      </w:r>
      <w:r w:rsidRPr="00A04BCA">
        <w:rPr>
          <w:i/>
          <w:sz w:val="26"/>
          <w:szCs w:val="26"/>
        </w:rPr>
        <w:t>Rok v. Flaherty</w:t>
      </w:r>
      <w:r w:rsidRPr="00A04BCA">
        <w:rPr>
          <w:sz w:val="26"/>
          <w:szCs w:val="26"/>
        </w:rPr>
        <w:t xml:space="preserve">, 527 A.2d 211 (Pa. Cmwlth. 1987).  Any doubt must be resolved in favor of the non-moving party by refusing to sustain the preliminary objections.  </w:t>
      </w:r>
      <w:r w:rsidRPr="00A04BCA">
        <w:rPr>
          <w:i/>
          <w:sz w:val="26"/>
          <w:szCs w:val="26"/>
        </w:rPr>
        <w:t>Dep’t of Auditor General, et al. v. State Employees’ Retirement System, et al.</w:t>
      </w:r>
      <w:r w:rsidRPr="00A04BCA">
        <w:rPr>
          <w:sz w:val="26"/>
          <w:szCs w:val="26"/>
        </w:rPr>
        <w:t>, 836 A.2d 1053, 1064 (Pa. Cmwlth. 2003) (citing</w:t>
      </w:r>
      <w:r w:rsidRPr="00A04BCA">
        <w:rPr>
          <w:i/>
          <w:sz w:val="26"/>
          <w:szCs w:val="26"/>
        </w:rPr>
        <w:t xml:space="preserve"> Boyd v. Ward</w:t>
      </w:r>
      <w:r w:rsidRPr="00A04BCA">
        <w:rPr>
          <w:sz w:val="26"/>
          <w:szCs w:val="26"/>
        </w:rPr>
        <w:t xml:space="preserve">, 802 A.2d 705 (Pa. Cmwlth. 2002)).  </w:t>
      </w:r>
    </w:p>
    <w:p w:rsidR="00A04BCA" w:rsidRPr="00A04BCA" w:rsidRDefault="00A04BCA" w:rsidP="00A04BCA">
      <w:pPr>
        <w:spacing w:line="360" w:lineRule="auto"/>
        <w:rPr>
          <w:sz w:val="26"/>
          <w:szCs w:val="24"/>
        </w:rPr>
      </w:pPr>
    </w:p>
    <w:p w:rsidR="00512779" w:rsidRDefault="00A04BCA" w:rsidP="00A04BCA">
      <w:pPr>
        <w:spacing w:line="360" w:lineRule="auto"/>
        <w:rPr>
          <w:sz w:val="26"/>
          <w:szCs w:val="26"/>
        </w:rPr>
      </w:pPr>
      <w:r w:rsidRPr="00A04BCA">
        <w:rPr>
          <w:sz w:val="26"/>
          <w:szCs w:val="24"/>
        </w:rPr>
        <w:tab/>
      </w:r>
      <w:r w:rsidRPr="00A04BCA">
        <w:rPr>
          <w:sz w:val="26"/>
          <w:szCs w:val="24"/>
        </w:rPr>
        <w:tab/>
      </w:r>
      <w:r w:rsidRPr="00A04BCA">
        <w:rPr>
          <w:sz w:val="26"/>
          <w:szCs w:val="26"/>
        </w:rPr>
        <w:t xml:space="preserve">In ruling on </w:t>
      </w:r>
      <w:r w:rsidR="00C75898">
        <w:rPr>
          <w:sz w:val="26"/>
          <w:szCs w:val="26"/>
        </w:rPr>
        <w:t>PECO’s</w:t>
      </w:r>
      <w:r w:rsidRPr="00A04BCA">
        <w:rPr>
          <w:sz w:val="26"/>
          <w:szCs w:val="26"/>
        </w:rPr>
        <w:t xml:space="preserve"> Preliminary Objections, the ALJ stated that</w:t>
      </w:r>
      <w:r w:rsidR="00C75898">
        <w:rPr>
          <w:sz w:val="26"/>
          <w:szCs w:val="26"/>
        </w:rPr>
        <w:t xml:space="preserve"> </w:t>
      </w:r>
      <w:r w:rsidR="00984A3E">
        <w:rPr>
          <w:sz w:val="26"/>
          <w:szCs w:val="26"/>
        </w:rPr>
        <w:t>the Complaint did not provide sufficient specificity to permit PECO to formulate and provide a meaningful answer to the Complaint, reasoning that PECO could not determine the nature of the alleged problem with its service from a check mark.  Moreover, the ALJ concluded that the Complainant had ample opportunity to respond to the Preliminary Objections and to file an amended Complaint</w:t>
      </w:r>
      <w:r w:rsidR="00D841F8">
        <w:rPr>
          <w:sz w:val="26"/>
          <w:szCs w:val="26"/>
        </w:rPr>
        <w:t>,</w:t>
      </w:r>
      <w:r w:rsidR="00984A3E">
        <w:rPr>
          <w:sz w:val="26"/>
          <w:szCs w:val="26"/>
        </w:rPr>
        <w:t xml:space="preserve"> but failed to do so.</w:t>
      </w:r>
      <w:r w:rsidR="00D841F8">
        <w:rPr>
          <w:sz w:val="26"/>
          <w:szCs w:val="26"/>
        </w:rPr>
        <w:t xml:space="preserve">  I.D. at 4.  The ALJ dismissed the Complaint due to the Complainant’s failure to file an amended Complaint pursuant to the Order issued by the ALJ on August 19, 2010.  I.D. at 6.</w:t>
      </w:r>
      <w:r w:rsidR="00D91CA8">
        <w:rPr>
          <w:sz w:val="26"/>
          <w:szCs w:val="26"/>
        </w:rPr>
        <w:t xml:space="preserve"> </w:t>
      </w:r>
    </w:p>
    <w:p w:rsidR="00512779" w:rsidRDefault="00512779" w:rsidP="0028002A">
      <w:pPr>
        <w:spacing w:line="360" w:lineRule="auto"/>
        <w:rPr>
          <w:sz w:val="26"/>
          <w:szCs w:val="26"/>
        </w:rPr>
      </w:pPr>
    </w:p>
    <w:p w:rsidR="00F10BCC" w:rsidRPr="00F10BCC" w:rsidRDefault="00D841F8" w:rsidP="00B84518">
      <w:pPr>
        <w:spacing w:line="360" w:lineRule="auto"/>
        <w:ind w:firstLine="1440"/>
        <w:rPr>
          <w:sz w:val="26"/>
          <w:szCs w:val="26"/>
        </w:rPr>
      </w:pPr>
      <w:r>
        <w:rPr>
          <w:sz w:val="26"/>
          <w:szCs w:val="26"/>
        </w:rPr>
        <w:t xml:space="preserve">Based on our review of the applicable law and the Parties’ pleadings, we do not agree with the decision to dismiss the Complaint in this proceeding.  </w:t>
      </w:r>
      <w:r w:rsidR="00F10BCC" w:rsidRPr="00F10BCC">
        <w:rPr>
          <w:sz w:val="26"/>
          <w:szCs w:val="26"/>
        </w:rPr>
        <w:t xml:space="preserve">Commission </w:t>
      </w:r>
      <w:r w:rsidR="00B57CD7">
        <w:rPr>
          <w:sz w:val="26"/>
          <w:szCs w:val="26"/>
        </w:rPr>
        <w:t>R</w:t>
      </w:r>
      <w:r w:rsidR="00F10BCC" w:rsidRPr="00F10BCC">
        <w:rPr>
          <w:sz w:val="26"/>
          <w:szCs w:val="26"/>
        </w:rPr>
        <w:t xml:space="preserve">egulations require, </w:t>
      </w:r>
      <w:r w:rsidR="00F10BCC" w:rsidRPr="00F10BCC">
        <w:rPr>
          <w:i/>
          <w:sz w:val="26"/>
          <w:szCs w:val="26"/>
        </w:rPr>
        <w:t>inter alia</w:t>
      </w:r>
      <w:r w:rsidR="00F10BCC" w:rsidRPr="00F10BCC">
        <w:rPr>
          <w:sz w:val="26"/>
          <w:szCs w:val="26"/>
        </w:rPr>
        <w:t xml:space="preserve">, that Formal Complaints contain a clear and concise statement of the violation being alleged.  52 Pa. Code § 5.22(a)(5).  To aid </w:t>
      </w:r>
      <w:r w:rsidR="00F10BCC" w:rsidRPr="00F10BCC">
        <w:rPr>
          <w:i/>
          <w:sz w:val="26"/>
          <w:szCs w:val="26"/>
        </w:rPr>
        <w:t>pro se</w:t>
      </w:r>
      <w:r w:rsidR="00F10BCC" w:rsidRPr="00F10BCC">
        <w:rPr>
          <w:sz w:val="26"/>
          <w:szCs w:val="26"/>
        </w:rPr>
        <w:t xml:space="preserve"> complainants in meeting this and other requirements for filing Formal Complaints, the Commission has developed a Formal Complaint form, which is mailed to all complainants at the conclusion of the informal complaint process.  This Formal Complaint form contains a series of check boxes designed to help complainants clearly state what they are alleging.  When, as in this case, the box is checked next to the statement that there are incorrect charges on the customer’s bill, the complaint is specific </w:t>
      </w:r>
      <w:r w:rsidR="00F10BCC" w:rsidRPr="00F10BCC">
        <w:rPr>
          <w:sz w:val="26"/>
          <w:szCs w:val="26"/>
        </w:rPr>
        <w:lastRenderedPageBreak/>
        <w:t>enough to allow the utility to prepare an Answer and to prepare for a hearing.  The utility has access to all necessary account records and can review those records for inaccuracies.  Additionally, this was an appeal of an informal complaint</w:t>
      </w:r>
      <w:r w:rsidR="00D718DB">
        <w:rPr>
          <w:rStyle w:val="FootnoteReference"/>
          <w:sz w:val="26"/>
          <w:szCs w:val="26"/>
        </w:rPr>
        <w:footnoteReference w:id="1"/>
      </w:r>
      <w:r w:rsidR="00F10BCC" w:rsidRPr="00F10BCC">
        <w:rPr>
          <w:sz w:val="26"/>
          <w:szCs w:val="26"/>
        </w:rPr>
        <w:t xml:space="preserve"> in which PECO participated.  Therefore, PECO was likely already familiar with the allegations made by </w:t>
      </w:r>
      <w:r w:rsidR="00AD6A0B">
        <w:rPr>
          <w:sz w:val="26"/>
          <w:szCs w:val="26"/>
        </w:rPr>
        <w:t>the Complainant.</w:t>
      </w:r>
    </w:p>
    <w:p w:rsidR="00F10BCC" w:rsidRPr="00F10BCC" w:rsidRDefault="00F10BCC" w:rsidP="002F3985">
      <w:pPr>
        <w:spacing w:line="360" w:lineRule="auto"/>
        <w:rPr>
          <w:sz w:val="26"/>
          <w:szCs w:val="26"/>
        </w:rPr>
      </w:pPr>
    </w:p>
    <w:p w:rsidR="00F10BCC" w:rsidRDefault="00096BAD" w:rsidP="00B84518">
      <w:pPr>
        <w:spacing w:line="360" w:lineRule="auto"/>
        <w:ind w:firstLine="1440"/>
        <w:rPr>
          <w:sz w:val="26"/>
          <w:szCs w:val="26"/>
        </w:rPr>
      </w:pPr>
      <w:r>
        <w:rPr>
          <w:sz w:val="26"/>
          <w:szCs w:val="26"/>
        </w:rPr>
        <w:t>Furthermore, i</w:t>
      </w:r>
      <w:r w:rsidR="00F10BCC" w:rsidRPr="00F10BCC">
        <w:rPr>
          <w:sz w:val="26"/>
          <w:szCs w:val="26"/>
        </w:rPr>
        <w:t xml:space="preserve">n </w:t>
      </w:r>
      <w:r w:rsidR="00F10BCC" w:rsidRPr="00F10BCC">
        <w:rPr>
          <w:i/>
          <w:sz w:val="26"/>
          <w:szCs w:val="26"/>
        </w:rPr>
        <w:t>Carlock v. The United Telephone Company of Pennsylvania</w:t>
      </w:r>
      <w:r w:rsidR="00F10BCC" w:rsidRPr="00F10BCC">
        <w:rPr>
          <w:sz w:val="26"/>
          <w:szCs w:val="26"/>
        </w:rPr>
        <w:t>, Docket No. F</w:t>
      </w:r>
      <w:r w:rsidR="00F10BCC" w:rsidRPr="00F10BCC">
        <w:rPr>
          <w:sz w:val="26"/>
          <w:szCs w:val="26"/>
        </w:rPr>
        <w:noBreakHyphen/>
        <w:t xml:space="preserve">00163617 (Order entered July 14, 1993), this Commission held that, in the normal course, we would not dismiss a </w:t>
      </w:r>
      <w:r w:rsidR="00F10BCC" w:rsidRPr="00F10BCC">
        <w:rPr>
          <w:i/>
          <w:sz w:val="26"/>
          <w:szCs w:val="26"/>
        </w:rPr>
        <w:t>pro se</w:t>
      </w:r>
      <w:r w:rsidR="00F10BCC" w:rsidRPr="00F10BCC">
        <w:rPr>
          <w:sz w:val="26"/>
          <w:szCs w:val="26"/>
        </w:rPr>
        <w:t xml:space="preserve"> complaint without first providing a hearing during which </w:t>
      </w:r>
      <w:r w:rsidR="00F10BCC" w:rsidRPr="00F10BCC">
        <w:rPr>
          <w:i/>
          <w:sz w:val="26"/>
          <w:szCs w:val="26"/>
        </w:rPr>
        <w:t>pro se</w:t>
      </w:r>
      <w:r w:rsidR="00F10BCC" w:rsidRPr="00F10BCC">
        <w:rPr>
          <w:sz w:val="26"/>
          <w:szCs w:val="26"/>
        </w:rPr>
        <w:t xml:space="preserve"> complainants could further explain their position and the factual basis for their complaint.  The concern was expressed that, in general, </w:t>
      </w:r>
      <w:r w:rsidR="00F10BCC" w:rsidRPr="00F10BCC">
        <w:rPr>
          <w:i/>
          <w:sz w:val="26"/>
          <w:szCs w:val="26"/>
        </w:rPr>
        <w:t>pro se</w:t>
      </w:r>
      <w:r w:rsidR="00F10BCC" w:rsidRPr="00F10BCC">
        <w:rPr>
          <w:sz w:val="26"/>
          <w:szCs w:val="26"/>
        </w:rPr>
        <w:t xml:space="preserve"> complainants may find it difficult to navigate through pre-hearing motions and should be given the chance to orally describe their basic issue and supporting facts.  In light of </w:t>
      </w:r>
      <w:r w:rsidR="00B57CD7">
        <w:rPr>
          <w:sz w:val="26"/>
          <w:szCs w:val="26"/>
        </w:rPr>
        <w:t xml:space="preserve">the </w:t>
      </w:r>
      <w:r w:rsidR="00F10BCC" w:rsidRPr="00F10BCC">
        <w:rPr>
          <w:sz w:val="26"/>
          <w:szCs w:val="26"/>
        </w:rPr>
        <w:t xml:space="preserve">Complainant’s status as a </w:t>
      </w:r>
      <w:r w:rsidR="00F10BCC" w:rsidRPr="00F10BCC">
        <w:rPr>
          <w:i/>
          <w:sz w:val="26"/>
          <w:szCs w:val="26"/>
        </w:rPr>
        <w:t xml:space="preserve">pro se </w:t>
      </w:r>
      <w:r w:rsidR="00F10BCC" w:rsidRPr="00F10BCC">
        <w:rPr>
          <w:sz w:val="26"/>
          <w:szCs w:val="26"/>
        </w:rPr>
        <w:t xml:space="preserve">litigant and consistent with </w:t>
      </w:r>
      <w:r w:rsidR="00F10BCC" w:rsidRPr="00F10BCC">
        <w:rPr>
          <w:i/>
          <w:sz w:val="26"/>
          <w:szCs w:val="26"/>
        </w:rPr>
        <w:t>Carlock</w:t>
      </w:r>
      <w:r w:rsidR="00F10BCC" w:rsidRPr="00F10BCC">
        <w:rPr>
          <w:sz w:val="26"/>
          <w:szCs w:val="26"/>
        </w:rPr>
        <w:t>, we do not agree with the decision to dismiss Mr. Richmond’s Complaint at the pleadings stage.</w:t>
      </w:r>
      <w:r w:rsidR="002F3985">
        <w:rPr>
          <w:sz w:val="26"/>
          <w:szCs w:val="26"/>
        </w:rPr>
        <w:t xml:space="preserve"> </w:t>
      </w:r>
      <w:r w:rsidR="00F10BCC" w:rsidRPr="00F10BCC">
        <w:rPr>
          <w:sz w:val="26"/>
          <w:szCs w:val="26"/>
        </w:rPr>
        <w:t xml:space="preserve"> </w:t>
      </w:r>
    </w:p>
    <w:p w:rsidR="00917015" w:rsidRDefault="00917015" w:rsidP="002F3985">
      <w:pPr>
        <w:widowControl w:val="0"/>
        <w:spacing w:line="360" w:lineRule="auto"/>
        <w:rPr>
          <w:sz w:val="26"/>
          <w:szCs w:val="26"/>
        </w:rPr>
      </w:pPr>
    </w:p>
    <w:p w:rsidR="00917015" w:rsidRDefault="00917015" w:rsidP="002F3985">
      <w:pPr>
        <w:pStyle w:val="Heading2"/>
        <w:keepNext w:val="0"/>
        <w:tabs>
          <w:tab w:val="clear" w:pos="-720"/>
        </w:tabs>
      </w:pPr>
      <w:r>
        <w:t>Conclusion</w:t>
      </w:r>
    </w:p>
    <w:p w:rsidR="00917015" w:rsidRDefault="00917015" w:rsidP="002F3985">
      <w:pPr>
        <w:widowControl w:val="0"/>
        <w:spacing w:line="360" w:lineRule="auto"/>
        <w:rPr>
          <w:sz w:val="26"/>
          <w:szCs w:val="26"/>
        </w:rPr>
      </w:pPr>
    </w:p>
    <w:p w:rsidR="00F10BCC" w:rsidRDefault="00917015" w:rsidP="00E050B4">
      <w:pPr>
        <w:spacing w:line="360" w:lineRule="auto"/>
        <w:rPr>
          <w:b/>
          <w:sz w:val="26"/>
          <w:szCs w:val="26"/>
        </w:rPr>
      </w:pPr>
      <w:r>
        <w:rPr>
          <w:sz w:val="26"/>
          <w:szCs w:val="26"/>
        </w:rPr>
        <w:tab/>
      </w:r>
      <w:r>
        <w:rPr>
          <w:sz w:val="26"/>
          <w:szCs w:val="26"/>
        </w:rPr>
        <w:tab/>
      </w:r>
      <w:r w:rsidR="002A414D">
        <w:rPr>
          <w:sz w:val="26"/>
          <w:szCs w:val="26"/>
        </w:rPr>
        <w:t>Based upon the above discussion</w:t>
      </w:r>
      <w:r w:rsidR="00EB545B">
        <w:rPr>
          <w:sz w:val="26"/>
          <w:szCs w:val="26"/>
        </w:rPr>
        <w:t>,</w:t>
      </w:r>
      <w:r w:rsidR="002A414D">
        <w:rPr>
          <w:sz w:val="26"/>
          <w:szCs w:val="26"/>
        </w:rPr>
        <w:t xml:space="preserve"> we shall reverse the ALJ’s Initial Decision </w:t>
      </w:r>
      <w:r w:rsidR="009C624C">
        <w:rPr>
          <w:sz w:val="26"/>
          <w:szCs w:val="26"/>
        </w:rPr>
        <w:t xml:space="preserve">and remand the </w:t>
      </w:r>
      <w:r w:rsidR="001C252F">
        <w:rPr>
          <w:sz w:val="26"/>
          <w:szCs w:val="26"/>
        </w:rPr>
        <w:t>proceeding</w:t>
      </w:r>
      <w:r w:rsidR="009C624C">
        <w:rPr>
          <w:sz w:val="26"/>
          <w:szCs w:val="26"/>
        </w:rPr>
        <w:t xml:space="preserve"> to the Office of Administrative Law Judge; </w:t>
      </w:r>
      <w:r w:rsidR="009C624C">
        <w:rPr>
          <w:b/>
          <w:sz w:val="26"/>
          <w:szCs w:val="26"/>
        </w:rPr>
        <w:t>THEREFORE,</w:t>
      </w:r>
    </w:p>
    <w:p w:rsidR="009C624C" w:rsidRDefault="009C624C" w:rsidP="00E050B4">
      <w:pPr>
        <w:spacing w:line="360" w:lineRule="auto"/>
        <w:rPr>
          <w:b/>
          <w:sz w:val="26"/>
          <w:szCs w:val="26"/>
        </w:rPr>
      </w:pPr>
    </w:p>
    <w:p w:rsidR="009C624C" w:rsidRPr="009C624C" w:rsidRDefault="009C624C" w:rsidP="00E050B4">
      <w:pPr>
        <w:spacing w:line="360" w:lineRule="auto"/>
        <w:rPr>
          <w:sz w:val="26"/>
          <w:szCs w:val="26"/>
        </w:rPr>
      </w:pPr>
      <w:r>
        <w:rPr>
          <w:b/>
          <w:sz w:val="26"/>
          <w:szCs w:val="26"/>
        </w:rPr>
        <w:tab/>
      </w:r>
      <w:r w:rsidR="0019452F">
        <w:rPr>
          <w:b/>
          <w:sz w:val="26"/>
          <w:szCs w:val="26"/>
        </w:rPr>
        <w:tab/>
      </w:r>
      <w:r w:rsidRPr="009C624C">
        <w:rPr>
          <w:b/>
          <w:sz w:val="26"/>
          <w:szCs w:val="26"/>
        </w:rPr>
        <w:t>IT IS ORDERED:</w:t>
      </w:r>
    </w:p>
    <w:p w:rsidR="009C624C" w:rsidRPr="009C624C" w:rsidRDefault="009C624C" w:rsidP="009C624C">
      <w:pPr>
        <w:spacing w:line="360" w:lineRule="auto"/>
        <w:rPr>
          <w:sz w:val="26"/>
          <w:szCs w:val="26"/>
        </w:rPr>
      </w:pPr>
    </w:p>
    <w:p w:rsidR="009C624C" w:rsidRDefault="009C624C" w:rsidP="004F7BA4">
      <w:pPr>
        <w:pStyle w:val="BodyTextIndent"/>
        <w:spacing w:line="360" w:lineRule="auto"/>
        <w:ind w:firstLine="1440"/>
      </w:pPr>
      <w:r w:rsidRPr="009C624C">
        <w:t>1.</w:t>
      </w:r>
      <w:r w:rsidR="004F7BA4">
        <w:tab/>
      </w:r>
      <w:r w:rsidR="00FD29E1" w:rsidRPr="009C624C">
        <w:t xml:space="preserve">That the Initial Decision of Administrative Law Judge </w:t>
      </w:r>
      <w:r w:rsidR="00FD29E1">
        <w:t>Elizabeth H. Barnes,</w:t>
      </w:r>
      <w:r w:rsidR="00FD29E1" w:rsidRPr="009C624C">
        <w:t xml:space="preserve"> issued on </w:t>
      </w:r>
      <w:r w:rsidR="00FD29E1">
        <w:t>December 22, 2010, is</w:t>
      </w:r>
      <w:r w:rsidR="00FD29E1" w:rsidRPr="009C624C">
        <w:t xml:space="preserve"> reversed</w:t>
      </w:r>
      <w:r w:rsidR="00FD29E1">
        <w:t>.</w:t>
      </w:r>
    </w:p>
    <w:p w:rsidR="009C624C" w:rsidRPr="009C624C" w:rsidRDefault="009C624C" w:rsidP="004F7BA4">
      <w:pPr>
        <w:spacing w:before="120"/>
        <w:ind w:firstLine="1440"/>
        <w:rPr>
          <w:sz w:val="26"/>
          <w:szCs w:val="26"/>
        </w:rPr>
      </w:pPr>
    </w:p>
    <w:p w:rsidR="009C624C" w:rsidRDefault="00FD29E1" w:rsidP="004F7BA4">
      <w:pPr>
        <w:pStyle w:val="BodyTextIndent"/>
        <w:spacing w:line="360" w:lineRule="auto"/>
        <w:ind w:firstLine="1440"/>
      </w:pPr>
      <w:r>
        <w:t>2.</w:t>
      </w:r>
      <w:r w:rsidR="004F7BA4">
        <w:tab/>
      </w:r>
      <w:r w:rsidRPr="00FD29E1">
        <w:t xml:space="preserve"> </w:t>
      </w:r>
      <w:r w:rsidRPr="009C624C">
        <w:t xml:space="preserve">That this </w:t>
      </w:r>
      <w:r>
        <w:t xml:space="preserve">case </w:t>
      </w:r>
      <w:r w:rsidRPr="009C624C">
        <w:t xml:space="preserve">is remanded to the Office of Administrative Law Judge for </w:t>
      </w:r>
      <w:r w:rsidR="0019452F">
        <w:t xml:space="preserve">such </w:t>
      </w:r>
      <w:r>
        <w:t>proceedings</w:t>
      </w:r>
      <w:r w:rsidR="0019452F">
        <w:t xml:space="preserve"> as may be necessary</w:t>
      </w:r>
      <w:r>
        <w:t xml:space="preserve">, </w:t>
      </w:r>
      <w:r w:rsidRPr="009C624C">
        <w:t>consistent with this Opinion and Order.</w:t>
      </w:r>
    </w:p>
    <w:p w:rsidR="009C624C" w:rsidRPr="009C624C" w:rsidRDefault="009C624C" w:rsidP="004F7BA4">
      <w:pPr>
        <w:spacing w:before="120"/>
        <w:ind w:firstLine="1440"/>
        <w:rPr>
          <w:sz w:val="26"/>
          <w:szCs w:val="26"/>
        </w:rPr>
      </w:pPr>
    </w:p>
    <w:p w:rsidR="009C624C" w:rsidRDefault="009C624C" w:rsidP="004F7BA4">
      <w:pPr>
        <w:pStyle w:val="BodyTextIndent"/>
        <w:spacing w:line="360" w:lineRule="auto"/>
        <w:ind w:firstLine="1440"/>
      </w:pPr>
      <w:r w:rsidRPr="009C624C">
        <w:t>3.</w:t>
      </w:r>
      <w:r w:rsidR="004F7BA4">
        <w:tab/>
      </w:r>
      <w:r w:rsidRPr="009C624C">
        <w:t xml:space="preserve">That upon the close of the record, the Administrative Law Judge assigned to this matter </w:t>
      </w:r>
      <w:r w:rsidR="00C44C0E">
        <w:t>is</w:t>
      </w:r>
      <w:r w:rsidRPr="009C624C">
        <w:t xml:space="preserve"> directed to issue an Initial Decision </w:t>
      </w:r>
      <w:proofErr w:type="gramStart"/>
      <w:r w:rsidRPr="009C624C">
        <w:t>Upon</w:t>
      </w:r>
      <w:proofErr w:type="gramEnd"/>
      <w:r w:rsidRPr="009C624C">
        <w:t xml:space="preserve"> Remand.</w:t>
      </w:r>
    </w:p>
    <w:p w:rsidR="0019452F" w:rsidRDefault="0019452F" w:rsidP="004F7BA4">
      <w:pPr>
        <w:pStyle w:val="BodyTextIndent"/>
        <w:spacing w:line="360" w:lineRule="auto"/>
        <w:ind w:firstLine="1440"/>
      </w:pPr>
    </w:p>
    <w:p w:rsidR="00F10BCC" w:rsidRDefault="00F10BCC" w:rsidP="009C624C">
      <w:pPr>
        <w:spacing w:line="360" w:lineRule="auto"/>
        <w:rPr>
          <w:sz w:val="26"/>
          <w:szCs w:val="26"/>
        </w:rPr>
      </w:pPr>
    </w:p>
    <w:p w:rsidR="006627A2" w:rsidRDefault="00E628B8" w:rsidP="006627A2">
      <w:pPr>
        <w:tabs>
          <w:tab w:val="left" w:pos="5040"/>
        </w:tabs>
        <w:spacing w:line="360" w:lineRule="auto"/>
        <w:rPr>
          <w:sz w:val="26"/>
          <w:szCs w:val="26"/>
        </w:rPr>
      </w:pPr>
      <w:bookmarkStart w:id="0" w:name="_GoBack"/>
      <w:r w:rsidRPr="00A4345F">
        <w:rPr>
          <w:noProof/>
        </w:rPr>
        <w:drawing>
          <wp:anchor distT="0" distB="0" distL="114300" distR="114300" simplePos="0" relativeHeight="251659264" behindDoc="1" locked="0" layoutInCell="1" allowOverlap="1" wp14:anchorId="0B91DA09" wp14:editId="75664E1A">
            <wp:simplePos x="0" y="0"/>
            <wp:positionH relativeFrom="column">
              <wp:posOffset>2914650</wp:posOffset>
            </wp:positionH>
            <wp:positionV relativeFrom="paragraph">
              <wp:posOffset>100330</wp:posOffset>
            </wp:positionV>
            <wp:extent cx="2200275" cy="838200"/>
            <wp:effectExtent l="0" t="0" r="9525" b="0"/>
            <wp:wrapNone/>
            <wp:docPr id="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bookmarkEnd w:id="0"/>
      <w:r w:rsidR="006627A2">
        <w:rPr>
          <w:sz w:val="26"/>
          <w:szCs w:val="26"/>
        </w:rPr>
        <w:tab/>
      </w:r>
      <w:r w:rsidR="006627A2">
        <w:rPr>
          <w:b/>
          <w:sz w:val="26"/>
          <w:szCs w:val="26"/>
        </w:rPr>
        <w:t>BY THE COMMISSION</w:t>
      </w:r>
    </w:p>
    <w:p w:rsidR="006627A2" w:rsidRDefault="006627A2" w:rsidP="006627A2">
      <w:pPr>
        <w:tabs>
          <w:tab w:val="left" w:pos="5040"/>
        </w:tabs>
        <w:spacing w:line="360" w:lineRule="auto"/>
        <w:rPr>
          <w:sz w:val="26"/>
          <w:szCs w:val="26"/>
        </w:rPr>
      </w:pPr>
    </w:p>
    <w:p w:rsidR="006627A2" w:rsidRDefault="006627A2" w:rsidP="006627A2">
      <w:pPr>
        <w:tabs>
          <w:tab w:val="left" w:pos="5040"/>
        </w:tabs>
        <w:spacing w:line="360" w:lineRule="auto"/>
        <w:rPr>
          <w:sz w:val="26"/>
          <w:szCs w:val="26"/>
        </w:rPr>
      </w:pPr>
    </w:p>
    <w:p w:rsidR="006627A2" w:rsidRDefault="006627A2" w:rsidP="006627A2">
      <w:pPr>
        <w:tabs>
          <w:tab w:val="left" w:pos="5040"/>
        </w:tabs>
        <w:rPr>
          <w:sz w:val="26"/>
          <w:szCs w:val="26"/>
        </w:rPr>
      </w:pPr>
      <w:r>
        <w:rPr>
          <w:sz w:val="26"/>
          <w:szCs w:val="26"/>
        </w:rPr>
        <w:tab/>
        <w:t>Rosemary Chiavetta</w:t>
      </w:r>
    </w:p>
    <w:p w:rsidR="006627A2" w:rsidRDefault="006627A2" w:rsidP="006627A2">
      <w:pPr>
        <w:tabs>
          <w:tab w:val="left" w:pos="5040"/>
        </w:tabs>
        <w:rPr>
          <w:sz w:val="26"/>
          <w:szCs w:val="26"/>
        </w:rPr>
      </w:pPr>
      <w:r>
        <w:rPr>
          <w:sz w:val="26"/>
          <w:szCs w:val="26"/>
        </w:rPr>
        <w:tab/>
        <w:t>Secretary</w:t>
      </w:r>
    </w:p>
    <w:p w:rsidR="006627A2" w:rsidRDefault="006627A2" w:rsidP="006627A2">
      <w:pPr>
        <w:tabs>
          <w:tab w:val="left" w:pos="5040"/>
        </w:tabs>
        <w:spacing w:line="360" w:lineRule="auto"/>
        <w:rPr>
          <w:sz w:val="26"/>
          <w:szCs w:val="26"/>
        </w:rPr>
      </w:pPr>
    </w:p>
    <w:p w:rsidR="006627A2" w:rsidRDefault="006627A2" w:rsidP="006627A2">
      <w:pPr>
        <w:pStyle w:val="BodyText"/>
        <w:tabs>
          <w:tab w:val="left" w:pos="5040"/>
        </w:tabs>
      </w:pPr>
      <w:r>
        <w:t>(SEAL)</w:t>
      </w:r>
    </w:p>
    <w:p w:rsidR="006627A2" w:rsidRDefault="006627A2" w:rsidP="006627A2">
      <w:pPr>
        <w:tabs>
          <w:tab w:val="left" w:pos="5040"/>
        </w:tabs>
        <w:spacing w:line="360" w:lineRule="auto"/>
        <w:rPr>
          <w:sz w:val="26"/>
          <w:szCs w:val="26"/>
        </w:rPr>
      </w:pPr>
      <w:r>
        <w:rPr>
          <w:sz w:val="26"/>
          <w:szCs w:val="26"/>
        </w:rPr>
        <w:t>ORDER ADOPTED:  November 10, 2011</w:t>
      </w:r>
    </w:p>
    <w:p w:rsidR="006627A2" w:rsidRPr="006627A2" w:rsidRDefault="006627A2" w:rsidP="006627A2">
      <w:pPr>
        <w:tabs>
          <w:tab w:val="left" w:pos="5040"/>
        </w:tabs>
        <w:spacing w:line="360" w:lineRule="auto"/>
        <w:rPr>
          <w:sz w:val="26"/>
          <w:szCs w:val="26"/>
        </w:rPr>
      </w:pPr>
      <w:r>
        <w:rPr>
          <w:sz w:val="26"/>
          <w:szCs w:val="26"/>
        </w:rPr>
        <w:t xml:space="preserve">ORDER ENTERED:  </w:t>
      </w:r>
      <w:r w:rsidR="00E628B8">
        <w:rPr>
          <w:sz w:val="26"/>
          <w:szCs w:val="26"/>
        </w:rPr>
        <w:t>December 7, 2011</w:t>
      </w:r>
    </w:p>
    <w:sectPr w:rsidR="006627A2" w:rsidRPr="006627A2" w:rsidSect="00A70285">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2DD5" w:rsidRDefault="00C62DD5" w:rsidP="00D718DB">
      <w:r>
        <w:separator/>
      </w:r>
    </w:p>
  </w:endnote>
  <w:endnote w:type="continuationSeparator" w:id="0">
    <w:p w:rsidR="00C62DD5" w:rsidRDefault="00C62DD5" w:rsidP="00D71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Times New (W1)">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78508166"/>
      <w:docPartObj>
        <w:docPartGallery w:val="Page Numbers (Bottom of Page)"/>
        <w:docPartUnique/>
      </w:docPartObj>
    </w:sdtPr>
    <w:sdtEndPr>
      <w:rPr>
        <w:noProof/>
      </w:rPr>
    </w:sdtEndPr>
    <w:sdtContent>
      <w:p w:rsidR="00A70285" w:rsidRDefault="00A70285">
        <w:pPr>
          <w:pStyle w:val="Footer"/>
          <w:jc w:val="center"/>
        </w:pPr>
        <w:r>
          <w:fldChar w:fldCharType="begin"/>
        </w:r>
        <w:r>
          <w:instrText xml:space="preserve"> PAGE   \* MERGEFORMAT </w:instrText>
        </w:r>
        <w:r>
          <w:fldChar w:fldCharType="separate"/>
        </w:r>
        <w:r w:rsidR="00E628B8">
          <w:rPr>
            <w:noProof/>
          </w:rPr>
          <w:t>6</w:t>
        </w:r>
        <w:r>
          <w:rPr>
            <w:noProof/>
          </w:rPr>
          <w:fldChar w:fldCharType="end"/>
        </w:r>
      </w:p>
    </w:sdtContent>
  </w:sdt>
  <w:p w:rsidR="00A70285" w:rsidRDefault="00A7028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2DD5" w:rsidRDefault="00C62DD5" w:rsidP="00D718DB">
      <w:r>
        <w:separator/>
      </w:r>
    </w:p>
  </w:footnote>
  <w:footnote w:type="continuationSeparator" w:id="0">
    <w:p w:rsidR="00C62DD5" w:rsidRDefault="00C62DD5" w:rsidP="00D718DB">
      <w:r>
        <w:continuationSeparator/>
      </w:r>
    </w:p>
  </w:footnote>
  <w:footnote w:id="1">
    <w:p w:rsidR="00D718DB" w:rsidRPr="00D718DB" w:rsidRDefault="00D718DB">
      <w:pPr>
        <w:pStyle w:val="FootnoteText"/>
        <w:rPr>
          <w:sz w:val="26"/>
          <w:szCs w:val="26"/>
        </w:rPr>
      </w:pPr>
      <w:r>
        <w:rPr>
          <w:sz w:val="26"/>
          <w:szCs w:val="26"/>
        </w:rPr>
        <w:tab/>
      </w:r>
      <w:r w:rsidRPr="00D718DB">
        <w:rPr>
          <w:rStyle w:val="FootnoteReference"/>
          <w:sz w:val="26"/>
          <w:szCs w:val="26"/>
        </w:rPr>
        <w:footnoteRef/>
      </w:r>
      <w:r>
        <w:rPr>
          <w:sz w:val="26"/>
          <w:szCs w:val="26"/>
        </w:rPr>
        <w:tab/>
        <w:t>Bureau of Consumer Services</w:t>
      </w:r>
      <w:r w:rsidR="006627A2">
        <w:rPr>
          <w:sz w:val="26"/>
          <w:szCs w:val="26"/>
        </w:rPr>
        <w:t xml:space="preserve"> Informal Complaint No. 2628013,</w:t>
      </w:r>
      <w:r>
        <w:rPr>
          <w:sz w:val="26"/>
          <w:szCs w:val="26"/>
        </w:rPr>
        <w:t xml:space="preserve"> which was closed by the Bureau on June 9, 2010.</w:t>
      </w:r>
      <w:r w:rsidRPr="00D718DB">
        <w:rPr>
          <w:sz w:val="26"/>
          <w:szCs w:val="26"/>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05C0F"/>
    <w:multiLevelType w:val="hybridMultilevel"/>
    <w:tmpl w:val="99CE04D0"/>
    <w:lvl w:ilvl="0" w:tplc="826043A6">
      <w:start w:val="1"/>
      <w:numFmt w:val="decimal"/>
      <w:lvlText w:val="%1."/>
      <w:lvlJc w:val="left"/>
      <w:pPr>
        <w:ind w:left="1050" w:hanging="6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0AD1A4A"/>
    <w:multiLevelType w:val="hybridMultilevel"/>
    <w:tmpl w:val="A42844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6812"/>
    <w:rsid w:val="0000174B"/>
    <w:rsid w:val="00002129"/>
    <w:rsid w:val="0000509A"/>
    <w:rsid w:val="000057BF"/>
    <w:rsid w:val="00005C0E"/>
    <w:rsid w:val="0000624B"/>
    <w:rsid w:val="0000680B"/>
    <w:rsid w:val="00006BB0"/>
    <w:rsid w:val="00006D2E"/>
    <w:rsid w:val="00013438"/>
    <w:rsid w:val="00013D41"/>
    <w:rsid w:val="00014AEB"/>
    <w:rsid w:val="000156EC"/>
    <w:rsid w:val="0001613C"/>
    <w:rsid w:val="00017BA4"/>
    <w:rsid w:val="00022E7E"/>
    <w:rsid w:val="0002353D"/>
    <w:rsid w:val="0002465D"/>
    <w:rsid w:val="00026DB8"/>
    <w:rsid w:val="00027297"/>
    <w:rsid w:val="000272F1"/>
    <w:rsid w:val="00027DAA"/>
    <w:rsid w:val="00030AA1"/>
    <w:rsid w:val="0003274A"/>
    <w:rsid w:val="000328F5"/>
    <w:rsid w:val="000354FE"/>
    <w:rsid w:val="00037030"/>
    <w:rsid w:val="0004051F"/>
    <w:rsid w:val="00040710"/>
    <w:rsid w:val="00041A24"/>
    <w:rsid w:val="0004219B"/>
    <w:rsid w:val="000424FE"/>
    <w:rsid w:val="0004403D"/>
    <w:rsid w:val="0004412A"/>
    <w:rsid w:val="00044238"/>
    <w:rsid w:val="00044A32"/>
    <w:rsid w:val="00044DC1"/>
    <w:rsid w:val="00044F30"/>
    <w:rsid w:val="00045002"/>
    <w:rsid w:val="000450E5"/>
    <w:rsid w:val="00045526"/>
    <w:rsid w:val="00045D52"/>
    <w:rsid w:val="00046274"/>
    <w:rsid w:val="000462A3"/>
    <w:rsid w:val="000467E1"/>
    <w:rsid w:val="00050AB1"/>
    <w:rsid w:val="00050C39"/>
    <w:rsid w:val="00050FC0"/>
    <w:rsid w:val="0005156F"/>
    <w:rsid w:val="0005202A"/>
    <w:rsid w:val="000522AB"/>
    <w:rsid w:val="00053B25"/>
    <w:rsid w:val="00053BC6"/>
    <w:rsid w:val="0005425A"/>
    <w:rsid w:val="00054BFE"/>
    <w:rsid w:val="000558CD"/>
    <w:rsid w:val="00055FA4"/>
    <w:rsid w:val="00056544"/>
    <w:rsid w:val="0006098A"/>
    <w:rsid w:val="0006179C"/>
    <w:rsid w:val="00062ED1"/>
    <w:rsid w:val="00064C28"/>
    <w:rsid w:val="00065D6C"/>
    <w:rsid w:val="00067A28"/>
    <w:rsid w:val="00072FD4"/>
    <w:rsid w:val="0007330E"/>
    <w:rsid w:val="00073F1C"/>
    <w:rsid w:val="000759DD"/>
    <w:rsid w:val="00076137"/>
    <w:rsid w:val="000764EF"/>
    <w:rsid w:val="00076DB1"/>
    <w:rsid w:val="0007713C"/>
    <w:rsid w:val="00077197"/>
    <w:rsid w:val="0008097D"/>
    <w:rsid w:val="00080D9E"/>
    <w:rsid w:val="0008170F"/>
    <w:rsid w:val="00082163"/>
    <w:rsid w:val="00082AF4"/>
    <w:rsid w:val="0008464C"/>
    <w:rsid w:val="00084F43"/>
    <w:rsid w:val="000851DB"/>
    <w:rsid w:val="0009038E"/>
    <w:rsid w:val="0009043E"/>
    <w:rsid w:val="00093488"/>
    <w:rsid w:val="00093A03"/>
    <w:rsid w:val="0009447E"/>
    <w:rsid w:val="0009451A"/>
    <w:rsid w:val="0009581B"/>
    <w:rsid w:val="000959D3"/>
    <w:rsid w:val="00096BAD"/>
    <w:rsid w:val="00096EDE"/>
    <w:rsid w:val="00096F5D"/>
    <w:rsid w:val="00097590"/>
    <w:rsid w:val="00097DB6"/>
    <w:rsid w:val="000A02D2"/>
    <w:rsid w:val="000A1606"/>
    <w:rsid w:val="000A17C8"/>
    <w:rsid w:val="000A1D80"/>
    <w:rsid w:val="000A1DCA"/>
    <w:rsid w:val="000A2573"/>
    <w:rsid w:val="000A38D1"/>
    <w:rsid w:val="000A3C14"/>
    <w:rsid w:val="000A535A"/>
    <w:rsid w:val="000A747D"/>
    <w:rsid w:val="000A7966"/>
    <w:rsid w:val="000A7BBD"/>
    <w:rsid w:val="000A7FD2"/>
    <w:rsid w:val="000B2600"/>
    <w:rsid w:val="000B2A45"/>
    <w:rsid w:val="000B442C"/>
    <w:rsid w:val="000B44A3"/>
    <w:rsid w:val="000B62E7"/>
    <w:rsid w:val="000B7A63"/>
    <w:rsid w:val="000C0BB0"/>
    <w:rsid w:val="000C20BD"/>
    <w:rsid w:val="000C3D64"/>
    <w:rsid w:val="000C57BB"/>
    <w:rsid w:val="000C6A35"/>
    <w:rsid w:val="000C7F28"/>
    <w:rsid w:val="000D0679"/>
    <w:rsid w:val="000D0694"/>
    <w:rsid w:val="000D06A0"/>
    <w:rsid w:val="000D0D30"/>
    <w:rsid w:val="000D10C9"/>
    <w:rsid w:val="000D1113"/>
    <w:rsid w:val="000D1201"/>
    <w:rsid w:val="000D186D"/>
    <w:rsid w:val="000D190D"/>
    <w:rsid w:val="000D1DBC"/>
    <w:rsid w:val="000D1FDA"/>
    <w:rsid w:val="000D29EE"/>
    <w:rsid w:val="000D2E7C"/>
    <w:rsid w:val="000D3094"/>
    <w:rsid w:val="000D35AA"/>
    <w:rsid w:val="000D3A67"/>
    <w:rsid w:val="000D3E25"/>
    <w:rsid w:val="000D3EC3"/>
    <w:rsid w:val="000D4A23"/>
    <w:rsid w:val="000D583B"/>
    <w:rsid w:val="000D6551"/>
    <w:rsid w:val="000D69DA"/>
    <w:rsid w:val="000D799E"/>
    <w:rsid w:val="000D79A8"/>
    <w:rsid w:val="000E220C"/>
    <w:rsid w:val="000E4030"/>
    <w:rsid w:val="000E46F0"/>
    <w:rsid w:val="000E4D8A"/>
    <w:rsid w:val="000E5E73"/>
    <w:rsid w:val="000E622A"/>
    <w:rsid w:val="000E67D6"/>
    <w:rsid w:val="000E7748"/>
    <w:rsid w:val="000E7EB4"/>
    <w:rsid w:val="000F0200"/>
    <w:rsid w:val="000F0288"/>
    <w:rsid w:val="000F085C"/>
    <w:rsid w:val="000F0DB4"/>
    <w:rsid w:val="000F0DF2"/>
    <w:rsid w:val="000F218C"/>
    <w:rsid w:val="000F23CA"/>
    <w:rsid w:val="000F248B"/>
    <w:rsid w:val="000F2CC0"/>
    <w:rsid w:val="000F36A6"/>
    <w:rsid w:val="000F3F97"/>
    <w:rsid w:val="000F4890"/>
    <w:rsid w:val="000F6813"/>
    <w:rsid w:val="000F6E94"/>
    <w:rsid w:val="000F7CEE"/>
    <w:rsid w:val="00100FA1"/>
    <w:rsid w:val="00102D8D"/>
    <w:rsid w:val="00102F54"/>
    <w:rsid w:val="00104BB8"/>
    <w:rsid w:val="001051EA"/>
    <w:rsid w:val="00106605"/>
    <w:rsid w:val="0010674C"/>
    <w:rsid w:val="00107ACE"/>
    <w:rsid w:val="00107C99"/>
    <w:rsid w:val="001109DC"/>
    <w:rsid w:val="00112924"/>
    <w:rsid w:val="001147C2"/>
    <w:rsid w:val="00116079"/>
    <w:rsid w:val="00116CB8"/>
    <w:rsid w:val="00117664"/>
    <w:rsid w:val="00120A4E"/>
    <w:rsid w:val="00120EED"/>
    <w:rsid w:val="00121EDD"/>
    <w:rsid w:val="00121F8F"/>
    <w:rsid w:val="00122743"/>
    <w:rsid w:val="00123354"/>
    <w:rsid w:val="00124103"/>
    <w:rsid w:val="00126019"/>
    <w:rsid w:val="00126046"/>
    <w:rsid w:val="0012791E"/>
    <w:rsid w:val="001300B9"/>
    <w:rsid w:val="00130DA7"/>
    <w:rsid w:val="00131618"/>
    <w:rsid w:val="001349C7"/>
    <w:rsid w:val="00134E34"/>
    <w:rsid w:val="00135925"/>
    <w:rsid w:val="00136622"/>
    <w:rsid w:val="00137B0C"/>
    <w:rsid w:val="00137F08"/>
    <w:rsid w:val="001400E6"/>
    <w:rsid w:val="0014045C"/>
    <w:rsid w:val="00141BE6"/>
    <w:rsid w:val="001423F0"/>
    <w:rsid w:val="0014403A"/>
    <w:rsid w:val="001459E1"/>
    <w:rsid w:val="00146158"/>
    <w:rsid w:val="001464B3"/>
    <w:rsid w:val="00151530"/>
    <w:rsid w:val="00153A06"/>
    <w:rsid w:val="00153B8A"/>
    <w:rsid w:val="00154C07"/>
    <w:rsid w:val="001550FA"/>
    <w:rsid w:val="001564A8"/>
    <w:rsid w:val="00157BC7"/>
    <w:rsid w:val="00160218"/>
    <w:rsid w:val="00160961"/>
    <w:rsid w:val="00163070"/>
    <w:rsid w:val="001666C3"/>
    <w:rsid w:val="00166862"/>
    <w:rsid w:val="00166A07"/>
    <w:rsid w:val="00167F38"/>
    <w:rsid w:val="001708A0"/>
    <w:rsid w:val="00170C9A"/>
    <w:rsid w:val="00171483"/>
    <w:rsid w:val="00173579"/>
    <w:rsid w:val="00173B68"/>
    <w:rsid w:val="001749C0"/>
    <w:rsid w:val="00175B32"/>
    <w:rsid w:val="001805A5"/>
    <w:rsid w:val="001808EC"/>
    <w:rsid w:val="00181FCE"/>
    <w:rsid w:val="00182125"/>
    <w:rsid w:val="0018345B"/>
    <w:rsid w:val="00183523"/>
    <w:rsid w:val="0018392F"/>
    <w:rsid w:val="00184019"/>
    <w:rsid w:val="00184513"/>
    <w:rsid w:val="001847EE"/>
    <w:rsid w:val="00184AC0"/>
    <w:rsid w:val="00184BA5"/>
    <w:rsid w:val="00186088"/>
    <w:rsid w:val="00187313"/>
    <w:rsid w:val="00190FA5"/>
    <w:rsid w:val="00191844"/>
    <w:rsid w:val="00191D7A"/>
    <w:rsid w:val="00191E6D"/>
    <w:rsid w:val="001926F6"/>
    <w:rsid w:val="00192B9C"/>
    <w:rsid w:val="00194039"/>
    <w:rsid w:val="0019432E"/>
    <w:rsid w:val="0019452F"/>
    <w:rsid w:val="001949BD"/>
    <w:rsid w:val="00195318"/>
    <w:rsid w:val="001955E4"/>
    <w:rsid w:val="00195FD8"/>
    <w:rsid w:val="00196E76"/>
    <w:rsid w:val="001A00BF"/>
    <w:rsid w:val="001A120B"/>
    <w:rsid w:val="001A1EE0"/>
    <w:rsid w:val="001A211E"/>
    <w:rsid w:val="001A4BF4"/>
    <w:rsid w:val="001A51A8"/>
    <w:rsid w:val="001A57F2"/>
    <w:rsid w:val="001A6E82"/>
    <w:rsid w:val="001A7E47"/>
    <w:rsid w:val="001B0F81"/>
    <w:rsid w:val="001B301D"/>
    <w:rsid w:val="001B38F8"/>
    <w:rsid w:val="001B4BBF"/>
    <w:rsid w:val="001B4ECF"/>
    <w:rsid w:val="001B60F6"/>
    <w:rsid w:val="001B7121"/>
    <w:rsid w:val="001B7BF0"/>
    <w:rsid w:val="001C00F5"/>
    <w:rsid w:val="001C1673"/>
    <w:rsid w:val="001C1E5F"/>
    <w:rsid w:val="001C252F"/>
    <w:rsid w:val="001C2687"/>
    <w:rsid w:val="001C305A"/>
    <w:rsid w:val="001C4AC7"/>
    <w:rsid w:val="001C6441"/>
    <w:rsid w:val="001C662D"/>
    <w:rsid w:val="001C717D"/>
    <w:rsid w:val="001D077C"/>
    <w:rsid w:val="001D29B4"/>
    <w:rsid w:val="001D46F1"/>
    <w:rsid w:val="001D49B7"/>
    <w:rsid w:val="001D5B79"/>
    <w:rsid w:val="001D610A"/>
    <w:rsid w:val="001D7485"/>
    <w:rsid w:val="001D7F75"/>
    <w:rsid w:val="001E1072"/>
    <w:rsid w:val="001E1728"/>
    <w:rsid w:val="001E25E0"/>
    <w:rsid w:val="001E311B"/>
    <w:rsid w:val="001E5E61"/>
    <w:rsid w:val="001E6285"/>
    <w:rsid w:val="001E6AA8"/>
    <w:rsid w:val="001E6EDC"/>
    <w:rsid w:val="001E7685"/>
    <w:rsid w:val="001F054C"/>
    <w:rsid w:val="001F0F13"/>
    <w:rsid w:val="001F17F1"/>
    <w:rsid w:val="001F1E93"/>
    <w:rsid w:val="001F2539"/>
    <w:rsid w:val="001F3EA1"/>
    <w:rsid w:val="001F7641"/>
    <w:rsid w:val="00200403"/>
    <w:rsid w:val="0020052F"/>
    <w:rsid w:val="002006A9"/>
    <w:rsid w:val="00201952"/>
    <w:rsid w:val="00201D34"/>
    <w:rsid w:val="00202032"/>
    <w:rsid w:val="00202183"/>
    <w:rsid w:val="002034AD"/>
    <w:rsid w:val="00204832"/>
    <w:rsid w:val="00204AAB"/>
    <w:rsid w:val="002069D7"/>
    <w:rsid w:val="00206F68"/>
    <w:rsid w:val="00207647"/>
    <w:rsid w:val="00207868"/>
    <w:rsid w:val="00210D53"/>
    <w:rsid w:val="00212D0F"/>
    <w:rsid w:val="00212FD8"/>
    <w:rsid w:val="0021466A"/>
    <w:rsid w:val="002149E5"/>
    <w:rsid w:val="00215320"/>
    <w:rsid w:val="00215F12"/>
    <w:rsid w:val="00216C8F"/>
    <w:rsid w:val="0022013E"/>
    <w:rsid w:val="00221A7D"/>
    <w:rsid w:val="002232DA"/>
    <w:rsid w:val="0022336C"/>
    <w:rsid w:val="00224DC9"/>
    <w:rsid w:val="00226733"/>
    <w:rsid w:val="00227697"/>
    <w:rsid w:val="00232391"/>
    <w:rsid w:val="00232672"/>
    <w:rsid w:val="0023471E"/>
    <w:rsid w:val="00234E76"/>
    <w:rsid w:val="00236701"/>
    <w:rsid w:val="00237D69"/>
    <w:rsid w:val="00240508"/>
    <w:rsid w:val="0024095C"/>
    <w:rsid w:val="00240B0B"/>
    <w:rsid w:val="00240E3E"/>
    <w:rsid w:val="00241321"/>
    <w:rsid w:val="00241C72"/>
    <w:rsid w:val="00244775"/>
    <w:rsid w:val="00244AAC"/>
    <w:rsid w:val="00246F08"/>
    <w:rsid w:val="00247A69"/>
    <w:rsid w:val="00250448"/>
    <w:rsid w:val="002505A9"/>
    <w:rsid w:val="0025080B"/>
    <w:rsid w:val="00251136"/>
    <w:rsid w:val="0025114D"/>
    <w:rsid w:val="00251963"/>
    <w:rsid w:val="00252115"/>
    <w:rsid w:val="00252964"/>
    <w:rsid w:val="00252CD3"/>
    <w:rsid w:val="00253F3D"/>
    <w:rsid w:val="00254D3D"/>
    <w:rsid w:val="0025633C"/>
    <w:rsid w:val="0025669F"/>
    <w:rsid w:val="0025671B"/>
    <w:rsid w:val="00257031"/>
    <w:rsid w:val="002571F2"/>
    <w:rsid w:val="0025731C"/>
    <w:rsid w:val="002578A7"/>
    <w:rsid w:val="00257B8D"/>
    <w:rsid w:val="00260DED"/>
    <w:rsid w:val="002629F5"/>
    <w:rsid w:val="00264DC7"/>
    <w:rsid w:val="00265365"/>
    <w:rsid w:val="00265C03"/>
    <w:rsid w:val="00265D05"/>
    <w:rsid w:val="00266640"/>
    <w:rsid w:val="00267AF4"/>
    <w:rsid w:val="00271505"/>
    <w:rsid w:val="00272A2E"/>
    <w:rsid w:val="00275913"/>
    <w:rsid w:val="00275CFD"/>
    <w:rsid w:val="002766A8"/>
    <w:rsid w:val="002768A9"/>
    <w:rsid w:val="00276A9D"/>
    <w:rsid w:val="00277448"/>
    <w:rsid w:val="0028002A"/>
    <w:rsid w:val="0028124D"/>
    <w:rsid w:val="002817E9"/>
    <w:rsid w:val="00283451"/>
    <w:rsid w:val="00283C76"/>
    <w:rsid w:val="002847C3"/>
    <w:rsid w:val="00285DD3"/>
    <w:rsid w:val="00286BF7"/>
    <w:rsid w:val="00286CDF"/>
    <w:rsid w:val="00287A8B"/>
    <w:rsid w:val="00293AC4"/>
    <w:rsid w:val="00296167"/>
    <w:rsid w:val="00297A91"/>
    <w:rsid w:val="002A0999"/>
    <w:rsid w:val="002A1617"/>
    <w:rsid w:val="002A1920"/>
    <w:rsid w:val="002A1E02"/>
    <w:rsid w:val="002A22B3"/>
    <w:rsid w:val="002A25EB"/>
    <w:rsid w:val="002A414D"/>
    <w:rsid w:val="002A4570"/>
    <w:rsid w:val="002A5856"/>
    <w:rsid w:val="002A5C63"/>
    <w:rsid w:val="002A5E5A"/>
    <w:rsid w:val="002A6F51"/>
    <w:rsid w:val="002A7F4E"/>
    <w:rsid w:val="002B0088"/>
    <w:rsid w:val="002B15B7"/>
    <w:rsid w:val="002B17EC"/>
    <w:rsid w:val="002B18F1"/>
    <w:rsid w:val="002B2650"/>
    <w:rsid w:val="002B374C"/>
    <w:rsid w:val="002B3B3E"/>
    <w:rsid w:val="002B44A1"/>
    <w:rsid w:val="002B59D0"/>
    <w:rsid w:val="002B6D6F"/>
    <w:rsid w:val="002B6FC0"/>
    <w:rsid w:val="002B7144"/>
    <w:rsid w:val="002C0E90"/>
    <w:rsid w:val="002C17B3"/>
    <w:rsid w:val="002C2BD1"/>
    <w:rsid w:val="002C2E86"/>
    <w:rsid w:val="002C40B9"/>
    <w:rsid w:val="002C47C6"/>
    <w:rsid w:val="002C4FF1"/>
    <w:rsid w:val="002C5D9A"/>
    <w:rsid w:val="002C77BE"/>
    <w:rsid w:val="002D1C14"/>
    <w:rsid w:val="002D1F1F"/>
    <w:rsid w:val="002D1F58"/>
    <w:rsid w:val="002D1F5E"/>
    <w:rsid w:val="002D2554"/>
    <w:rsid w:val="002D2958"/>
    <w:rsid w:val="002D2DF9"/>
    <w:rsid w:val="002D38A6"/>
    <w:rsid w:val="002D3E5E"/>
    <w:rsid w:val="002D46DF"/>
    <w:rsid w:val="002D603E"/>
    <w:rsid w:val="002D69D1"/>
    <w:rsid w:val="002D6D11"/>
    <w:rsid w:val="002E12CD"/>
    <w:rsid w:val="002E15A8"/>
    <w:rsid w:val="002E25F8"/>
    <w:rsid w:val="002E26E1"/>
    <w:rsid w:val="002E2E3D"/>
    <w:rsid w:val="002E3DBE"/>
    <w:rsid w:val="002E515D"/>
    <w:rsid w:val="002E7884"/>
    <w:rsid w:val="002F0370"/>
    <w:rsid w:val="002F07E9"/>
    <w:rsid w:val="002F12C7"/>
    <w:rsid w:val="002F13B6"/>
    <w:rsid w:val="002F283F"/>
    <w:rsid w:val="002F2D1F"/>
    <w:rsid w:val="002F35D7"/>
    <w:rsid w:val="002F3985"/>
    <w:rsid w:val="002F3BC9"/>
    <w:rsid w:val="002F4C7B"/>
    <w:rsid w:val="002F5178"/>
    <w:rsid w:val="002F5272"/>
    <w:rsid w:val="002F6191"/>
    <w:rsid w:val="002F71D5"/>
    <w:rsid w:val="002F77DE"/>
    <w:rsid w:val="00301631"/>
    <w:rsid w:val="0030280C"/>
    <w:rsid w:val="0030302D"/>
    <w:rsid w:val="00305C23"/>
    <w:rsid w:val="00305F2A"/>
    <w:rsid w:val="0030772D"/>
    <w:rsid w:val="003103EC"/>
    <w:rsid w:val="00310807"/>
    <w:rsid w:val="00311084"/>
    <w:rsid w:val="003111DC"/>
    <w:rsid w:val="00312804"/>
    <w:rsid w:val="00312AFE"/>
    <w:rsid w:val="00312F8E"/>
    <w:rsid w:val="00314709"/>
    <w:rsid w:val="003162A2"/>
    <w:rsid w:val="00316744"/>
    <w:rsid w:val="00320C1A"/>
    <w:rsid w:val="0032153F"/>
    <w:rsid w:val="00326461"/>
    <w:rsid w:val="003268A0"/>
    <w:rsid w:val="00326D20"/>
    <w:rsid w:val="0032745D"/>
    <w:rsid w:val="0033004A"/>
    <w:rsid w:val="00331DB0"/>
    <w:rsid w:val="00333EB8"/>
    <w:rsid w:val="00334164"/>
    <w:rsid w:val="0033495C"/>
    <w:rsid w:val="0033642A"/>
    <w:rsid w:val="00336E40"/>
    <w:rsid w:val="00337196"/>
    <w:rsid w:val="003373EC"/>
    <w:rsid w:val="00342476"/>
    <w:rsid w:val="00344C4F"/>
    <w:rsid w:val="00344C74"/>
    <w:rsid w:val="00346F48"/>
    <w:rsid w:val="00347D7C"/>
    <w:rsid w:val="00347FD2"/>
    <w:rsid w:val="0035000F"/>
    <w:rsid w:val="00352E96"/>
    <w:rsid w:val="00354B6F"/>
    <w:rsid w:val="00355689"/>
    <w:rsid w:val="00355AFE"/>
    <w:rsid w:val="00355C62"/>
    <w:rsid w:val="00356867"/>
    <w:rsid w:val="00356E72"/>
    <w:rsid w:val="0035738F"/>
    <w:rsid w:val="003608B0"/>
    <w:rsid w:val="0036133C"/>
    <w:rsid w:val="0036232C"/>
    <w:rsid w:val="003635E1"/>
    <w:rsid w:val="00364577"/>
    <w:rsid w:val="00364B7E"/>
    <w:rsid w:val="003653B1"/>
    <w:rsid w:val="00365A66"/>
    <w:rsid w:val="00365E61"/>
    <w:rsid w:val="0037019B"/>
    <w:rsid w:val="00372091"/>
    <w:rsid w:val="00372431"/>
    <w:rsid w:val="00374583"/>
    <w:rsid w:val="00374FAC"/>
    <w:rsid w:val="00376B87"/>
    <w:rsid w:val="003774BC"/>
    <w:rsid w:val="00377BF0"/>
    <w:rsid w:val="00381A56"/>
    <w:rsid w:val="00381D09"/>
    <w:rsid w:val="0038238B"/>
    <w:rsid w:val="0038444B"/>
    <w:rsid w:val="003850FA"/>
    <w:rsid w:val="003855A6"/>
    <w:rsid w:val="00386083"/>
    <w:rsid w:val="00386C30"/>
    <w:rsid w:val="0038760C"/>
    <w:rsid w:val="00387BDA"/>
    <w:rsid w:val="00392040"/>
    <w:rsid w:val="00392783"/>
    <w:rsid w:val="0039558D"/>
    <w:rsid w:val="003972C6"/>
    <w:rsid w:val="00397999"/>
    <w:rsid w:val="003A02CE"/>
    <w:rsid w:val="003A0771"/>
    <w:rsid w:val="003A0901"/>
    <w:rsid w:val="003A15F7"/>
    <w:rsid w:val="003A1F8E"/>
    <w:rsid w:val="003A2396"/>
    <w:rsid w:val="003A24C5"/>
    <w:rsid w:val="003A2694"/>
    <w:rsid w:val="003A2D85"/>
    <w:rsid w:val="003A3755"/>
    <w:rsid w:val="003A3DE8"/>
    <w:rsid w:val="003A55B8"/>
    <w:rsid w:val="003B0195"/>
    <w:rsid w:val="003B03BF"/>
    <w:rsid w:val="003B09CF"/>
    <w:rsid w:val="003B1245"/>
    <w:rsid w:val="003B15EC"/>
    <w:rsid w:val="003B2142"/>
    <w:rsid w:val="003B3FE9"/>
    <w:rsid w:val="003B56B9"/>
    <w:rsid w:val="003B5E82"/>
    <w:rsid w:val="003B5F38"/>
    <w:rsid w:val="003B66AE"/>
    <w:rsid w:val="003B6D8E"/>
    <w:rsid w:val="003C05C6"/>
    <w:rsid w:val="003C16A8"/>
    <w:rsid w:val="003C3456"/>
    <w:rsid w:val="003C3BF1"/>
    <w:rsid w:val="003C3D05"/>
    <w:rsid w:val="003C4837"/>
    <w:rsid w:val="003C4842"/>
    <w:rsid w:val="003C4964"/>
    <w:rsid w:val="003C650A"/>
    <w:rsid w:val="003C6BD8"/>
    <w:rsid w:val="003C73FF"/>
    <w:rsid w:val="003D0113"/>
    <w:rsid w:val="003D0449"/>
    <w:rsid w:val="003D06B4"/>
    <w:rsid w:val="003D0CE5"/>
    <w:rsid w:val="003D1B5C"/>
    <w:rsid w:val="003D2C15"/>
    <w:rsid w:val="003D51AD"/>
    <w:rsid w:val="003D6392"/>
    <w:rsid w:val="003D78F5"/>
    <w:rsid w:val="003E0EC1"/>
    <w:rsid w:val="003E1F38"/>
    <w:rsid w:val="003E43E2"/>
    <w:rsid w:val="003E6048"/>
    <w:rsid w:val="003E6CC4"/>
    <w:rsid w:val="003E7881"/>
    <w:rsid w:val="003E7D11"/>
    <w:rsid w:val="003F00A7"/>
    <w:rsid w:val="003F1E64"/>
    <w:rsid w:val="003F741B"/>
    <w:rsid w:val="00400743"/>
    <w:rsid w:val="00400A90"/>
    <w:rsid w:val="00400F2A"/>
    <w:rsid w:val="00401FB0"/>
    <w:rsid w:val="004036C2"/>
    <w:rsid w:val="004037D8"/>
    <w:rsid w:val="00404643"/>
    <w:rsid w:val="004049E4"/>
    <w:rsid w:val="0040520E"/>
    <w:rsid w:val="00405DD5"/>
    <w:rsid w:val="00405EE8"/>
    <w:rsid w:val="004060BF"/>
    <w:rsid w:val="00406BF8"/>
    <w:rsid w:val="00406DA7"/>
    <w:rsid w:val="00412300"/>
    <w:rsid w:val="00413698"/>
    <w:rsid w:val="00414112"/>
    <w:rsid w:val="00414AD0"/>
    <w:rsid w:val="00414CBF"/>
    <w:rsid w:val="00414E65"/>
    <w:rsid w:val="004163DD"/>
    <w:rsid w:val="00417974"/>
    <w:rsid w:val="00417FA5"/>
    <w:rsid w:val="00421F92"/>
    <w:rsid w:val="00422527"/>
    <w:rsid w:val="0042255D"/>
    <w:rsid w:val="00423092"/>
    <w:rsid w:val="004232A2"/>
    <w:rsid w:val="00423B51"/>
    <w:rsid w:val="004249F4"/>
    <w:rsid w:val="00425982"/>
    <w:rsid w:val="00426516"/>
    <w:rsid w:val="00426A64"/>
    <w:rsid w:val="004272E6"/>
    <w:rsid w:val="00427480"/>
    <w:rsid w:val="00430D91"/>
    <w:rsid w:val="00430F56"/>
    <w:rsid w:val="004337DD"/>
    <w:rsid w:val="00434B17"/>
    <w:rsid w:val="00436587"/>
    <w:rsid w:val="0043687D"/>
    <w:rsid w:val="00436FF5"/>
    <w:rsid w:val="00437F3B"/>
    <w:rsid w:val="0044125F"/>
    <w:rsid w:val="004412B6"/>
    <w:rsid w:val="00444765"/>
    <w:rsid w:val="0044741F"/>
    <w:rsid w:val="0044795F"/>
    <w:rsid w:val="00447EB5"/>
    <w:rsid w:val="00447FC9"/>
    <w:rsid w:val="00451489"/>
    <w:rsid w:val="00451845"/>
    <w:rsid w:val="00452948"/>
    <w:rsid w:val="00452A42"/>
    <w:rsid w:val="00452F96"/>
    <w:rsid w:val="004534F0"/>
    <w:rsid w:val="00453D07"/>
    <w:rsid w:val="00454812"/>
    <w:rsid w:val="004548A9"/>
    <w:rsid w:val="004557E8"/>
    <w:rsid w:val="0045612B"/>
    <w:rsid w:val="004576D7"/>
    <w:rsid w:val="00457B57"/>
    <w:rsid w:val="004601BF"/>
    <w:rsid w:val="004605E5"/>
    <w:rsid w:val="00461FE3"/>
    <w:rsid w:val="00463246"/>
    <w:rsid w:val="004633A4"/>
    <w:rsid w:val="00467482"/>
    <w:rsid w:val="00467FC9"/>
    <w:rsid w:val="004715A7"/>
    <w:rsid w:val="00472734"/>
    <w:rsid w:val="00472C3B"/>
    <w:rsid w:val="00472CC4"/>
    <w:rsid w:val="00472F9C"/>
    <w:rsid w:val="0047415D"/>
    <w:rsid w:val="00474949"/>
    <w:rsid w:val="00474F51"/>
    <w:rsid w:val="00477C1A"/>
    <w:rsid w:val="00477EB2"/>
    <w:rsid w:val="004810A3"/>
    <w:rsid w:val="00481D67"/>
    <w:rsid w:val="004836A7"/>
    <w:rsid w:val="00483742"/>
    <w:rsid w:val="00483A2D"/>
    <w:rsid w:val="00483BD2"/>
    <w:rsid w:val="00484B4C"/>
    <w:rsid w:val="00484D55"/>
    <w:rsid w:val="00486812"/>
    <w:rsid w:val="004877CF"/>
    <w:rsid w:val="0049008C"/>
    <w:rsid w:val="004904EB"/>
    <w:rsid w:val="004919B1"/>
    <w:rsid w:val="00492CCA"/>
    <w:rsid w:val="0049306C"/>
    <w:rsid w:val="00493241"/>
    <w:rsid w:val="004932AC"/>
    <w:rsid w:val="004940A0"/>
    <w:rsid w:val="004947D7"/>
    <w:rsid w:val="00495620"/>
    <w:rsid w:val="0049563D"/>
    <w:rsid w:val="004957C0"/>
    <w:rsid w:val="0049583F"/>
    <w:rsid w:val="00495920"/>
    <w:rsid w:val="00495AD2"/>
    <w:rsid w:val="00497686"/>
    <w:rsid w:val="00497B33"/>
    <w:rsid w:val="004A0F63"/>
    <w:rsid w:val="004A1E26"/>
    <w:rsid w:val="004A21D6"/>
    <w:rsid w:val="004A2F76"/>
    <w:rsid w:val="004A3DE3"/>
    <w:rsid w:val="004A3F90"/>
    <w:rsid w:val="004A476B"/>
    <w:rsid w:val="004A4ABA"/>
    <w:rsid w:val="004A6E81"/>
    <w:rsid w:val="004B105D"/>
    <w:rsid w:val="004B1C69"/>
    <w:rsid w:val="004B3C59"/>
    <w:rsid w:val="004B532A"/>
    <w:rsid w:val="004B6BD5"/>
    <w:rsid w:val="004C1DD7"/>
    <w:rsid w:val="004C2F72"/>
    <w:rsid w:val="004C34C0"/>
    <w:rsid w:val="004C39F7"/>
    <w:rsid w:val="004C7A2B"/>
    <w:rsid w:val="004C7BC2"/>
    <w:rsid w:val="004D0A53"/>
    <w:rsid w:val="004D1D16"/>
    <w:rsid w:val="004D1EB0"/>
    <w:rsid w:val="004D3132"/>
    <w:rsid w:val="004D3993"/>
    <w:rsid w:val="004D67C3"/>
    <w:rsid w:val="004D68A0"/>
    <w:rsid w:val="004D7EB6"/>
    <w:rsid w:val="004E0676"/>
    <w:rsid w:val="004E14B6"/>
    <w:rsid w:val="004E1900"/>
    <w:rsid w:val="004E39F9"/>
    <w:rsid w:val="004E4365"/>
    <w:rsid w:val="004E5270"/>
    <w:rsid w:val="004E7F08"/>
    <w:rsid w:val="004F0CF8"/>
    <w:rsid w:val="004F12F4"/>
    <w:rsid w:val="004F1DEB"/>
    <w:rsid w:val="004F285B"/>
    <w:rsid w:val="004F39ED"/>
    <w:rsid w:val="004F51C7"/>
    <w:rsid w:val="004F5203"/>
    <w:rsid w:val="004F5606"/>
    <w:rsid w:val="004F5844"/>
    <w:rsid w:val="004F6901"/>
    <w:rsid w:val="004F7BA4"/>
    <w:rsid w:val="004F7F70"/>
    <w:rsid w:val="00501F8F"/>
    <w:rsid w:val="00505EA2"/>
    <w:rsid w:val="0050755E"/>
    <w:rsid w:val="00511A1F"/>
    <w:rsid w:val="00511CD1"/>
    <w:rsid w:val="00512779"/>
    <w:rsid w:val="00513368"/>
    <w:rsid w:val="00515BF7"/>
    <w:rsid w:val="00517623"/>
    <w:rsid w:val="0052020C"/>
    <w:rsid w:val="005221AD"/>
    <w:rsid w:val="00522B17"/>
    <w:rsid w:val="0052505A"/>
    <w:rsid w:val="005255AF"/>
    <w:rsid w:val="00527839"/>
    <w:rsid w:val="005278C2"/>
    <w:rsid w:val="005279BC"/>
    <w:rsid w:val="00527D23"/>
    <w:rsid w:val="0053051F"/>
    <w:rsid w:val="005308D5"/>
    <w:rsid w:val="00530953"/>
    <w:rsid w:val="00531995"/>
    <w:rsid w:val="00531D56"/>
    <w:rsid w:val="0053267C"/>
    <w:rsid w:val="0053302A"/>
    <w:rsid w:val="00535758"/>
    <w:rsid w:val="00536EED"/>
    <w:rsid w:val="0054043D"/>
    <w:rsid w:val="005410B2"/>
    <w:rsid w:val="005416FB"/>
    <w:rsid w:val="0054170B"/>
    <w:rsid w:val="00541A43"/>
    <w:rsid w:val="0054286B"/>
    <w:rsid w:val="005455B6"/>
    <w:rsid w:val="00545E26"/>
    <w:rsid w:val="0054621F"/>
    <w:rsid w:val="00546273"/>
    <w:rsid w:val="00547C83"/>
    <w:rsid w:val="00547D55"/>
    <w:rsid w:val="00550BB9"/>
    <w:rsid w:val="00551921"/>
    <w:rsid w:val="00551A01"/>
    <w:rsid w:val="005521CE"/>
    <w:rsid w:val="00552297"/>
    <w:rsid w:val="00552700"/>
    <w:rsid w:val="00553123"/>
    <w:rsid w:val="00555028"/>
    <w:rsid w:val="005555EF"/>
    <w:rsid w:val="0055600A"/>
    <w:rsid w:val="00557BB8"/>
    <w:rsid w:val="0056018B"/>
    <w:rsid w:val="00560EF1"/>
    <w:rsid w:val="00564091"/>
    <w:rsid w:val="0056492C"/>
    <w:rsid w:val="00565104"/>
    <w:rsid w:val="00565A02"/>
    <w:rsid w:val="00566117"/>
    <w:rsid w:val="005671C8"/>
    <w:rsid w:val="00567CAF"/>
    <w:rsid w:val="00570774"/>
    <w:rsid w:val="00570BA1"/>
    <w:rsid w:val="00570F59"/>
    <w:rsid w:val="00571072"/>
    <w:rsid w:val="00573289"/>
    <w:rsid w:val="0058124B"/>
    <w:rsid w:val="00582529"/>
    <w:rsid w:val="00585BF9"/>
    <w:rsid w:val="00586348"/>
    <w:rsid w:val="00587288"/>
    <w:rsid w:val="00587856"/>
    <w:rsid w:val="00592CCF"/>
    <w:rsid w:val="00592EC6"/>
    <w:rsid w:val="0059438C"/>
    <w:rsid w:val="0059456F"/>
    <w:rsid w:val="00594654"/>
    <w:rsid w:val="00594D0E"/>
    <w:rsid w:val="0059504D"/>
    <w:rsid w:val="00595455"/>
    <w:rsid w:val="005956A2"/>
    <w:rsid w:val="005967C0"/>
    <w:rsid w:val="00596E92"/>
    <w:rsid w:val="005972E8"/>
    <w:rsid w:val="00597498"/>
    <w:rsid w:val="00597FF7"/>
    <w:rsid w:val="005A4FD9"/>
    <w:rsid w:val="005A5A2B"/>
    <w:rsid w:val="005A5B54"/>
    <w:rsid w:val="005A7003"/>
    <w:rsid w:val="005B3B54"/>
    <w:rsid w:val="005B3CF1"/>
    <w:rsid w:val="005B432A"/>
    <w:rsid w:val="005B4C50"/>
    <w:rsid w:val="005B6AA9"/>
    <w:rsid w:val="005B787E"/>
    <w:rsid w:val="005B7EA6"/>
    <w:rsid w:val="005C0A92"/>
    <w:rsid w:val="005C4F2B"/>
    <w:rsid w:val="005C5004"/>
    <w:rsid w:val="005C524B"/>
    <w:rsid w:val="005C6930"/>
    <w:rsid w:val="005C69F3"/>
    <w:rsid w:val="005C715D"/>
    <w:rsid w:val="005C793E"/>
    <w:rsid w:val="005C7D3E"/>
    <w:rsid w:val="005D0EBE"/>
    <w:rsid w:val="005D1623"/>
    <w:rsid w:val="005D19A9"/>
    <w:rsid w:val="005D20F6"/>
    <w:rsid w:val="005D3064"/>
    <w:rsid w:val="005D3DE7"/>
    <w:rsid w:val="005D4226"/>
    <w:rsid w:val="005D5281"/>
    <w:rsid w:val="005D5E9D"/>
    <w:rsid w:val="005D61D9"/>
    <w:rsid w:val="005D6D5A"/>
    <w:rsid w:val="005D6E86"/>
    <w:rsid w:val="005D71C5"/>
    <w:rsid w:val="005E1DA9"/>
    <w:rsid w:val="005E3D8C"/>
    <w:rsid w:val="005E4721"/>
    <w:rsid w:val="005E77C3"/>
    <w:rsid w:val="005E7F50"/>
    <w:rsid w:val="005F07FB"/>
    <w:rsid w:val="005F0AD6"/>
    <w:rsid w:val="005F1396"/>
    <w:rsid w:val="005F16E3"/>
    <w:rsid w:val="005F2159"/>
    <w:rsid w:val="005F399E"/>
    <w:rsid w:val="005F4CA0"/>
    <w:rsid w:val="006009A8"/>
    <w:rsid w:val="00600D5E"/>
    <w:rsid w:val="00601F93"/>
    <w:rsid w:val="0060269C"/>
    <w:rsid w:val="00602E9B"/>
    <w:rsid w:val="006049BF"/>
    <w:rsid w:val="006051C4"/>
    <w:rsid w:val="006051D0"/>
    <w:rsid w:val="00605D5F"/>
    <w:rsid w:val="00606213"/>
    <w:rsid w:val="00610537"/>
    <w:rsid w:val="00610D9C"/>
    <w:rsid w:val="00611DBC"/>
    <w:rsid w:val="00611FFB"/>
    <w:rsid w:val="00612208"/>
    <w:rsid w:val="0061325E"/>
    <w:rsid w:val="00613345"/>
    <w:rsid w:val="006133D9"/>
    <w:rsid w:val="00613A59"/>
    <w:rsid w:val="00614741"/>
    <w:rsid w:val="0061497A"/>
    <w:rsid w:val="00614B4A"/>
    <w:rsid w:val="0061685D"/>
    <w:rsid w:val="00622688"/>
    <w:rsid w:val="00622A1F"/>
    <w:rsid w:val="00626406"/>
    <w:rsid w:val="00626CDD"/>
    <w:rsid w:val="006274D1"/>
    <w:rsid w:val="00630EBE"/>
    <w:rsid w:val="00631035"/>
    <w:rsid w:val="006358A9"/>
    <w:rsid w:val="00635D7C"/>
    <w:rsid w:val="0063643F"/>
    <w:rsid w:val="00640168"/>
    <w:rsid w:val="00640409"/>
    <w:rsid w:val="00640961"/>
    <w:rsid w:val="00641D91"/>
    <w:rsid w:val="00643006"/>
    <w:rsid w:val="00646400"/>
    <w:rsid w:val="00646F15"/>
    <w:rsid w:val="0064704E"/>
    <w:rsid w:val="00647BFB"/>
    <w:rsid w:val="0065082F"/>
    <w:rsid w:val="006512D6"/>
    <w:rsid w:val="00653BDA"/>
    <w:rsid w:val="00655216"/>
    <w:rsid w:val="006557AE"/>
    <w:rsid w:val="00655EC0"/>
    <w:rsid w:val="00656120"/>
    <w:rsid w:val="00657D74"/>
    <w:rsid w:val="006607A8"/>
    <w:rsid w:val="00660C0E"/>
    <w:rsid w:val="006627A2"/>
    <w:rsid w:val="006636D4"/>
    <w:rsid w:val="00663718"/>
    <w:rsid w:val="0066390A"/>
    <w:rsid w:val="00665B46"/>
    <w:rsid w:val="006669E3"/>
    <w:rsid w:val="0067044D"/>
    <w:rsid w:val="00670AA4"/>
    <w:rsid w:val="00670FFF"/>
    <w:rsid w:val="0067203E"/>
    <w:rsid w:val="0067317B"/>
    <w:rsid w:val="00673E42"/>
    <w:rsid w:val="00674720"/>
    <w:rsid w:val="00674F7E"/>
    <w:rsid w:val="006761A7"/>
    <w:rsid w:val="00680179"/>
    <w:rsid w:val="006819E3"/>
    <w:rsid w:val="00681F21"/>
    <w:rsid w:val="00682F37"/>
    <w:rsid w:val="00683C4B"/>
    <w:rsid w:val="006850F0"/>
    <w:rsid w:val="006856D7"/>
    <w:rsid w:val="00685FFD"/>
    <w:rsid w:val="00686230"/>
    <w:rsid w:val="00687420"/>
    <w:rsid w:val="006943EF"/>
    <w:rsid w:val="006946D0"/>
    <w:rsid w:val="00695145"/>
    <w:rsid w:val="00695A7C"/>
    <w:rsid w:val="00695D65"/>
    <w:rsid w:val="006A061F"/>
    <w:rsid w:val="006A0743"/>
    <w:rsid w:val="006A10E3"/>
    <w:rsid w:val="006A2632"/>
    <w:rsid w:val="006A2C05"/>
    <w:rsid w:val="006A2F47"/>
    <w:rsid w:val="006A350F"/>
    <w:rsid w:val="006A3BC1"/>
    <w:rsid w:val="006A4E6B"/>
    <w:rsid w:val="006A5D99"/>
    <w:rsid w:val="006A6401"/>
    <w:rsid w:val="006A6567"/>
    <w:rsid w:val="006A774F"/>
    <w:rsid w:val="006A7D00"/>
    <w:rsid w:val="006A7DBB"/>
    <w:rsid w:val="006B1EA9"/>
    <w:rsid w:val="006B3175"/>
    <w:rsid w:val="006B3477"/>
    <w:rsid w:val="006B3EC6"/>
    <w:rsid w:val="006B4123"/>
    <w:rsid w:val="006B4FB1"/>
    <w:rsid w:val="006B5443"/>
    <w:rsid w:val="006B58B2"/>
    <w:rsid w:val="006B6426"/>
    <w:rsid w:val="006B64BF"/>
    <w:rsid w:val="006C075D"/>
    <w:rsid w:val="006C0D0C"/>
    <w:rsid w:val="006C1DC4"/>
    <w:rsid w:val="006C1FAD"/>
    <w:rsid w:val="006C2E10"/>
    <w:rsid w:val="006C337C"/>
    <w:rsid w:val="006C387A"/>
    <w:rsid w:val="006D09D5"/>
    <w:rsid w:val="006D0B93"/>
    <w:rsid w:val="006D607B"/>
    <w:rsid w:val="006D7A2B"/>
    <w:rsid w:val="006E1960"/>
    <w:rsid w:val="006E20F9"/>
    <w:rsid w:val="006E26CA"/>
    <w:rsid w:val="006E2CBF"/>
    <w:rsid w:val="006E3914"/>
    <w:rsid w:val="006E5309"/>
    <w:rsid w:val="006E5757"/>
    <w:rsid w:val="006E5B4C"/>
    <w:rsid w:val="006E62C1"/>
    <w:rsid w:val="006E7DD7"/>
    <w:rsid w:val="006F08A9"/>
    <w:rsid w:val="006F0CD2"/>
    <w:rsid w:val="006F1A92"/>
    <w:rsid w:val="006F1BF2"/>
    <w:rsid w:val="006F2ABC"/>
    <w:rsid w:val="006F2F31"/>
    <w:rsid w:val="006F4002"/>
    <w:rsid w:val="006F479B"/>
    <w:rsid w:val="006F54A1"/>
    <w:rsid w:val="006F59CD"/>
    <w:rsid w:val="006F64B4"/>
    <w:rsid w:val="006F7FF9"/>
    <w:rsid w:val="00700761"/>
    <w:rsid w:val="0070103A"/>
    <w:rsid w:val="00701DB9"/>
    <w:rsid w:val="00702B7E"/>
    <w:rsid w:val="00702F0B"/>
    <w:rsid w:val="007047E9"/>
    <w:rsid w:val="007051A0"/>
    <w:rsid w:val="007051B3"/>
    <w:rsid w:val="00705702"/>
    <w:rsid w:val="007066A0"/>
    <w:rsid w:val="00710550"/>
    <w:rsid w:val="00711855"/>
    <w:rsid w:val="00711F26"/>
    <w:rsid w:val="00714904"/>
    <w:rsid w:val="00714BA8"/>
    <w:rsid w:val="0071596B"/>
    <w:rsid w:val="00716A33"/>
    <w:rsid w:val="00717297"/>
    <w:rsid w:val="0071775C"/>
    <w:rsid w:val="007218B6"/>
    <w:rsid w:val="00722DEC"/>
    <w:rsid w:val="00723AE5"/>
    <w:rsid w:val="007248F0"/>
    <w:rsid w:val="00725339"/>
    <w:rsid w:val="007253A2"/>
    <w:rsid w:val="00725ED0"/>
    <w:rsid w:val="0073051A"/>
    <w:rsid w:val="00731245"/>
    <w:rsid w:val="007313D5"/>
    <w:rsid w:val="00732555"/>
    <w:rsid w:val="007331A0"/>
    <w:rsid w:val="00733DAD"/>
    <w:rsid w:val="00734253"/>
    <w:rsid w:val="00734EDE"/>
    <w:rsid w:val="00735962"/>
    <w:rsid w:val="00735C01"/>
    <w:rsid w:val="00735DB1"/>
    <w:rsid w:val="00740BF1"/>
    <w:rsid w:val="00741235"/>
    <w:rsid w:val="007412DE"/>
    <w:rsid w:val="007438D2"/>
    <w:rsid w:val="00743F0B"/>
    <w:rsid w:val="00743FFC"/>
    <w:rsid w:val="007443C1"/>
    <w:rsid w:val="007445F8"/>
    <w:rsid w:val="00745117"/>
    <w:rsid w:val="00747552"/>
    <w:rsid w:val="007506B0"/>
    <w:rsid w:val="00750D00"/>
    <w:rsid w:val="00752486"/>
    <w:rsid w:val="007542B3"/>
    <w:rsid w:val="0075516E"/>
    <w:rsid w:val="00755612"/>
    <w:rsid w:val="00755F8E"/>
    <w:rsid w:val="00756376"/>
    <w:rsid w:val="0075714F"/>
    <w:rsid w:val="00757BAC"/>
    <w:rsid w:val="00757F6D"/>
    <w:rsid w:val="00760894"/>
    <w:rsid w:val="0076099B"/>
    <w:rsid w:val="007623FC"/>
    <w:rsid w:val="007628AB"/>
    <w:rsid w:val="00763001"/>
    <w:rsid w:val="0076355C"/>
    <w:rsid w:val="00763C15"/>
    <w:rsid w:val="00764FB3"/>
    <w:rsid w:val="0076522C"/>
    <w:rsid w:val="00767896"/>
    <w:rsid w:val="007708FF"/>
    <w:rsid w:val="00770B32"/>
    <w:rsid w:val="00771A53"/>
    <w:rsid w:val="00775839"/>
    <w:rsid w:val="00776461"/>
    <w:rsid w:val="00776D5F"/>
    <w:rsid w:val="007773FF"/>
    <w:rsid w:val="007778A0"/>
    <w:rsid w:val="00780C10"/>
    <w:rsid w:val="007810CB"/>
    <w:rsid w:val="00782104"/>
    <w:rsid w:val="007833B0"/>
    <w:rsid w:val="00783918"/>
    <w:rsid w:val="007841B8"/>
    <w:rsid w:val="00784786"/>
    <w:rsid w:val="00785356"/>
    <w:rsid w:val="00790202"/>
    <w:rsid w:val="00790445"/>
    <w:rsid w:val="007905AE"/>
    <w:rsid w:val="007906DF"/>
    <w:rsid w:val="00792274"/>
    <w:rsid w:val="00796B57"/>
    <w:rsid w:val="007975EF"/>
    <w:rsid w:val="007A0F23"/>
    <w:rsid w:val="007A3177"/>
    <w:rsid w:val="007A444B"/>
    <w:rsid w:val="007A5B1A"/>
    <w:rsid w:val="007A66E6"/>
    <w:rsid w:val="007A71D2"/>
    <w:rsid w:val="007A7256"/>
    <w:rsid w:val="007A7652"/>
    <w:rsid w:val="007A7ABC"/>
    <w:rsid w:val="007B000D"/>
    <w:rsid w:val="007B0450"/>
    <w:rsid w:val="007B1B85"/>
    <w:rsid w:val="007B210D"/>
    <w:rsid w:val="007B409E"/>
    <w:rsid w:val="007C09BF"/>
    <w:rsid w:val="007C2497"/>
    <w:rsid w:val="007C2755"/>
    <w:rsid w:val="007C3989"/>
    <w:rsid w:val="007C3B1F"/>
    <w:rsid w:val="007C43D1"/>
    <w:rsid w:val="007C4C30"/>
    <w:rsid w:val="007C4F38"/>
    <w:rsid w:val="007C7177"/>
    <w:rsid w:val="007C7F13"/>
    <w:rsid w:val="007D1076"/>
    <w:rsid w:val="007D1520"/>
    <w:rsid w:val="007D1EBE"/>
    <w:rsid w:val="007D2135"/>
    <w:rsid w:val="007D4479"/>
    <w:rsid w:val="007D58CB"/>
    <w:rsid w:val="007D5E49"/>
    <w:rsid w:val="007D6783"/>
    <w:rsid w:val="007D7877"/>
    <w:rsid w:val="007D7A15"/>
    <w:rsid w:val="007E1366"/>
    <w:rsid w:val="007E3E8E"/>
    <w:rsid w:val="007E59EA"/>
    <w:rsid w:val="007E6ED2"/>
    <w:rsid w:val="007E7162"/>
    <w:rsid w:val="007F00C7"/>
    <w:rsid w:val="007F0939"/>
    <w:rsid w:val="007F17CD"/>
    <w:rsid w:val="007F20C0"/>
    <w:rsid w:val="007F2858"/>
    <w:rsid w:val="007F3FFA"/>
    <w:rsid w:val="007F43E2"/>
    <w:rsid w:val="007F4575"/>
    <w:rsid w:val="007F4731"/>
    <w:rsid w:val="007F48C7"/>
    <w:rsid w:val="007F4C13"/>
    <w:rsid w:val="007F54A5"/>
    <w:rsid w:val="007F59C3"/>
    <w:rsid w:val="007F6724"/>
    <w:rsid w:val="007F683D"/>
    <w:rsid w:val="007F6C9A"/>
    <w:rsid w:val="007F731F"/>
    <w:rsid w:val="007F7365"/>
    <w:rsid w:val="007F77DA"/>
    <w:rsid w:val="007F7896"/>
    <w:rsid w:val="00800675"/>
    <w:rsid w:val="00803BFC"/>
    <w:rsid w:val="00803DCB"/>
    <w:rsid w:val="00803DE7"/>
    <w:rsid w:val="00804BB0"/>
    <w:rsid w:val="00806FEA"/>
    <w:rsid w:val="00807199"/>
    <w:rsid w:val="0080746D"/>
    <w:rsid w:val="008074B2"/>
    <w:rsid w:val="008076E2"/>
    <w:rsid w:val="00811FF9"/>
    <w:rsid w:val="00814F41"/>
    <w:rsid w:val="008164E1"/>
    <w:rsid w:val="008168DB"/>
    <w:rsid w:val="008175B5"/>
    <w:rsid w:val="00820195"/>
    <w:rsid w:val="00820286"/>
    <w:rsid w:val="00820504"/>
    <w:rsid w:val="00820ECE"/>
    <w:rsid w:val="0082162A"/>
    <w:rsid w:val="00821BA3"/>
    <w:rsid w:val="0082334B"/>
    <w:rsid w:val="00823773"/>
    <w:rsid w:val="008238A6"/>
    <w:rsid w:val="00826CC2"/>
    <w:rsid w:val="00827BCC"/>
    <w:rsid w:val="00830009"/>
    <w:rsid w:val="008304F2"/>
    <w:rsid w:val="0083064F"/>
    <w:rsid w:val="00830D5B"/>
    <w:rsid w:val="00831428"/>
    <w:rsid w:val="00831E91"/>
    <w:rsid w:val="008322C1"/>
    <w:rsid w:val="00833083"/>
    <w:rsid w:val="00833A08"/>
    <w:rsid w:val="00834767"/>
    <w:rsid w:val="008350FF"/>
    <w:rsid w:val="00836521"/>
    <w:rsid w:val="008377B9"/>
    <w:rsid w:val="008378F8"/>
    <w:rsid w:val="00841A9C"/>
    <w:rsid w:val="00841CDC"/>
    <w:rsid w:val="0084336C"/>
    <w:rsid w:val="00844F08"/>
    <w:rsid w:val="00845586"/>
    <w:rsid w:val="00845CD1"/>
    <w:rsid w:val="00846230"/>
    <w:rsid w:val="0084630A"/>
    <w:rsid w:val="00846F4A"/>
    <w:rsid w:val="008471D2"/>
    <w:rsid w:val="0084750B"/>
    <w:rsid w:val="00847CC0"/>
    <w:rsid w:val="00847F7A"/>
    <w:rsid w:val="00847F84"/>
    <w:rsid w:val="00850254"/>
    <w:rsid w:val="008505BA"/>
    <w:rsid w:val="00850F64"/>
    <w:rsid w:val="00852787"/>
    <w:rsid w:val="00853190"/>
    <w:rsid w:val="00853CC9"/>
    <w:rsid w:val="00853F17"/>
    <w:rsid w:val="00855583"/>
    <w:rsid w:val="00857C12"/>
    <w:rsid w:val="0086072D"/>
    <w:rsid w:val="00860E3D"/>
    <w:rsid w:val="008618B1"/>
    <w:rsid w:val="008633CF"/>
    <w:rsid w:val="00863907"/>
    <w:rsid w:val="00864458"/>
    <w:rsid w:val="0086448D"/>
    <w:rsid w:val="00866BCA"/>
    <w:rsid w:val="0086713E"/>
    <w:rsid w:val="008675A9"/>
    <w:rsid w:val="00867A07"/>
    <w:rsid w:val="00870BD8"/>
    <w:rsid w:val="008722FF"/>
    <w:rsid w:val="00872F1E"/>
    <w:rsid w:val="00873183"/>
    <w:rsid w:val="008733A0"/>
    <w:rsid w:val="008740B3"/>
    <w:rsid w:val="008742A6"/>
    <w:rsid w:val="00874442"/>
    <w:rsid w:val="00874964"/>
    <w:rsid w:val="00875BEE"/>
    <w:rsid w:val="00876669"/>
    <w:rsid w:val="0087678B"/>
    <w:rsid w:val="00876933"/>
    <w:rsid w:val="00876C68"/>
    <w:rsid w:val="00876F1E"/>
    <w:rsid w:val="008777BC"/>
    <w:rsid w:val="008809D8"/>
    <w:rsid w:val="00882674"/>
    <w:rsid w:val="00884059"/>
    <w:rsid w:val="00884825"/>
    <w:rsid w:val="00885902"/>
    <w:rsid w:val="0088654C"/>
    <w:rsid w:val="00886553"/>
    <w:rsid w:val="00887266"/>
    <w:rsid w:val="00890090"/>
    <w:rsid w:val="0089082F"/>
    <w:rsid w:val="00893F5B"/>
    <w:rsid w:val="00894E0A"/>
    <w:rsid w:val="00895C3E"/>
    <w:rsid w:val="008968AD"/>
    <w:rsid w:val="00897A98"/>
    <w:rsid w:val="008A1610"/>
    <w:rsid w:val="008A1AA3"/>
    <w:rsid w:val="008A2FA3"/>
    <w:rsid w:val="008A4EE3"/>
    <w:rsid w:val="008A5A54"/>
    <w:rsid w:val="008A5B01"/>
    <w:rsid w:val="008A7D03"/>
    <w:rsid w:val="008B1860"/>
    <w:rsid w:val="008B26A5"/>
    <w:rsid w:val="008B395C"/>
    <w:rsid w:val="008B56ED"/>
    <w:rsid w:val="008B70A0"/>
    <w:rsid w:val="008B73EC"/>
    <w:rsid w:val="008B7A67"/>
    <w:rsid w:val="008B7A8A"/>
    <w:rsid w:val="008C0E21"/>
    <w:rsid w:val="008C1655"/>
    <w:rsid w:val="008C1852"/>
    <w:rsid w:val="008C1D45"/>
    <w:rsid w:val="008C37A3"/>
    <w:rsid w:val="008C4AD8"/>
    <w:rsid w:val="008C5279"/>
    <w:rsid w:val="008C52BA"/>
    <w:rsid w:val="008C55A9"/>
    <w:rsid w:val="008C55CE"/>
    <w:rsid w:val="008C596E"/>
    <w:rsid w:val="008C5EDF"/>
    <w:rsid w:val="008D0163"/>
    <w:rsid w:val="008D2555"/>
    <w:rsid w:val="008D3844"/>
    <w:rsid w:val="008D3B95"/>
    <w:rsid w:val="008D67DD"/>
    <w:rsid w:val="008D6B8A"/>
    <w:rsid w:val="008D6F77"/>
    <w:rsid w:val="008E26A7"/>
    <w:rsid w:val="008E47E9"/>
    <w:rsid w:val="008E4A03"/>
    <w:rsid w:val="008E520D"/>
    <w:rsid w:val="008E7FD0"/>
    <w:rsid w:val="008F057B"/>
    <w:rsid w:val="008F1875"/>
    <w:rsid w:val="008F4DDE"/>
    <w:rsid w:val="008F4E50"/>
    <w:rsid w:val="008F5252"/>
    <w:rsid w:val="008F63F1"/>
    <w:rsid w:val="008F6778"/>
    <w:rsid w:val="008F7916"/>
    <w:rsid w:val="0090013C"/>
    <w:rsid w:val="00900598"/>
    <w:rsid w:val="0090096B"/>
    <w:rsid w:val="009033A5"/>
    <w:rsid w:val="00904A39"/>
    <w:rsid w:val="0090539F"/>
    <w:rsid w:val="00905BA7"/>
    <w:rsid w:val="009104DD"/>
    <w:rsid w:val="00910540"/>
    <w:rsid w:val="00913F95"/>
    <w:rsid w:val="00914508"/>
    <w:rsid w:val="00914C35"/>
    <w:rsid w:val="00917015"/>
    <w:rsid w:val="00917227"/>
    <w:rsid w:val="009205D2"/>
    <w:rsid w:val="00920956"/>
    <w:rsid w:val="00921C4C"/>
    <w:rsid w:val="00926D41"/>
    <w:rsid w:val="00930D1A"/>
    <w:rsid w:val="00930F96"/>
    <w:rsid w:val="009310C2"/>
    <w:rsid w:val="00931351"/>
    <w:rsid w:val="0093172B"/>
    <w:rsid w:val="00932A1C"/>
    <w:rsid w:val="009345FA"/>
    <w:rsid w:val="00934ED0"/>
    <w:rsid w:val="009364BE"/>
    <w:rsid w:val="00936937"/>
    <w:rsid w:val="00936A25"/>
    <w:rsid w:val="0094039D"/>
    <w:rsid w:val="00940965"/>
    <w:rsid w:val="00944660"/>
    <w:rsid w:val="00944D8E"/>
    <w:rsid w:val="009454E7"/>
    <w:rsid w:val="00945BB4"/>
    <w:rsid w:val="0094675C"/>
    <w:rsid w:val="00947117"/>
    <w:rsid w:val="009471AB"/>
    <w:rsid w:val="009474D8"/>
    <w:rsid w:val="0095054D"/>
    <w:rsid w:val="00951CF9"/>
    <w:rsid w:val="00952DE0"/>
    <w:rsid w:val="00953781"/>
    <w:rsid w:val="0095511F"/>
    <w:rsid w:val="0095513B"/>
    <w:rsid w:val="0095568B"/>
    <w:rsid w:val="009606FF"/>
    <w:rsid w:val="00960AF5"/>
    <w:rsid w:val="009616F1"/>
    <w:rsid w:val="00962ED4"/>
    <w:rsid w:val="00962F0C"/>
    <w:rsid w:val="0096352B"/>
    <w:rsid w:val="00964632"/>
    <w:rsid w:val="00966FC7"/>
    <w:rsid w:val="0096760E"/>
    <w:rsid w:val="00967716"/>
    <w:rsid w:val="0097107B"/>
    <w:rsid w:val="00971A04"/>
    <w:rsid w:val="00971BCB"/>
    <w:rsid w:val="00972791"/>
    <w:rsid w:val="009729AB"/>
    <w:rsid w:val="00972F5F"/>
    <w:rsid w:val="0097380D"/>
    <w:rsid w:val="00974401"/>
    <w:rsid w:val="009747AA"/>
    <w:rsid w:val="00975664"/>
    <w:rsid w:val="00975A2C"/>
    <w:rsid w:val="00975E40"/>
    <w:rsid w:val="00976F98"/>
    <w:rsid w:val="009813E3"/>
    <w:rsid w:val="009816C2"/>
    <w:rsid w:val="00981DFE"/>
    <w:rsid w:val="00982829"/>
    <w:rsid w:val="00982C3B"/>
    <w:rsid w:val="00983F11"/>
    <w:rsid w:val="009844D5"/>
    <w:rsid w:val="00984A3E"/>
    <w:rsid w:val="0098537A"/>
    <w:rsid w:val="00987370"/>
    <w:rsid w:val="009901C5"/>
    <w:rsid w:val="009904AC"/>
    <w:rsid w:val="009907A0"/>
    <w:rsid w:val="00991175"/>
    <w:rsid w:val="009916A2"/>
    <w:rsid w:val="00992115"/>
    <w:rsid w:val="009925DC"/>
    <w:rsid w:val="00992A94"/>
    <w:rsid w:val="0099306C"/>
    <w:rsid w:val="009930E2"/>
    <w:rsid w:val="009932F6"/>
    <w:rsid w:val="009953AE"/>
    <w:rsid w:val="00995483"/>
    <w:rsid w:val="00995B69"/>
    <w:rsid w:val="0099616C"/>
    <w:rsid w:val="009965C9"/>
    <w:rsid w:val="00996D89"/>
    <w:rsid w:val="00996E72"/>
    <w:rsid w:val="00997092"/>
    <w:rsid w:val="009A188C"/>
    <w:rsid w:val="009A19AB"/>
    <w:rsid w:val="009A28D5"/>
    <w:rsid w:val="009A2B45"/>
    <w:rsid w:val="009A2C88"/>
    <w:rsid w:val="009A3580"/>
    <w:rsid w:val="009A3DE5"/>
    <w:rsid w:val="009A4414"/>
    <w:rsid w:val="009A47A4"/>
    <w:rsid w:val="009A6E9F"/>
    <w:rsid w:val="009A77B8"/>
    <w:rsid w:val="009B2280"/>
    <w:rsid w:val="009B25B0"/>
    <w:rsid w:val="009B2C6B"/>
    <w:rsid w:val="009B70B8"/>
    <w:rsid w:val="009C0E6E"/>
    <w:rsid w:val="009C102C"/>
    <w:rsid w:val="009C171F"/>
    <w:rsid w:val="009C250C"/>
    <w:rsid w:val="009C2A8C"/>
    <w:rsid w:val="009C312C"/>
    <w:rsid w:val="009C3390"/>
    <w:rsid w:val="009C4E7F"/>
    <w:rsid w:val="009C5259"/>
    <w:rsid w:val="009C620C"/>
    <w:rsid w:val="009C624C"/>
    <w:rsid w:val="009C7639"/>
    <w:rsid w:val="009D048C"/>
    <w:rsid w:val="009D06E1"/>
    <w:rsid w:val="009D123A"/>
    <w:rsid w:val="009D1CF6"/>
    <w:rsid w:val="009D288E"/>
    <w:rsid w:val="009D4607"/>
    <w:rsid w:val="009D47C5"/>
    <w:rsid w:val="009D4C12"/>
    <w:rsid w:val="009D63C7"/>
    <w:rsid w:val="009D65B8"/>
    <w:rsid w:val="009D7A1A"/>
    <w:rsid w:val="009E02B5"/>
    <w:rsid w:val="009E05A1"/>
    <w:rsid w:val="009E0F4C"/>
    <w:rsid w:val="009E133B"/>
    <w:rsid w:val="009E1EAF"/>
    <w:rsid w:val="009E20EC"/>
    <w:rsid w:val="009E230F"/>
    <w:rsid w:val="009E2ED7"/>
    <w:rsid w:val="009E3D57"/>
    <w:rsid w:val="009E4711"/>
    <w:rsid w:val="009E4E14"/>
    <w:rsid w:val="009E5072"/>
    <w:rsid w:val="009E67FA"/>
    <w:rsid w:val="009E6803"/>
    <w:rsid w:val="009E7464"/>
    <w:rsid w:val="009E7BDC"/>
    <w:rsid w:val="009F015D"/>
    <w:rsid w:val="009F0DFC"/>
    <w:rsid w:val="009F1288"/>
    <w:rsid w:val="009F1CC6"/>
    <w:rsid w:val="009F288B"/>
    <w:rsid w:val="009F4653"/>
    <w:rsid w:val="00A004F0"/>
    <w:rsid w:val="00A00CB4"/>
    <w:rsid w:val="00A026E0"/>
    <w:rsid w:val="00A04BCA"/>
    <w:rsid w:val="00A053F3"/>
    <w:rsid w:val="00A06B9B"/>
    <w:rsid w:val="00A06D15"/>
    <w:rsid w:val="00A075AD"/>
    <w:rsid w:val="00A0777B"/>
    <w:rsid w:val="00A1195C"/>
    <w:rsid w:val="00A11C8C"/>
    <w:rsid w:val="00A149C5"/>
    <w:rsid w:val="00A1543D"/>
    <w:rsid w:val="00A173D0"/>
    <w:rsid w:val="00A17947"/>
    <w:rsid w:val="00A17A8D"/>
    <w:rsid w:val="00A22BAC"/>
    <w:rsid w:val="00A22F77"/>
    <w:rsid w:val="00A232D7"/>
    <w:rsid w:val="00A24136"/>
    <w:rsid w:val="00A24272"/>
    <w:rsid w:val="00A24FA8"/>
    <w:rsid w:val="00A26781"/>
    <w:rsid w:val="00A26C8A"/>
    <w:rsid w:val="00A30065"/>
    <w:rsid w:val="00A30367"/>
    <w:rsid w:val="00A30DAD"/>
    <w:rsid w:val="00A3162B"/>
    <w:rsid w:val="00A318AA"/>
    <w:rsid w:val="00A32AC4"/>
    <w:rsid w:val="00A35888"/>
    <w:rsid w:val="00A36C85"/>
    <w:rsid w:val="00A37DD0"/>
    <w:rsid w:val="00A40129"/>
    <w:rsid w:val="00A40718"/>
    <w:rsid w:val="00A42915"/>
    <w:rsid w:val="00A44E11"/>
    <w:rsid w:val="00A453BB"/>
    <w:rsid w:val="00A45403"/>
    <w:rsid w:val="00A45D3C"/>
    <w:rsid w:val="00A460DD"/>
    <w:rsid w:val="00A47E25"/>
    <w:rsid w:val="00A52899"/>
    <w:rsid w:val="00A5470D"/>
    <w:rsid w:val="00A54931"/>
    <w:rsid w:val="00A56208"/>
    <w:rsid w:val="00A56740"/>
    <w:rsid w:val="00A572C2"/>
    <w:rsid w:val="00A57387"/>
    <w:rsid w:val="00A64C1B"/>
    <w:rsid w:val="00A66430"/>
    <w:rsid w:val="00A66BE4"/>
    <w:rsid w:val="00A700BB"/>
    <w:rsid w:val="00A70285"/>
    <w:rsid w:val="00A71694"/>
    <w:rsid w:val="00A7244E"/>
    <w:rsid w:val="00A75AA6"/>
    <w:rsid w:val="00A76308"/>
    <w:rsid w:val="00A76882"/>
    <w:rsid w:val="00A769B4"/>
    <w:rsid w:val="00A80EFA"/>
    <w:rsid w:val="00A830A3"/>
    <w:rsid w:val="00A83193"/>
    <w:rsid w:val="00A835C1"/>
    <w:rsid w:val="00A83BE7"/>
    <w:rsid w:val="00A8410C"/>
    <w:rsid w:val="00A8442F"/>
    <w:rsid w:val="00A8507A"/>
    <w:rsid w:val="00A85274"/>
    <w:rsid w:val="00A856B1"/>
    <w:rsid w:val="00A873F8"/>
    <w:rsid w:val="00A87EEC"/>
    <w:rsid w:val="00A90517"/>
    <w:rsid w:val="00A9088B"/>
    <w:rsid w:val="00A909C6"/>
    <w:rsid w:val="00A9110C"/>
    <w:rsid w:val="00A942CA"/>
    <w:rsid w:val="00A94918"/>
    <w:rsid w:val="00A95E24"/>
    <w:rsid w:val="00A96604"/>
    <w:rsid w:val="00A968C5"/>
    <w:rsid w:val="00AA03B4"/>
    <w:rsid w:val="00AA0717"/>
    <w:rsid w:val="00AA1ED0"/>
    <w:rsid w:val="00AA3C08"/>
    <w:rsid w:val="00AA3D80"/>
    <w:rsid w:val="00AA42D9"/>
    <w:rsid w:val="00AA4A83"/>
    <w:rsid w:val="00AA5336"/>
    <w:rsid w:val="00AA54B4"/>
    <w:rsid w:val="00AA5736"/>
    <w:rsid w:val="00AA626E"/>
    <w:rsid w:val="00AA62AD"/>
    <w:rsid w:val="00AA6C7E"/>
    <w:rsid w:val="00AA78EA"/>
    <w:rsid w:val="00AB09FA"/>
    <w:rsid w:val="00AB1612"/>
    <w:rsid w:val="00AB1A4D"/>
    <w:rsid w:val="00AB1E21"/>
    <w:rsid w:val="00AB297D"/>
    <w:rsid w:val="00AB3A4B"/>
    <w:rsid w:val="00AB3E22"/>
    <w:rsid w:val="00AB46B0"/>
    <w:rsid w:val="00AB6FB9"/>
    <w:rsid w:val="00AB72E3"/>
    <w:rsid w:val="00AB72FF"/>
    <w:rsid w:val="00AC00E5"/>
    <w:rsid w:val="00AC0133"/>
    <w:rsid w:val="00AC032D"/>
    <w:rsid w:val="00AC1A02"/>
    <w:rsid w:val="00AC1AFF"/>
    <w:rsid w:val="00AC24C4"/>
    <w:rsid w:val="00AC30B3"/>
    <w:rsid w:val="00AC3DA7"/>
    <w:rsid w:val="00AC3F08"/>
    <w:rsid w:val="00AC4E72"/>
    <w:rsid w:val="00AC5EBF"/>
    <w:rsid w:val="00AC601F"/>
    <w:rsid w:val="00AC763B"/>
    <w:rsid w:val="00AC7DBF"/>
    <w:rsid w:val="00AC7ED7"/>
    <w:rsid w:val="00AD0330"/>
    <w:rsid w:val="00AD0542"/>
    <w:rsid w:val="00AD1939"/>
    <w:rsid w:val="00AD25C9"/>
    <w:rsid w:val="00AD48AA"/>
    <w:rsid w:val="00AD5763"/>
    <w:rsid w:val="00AD6A0B"/>
    <w:rsid w:val="00AD6EBB"/>
    <w:rsid w:val="00AD7437"/>
    <w:rsid w:val="00AE08A7"/>
    <w:rsid w:val="00AE2EE0"/>
    <w:rsid w:val="00AE3535"/>
    <w:rsid w:val="00AE41C9"/>
    <w:rsid w:val="00AE5D2A"/>
    <w:rsid w:val="00AE6AD7"/>
    <w:rsid w:val="00AE74FF"/>
    <w:rsid w:val="00AE75C0"/>
    <w:rsid w:val="00AF0373"/>
    <w:rsid w:val="00AF059E"/>
    <w:rsid w:val="00AF09D1"/>
    <w:rsid w:val="00AF1471"/>
    <w:rsid w:val="00AF1E49"/>
    <w:rsid w:val="00AF241E"/>
    <w:rsid w:val="00AF4A37"/>
    <w:rsid w:val="00AF4F92"/>
    <w:rsid w:val="00AF5A15"/>
    <w:rsid w:val="00AF5D92"/>
    <w:rsid w:val="00AF62BC"/>
    <w:rsid w:val="00AF687D"/>
    <w:rsid w:val="00AF6D2C"/>
    <w:rsid w:val="00AF6EBD"/>
    <w:rsid w:val="00AF6F53"/>
    <w:rsid w:val="00B000E7"/>
    <w:rsid w:val="00B00852"/>
    <w:rsid w:val="00B009C7"/>
    <w:rsid w:val="00B0186E"/>
    <w:rsid w:val="00B028FA"/>
    <w:rsid w:val="00B038CA"/>
    <w:rsid w:val="00B04273"/>
    <w:rsid w:val="00B04F69"/>
    <w:rsid w:val="00B05946"/>
    <w:rsid w:val="00B05C67"/>
    <w:rsid w:val="00B060A6"/>
    <w:rsid w:val="00B067FA"/>
    <w:rsid w:val="00B06E77"/>
    <w:rsid w:val="00B123E6"/>
    <w:rsid w:val="00B1256B"/>
    <w:rsid w:val="00B1714A"/>
    <w:rsid w:val="00B17E43"/>
    <w:rsid w:val="00B202E1"/>
    <w:rsid w:val="00B20940"/>
    <w:rsid w:val="00B21662"/>
    <w:rsid w:val="00B218A7"/>
    <w:rsid w:val="00B21F59"/>
    <w:rsid w:val="00B22C99"/>
    <w:rsid w:val="00B24B5A"/>
    <w:rsid w:val="00B25137"/>
    <w:rsid w:val="00B318C3"/>
    <w:rsid w:val="00B32485"/>
    <w:rsid w:val="00B32BFF"/>
    <w:rsid w:val="00B33218"/>
    <w:rsid w:val="00B33459"/>
    <w:rsid w:val="00B33FD7"/>
    <w:rsid w:val="00B34E0A"/>
    <w:rsid w:val="00B37BEA"/>
    <w:rsid w:val="00B37F41"/>
    <w:rsid w:val="00B40048"/>
    <w:rsid w:val="00B407B0"/>
    <w:rsid w:val="00B411F6"/>
    <w:rsid w:val="00B4177D"/>
    <w:rsid w:val="00B42123"/>
    <w:rsid w:val="00B42304"/>
    <w:rsid w:val="00B426ED"/>
    <w:rsid w:val="00B434A3"/>
    <w:rsid w:val="00B4397B"/>
    <w:rsid w:val="00B43DD5"/>
    <w:rsid w:val="00B447D5"/>
    <w:rsid w:val="00B46EC3"/>
    <w:rsid w:val="00B503A7"/>
    <w:rsid w:val="00B5044F"/>
    <w:rsid w:val="00B504F7"/>
    <w:rsid w:val="00B515BB"/>
    <w:rsid w:val="00B5167C"/>
    <w:rsid w:val="00B51AB8"/>
    <w:rsid w:val="00B52D75"/>
    <w:rsid w:val="00B53593"/>
    <w:rsid w:val="00B54D67"/>
    <w:rsid w:val="00B55CBB"/>
    <w:rsid w:val="00B55D5C"/>
    <w:rsid w:val="00B56939"/>
    <w:rsid w:val="00B57CD7"/>
    <w:rsid w:val="00B607A0"/>
    <w:rsid w:val="00B61F5A"/>
    <w:rsid w:val="00B6232E"/>
    <w:rsid w:val="00B63761"/>
    <w:rsid w:val="00B646E2"/>
    <w:rsid w:val="00B64AB6"/>
    <w:rsid w:val="00B6533B"/>
    <w:rsid w:val="00B653C6"/>
    <w:rsid w:val="00B65C7F"/>
    <w:rsid w:val="00B707DE"/>
    <w:rsid w:val="00B715C5"/>
    <w:rsid w:val="00B72C05"/>
    <w:rsid w:val="00B72EE7"/>
    <w:rsid w:val="00B72FA2"/>
    <w:rsid w:val="00B73327"/>
    <w:rsid w:val="00B73E22"/>
    <w:rsid w:val="00B741F3"/>
    <w:rsid w:val="00B7469A"/>
    <w:rsid w:val="00B76201"/>
    <w:rsid w:val="00B76CCF"/>
    <w:rsid w:val="00B776B6"/>
    <w:rsid w:val="00B77DBA"/>
    <w:rsid w:val="00B812B2"/>
    <w:rsid w:val="00B84518"/>
    <w:rsid w:val="00B8455F"/>
    <w:rsid w:val="00B84A2D"/>
    <w:rsid w:val="00B851DE"/>
    <w:rsid w:val="00B85602"/>
    <w:rsid w:val="00B866CA"/>
    <w:rsid w:val="00B87257"/>
    <w:rsid w:val="00B87719"/>
    <w:rsid w:val="00B903E9"/>
    <w:rsid w:val="00B909A0"/>
    <w:rsid w:val="00B91D1E"/>
    <w:rsid w:val="00B92836"/>
    <w:rsid w:val="00B92E3B"/>
    <w:rsid w:val="00B930A9"/>
    <w:rsid w:val="00B93333"/>
    <w:rsid w:val="00B954C7"/>
    <w:rsid w:val="00B95ABE"/>
    <w:rsid w:val="00B9629E"/>
    <w:rsid w:val="00B9645B"/>
    <w:rsid w:val="00BA065D"/>
    <w:rsid w:val="00BA1338"/>
    <w:rsid w:val="00BA13A3"/>
    <w:rsid w:val="00BA14DA"/>
    <w:rsid w:val="00BA241D"/>
    <w:rsid w:val="00BA2816"/>
    <w:rsid w:val="00BA3181"/>
    <w:rsid w:val="00BA3670"/>
    <w:rsid w:val="00BA4D50"/>
    <w:rsid w:val="00BA69C0"/>
    <w:rsid w:val="00BA705B"/>
    <w:rsid w:val="00BA72E3"/>
    <w:rsid w:val="00BA777E"/>
    <w:rsid w:val="00BB039B"/>
    <w:rsid w:val="00BB041B"/>
    <w:rsid w:val="00BB0A2D"/>
    <w:rsid w:val="00BB155E"/>
    <w:rsid w:val="00BB22A4"/>
    <w:rsid w:val="00BB270B"/>
    <w:rsid w:val="00BB2DE7"/>
    <w:rsid w:val="00BB324D"/>
    <w:rsid w:val="00BB3686"/>
    <w:rsid w:val="00BC0758"/>
    <w:rsid w:val="00BC0878"/>
    <w:rsid w:val="00BC353F"/>
    <w:rsid w:val="00BC3F46"/>
    <w:rsid w:val="00BC4609"/>
    <w:rsid w:val="00BC48B4"/>
    <w:rsid w:val="00BC51FE"/>
    <w:rsid w:val="00BC54E4"/>
    <w:rsid w:val="00BC56D0"/>
    <w:rsid w:val="00BC5B1F"/>
    <w:rsid w:val="00BC66C1"/>
    <w:rsid w:val="00BC6BE6"/>
    <w:rsid w:val="00BD21C2"/>
    <w:rsid w:val="00BD2661"/>
    <w:rsid w:val="00BD2712"/>
    <w:rsid w:val="00BD286C"/>
    <w:rsid w:val="00BD31A2"/>
    <w:rsid w:val="00BD43BC"/>
    <w:rsid w:val="00BD6E09"/>
    <w:rsid w:val="00BD7111"/>
    <w:rsid w:val="00BD7DB8"/>
    <w:rsid w:val="00BE0293"/>
    <w:rsid w:val="00BE0297"/>
    <w:rsid w:val="00BE1217"/>
    <w:rsid w:val="00BE25A8"/>
    <w:rsid w:val="00BE2DCE"/>
    <w:rsid w:val="00BE314E"/>
    <w:rsid w:val="00BE37BC"/>
    <w:rsid w:val="00BE4127"/>
    <w:rsid w:val="00BE61F6"/>
    <w:rsid w:val="00BE65C0"/>
    <w:rsid w:val="00BE7084"/>
    <w:rsid w:val="00BE7671"/>
    <w:rsid w:val="00BE77A0"/>
    <w:rsid w:val="00BF0B05"/>
    <w:rsid w:val="00BF0FA3"/>
    <w:rsid w:val="00BF1991"/>
    <w:rsid w:val="00BF1E07"/>
    <w:rsid w:val="00BF2953"/>
    <w:rsid w:val="00BF4435"/>
    <w:rsid w:val="00BF4C2F"/>
    <w:rsid w:val="00BF514B"/>
    <w:rsid w:val="00BF6928"/>
    <w:rsid w:val="00C003AF"/>
    <w:rsid w:val="00C007DC"/>
    <w:rsid w:val="00C01927"/>
    <w:rsid w:val="00C04B8B"/>
    <w:rsid w:val="00C100EC"/>
    <w:rsid w:val="00C10FD9"/>
    <w:rsid w:val="00C11B46"/>
    <w:rsid w:val="00C1275E"/>
    <w:rsid w:val="00C151C6"/>
    <w:rsid w:val="00C16C2B"/>
    <w:rsid w:val="00C208A3"/>
    <w:rsid w:val="00C20C7F"/>
    <w:rsid w:val="00C218C1"/>
    <w:rsid w:val="00C22E18"/>
    <w:rsid w:val="00C23086"/>
    <w:rsid w:val="00C2733E"/>
    <w:rsid w:val="00C2766D"/>
    <w:rsid w:val="00C27D99"/>
    <w:rsid w:val="00C30708"/>
    <w:rsid w:val="00C30CE8"/>
    <w:rsid w:val="00C3135E"/>
    <w:rsid w:val="00C31D77"/>
    <w:rsid w:val="00C32262"/>
    <w:rsid w:val="00C33577"/>
    <w:rsid w:val="00C33EE1"/>
    <w:rsid w:val="00C34CE2"/>
    <w:rsid w:val="00C3646A"/>
    <w:rsid w:val="00C36BA2"/>
    <w:rsid w:val="00C374C7"/>
    <w:rsid w:val="00C4061A"/>
    <w:rsid w:val="00C42422"/>
    <w:rsid w:val="00C43873"/>
    <w:rsid w:val="00C44241"/>
    <w:rsid w:val="00C44C0E"/>
    <w:rsid w:val="00C4688F"/>
    <w:rsid w:val="00C475A1"/>
    <w:rsid w:val="00C47955"/>
    <w:rsid w:val="00C47D91"/>
    <w:rsid w:val="00C502F1"/>
    <w:rsid w:val="00C504D3"/>
    <w:rsid w:val="00C52B38"/>
    <w:rsid w:val="00C54356"/>
    <w:rsid w:val="00C553CE"/>
    <w:rsid w:val="00C56647"/>
    <w:rsid w:val="00C601E1"/>
    <w:rsid w:val="00C6173D"/>
    <w:rsid w:val="00C62892"/>
    <w:rsid w:val="00C62DD5"/>
    <w:rsid w:val="00C64A31"/>
    <w:rsid w:val="00C65375"/>
    <w:rsid w:val="00C657AC"/>
    <w:rsid w:val="00C65FCD"/>
    <w:rsid w:val="00C660E9"/>
    <w:rsid w:val="00C661EE"/>
    <w:rsid w:val="00C66927"/>
    <w:rsid w:val="00C71564"/>
    <w:rsid w:val="00C73FFF"/>
    <w:rsid w:val="00C74BE7"/>
    <w:rsid w:val="00C75898"/>
    <w:rsid w:val="00C762CC"/>
    <w:rsid w:val="00C80F5A"/>
    <w:rsid w:val="00C83210"/>
    <w:rsid w:val="00C838F8"/>
    <w:rsid w:val="00C83EB1"/>
    <w:rsid w:val="00C846F4"/>
    <w:rsid w:val="00C84CEC"/>
    <w:rsid w:val="00C8508C"/>
    <w:rsid w:val="00C879D1"/>
    <w:rsid w:val="00C903A7"/>
    <w:rsid w:val="00C92262"/>
    <w:rsid w:val="00C92CEF"/>
    <w:rsid w:val="00C92F53"/>
    <w:rsid w:val="00C94AD1"/>
    <w:rsid w:val="00C9603F"/>
    <w:rsid w:val="00C97DF8"/>
    <w:rsid w:val="00CA048D"/>
    <w:rsid w:val="00CA1103"/>
    <w:rsid w:val="00CA132C"/>
    <w:rsid w:val="00CA1FAE"/>
    <w:rsid w:val="00CA25F3"/>
    <w:rsid w:val="00CA447B"/>
    <w:rsid w:val="00CA466B"/>
    <w:rsid w:val="00CA4AAA"/>
    <w:rsid w:val="00CA4F8E"/>
    <w:rsid w:val="00CA5223"/>
    <w:rsid w:val="00CA629A"/>
    <w:rsid w:val="00CA67AF"/>
    <w:rsid w:val="00CA6B5A"/>
    <w:rsid w:val="00CA713B"/>
    <w:rsid w:val="00CA79FE"/>
    <w:rsid w:val="00CA7F80"/>
    <w:rsid w:val="00CB012E"/>
    <w:rsid w:val="00CB0A4F"/>
    <w:rsid w:val="00CB0BBC"/>
    <w:rsid w:val="00CB1F02"/>
    <w:rsid w:val="00CB24E0"/>
    <w:rsid w:val="00CB27FA"/>
    <w:rsid w:val="00CB28F9"/>
    <w:rsid w:val="00CB2C39"/>
    <w:rsid w:val="00CB46A3"/>
    <w:rsid w:val="00CB4FD1"/>
    <w:rsid w:val="00CB7001"/>
    <w:rsid w:val="00CC2ECD"/>
    <w:rsid w:val="00CC464D"/>
    <w:rsid w:val="00CC503F"/>
    <w:rsid w:val="00CC5AF0"/>
    <w:rsid w:val="00CC7A2A"/>
    <w:rsid w:val="00CC7AFD"/>
    <w:rsid w:val="00CD00DC"/>
    <w:rsid w:val="00CD210D"/>
    <w:rsid w:val="00CD2FDD"/>
    <w:rsid w:val="00CD4700"/>
    <w:rsid w:val="00CE0082"/>
    <w:rsid w:val="00CE111E"/>
    <w:rsid w:val="00CE2811"/>
    <w:rsid w:val="00CE43C6"/>
    <w:rsid w:val="00CE672E"/>
    <w:rsid w:val="00CE686F"/>
    <w:rsid w:val="00CE7D16"/>
    <w:rsid w:val="00CF1D0C"/>
    <w:rsid w:val="00CF29BF"/>
    <w:rsid w:val="00CF2B03"/>
    <w:rsid w:val="00CF3316"/>
    <w:rsid w:val="00CF58A4"/>
    <w:rsid w:val="00CF60FF"/>
    <w:rsid w:val="00CF64D1"/>
    <w:rsid w:val="00CF7FD5"/>
    <w:rsid w:val="00D00677"/>
    <w:rsid w:val="00D01719"/>
    <w:rsid w:val="00D019B6"/>
    <w:rsid w:val="00D01F39"/>
    <w:rsid w:val="00D03C8A"/>
    <w:rsid w:val="00D04CCC"/>
    <w:rsid w:val="00D07624"/>
    <w:rsid w:val="00D10756"/>
    <w:rsid w:val="00D10D57"/>
    <w:rsid w:val="00D11131"/>
    <w:rsid w:val="00D119E7"/>
    <w:rsid w:val="00D12430"/>
    <w:rsid w:val="00D12D84"/>
    <w:rsid w:val="00D14035"/>
    <w:rsid w:val="00D142EE"/>
    <w:rsid w:val="00D16040"/>
    <w:rsid w:val="00D16EF2"/>
    <w:rsid w:val="00D1756B"/>
    <w:rsid w:val="00D17A36"/>
    <w:rsid w:val="00D21E67"/>
    <w:rsid w:val="00D22BAC"/>
    <w:rsid w:val="00D22BCD"/>
    <w:rsid w:val="00D22BDB"/>
    <w:rsid w:val="00D24457"/>
    <w:rsid w:val="00D25BEF"/>
    <w:rsid w:val="00D261FA"/>
    <w:rsid w:val="00D27B5A"/>
    <w:rsid w:val="00D27CF6"/>
    <w:rsid w:val="00D3025B"/>
    <w:rsid w:val="00D3081D"/>
    <w:rsid w:val="00D30A2E"/>
    <w:rsid w:val="00D30CD7"/>
    <w:rsid w:val="00D33567"/>
    <w:rsid w:val="00D35C12"/>
    <w:rsid w:val="00D36D1E"/>
    <w:rsid w:val="00D36D80"/>
    <w:rsid w:val="00D36E3D"/>
    <w:rsid w:val="00D3763E"/>
    <w:rsid w:val="00D37924"/>
    <w:rsid w:val="00D37A12"/>
    <w:rsid w:val="00D40829"/>
    <w:rsid w:val="00D40B27"/>
    <w:rsid w:val="00D41463"/>
    <w:rsid w:val="00D41907"/>
    <w:rsid w:val="00D421B2"/>
    <w:rsid w:val="00D434C3"/>
    <w:rsid w:val="00D436CF"/>
    <w:rsid w:val="00D444FA"/>
    <w:rsid w:val="00D45965"/>
    <w:rsid w:val="00D46FCC"/>
    <w:rsid w:val="00D479FC"/>
    <w:rsid w:val="00D5104A"/>
    <w:rsid w:val="00D52D2F"/>
    <w:rsid w:val="00D53EC1"/>
    <w:rsid w:val="00D54E23"/>
    <w:rsid w:val="00D55138"/>
    <w:rsid w:val="00D56218"/>
    <w:rsid w:val="00D56E10"/>
    <w:rsid w:val="00D575B0"/>
    <w:rsid w:val="00D57DD8"/>
    <w:rsid w:val="00D600D9"/>
    <w:rsid w:val="00D6141D"/>
    <w:rsid w:val="00D616EE"/>
    <w:rsid w:val="00D61C1F"/>
    <w:rsid w:val="00D62FD6"/>
    <w:rsid w:val="00D630C5"/>
    <w:rsid w:val="00D643D5"/>
    <w:rsid w:val="00D64726"/>
    <w:rsid w:val="00D64B39"/>
    <w:rsid w:val="00D6551C"/>
    <w:rsid w:val="00D6648E"/>
    <w:rsid w:val="00D669BB"/>
    <w:rsid w:val="00D67595"/>
    <w:rsid w:val="00D70698"/>
    <w:rsid w:val="00D7178D"/>
    <w:rsid w:val="00D718DB"/>
    <w:rsid w:val="00D7291E"/>
    <w:rsid w:val="00D737C5"/>
    <w:rsid w:val="00D740AD"/>
    <w:rsid w:val="00D757BD"/>
    <w:rsid w:val="00D800B6"/>
    <w:rsid w:val="00D80108"/>
    <w:rsid w:val="00D81302"/>
    <w:rsid w:val="00D81B96"/>
    <w:rsid w:val="00D841F8"/>
    <w:rsid w:val="00D84B81"/>
    <w:rsid w:val="00D8644F"/>
    <w:rsid w:val="00D871F1"/>
    <w:rsid w:val="00D900E8"/>
    <w:rsid w:val="00D90372"/>
    <w:rsid w:val="00D90757"/>
    <w:rsid w:val="00D910BB"/>
    <w:rsid w:val="00D91CA8"/>
    <w:rsid w:val="00D954D7"/>
    <w:rsid w:val="00D95E27"/>
    <w:rsid w:val="00D96161"/>
    <w:rsid w:val="00DA12B0"/>
    <w:rsid w:val="00DA217E"/>
    <w:rsid w:val="00DA2CAA"/>
    <w:rsid w:val="00DA3F00"/>
    <w:rsid w:val="00DA5141"/>
    <w:rsid w:val="00DA524B"/>
    <w:rsid w:val="00DA5DE2"/>
    <w:rsid w:val="00DA71F1"/>
    <w:rsid w:val="00DB0BFC"/>
    <w:rsid w:val="00DB1290"/>
    <w:rsid w:val="00DB1367"/>
    <w:rsid w:val="00DB1762"/>
    <w:rsid w:val="00DB1C66"/>
    <w:rsid w:val="00DB23A5"/>
    <w:rsid w:val="00DB2E33"/>
    <w:rsid w:val="00DB30E9"/>
    <w:rsid w:val="00DB42A4"/>
    <w:rsid w:val="00DB46B0"/>
    <w:rsid w:val="00DB5278"/>
    <w:rsid w:val="00DB7256"/>
    <w:rsid w:val="00DB75DE"/>
    <w:rsid w:val="00DC12DC"/>
    <w:rsid w:val="00DC177D"/>
    <w:rsid w:val="00DC329C"/>
    <w:rsid w:val="00DC49FA"/>
    <w:rsid w:val="00DC4F22"/>
    <w:rsid w:val="00DC6D59"/>
    <w:rsid w:val="00DC793D"/>
    <w:rsid w:val="00DD0167"/>
    <w:rsid w:val="00DD036A"/>
    <w:rsid w:val="00DD03B7"/>
    <w:rsid w:val="00DD044C"/>
    <w:rsid w:val="00DD19ED"/>
    <w:rsid w:val="00DD74FC"/>
    <w:rsid w:val="00DD7770"/>
    <w:rsid w:val="00DD777D"/>
    <w:rsid w:val="00DE03DC"/>
    <w:rsid w:val="00DE1CBA"/>
    <w:rsid w:val="00DE1E4F"/>
    <w:rsid w:val="00DE5A56"/>
    <w:rsid w:val="00DE680D"/>
    <w:rsid w:val="00DE7200"/>
    <w:rsid w:val="00DE7A81"/>
    <w:rsid w:val="00DE7AC9"/>
    <w:rsid w:val="00DE7AF7"/>
    <w:rsid w:val="00DE7C7E"/>
    <w:rsid w:val="00DF188E"/>
    <w:rsid w:val="00DF1BD5"/>
    <w:rsid w:val="00DF222F"/>
    <w:rsid w:val="00DF32FC"/>
    <w:rsid w:val="00DF3C39"/>
    <w:rsid w:val="00DF60AC"/>
    <w:rsid w:val="00DF60CA"/>
    <w:rsid w:val="00DF6F96"/>
    <w:rsid w:val="00DF7B11"/>
    <w:rsid w:val="00E010BE"/>
    <w:rsid w:val="00E02350"/>
    <w:rsid w:val="00E0283B"/>
    <w:rsid w:val="00E0399B"/>
    <w:rsid w:val="00E04C31"/>
    <w:rsid w:val="00E050B4"/>
    <w:rsid w:val="00E0587D"/>
    <w:rsid w:val="00E0639F"/>
    <w:rsid w:val="00E10746"/>
    <w:rsid w:val="00E112EF"/>
    <w:rsid w:val="00E122DF"/>
    <w:rsid w:val="00E12D17"/>
    <w:rsid w:val="00E134D1"/>
    <w:rsid w:val="00E145F8"/>
    <w:rsid w:val="00E14858"/>
    <w:rsid w:val="00E14F5C"/>
    <w:rsid w:val="00E1527E"/>
    <w:rsid w:val="00E158A3"/>
    <w:rsid w:val="00E16A48"/>
    <w:rsid w:val="00E20AA1"/>
    <w:rsid w:val="00E2345E"/>
    <w:rsid w:val="00E238CA"/>
    <w:rsid w:val="00E257F6"/>
    <w:rsid w:val="00E25DED"/>
    <w:rsid w:val="00E27350"/>
    <w:rsid w:val="00E276C0"/>
    <w:rsid w:val="00E31246"/>
    <w:rsid w:val="00E31871"/>
    <w:rsid w:val="00E31A0E"/>
    <w:rsid w:val="00E31C6B"/>
    <w:rsid w:val="00E321BF"/>
    <w:rsid w:val="00E326B9"/>
    <w:rsid w:val="00E333B2"/>
    <w:rsid w:val="00E33866"/>
    <w:rsid w:val="00E33D94"/>
    <w:rsid w:val="00E36E84"/>
    <w:rsid w:val="00E373AA"/>
    <w:rsid w:val="00E4083C"/>
    <w:rsid w:val="00E4113B"/>
    <w:rsid w:val="00E4143A"/>
    <w:rsid w:val="00E42081"/>
    <w:rsid w:val="00E4336E"/>
    <w:rsid w:val="00E43437"/>
    <w:rsid w:val="00E4468D"/>
    <w:rsid w:val="00E44782"/>
    <w:rsid w:val="00E44F5C"/>
    <w:rsid w:val="00E50C06"/>
    <w:rsid w:val="00E51238"/>
    <w:rsid w:val="00E513E2"/>
    <w:rsid w:val="00E514CF"/>
    <w:rsid w:val="00E5167C"/>
    <w:rsid w:val="00E516FA"/>
    <w:rsid w:val="00E51D73"/>
    <w:rsid w:val="00E52D1E"/>
    <w:rsid w:val="00E5332D"/>
    <w:rsid w:val="00E5530F"/>
    <w:rsid w:val="00E558BA"/>
    <w:rsid w:val="00E5594A"/>
    <w:rsid w:val="00E56F66"/>
    <w:rsid w:val="00E60FC2"/>
    <w:rsid w:val="00E628B8"/>
    <w:rsid w:val="00E64021"/>
    <w:rsid w:val="00E64590"/>
    <w:rsid w:val="00E6730E"/>
    <w:rsid w:val="00E679C9"/>
    <w:rsid w:val="00E70F5A"/>
    <w:rsid w:val="00E73382"/>
    <w:rsid w:val="00E734AB"/>
    <w:rsid w:val="00E73EED"/>
    <w:rsid w:val="00E743EA"/>
    <w:rsid w:val="00E75B9D"/>
    <w:rsid w:val="00E766F5"/>
    <w:rsid w:val="00E77216"/>
    <w:rsid w:val="00E7742E"/>
    <w:rsid w:val="00E7789C"/>
    <w:rsid w:val="00E77A55"/>
    <w:rsid w:val="00E80BEE"/>
    <w:rsid w:val="00E8107B"/>
    <w:rsid w:val="00E8115A"/>
    <w:rsid w:val="00E820AE"/>
    <w:rsid w:val="00E84C4F"/>
    <w:rsid w:val="00E8528C"/>
    <w:rsid w:val="00E85CB0"/>
    <w:rsid w:val="00E85E01"/>
    <w:rsid w:val="00E87B85"/>
    <w:rsid w:val="00E87E84"/>
    <w:rsid w:val="00E91E16"/>
    <w:rsid w:val="00E91ED6"/>
    <w:rsid w:val="00E91FFF"/>
    <w:rsid w:val="00E923C9"/>
    <w:rsid w:val="00E928DC"/>
    <w:rsid w:val="00E93436"/>
    <w:rsid w:val="00E93860"/>
    <w:rsid w:val="00E93DD8"/>
    <w:rsid w:val="00E9482B"/>
    <w:rsid w:val="00E94D6B"/>
    <w:rsid w:val="00E9577D"/>
    <w:rsid w:val="00E96805"/>
    <w:rsid w:val="00E96CBC"/>
    <w:rsid w:val="00EA17B9"/>
    <w:rsid w:val="00EA337F"/>
    <w:rsid w:val="00EA3D52"/>
    <w:rsid w:val="00EA47C6"/>
    <w:rsid w:val="00EA505F"/>
    <w:rsid w:val="00EA5642"/>
    <w:rsid w:val="00EA59A6"/>
    <w:rsid w:val="00EA5C81"/>
    <w:rsid w:val="00EA62AE"/>
    <w:rsid w:val="00EA7A2F"/>
    <w:rsid w:val="00EB11F2"/>
    <w:rsid w:val="00EB12B2"/>
    <w:rsid w:val="00EB12FF"/>
    <w:rsid w:val="00EB1854"/>
    <w:rsid w:val="00EB545B"/>
    <w:rsid w:val="00EB5F92"/>
    <w:rsid w:val="00EB6803"/>
    <w:rsid w:val="00EB6E9B"/>
    <w:rsid w:val="00EB7A90"/>
    <w:rsid w:val="00EC02EC"/>
    <w:rsid w:val="00EC070F"/>
    <w:rsid w:val="00EC11AC"/>
    <w:rsid w:val="00EC24EF"/>
    <w:rsid w:val="00EC320B"/>
    <w:rsid w:val="00EC3488"/>
    <w:rsid w:val="00EC4012"/>
    <w:rsid w:val="00EC482F"/>
    <w:rsid w:val="00EC693F"/>
    <w:rsid w:val="00EC6CC3"/>
    <w:rsid w:val="00EC6F39"/>
    <w:rsid w:val="00EC7F69"/>
    <w:rsid w:val="00ED00FD"/>
    <w:rsid w:val="00ED041D"/>
    <w:rsid w:val="00ED186A"/>
    <w:rsid w:val="00ED1E33"/>
    <w:rsid w:val="00ED2E6F"/>
    <w:rsid w:val="00ED310F"/>
    <w:rsid w:val="00ED37CD"/>
    <w:rsid w:val="00ED3E77"/>
    <w:rsid w:val="00ED5140"/>
    <w:rsid w:val="00ED5184"/>
    <w:rsid w:val="00ED5BB9"/>
    <w:rsid w:val="00ED5CED"/>
    <w:rsid w:val="00ED5D26"/>
    <w:rsid w:val="00ED5DC9"/>
    <w:rsid w:val="00ED635C"/>
    <w:rsid w:val="00ED6E47"/>
    <w:rsid w:val="00ED7A71"/>
    <w:rsid w:val="00EE0ED1"/>
    <w:rsid w:val="00EE14E3"/>
    <w:rsid w:val="00EE1981"/>
    <w:rsid w:val="00EE1B62"/>
    <w:rsid w:val="00EE21A0"/>
    <w:rsid w:val="00EE283E"/>
    <w:rsid w:val="00EE37CE"/>
    <w:rsid w:val="00EE3F41"/>
    <w:rsid w:val="00EE4ADA"/>
    <w:rsid w:val="00EE4DEC"/>
    <w:rsid w:val="00EE588F"/>
    <w:rsid w:val="00EF0665"/>
    <w:rsid w:val="00EF2F5C"/>
    <w:rsid w:val="00EF3103"/>
    <w:rsid w:val="00EF7350"/>
    <w:rsid w:val="00EF7AA9"/>
    <w:rsid w:val="00F009CA"/>
    <w:rsid w:val="00F01B82"/>
    <w:rsid w:val="00F026D2"/>
    <w:rsid w:val="00F0293C"/>
    <w:rsid w:val="00F02B42"/>
    <w:rsid w:val="00F03B70"/>
    <w:rsid w:val="00F0484C"/>
    <w:rsid w:val="00F0584F"/>
    <w:rsid w:val="00F059EA"/>
    <w:rsid w:val="00F05F77"/>
    <w:rsid w:val="00F06692"/>
    <w:rsid w:val="00F071CB"/>
    <w:rsid w:val="00F07BD8"/>
    <w:rsid w:val="00F101F3"/>
    <w:rsid w:val="00F10BCC"/>
    <w:rsid w:val="00F1219B"/>
    <w:rsid w:val="00F12863"/>
    <w:rsid w:val="00F1398C"/>
    <w:rsid w:val="00F13AB7"/>
    <w:rsid w:val="00F142F3"/>
    <w:rsid w:val="00F149B1"/>
    <w:rsid w:val="00F158DF"/>
    <w:rsid w:val="00F16843"/>
    <w:rsid w:val="00F20227"/>
    <w:rsid w:val="00F204A2"/>
    <w:rsid w:val="00F20600"/>
    <w:rsid w:val="00F21934"/>
    <w:rsid w:val="00F21BF1"/>
    <w:rsid w:val="00F21E56"/>
    <w:rsid w:val="00F22A4F"/>
    <w:rsid w:val="00F243E2"/>
    <w:rsid w:val="00F27EED"/>
    <w:rsid w:val="00F309D8"/>
    <w:rsid w:val="00F3250B"/>
    <w:rsid w:val="00F327CD"/>
    <w:rsid w:val="00F33902"/>
    <w:rsid w:val="00F33FC8"/>
    <w:rsid w:val="00F35235"/>
    <w:rsid w:val="00F377EC"/>
    <w:rsid w:val="00F41358"/>
    <w:rsid w:val="00F4168C"/>
    <w:rsid w:val="00F424A3"/>
    <w:rsid w:val="00F428B7"/>
    <w:rsid w:val="00F42BFE"/>
    <w:rsid w:val="00F457CC"/>
    <w:rsid w:val="00F46E18"/>
    <w:rsid w:val="00F475E6"/>
    <w:rsid w:val="00F51E00"/>
    <w:rsid w:val="00F54195"/>
    <w:rsid w:val="00F5572D"/>
    <w:rsid w:val="00F55CD3"/>
    <w:rsid w:val="00F57096"/>
    <w:rsid w:val="00F570A1"/>
    <w:rsid w:val="00F5756E"/>
    <w:rsid w:val="00F602C0"/>
    <w:rsid w:val="00F60562"/>
    <w:rsid w:val="00F60F0C"/>
    <w:rsid w:val="00F65D8C"/>
    <w:rsid w:val="00F65F52"/>
    <w:rsid w:val="00F70BDB"/>
    <w:rsid w:val="00F71270"/>
    <w:rsid w:val="00F72A69"/>
    <w:rsid w:val="00F732FF"/>
    <w:rsid w:val="00F749F8"/>
    <w:rsid w:val="00F74BA2"/>
    <w:rsid w:val="00F77DE2"/>
    <w:rsid w:val="00F86556"/>
    <w:rsid w:val="00F87CFF"/>
    <w:rsid w:val="00F909B2"/>
    <w:rsid w:val="00F91142"/>
    <w:rsid w:val="00F923C5"/>
    <w:rsid w:val="00F929FA"/>
    <w:rsid w:val="00F94233"/>
    <w:rsid w:val="00F946A0"/>
    <w:rsid w:val="00F94F25"/>
    <w:rsid w:val="00F957FD"/>
    <w:rsid w:val="00F96BD0"/>
    <w:rsid w:val="00F96CE5"/>
    <w:rsid w:val="00F96F80"/>
    <w:rsid w:val="00FA0F39"/>
    <w:rsid w:val="00FA1981"/>
    <w:rsid w:val="00FA31EA"/>
    <w:rsid w:val="00FA3F5F"/>
    <w:rsid w:val="00FA40D2"/>
    <w:rsid w:val="00FA44C4"/>
    <w:rsid w:val="00FA4A4C"/>
    <w:rsid w:val="00FA4D50"/>
    <w:rsid w:val="00FA4E3E"/>
    <w:rsid w:val="00FA5A26"/>
    <w:rsid w:val="00FA78A6"/>
    <w:rsid w:val="00FA7CF4"/>
    <w:rsid w:val="00FB194D"/>
    <w:rsid w:val="00FB1D4C"/>
    <w:rsid w:val="00FB1F47"/>
    <w:rsid w:val="00FB2804"/>
    <w:rsid w:val="00FB2A09"/>
    <w:rsid w:val="00FB2C48"/>
    <w:rsid w:val="00FB3803"/>
    <w:rsid w:val="00FC0485"/>
    <w:rsid w:val="00FC07F8"/>
    <w:rsid w:val="00FC33A8"/>
    <w:rsid w:val="00FC39A2"/>
    <w:rsid w:val="00FC62FD"/>
    <w:rsid w:val="00FC7257"/>
    <w:rsid w:val="00FD03B7"/>
    <w:rsid w:val="00FD0403"/>
    <w:rsid w:val="00FD0694"/>
    <w:rsid w:val="00FD0D4D"/>
    <w:rsid w:val="00FD0D87"/>
    <w:rsid w:val="00FD1337"/>
    <w:rsid w:val="00FD1BB9"/>
    <w:rsid w:val="00FD271F"/>
    <w:rsid w:val="00FD27A3"/>
    <w:rsid w:val="00FD29E1"/>
    <w:rsid w:val="00FD3E95"/>
    <w:rsid w:val="00FD556F"/>
    <w:rsid w:val="00FD584D"/>
    <w:rsid w:val="00FE12A8"/>
    <w:rsid w:val="00FE1657"/>
    <w:rsid w:val="00FE1A2B"/>
    <w:rsid w:val="00FE2179"/>
    <w:rsid w:val="00FE4E36"/>
    <w:rsid w:val="00FE7EC8"/>
    <w:rsid w:val="00FF0F84"/>
    <w:rsid w:val="00FF1345"/>
    <w:rsid w:val="00FF28CA"/>
    <w:rsid w:val="00FF3B5E"/>
    <w:rsid w:val="00FF4869"/>
    <w:rsid w:val="00FF4D0A"/>
    <w:rsid w:val="00FF56A7"/>
    <w:rsid w:val="00FF5830"/>
    <w:rsid w:val="00FF5B2A"/>
    <w:rsid w:val="00FF61B0"/>
    <w:rsid w:val="00FF6CA5"/>
    <w:rsid w:val="00FF7376"/>
    <w:rsid w:val="00FF7E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6"/>
        <w:szCs w:val="26"/>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6812"/>
    <w:pPr>
      <w:spacing w:line="240" w:lineRule="auto"/>
    </w:pPr>
    <w:rPr>
      <w:rFonts w:eastAsia="Times New Roman"/>
      <w:sz w:val="24"/>
      <w:szCs w:val="20"/>
    </w:rPr>
  </w:style>
  <w:style w:type="paragraph" w:styleId="Heading1">
    <w:name w:val="heading 1"/>
    <w:basedOn w:val="Normal"/>
    <w:next w:val="Normal"/>
    <w:link w:val="Heading1Char"/>
    <w:qFormat/>
    <w:rsid w:val="00486812"/>
    <w:pPr>
      <w:keepNext/>
      <w:tabs>
        <w:tab w:val="left" w:pos="-720"/>
      </w:tabs>
      <w:suppressAutoHyphens/>
      <w:spacing w:line="360" w:lineRule="auto"/>
      <w:outlineLvl w:val="0"/>
    </w:pPr>
    <w:rPr>
      <w:b/>
      <w:sz w:val="26"/>
    </w:rPr>
  </w:style>
  <w:style w:type="paragraph" w:styleId="Heading2">
    <w:name w:val="heading 2"/>
    <w:basedOn w:val="Normal"/>
    <w:next w:val="Normal"/>
    <w:link w:val="Heading2Char"/>
    <w:uiPriority w:val="9"/>
    <w:unhideWhenUsed/>
    <w:qFormat/>
    <w:rsid w:val="00AA5336"/>
    <w:pPr>
      <w:keepNext/>
      <w:widowControl w:val="0"/>
      <w:tabs>
        <w:tab w:val="left" w:pos="-720"/>
      </w:tabs>
      <w:spacing w:line="360" w:lineRule="auto"/>
      <w:jc w:val="center"/>
      <w:outlineLvl w:val="1"/>
    </w:pPr>
    <w:rPr>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86812"/>
    <w:rPr>
      <w:rFonts w:eastAsia="Times New Roman"/>
      <w:b/>
      <w:szCs w:val="20"/>
    </w:rPr>
  </w:style>
  <w:style w:type="character" w:customStyle="1" w:styleId="Heading2Char">
    <w:name w:val="Heading 2 Char"/>
    <w:basedOn w:val="DefaultParagraphFont"/>
    <w:link w:val="Heading2"/>
    <w:uiPriority w:val="9"/>
    <w:rsid w:val="00AA5336"/>
    <w:rPr>
      <w:rFonts w:eastAsia="Times New Roman"/>
      <w:b/>
    </w:rPr>
  </w:style>
  <w:style w:type="paragraph" w:styleId="BodyText">
    <w:name w:val="Body Text"/>
    <w:basedOn w:val="Normal"/>
    <w:link w:val="BodyTextChar"/>
    <w:uiPriority w:val="99"/>
    <w:unhideWhenUsed/>
    <w:rsid w:val="00FD0694"/>
    <w:pPr>
      <w:spacing w:line="360" w:lineRule="auto"/>
    </w:pPr>
    <w:rPr>
      <w:sz w:val="26"/>
      <w:szCs w:val="26"/>
    </w:rPr>
  </w:style>
  <w:style w:type="character" w:customStyle="1" w:styleId="BodyTextChar">
    <w:name w:val="Body Text Char"/>
    <w:basedOn w:val="DefaultParagraphFont"/>
    <w:link w:val="BodyText"/>
    <w:uiPriority w:val="99"/>
    <w:rsid w:val="00FD0694"/>
    <w:rPr>
      <w:rFonts w:eastAsia="Times New Roman"/>
    </w:rPr>
  </w:style>
  <w:style w:type="paragraph" w:styleId="ListParagraph">
    <w:name w:val="List Paragraph"/>
    <w:basedOn w:val="Normal"/>
    <w:uiPriority w:val="34"/>
    <w:qFormat/>
    <w:rsid w:val="00F10BCC"/>
    <w:pPr>
      <w:spacing w:line="360" w:lineRule="auto"/>
      <w:ind w:left="720"/>
      <w:contextualSpacing/>
    </w:pPr>
    <w:rPr>
      <w:rFonts w:asciiTheme="minorHAnsi" w:eastAsiaTheme="minorHAnsi" w:hAnsiTheme="minorHAnsi" w:cstheme="minorBidi"/>
      <w:sz w:val="22"/>
      <w:szCs w:val="22"/>
    </w:rPr>
  </w:style>
  <w:style w:type="paragraph" w:styleId="FootnoteText">
    <w:name w:val="footnote text"/>
    <w:basedOn w:val="Normal"/>
    <w:link w:val="FootnoteTextChar"/>
    <w:uiPriority w:val="99"/>
    <w:semiHidden/>
    <w:unhideWhenUsed/>
    <w:rsid w:val="00D718DB"/>
    <w:rPr>
      <w:sz w:val="20"/>
    </w:rPr>
  </w:style>
  <w:style w:type="character" w:customStyle="1" w:styleId="FootnoteTextChar">
    <w:name w:val="Footnote Text Char"/>
    <w:basedOn w:val="DefaultParagraphFont"/>
    <w:link w:val="FootnoteText"/>
    <w:uiPriority w:val="99"/>
    <w:semiHidden/>
    <w:rsid w:val="00D718DB"/>
    <w:rPr>
      <w:rFonts w:eastAsia="Times New Roman"/>
      <w:sz w:val="20"/>
      <w:szCs w:val="20"/>
    </w:rPr>
  </w:style>
  <w:style w:type="character" w:styleId="FootnoteReference">
    <w:name w:val="footnote reference"/>
    <w:basedOn w:val="DefaultParagraphFont"/>
    <w:uiPriority w:val="99"/>
    <w:semiHidden/>
    <w:unhideWhenUsed/>
    <w:rsid w:val="00D718DB"/>
    <w:rPr>
      <w:vertAlign w:val="superscript"/>
    </w:rPr>
  </w:style>
  <w:style w:type="paragraph" w:styleId="BodyTextIndent">
    <w:name w:val="Body Text Indent"/>
    <w:basedOn w:val="Normal"/>
    <w:link w:val="BodyTextIndentChar"/>
    <w:uiPriority w:val="99"/>
    <w:unhideWhenUsed/>
    <w:rsid w:val="009C624C"/>
    <w:pPr>
      <w:spacing w:before="120"/>
      <w:ind w:firstLine="360"/>
    </w:pPr>
    <w:rPr>
      <w:sz w:val="26"/>
      <w:szCs w:val="26"/>
    </w:rPr>
  </w:style>
  <w:style w:type="character" w:customStyle="1" w:styleId="BodyTextIndentChar">
    <w:name w:val="Body Text Indent Char"/>
    <w:basedOn w:val="DefaultParagraphFont"/>
    <w:link w:val="BodyTextIndent"/>
    <w:uiPriority w:val="99"/>
    <w:rsid w:val="009C624C"/>
    <w:rPr>
      <w:rFonts w:eastAsia="Times New Roman"/>
    </w:rPr>
  </w:style>
  <w:style w:type="character" w:styleId="CommentReference">
    <w:name w:val="annotation reference"/>
    <w:basedOn w:val="DefaultParagraphFont"/>
    <w:uiPriority w:val="99"/>
    <w:semiHidden/>
    <w:unhideWhenUsed/>
    <w:rsid w:val="00E04C31"/>
    <w:rPr>
      <w:sz w:val="16"/>
      <w:szCs w:val="16"/>
    </w:rPr>
  </w:style>
  <w:style w:type="paragraph" w:styleId="CommentText">
    <w:name w:val="annotation text"/>
    <w:basedOn w:val="Normal"/>
    <w:link w:val="CommentTextChar"/>
    <w:uiPriority w:val="99"/>
    <w:semiHidden/>
    <w:unhideWhenUsed/>
    <w:rsid w:val="00E04C31"/>
    <w:rPr>
      <w:sz w:val="20"/>
    </w:rPr>
  </w:style>
  <w:style w:type="character" w:customStyle="1" w:styleId="CommentTextChar">
    <w:name w:val="Comment Text Char"/>
    <w:basedOn w:val="DefaultParagraphFont"/>
    <w:link w:val="CommentText"/>
    <w:uiPriority w:val="99"/>
    <w:semiHidden/>
    <w:rsid w:val="00E04C31"/>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E04C31"/>
    <w:rPr>
      <w:b/>
      <w:bCs/>
    </w:rPr>
  </w:style>
  <w:style w:type="character" w:customStyle="1" w:styleId="CommentSubjectChar">
    <w:name w:val="Comment Subject Char"/>
    <w:basedOn w:val="CommentTextChar"/>
    <w:link w:val="CommentSubject"/>
    <w:uiPriority w:val="99"/>
    <w:semiHidden/>
    <w:rsid w:val="00E04C31"/>
    <w:rPr>
      <w:rFonts w:eastAsia="Times New Roman"/>
      <w:b/>
      <w:bCs/>
      <w:sz w:val="20"/>
      <w:szCs w:val="20"/>
    </w:rPr>
  </w:style>
  <w:style w:type="paragraph" w:styleId="BalloonText">
    <w:name w:val="Balloon Text"/>
    <w:basedOn w:val="Normal"/>
    <w:link w:val="BalloonTextChar"/>
    <w:uiPriority w:val="99"/>
    <w:semiHidden/>
    <w:unhideWhenUsed/>
    <w:rsid w:val="00E04C31"/>
    <w:rPr>
      <w:rFonts w:ascii="Tahoma" w:hAnsi="Tahoma" w:cs="Tahoma"/>
      <w:sz w:val="16"/>
      <w:szCs w:val="16"/>
    </w:rPr>
  </w:style>
  <w:style w:type="character" w:customStyle="1" w:styleId="BalloonTextChar">
    <w:name w:val="Balloon Text Char"/>
    <w:basedOn w:val="DefaultParagraphFont"/>
    <w:link w:val="BalloonText"/>
    <w:uiPriority w:val="99"/>
    <w:semiHidden/>
    <w:rsid w:val="00E04C31"/>
    <w:rPr>
      <w:rFonts w:ascii="Tahoma" w:eastAsia="Times New Roman" w:hAnsi="Tahoma" w:cs="Tahoma"/>
      <w:sz w:val="16"/>
      <w:szCs w:val="16"/>
    </w:rPr>
  </w:style>
  <w:style w:type="paragraph" w:styleId="Header">
    <w:name w:val="header"/>
    <w:basedOn w:val="Normal"/>
    <w:link w:val="HeaderChar"/>
    <w:uiPriority w:val="99"/>
    <w:unhideWhenUsed/>
    <w:rsid w:val="00A70285"/>
    <w:pPr>
      <w:tabs>
        <w:tab w:val="center" w:pos="4680"/>
        <w:tab w:val="right" w:pos="9360"/>
      </w:tabs>
    </w:pPr>
  </w:style>
  <w:style w:type="character" w:customStyle="1" w:styleId="HeaderChar">
    <w:name w:val="Header Char"/>
    <w:basedOn w:val="DefaultParagraphFont"/>
    <w:link w:val="Header"/>
    <w:uiPriority w:val="99"/>
    <w:rsid w:val="00A70285"/>
    <w:rPr>
      <w:rFonts w:eastAsia="Times New Roman"/>
      <w:sz w:val="24"/>
      <w:szCs w:val="20"/>
    </w:rPr>
  </w:style>
  <w:style w:type="paragraph" w:styleId="Footer">
    <w:name w:val="footer"/>
    <w:basedOn w:val="Normal"/>
    <w:link w:val="FooterChar"/>
    <w:uiPriority w:val="99"/>
    <w:unhideWhenUsed/>
    <w:rsid w:val="00A70285"/>
    <w:pPr>
      <w:tabs>
        <w:tab w:val="center" w:pos="4680"/>
        <w:tab w:val="right" w:pos="9360"/>
      </w:tabs>
    </w:pPr>
  </w:style>
  <w:style w:type="character" w:customStyle="1" w:styleId="FooterChar">
    <w:name w:val="Footer Char"/>
    <w:basedOn w:val="DefaultParagraphFont"/>
    <w:link w:val="Footer"/>
    <w:uiPriority w:val="99"/>
    <w:rsid w:val="00A70285"/>
    <w:rPr>
      <w:rFonts w:eastAsia="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6"/>
        <w:szCs w:val="26"/>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6812"/>
    <w:pPr>
      <w:spacing w:line="240" w:lineRule="auto"/>
    </w:pPr>
    <w:rPr>
      <w:rFonts w:eastAsia="Times New Roman"/>
      <w:sz w:val="24"/>
      <w:szCs w:val="20"/>
    </w:rPr>
  </w:style>
  <w:style w:type="paragraph" w:styleId="Heading1">
    <w:name w:val="heading 1"/>
    <w:basedOn w:val="Normal"/>
    <w:next w:val="Normal"/>
    <w:link w:val="Heading1Char"/>
    <w:qFormat/>
    <w:rsid w:val="00486812"/>
    <w:pPr>
      <w:keepNext/>
      <w:tabs>
        <w:tab w:val="left" w:pos="-720"/>
      </w:tabs>
      <w:suppressAutoHyphens/>
      <w:spacing w:line="360" w:lineRule="auto"/>
      <w:outlineLvl w:val="0"/>
    </w:pPr>
    <w:rPr>
      <w:b/>
      <w:sz w:val="26"/>
    </w:rPr>
  </w:style>
  <w:style w:type="paragraph" w:styleId="Heading2">
    <w:name w:val="heading 2"/>
    <w:basedOn w:val="Normal"/>
    <w:next w:val="Normal"/>
    <w:link w:val="Heading2Char"/>
    <w:uiPriority w:val="9"/>
    <w:unhideWhenUsed/>
    <w:qFormat/>
    <w:rsid w:val="00AA5336"/>
    <w:pPr>
      <w:keepNext/>
      <w:widowControl w:val="0"/>
      <w:tabs>
        <w:tab w:val="left" w:pos="-720"/>
      </w:tabs>
      <w:spacing w:line="360" w:lineRule="auto"/>
      <w:jc w:val="center"/>
      <w:outlineLvl w:val="1"/>
    </w:pPr>
    <w:rPr>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86812"/>
    <w:rPr>
      <w:rFonts w:eastAsia="Times New Roman"/>
      <w:b/>
      <w:szCs w:val="20"/>
    </w:rPr>
  </w:style>
  <w:style w:type="character" w:customStyle="1" w:styleId="Heading2Char">
    <w:name w:val="Heading 2 Char"/>
    <w:basedOn w:val="DefaultParagraphFont"/>
    <w:link w:val="Heading2"/>
    <w:uiPriority w:val="9"/>
    <w:rsid w:val="00AA5336"/>
    <w:rPr>
      <w:rFonts w:eastAsia="Times New Roman"/>
      <w:b/>
    </w:rPr>
  </w:style>
  <w:style w:type="paragraph" w:styleId="BodyText">
    <w:name w:val="Body Text"/>
    <w:basedOn w:val="Normal"/>
    <w:link w:val="BodyTextChar"/>
    <w:uiPriority w:val="99"/>
    <w:unhideWhenUsed/>
    <w:rsid w:val="00FD0694"/>
    <w:pPr>
      <w:spacing w:line="360" w:lineRule="auto"/>
    </w:pPr>
    <w:rPr>
      <w:sz w:val="26"/>
      <w:szCs w:val="26"/>
    </w:rPr>
  </w:style>
  <w:style w:type="character" w:customStyle="1" w:styleId="BodyTextChar">
    <w:name w:val="Body Text Char"/>
    <w:basedOn w:val="DefaultParagraphFont"/>
    <w:link w:val="BodyText"/>
    <w:uiPriority w:val="99"/>
    <w:rsid w:val="00FD0694"/>
    <w:rPr>
      <w:rFonts w:eastAsia="Times New Roman"/>
    </w:rPr>
  </w:style>
  <w:style w:type="paragraph" w:styleId="ListParagraph">
    <w:name w:val="List Paragraph"/>
    <w:basedOn w:val="Normal"/>
    <w:uiPriority w:val="34"/>
    <w:qFormat/>
    <w:rsid w:val="00F10BCC"/>
    <w:pPr>
      <w:spacing w:line="360" w:lineRule="auto"/>
      <w:ind w:left="720"/>
      <w:contextualSpacing/>
    </w:pPr>
    <w:rPr>
      <w:rFonts w:asciiTheme="minorHAnsi" w:eastAsiaTheme="minorHAnsi" w:hAnsiTheme="minorHAnsi" w:cstheme="minorBidi"/>
      <w:sz w:val="22"/>
      <w:szCs w:val="22"/>
    </w:rPr>
  </w:style>
  <w:style w:type="paragraph" w:styleId="FootnoteText">
    <w:name w:val="footnote text"/>
    <w:basedOn w:val="Normal"/>
    <w:link w:val="FootnoteTextChar"/>
    <w:uiPriority w:val="99"/>
    <w:semiHidden/>
    <w:unhideWhenUsed/>
    <w:rsid w:val="00D718DB"/>
    <w:rPr>
      <w:sz w:val="20"/>
    </w:rPr>
  </w:style>
  <w:style w:type="character" w:customStyle="1" w:styleId="FootnoteTextChar">
    <w:name w:val="Footnote Text Char"/>
    <w:basedOn w:val="DefaultParagraphFont"/>
    <w:link w:val="FootnoteText"/>
    <w:uiPriority w:val="99"/>
    <w:semiHidden/>
    <w:rsid w:val="00D718DB"/>
    <w:rPr>
      <w:rFonts w:eastAsia="Times New Roman"/>
      <w:sz w:val="20"/>
      <w:szCs w:val="20"/>
    </w:rPr>
  </w:style>
  <w:style w:type="character" w:styleId="FootnoteReference">
    <w:name w:val="footnote reference"/>
    <w:basedOn w:val="DefaultParagraphFont"/>
    <w:uiPriority w:val="99"/>
    <w:semiHidden/>
    <w:unhideWhenUsed/>
    <w:rsid w:val="00D718DB"/>
    <w:rPr>
      <w:vertAlign w:val="superscript"/>
    </w:rPr>
  </w:style>
  <w:style w:type="paragraph" w:styleId="BodyTextIndent">
    <w:name w:val="Body Text Indent"/>
    <w:basedOn w:val="Normal"/>
    <w:link w:val="BodyTextIndentChar"/>
    <w:uiPriority w:val="99"/>
    <w:unhideWhenUsed/>
    <w:rsid w:val="009C624C"/>
    <w:pPr>
      <w:spacing w:before="120"/>
      <w:ind w:firstLine="360"/>
    </w:pPr>
    <w:rPr>
      <w:sz w:val="26"/>
      <w:szCs w:val="26"/>
    </w:rPr>
  </w:style>
  <w:style w:type="character" w:customStyle="1" w:styleId="BodyTextIndentChar">
    <w:name w:val="Body Text Indent Char"/>
    <w:basedOn w:val="DefaultParagraphFont"/>
    <w:link w:val="BodyTextIndent"/>
    <w:uiPriority w:val="99"/>
    <w:rsid w:val="009C624C"/>
    <w:rPr>
      <w:rFonts w:eastAsia="Times New Roman"/>
    </w:rPr>
  </w:style>
  <w:style w:type="character" w:styleId="CommentReference">
    <w:name w:val="annotation reference"/>
    <w:basedOn w:val="DefaultParagraphFont"/>
    <w:uiPriority w:val="99"/>
    <w:semiHidden/>
    <w:unhideWhenUsed/>
    <w:rsid w:val="00E04C31"/>
    <w:rPr>
      <w:sz w:val="16"/>
      <w:szCs w:val="16"/>
    </w:rPr>
  </w:style>
  <w:style w:type="paragraph" w:styleId="CommentText">
    <w:name w:val="annotation text"/>
    <w:basedOn w:val="Normal"/>
    <w:link w:val="CommentTextChar"/>
    <w:uiPriority w:val="99"/>
    <w:semiHidden/>
    <w:unhideWhenUsed/>
    <w:rsid w:val="00E04C31"/>
    <w:rPr>
      <w:sz w:val="20"/>
    </w:rPr>
  </w:style>
  <w:style w:type="character" w:customStyle="1" w:styleId="CommentTextChar">
    <w:name w:val="Comment Text Char"/>
    <w:basedOn w:val="DefaultParagraphFont"/>
    <w:link w:val="CommentText"/>
    <w:uiPriority w:val="99"/>
    <w:semiHidden/>
    <w:rsid w:val="00E04C31"/>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E04C31"/>
    <w:rPr>
      <w:b/>
      <w:bCs/>
    </w:rPr>
  </w:style>
  <w:style w:type="character" w:customStyle="1" w:styleId="CommentSubjectChar">
    <w:name w:val="Comment Subject Char"/>
    <w:basedOn w:val="CommentTextChar"/>
    <w:link w:val="CommentSubject"/>
    <w:uiPriority w:val="99"/>
    <w:semiHidden/>
    <w:rsid w:val="00E04C31"/>
    <w:rPr>
      <w:rFonts w:eastAsia="Times New Roman"/>
      <w:b/>
      <w:bCs/>
      <w:sz w:val="20"/>
      <w:szCs w:val="20"/>
    </w:rPr>
  </w:style>
  <w:style w:type="paragraph" w:styleId="BalloonText">
    <w:name w:val="Balloon Text"/>
    <w:basedOn w:val="Normal"/>
    <w:link w:val="BalloonTextChar"/>
    <w:uiPriority w:val="99"/>
    <w:semiHidden/>
    <w:unhideWhenUsed/>
    <w:rsid w:val="00E04C31"/>
    <w:rPr>
      <w:rFonts w:ascii="Tahoma" w:hAnsi="Tahoma" w:cs="Tahoma"/>
      <w:sz w:val="16"/>
      <w:szCs w:val="16"/>
    </w:rPr>
  </w:style>
  <w:style w:type="character" w:customStyle="1" w:styleId="BalloonTextChar">
    <w:name w:val="Balloon Text Char"/>
    <w:basedOn w:val="DefaultParagraphFont"/>
    <w:link w:val="BalloonText"/>
    <w:uiPriority w:val="99"/>
    <w:semiHidden/>
    <w:rsid w:val="00E04C31"/>
    <w:rPr>
      <w:rFonts w:ascii="Tahoma" w:eastAsia="Times New Roman" w:hAnsi="Tahoma" w:cs="Tahoma"/>
      <w:sz w:val="16"/>
      <w:szCs w:val="16"/>
    </w:rPr>
  </w:style>
  <w:style w:type="paragraph" w:styleId="Header">
    <w:name w:val="header"/>
    <w:basedOn w:val="Normal"/>
    <w:link w:val="HeaderChar"/>
    <w:uiPriority w:val="99"/>
    <w:unhideWhenUsed/>
    <w:rsid w:val="00A70285"/>
    <w:pPr>
      <w:tabs>
        <w:tab w:val="center" w:pos="4680"/>
        <w:tab w:val="right" w:pos="9360"/>
      </w:tabs>
    </w:pPr>
  </w:style>
  <w:style w:type="character" w:customStyle="1" w:styleId="HeaderChar">
    <w:name w:val="Header Char"/>
    <w:basedOn w:val="DefaultParagraphFont"/>
    <w:link w:val="Header"/>
    <w:uiPriority w:val="99"/>
    <w:rsid w:val="00A70285"/>
    <w:rPr>
      <w:rFonts w:eastAsia="Times New Roman"/>
      <w:sz w:val="24"/>
      <w:szCs w:val="20"/>
    </w:rPr>
  </w:style>
  <w:style w:type="paragraph" w:styleId="Footer">
    <w:name w:val="footer"/>
    <w:basedOn w:val="Normal"/>
    <w:link w:val="FooterChar"/>
    <w:uiPriority w:val="99"/>
    <w:unhideWhenUsed/>
    <w:rsid w:val="00A70285"/>
    <w:pPr>
      <w:tabs>
        <w:tab w:val="center" w:pos="4680"/>
        <w:tab w:val="right" w:pos="9360"/>
      </w:tabs>
    </w:pPr>
  </w:style>
  <w:style w:type="character" w:customStyle="1" w:styleId="FooterChar">
    <w:name w:val="Footer Char"/>
    <w:basedOn w:val="DefaultParagraphFont"/>
    <w:link w:val="Footer"/>
    <w:uiPriority w:val="99"/>
    <w:rsid w:val="00A70285"/>
    <w:rPr>
      <w:rFonts w:eastAsia="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931B17-5550-4198-AE31-FCB2378A5B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1289</Words>
  <Characters>7351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8623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thmaher</dc:creator>
  <cp:lastModifiedBy>Farner, Joyce</cp:lastModifiedBy>
  <cp:revision>4</cp:revision>
  <cp:lastPrinted>2011-12-07T12:25:00Z</cp:lastPrinted>
  <dcterms:created xsi:type="dcterms:W3CDTF">2011-11-23T20:37:00Z</dcterms:created>
  <dcterms:modified xsi:type="dcterms:W3CDTF">2011-12-07T12:25:00Z</dcterms:modified>
</cp:coreProperties>
</file>