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DF" w:rsidRPr="00AE6DB2" w:rsidRDefault="004676DF" w:rsidP="00BD2003">
      <w:pPr>
        <w:jc w:val="center"/>
        <w:rPr>
          <w:b/>
          <w:sz w:val="24"/>
          <w:szCs w:val="24"/>
        </w:rPr>
      </w:pPr>
      <w:r w:rsidRPr="00AE6DB2">
        <w:rPr>
          <w:b/>
          <w:sz w:val="24"/>
          <w:szCs w:val="24"/>
        </w:rPr>
        <w:t>BEFORE THE</w:t>
      </w:r>
    </w:p>
    <w:p w:rsidR="004676DF" w:rsidRPr="00AE6DB2" w:rsidRDefault="004676DF" w:rsidP="00BD2003">
      <w:pPr>
        <w:pStyle w:val="TxBrc2"/>
        <w:spacing w:line="240" w:lineRule="auto"/>
        <w:rPr>
          <w:b/>
          <w:bCs/>
        </w:rPr>
      </w:pPr>
      <w:smartTag w:uri="urn:schemas-microsoft-com:office:smarttags" w:element="place">
        <w:smartTag w:uri="urn:schemas-microsoft-com:office:smarttags" w:element="State">
          <w:r w:rsidRPr="00AE6DB2">
            <w:rPr>
              <w:b/>
              <w:bCs/>
            </w:rPr>
            <w:t>PENNSYLVANIA</w:t>
          </w:r>
        </w:smartTag>
      </w:smartTag>
      <w:r w:rsidRPr="00AE6DB2">
        <w:rPr>
          <w:b/>
          <w:bCs/>
        </w:rPr>
        <w:t xml:space="preserve"> PUBLIC UTILITY COMMISSION</w:t>
      </w:r>
    </w:p>
    <w:p w:rsidR="004676DF" w:rsidRPr="00AE6DB2" w:rsidRDefault="004676DF" w:rsidP="00BD2003">
      <w:pPr>
        <w:rPr>
          <w:b/>
          <w:bCs/>
          <w:sz w:val="24"/>
          <w:szCs w:val="24"/>
        </w:rPr>
      </w:pPr>
    </w:p>
    <w:p w:rsidR="004676DF" w:rsidRPr="00AE6DB2" w:rsidRDefault="004676DF" w:rsidP="00BD2003">
      <w:pPr>
        <w:rPr>
          <w:b/>
          <w:bCs/>
          <w:sz w:val="24"/>
          <w:szCs w:val="24"/>
        </w:rPr>
      </w:pPr>
    </w:p>
    <w:p w:rsidR="004676DF" w:rsidRPr="00AE6DB2" w:rsidRDefault="004676DF" w:rsidP="00BD2003">
      <w:pPr>
        <w:rPr>
          <w:b/>
          <w:bCs/>
          <w:sz w:val="24"/>
          <w:szCs w:val="24"/>
        </w:rPr>
      </w:pPr>
    </w:p>
    <w:p w:rsidR="004676DF" w:rsidRPr="00AE6DB2" w:rsidRDefault="004676DF" w:rsidP="00BD2003">
      <w:pPr>
        <w:pStyle w:val="TxBrp3"/>
        <w:spacing w:line="240" w:lineRule="auto"/>
      </w:pPr>
      <w:r>
        <w:t>Christina Stevenson</w:t>
      </w:r>
      <w:r w:rsidRPr="00AE6DB2">
        <w:t xml:space="preserve"> </w:t>
      </w:r>
      <w:r w:rsidRPr="00AE6DB2">
        <w:tab/>
      </w:r>
      <w:r w:rsidRPr="00AE6DB2">
        <w:tab/>
      </w:r>
      <w:r w:rsidRPr="00AE6DB2">
        <w:tab/>
      </w:r>
      <w:r>
        <w:tab/>
      </w:r>
      <w:r>
        <w:tab/>
      </w:r>
      <w:r w:rsidRPr="00AE6DB2">
        <w:t>:</w:t>
      </w:r>
    </w:p>
    <w:p w:rsidR="004676DF" w:rsidRPr="00AE6DB2" w:rsidRDefault="004676DF" w:rsidP="00BD2003">
      <w:pPr>
        <w:pStyle w:val="TxBrp3"/>
        <w:spacing w:line="240" w:lineRule="auto"/>
      </w:pPr>
      <w:r w:rsidRPr="00AE6DB2">
        <w:tab/>
      </w:r>
      <w:r w:rsidRPr="00AE6DB2">
        <w:tab/>
      </w:r>
      <w:r w:rsidRPr="00AE6DB2">
        <w:tab/>
      </w:r>
      <w:r w:rsidRPr="00AE6DB2">
        <w:tab/>
      </w:r>
      <w:r w:rsidRPr="00AE6DB2">
        <w:tab/>
      </w:r>
      <w:r w:rsidRPr="00AE6DB2">
        <w:tab/>
      </w:r>
      <w:r w:rsidRPr="00AE6DB2">
        <w:tab/>
      </w:r>
      <w:r w:rsidRPr="00AE6DB2">
        <w:tab/>
        <w:t>:</w:t>
      </w:r>
    </w:p>
    <w:p w:rsidR="004676DF" w:rsidRPr="00AE6DB2" w:rsidRDefault="004676DF" w:rsidP="00BD2003">
      <w:pPr>
        <w:pStyle w:val="TxBrt1"/>
        <w:tabs>
          <w:tab w:val="left" w:pos="720"/>
          <w:tab w:val="left" w:pos="5040"/>
          <w:tab w:val="left" w:pos="6480"/>
        </w:tabs>
        <w:spacing w:line="240" w:lineRule="auto"/>
      </w:pPr>
      <w:r w:rsidRPr="00AE6DB2">
        <w:tab/>
        <w:t>v.</w:t>
      </w:r>
      <w:r w:rsidRPr="00AE6DB2">
        <w:tab/>
        <w:t>:</w:t>
      </w:r>
      <w:r w:rsidRPr="00AE6DB2">
        <w:tab/>
      </w:r>
      <w:r>
        <w:t>C-2010-2175977</w:t>
      </w:r>
    </w:p>
    <w:p w:rsidR="004676DF" w:rsidRPr="00AE6DB2" w:rsidRDefault="004676DF" w:rsidP="00BD2003">
      <w:pPr>
        <w:pStyle w:val="TxBrt1"/>
        <w:tabs>
          <w:tab w:val="left" w:pos="720"/>
          <w:tab w:val="left" w:pos="5040"/>
          <w:tab w:val="left" w:pos="6514"/>
        </w:tabs>
        <w:spacing w:line="240" w:lineRule="auto"/>
      </w:pPr>
      <w:r w:rsidRPr="00AE6DB2">
        <w:tab/>
      </w:r>
      <w:r w:rsidRPr="00AE6DB2">
        <w:tab/>
        <w:t>:</w:t>
      </w:r>
    </w:p>
    <w:p w:rsidR="004676DF" w:rsidRPr="00AE6DB2" w:rsidRDefault="004676DF" w:rsidP="00BD2003">
      <w:pPr>
        <w:pStyle w:val="TxBrp3"/>
        <w:spacing w:line="240" w:lineRule="auto"/>
      </w:pPr>
      <w:r>
        <w:t>Duquesne Light Company</w:t>
      </w:r>
      <w:r w:rsidRPr="00AE6DB2">
        <w:tab/>
      </w:r>
      <w:r>
        <w:tab/>
      </w:r>
      <w:r w:rsidRPr="00AE6DB2">
        <w:tab/>
      </w:r>
      <w:r w:rsidRPr="00AE6DB2">
        <w:tab/>
        <w:t>:</w:t>
      </w:r>
    </w:p>
    <w:p w:rsidR="004676DF" w:rsidRPr="00AE6DB2" w:rsidRDefault="004676DF" w:rsidP="00BD2003">
      <w:pPr>
        <w:tabs>
          <w:tab w:val="left" w:pos="204"/>
        </w:tabs>
        <w:rPr>
          <w:sz w:val="24"/>
          <w:szCs w:val="24"/>
        </w:rPr>
      </w:pPr>
    </w:p>
    <w:p w:rsidR="004676DF" w:rsidRPr="00AE6DB2" w:rsidRDefault="004676DF" w:rsidP="00BD2003">
      <w:pPr>
        <w:tabs>
          <w:tab w:val="left" w:pos="204"/>
        </w:tabs>
        <w:rPr>
          <w:sz w:val="24"/>
          <w:szCs w:val="24"/>
        </w:rPr>
      </w:pPr>
    </w:p>
    <w:p w:rsidR="004676DF" w:rsidRPr="00AE6DB2" w:rsidRDefault="004676DF" w:rsidP="00BD2003">
      <w:pPr>
        <w:rPr>
          <w:sz w:val="24"/>
          <w:szCs w:val="24"/>
        </w:rPr>
      </w:pPr>
    </w:p>
    <w:p w:rsidR="004676DF" w:rsidRPr="00AE6DB2" w:rsidRDefault="004676DF" w:rsidP="00BD2003">
      <w:pPr>
        <w:jc w:val="center"/>
        <w:rPr>
          <w:b/>
          <w:sz w:val="24"/>
          <w:szCs w:val="24"/>
          <w:u w:val="single"/>
        </w:rPr>
      </w:pPr>
      <w:r w:rsidRPr="00AE6DB2">
        <w:rPr>
          <w:b/>
          <w:sz w:val="24"/>
          <w:szCs w:val="24"/>
          <w:u w:val="single"/>
        </w:rPr>
        <w:t>INITIAL DECISION</w:t>
      </w:r>
    </w:p>
    <w:p w:rsidR="004676DF" w:rsidRDefault="004676DF" w:rsidP="00BD2003">
      <w:pPr>
        <w:jc w:val="center"/>
        <w:rPr>
          <w:b/>
          <w:sz w:val="24"/>
          <w:szCs w:val="24"/>
          <w:u w:val="single"/>
        </w:rPr>
      </w:pPr>
    </w:p>
    <w:p w:rsidR="00BD2003" w:rsidRPr="00AE6DB2" w:rsidRDefault="00BD2003" w:rsidP="00BD2003">
      <w:pPr>
        <w:jc w:val="center"/>
        <w:rPr>
          <w:b/>
          <w:sz w:val="24"/>
          <w:szCs w:val="24"/>
          <w:u w:val="single"/>
        </w:rPr>
      </w:pPr>
    </w:p>
    <w:p w:rsidR="004676DF" w:rsidRPr="00AE6DB2" w:rsidRDefault="004676DF" w:rsidP="00BD2003">
      <w:pPr>
        <w:jc w:val="center"/>
        <w:rPr>
          <w:sz w:val="24"/>
          <w:szCs w:val="24"/>
        </w:rPr>
      </w:pPr>
      <w:r w:rsidRPr="00AE6DB2">
        <w:rPr>
          <w:sz w:val="24"/>
          <w:szCs w:val="24"/>
        </w:rPr>
        <w:t>Before</w:t>
      </w:r>
    </w:p>
    <w:p w:rsidR="004676DF" w:rsidRPr="00AE6DB2" w:rsidRDefault="00E732B5" w:rsidP="00BD2003">
      <w:pPr>
        <w:jc w:val="center"/>
        <w:rPr>
          <w:sz w:val="24"/>
          <w:szCs w:val="24"/>
        </w:rPr>
      </w:pPr>
      <w:r>
        <w:rPr>
          <w:sz w:val="24"/>
          <w:szCs w:val="24"/>
        </w:rPr>
        <w:t>David A. Alexander</w:t>
      </w:r>
    </w:p>
    <w:p w:rsidR="004676DF" w:rsidRDefault="004676DF" w:rsidP="00BD2003">
      <w:pPr>
        <w:jc w:val="center"/>
        <w:rPr>
          <w:sz w:val="24"/>
          <w:szCs w:val="24"/>
        </w:rPr>
      </w:pPr>
      <w:r w:rsidRPr="00AE6DB2">
        <w:rPr>
          <w:sz w:val="24"/>
          <w:szCs w:val="24"/>
        </w:rPr>
        <w:t>Special Agent</w:t>
      </w:r>
    </w:p>
    <w:p w:rsidR="00BD2003" w:rsidRPr="00AE6DB2" w:rsidRDefault="00BD2003" w:rsidP="00BD2003">
      <w:pPr>
        <w:jc w:val="center"/>
        <w:rPr>
          <w:sz w:val="24"/>
          <w:szCs w:val="24"/>
        </w:rPr>
      </w:pPr>
    </w:p>
    <w:p w:rsidR="004676DF" w:rsidRPr="00AE6DB2" w:rsidRDefault="004676DF" w:rsidP="00BD2003">
      <w:pPr>
        <w:jc w:val="center"/>
        <w:rPr>
          <w:sz w:val="24"/>
          <w:szCs w:val="24"/>
          <w:u w:val="single"/>
        </w:rPr>
      </w:pPr>
    </w:p>
    <w:p w:rsidR="004676DF" w:rsidRPr="00AE6DB2" w:rsidRDefault="004676DF" w:rsidP="00BD2003">
      <w:pPr>
        <w:jc w:val="center"/>
        <w:rPr>
          <w:sz w:val="24"/>
          <w:szCs w:val="24"/>
          <w:u w:val="single"/>
        </w:rPr>
      </w:pPr>
      <w:r w:rsidRPr="00AE6DB2">
        <w:rPr>
          <w:sz w:val="24"/>
          <w:szCs w:val="24"/>
          <w:u w:val="single"/>
        </w:rPr>
        <w:t>HISTORY OF THE PROCEEDING</w:t>
      </w:r>
    </w:p>
    <w:p w:rsidR="004676DF" w:rsidRPr="00AE6DB2" w:rsidRDefault="004676DF" w:rsidP="00BD2003">
      <w:pPr>
        <w:jc w:val="center"/>
        <w:rPr>
          <w:sz w:val="24"/>
          <w:szCs w:val="24"/>
          <w:u w:val="single"/>
        </w:rPr>
      </w:pPr>
    </w:p>
    <w:p w:rsidR="004676DF" w:rsidRPr="00AE6DB2" w:rsidRDefault="004676DF" w:rsidP="00BD2003">
      <w:pPr>
        <w:jc w:val="center"/>
        <w:rPr>
          <w:sz w:val="24"/>
          <w:szCs w:val="24"/>
          <w:u w:val="single"/>
        </w:rPr>
      </w:pPr>
    </w:p>
    <w:p w:rsidR="004676DF" w:rsidRDefault="004676DF" w:rsidP="004676DF">
      <w:pPr>
        <w:tabs>
          <w:tab w:val="left" w:pos="2160"/>
        </w:tabs>
        <w:spacing w:line="360" w:lineRule="auto"/>
        <w:ind w:firstLine="1440"/>
        <w:rPr>
          <w:sz w:val="24"/>
          <w:szCs w:val="24"/>
        </w:rPr>
      </w:pPr>
      <w:r w:rsidRPr="00AE6DB2">
        <w:rPr>
          <w:sz w:val="24"/>
          <w:szCs w:val="24"/>
        </w:rPr>
        <w:t>On</w:t>
      </w:r>
      <w:r>
        <w:rPr>
          <w:sz w:val="24"/>
          <w:szCs w:val="24"/>
        </w:rPr>
        <w:t xml:space="preserve"> </w:t>
      </w:r>
      <w:r w:rsidR="00E732B5">
        <w:rPr>
          <w:sz w:val="24"/>
          <w:szCs w:val="24"/>
        </w:rPr>
        <w:t>May 10, 2010</w:t>
      </w:r>
      <w:r>
        <w:rPr>
          <w:sz w:val="24"/>
          <w:szCs w:val="24"/>
        </w:rPr>
        <w:t>, Christina Stevenson (M</w:t>
      </w:r>
      <w:r w:rsidR="00202987">
        <w:rPr>
          <w:sz w:val="24"/>
          <w:szCs w:val="24"/>
        </w:rPr>
        <w:t>s</w:t>
      </w:r>
      <w:r>
        <w:rPr>
          <w:sz w:val="24"/>
          <w:szCs w:val="24"/>
        </w:rPr>
        <w:t xml:space="preserve">. </w:t>
      </w:r>
      <w:r w:rsidR="00E732B5">
        <w:rPr>
          <w:sz w:val="24"/>
          <w:szCs w:val="24"/>
        </w:rPr>
        <w:t>Stevenson</w:t>
      </w:r>
      <w:r w:rsidRPr="00AE6DB2">
        <w:rPr>
          <w:sz w:val="24"/>
          <w:szCs w:val="24"/>
        </w:rPr>
        <w:t xml:space="preserve"> or </w:t>
      </w:r>
      <w:r>
        <w:rPr>
          <w:sz w:val="24"/>
          <w:szCs w:val="24"/>
        </w:rPr>
        <w:t>Complainant</w:t>
      </w:r>
      <w:r w:rsidRPr="00AE6DB2">
        <w:rPr>
          <w:sz w:val="24"/>
          <w:szCs w:val="24"/>
        </w:rPr>
        <w:t xml:space="preserve">) filed a </w:t>
      </w:r>
      <w:r w:rsidR="004109D7">
        <w:rPr>
          <w:sz w:val="24"/>
          <w:szCs w:val="24"/>
        </w:rPr>
        <w:t>f</w:t>
      </w:r>
      <w:r w:rsidRPr="00AE6DB2">
        <w:rPr>
          <w:sz w:val="24"/>
          <w:szCs w:val="24"/>
        </w:rPr>
        <w:t xml:space="preserve">ormal Complaint (Complaint) with the Pennsylvania Public Utility Commission (Commission) against </w:t>
      </w:r>
      <w:r>
        <w:rPr>
          <w:sz w:val="24"/>
          <w:szCs w:val="24"/>
        </w:rPr>
        <w:t>Duquesne Light Company</w:t>
      </w:r>
      <w:r w:rsidRPr="00AE6DB2">
        <w:rPr>
          <w:sz w:val="24"/>
          <w:szCs w:val="24"/>
        </w:rPr>
        <w:t xml:space="preserve"> (</w:t>
      </w:r>
      <w:r w:rsidR="00E732B5">
        <w:rPr>
          <w:sz w:val="24"/>
          <w:szCs w:val="24"/>
        </w:rPr>
        <w:t>DUQ</w:t>
      </w:r>
      <w:r>
        <w:rPr>
          <w:sz w:val="24"/>
          <w:szCs w:val="24"/>
        </w:rPr>
        <w:t xml:space="preserve">, the Company </w:t>
      </w:r>
      <w:r w:rsidRPr="00AE6DB2">
        <w:rPr>
          <w:sz w:val="24"/>
          <w:szCs w:val="24"/>
        </w:rPr>
        <w:t xml:space="preserve">or Respondent) </w:t>
      </w:r>
      <w:r w:rsidR="00613594">
        <w:rPr>
          <w:sz w:val="24"/>
          <w:szCs w:val="24"/>
        </w:rPr>
        <w:t>which alleged</w:t>
      </w:r>
      <w:r>
        <w:rPr>
          <w:sz w:val="24"/>
          <w:szCs w:val="24"/>
        </w:rPr>
        <w:t xml:space="preserve"> </w:t>
      </w:r>
      <w:r w:rsidR="00201C66">
        <w:rPr>
          <w:sz w:val="24"/>
          <w:szCs w:val="24"/>
        </w:rPr>
        <w:t>an</w:t>
      </w:r>
      <w:r>
        <w:rPr>
          <w:sz w:val="24"/>
          <w:szCs w:val="24"/>
        </w:rPr>
        <w:t xml:space="preserve"> inability to pay </w:t>
      </w:r>
      <w:r w:rsidR="00E732B5">
        <w:rPr>
          <w:sz w:val="24"/>
          <w:szCs w:val="24"/>
        </w:rPr>
        <w:t>her</w:t>
      </w:r>
      <w:r>
        <w:rPr>
          <w:sz w:val="24"/>
          <w:szCs w:val="24"/>
        </w:rPr>
        <w:t xml:space="preserve"> </w:t>
      </w:r>
      <w:r w:rsidR="00A668FE">
        <w:rPr>
          <w:sz w:val="24"/>
          <w:szCs w:val="24"/>
        </w:rPr>
        <w:t>electric</w:t>
      </w:r>
      <w:r>
        <w:rPr>
          <w:sz w:val="24"/>
          <w:szCs w:val="24"/>
        </w:rPr>
        <w:t xml:space="preserve"> bill</w:t>
      </w:r>
      <w:r w:rsidR="003C71D7">
        <w:rPr>
          <w:sz w:val="24"/>
          <w:szCs w:val="24"/>
        </w:rPr>
        <w:t xml:space="preserve">.  As relief, she </w:t>
      </w:r>
      <w:r>
        <w:rPr>
          <w:sz w:val="24"/>
          <w:szCs w:val="24"/>
        </w:rPr>
        <w:t>request</w:t>
      </w:r>
      <w:r w:rsidR="003C71D7">
        <w:rPr>
          <w:sz w:val="24"/>
          <w:szCs w:val="24"/>
        </w:rPr>
        <w:t>ed</w:t>
      </w:r>
      <w:r>
        <w:rPr>
          <w:sz w:val="24"/>
          <w:szCs w:val="24"/>
        </w:rPr>
        <w:t xml:space="preserve"> a payment arrangement.  On </w:t>
      </w:r>
      <w:r w:rsidR="00A668FE">
        <w:rPr>
          <w:sz w:val="24"/>
          <w:szCs w:val="24"/>
        </w:rPr>
        <w:t>or about June 7, 2010</w:t>
      </w:r>
      <w:r w:rsidRPr="00AE6DB2">
        <w:rPr>
          <w:sz w:val="24"/>
          <w:szCs w:val="24"/>
        </w:rPr>
        <w:t>, Respondent filed an Answer denying the material allegations of the Complaint.</w:t>
      </w:r>
    </w:p>
    <w:p w:rsidR="00E01099" w:rsidRDefault="00E01099" w:rsidP="00BD2003">
      <w:pPr>
        <w:tabs>
          <w:tab w:val="left" w:pos="2160"/>
        </w:tabs>
        <w:spacing w:line="360" w:lineRule="auto"/>
        <w:rPr>
          <w:sz w:val="24"/>
          <w:szCs w:val="24"/>
        </w:rPr>
      </w:pPr>
    </w:p>
    <w:p w:rsidR="00E01099" w:rsidRDefault="00E01099" w:rsidP="004676DF">
      <w:pPr>
        <w:tabs>
          <w:tab w:val="left" w:pos="2160"/>
        </w:tabs>
        <w:spacing w:line="360" w:lineRule="auto"/>
        <w:ind w:firstLine="1440"/>
        <w:rPr>
          <w:sz w:val="24"/>
          <w:szCs w:val="24"/>
        </w:rPr>
      </w:pPr>
      <w:r>
        <w:rPr>
          <w:sz w:val="24"/>
          <w:szCs w:val="24"/>
        </w:rPr>
        <w:t>On or about April 1, 2010, Complainant contacted the Commission’s Bureau of Consumer Services</w:t>
      </w:r>
      <w:r w:rsidR="003C71D7">
        <w:rPr>
          <w:sz w:val="24"/>
          <w:szCs w:val="24"/>
        </w:rPr>
        <w:t xml:space="preserve"> (BCS)</w:t>
      </w:r>
      <w:r>
        <w:rPr>
          <w:sz w:val="24"/>
          <w:szCs w:val="24"/>
        </w:rPr>
        <w:t xml:space="preserve"> at </w:t>
      </w:r>
      <w:r w:rsidR="003C71D7">
        <w:rPr>
          <w:sz w:val="24"/>
          <w:szCs w:val="24"/>
        </w:rPr>
        <w:t>BCS</w:t>
      </w:r>
      <w:r>
        <w:rPr>
          <w:sz w:val="24"/>
          <w:szCs w:val="24"/>
        </w:rPr>
        <w:t xml:space="preserve"> Case </w:t>
      </w:r>
      <w:r w:rsidR="004109D7">
        <w:rPr>
          <w:sz w:val="24"/>
          <w:szCs w:val="24"/>
        </w:rPr>
        <w:t>No.</w:t>
      </w:r>
      <w:r>
        <w:rPr>
          <w:sz w:val="24"/>
          <w:szCs w:val="24"/>
        </w:rPr>
        <w:t xml:space="preserve"> 2660007, and requested a payment arrangement.  </w:t>
      </w:r>
      <w:r w:rsidR="003C71D7">
        <w:rPr>
          <w:sz w:val="24"/>
          <w:szCs w:val="24"/>
        </w:rPr>
        <w:t>BCS</w:t>
      </w:r>
      <w:r>
        <w:rPr>
          <w:sz w:val="24"/>
          <w:szCs w:val="24"/>
        </w:rPr>
        <w:t xml:space="preserve"> issued its decision on April 20, 2010, which dismissed the informal Complaint due to her CAP arrearage.</w:t>
      </w:r>
      <w:r w:rsidR="004109D7">
        <w:rPr>
          <w:sz w:val="24"/>
          <w:szCs w:val="24"/>
        </w:rPr>
        <w:t xml:space="preserve">  This case is an untimely appeal of the BCS decision.</w:t>
      </w:r>
    </w:p>
    <w:p w:rsidR="004676DF" w:rsidRDefault="004676DF" w:rsidP="00BD2003">
      <w:pPr>
        <w:tabs>
          <w:tab w:val="left" w:pos="2160"/>
        </w:tabs>
        <w:spacing w:line="360" w:lineRule="auto"/>
        <w:rPr>
          <w:sz w:val="24"/>
          <w:szCs w:val="24"/>
        </w:rPr>
      </w:pPr>
    </w:p>
    <w:p w:rsidR="00BD2003" w:rsidRDefault="004676DF" w:rsidP="00BD2003">
      <w:pPr>
        <w:tabs>
          <w:tab w:val="left" w:pos="2160"/>
        </w:tabs>
        <w:spacing w:line="360" w:lineRule="auto"/>
        <w:ind w:firstLine="1440"/>
        <w:rPr>
          <w:spacing w:val="-3"/>
          <w:sz w:val="24"/>
          <w:szCs w:val="24"/>
        </w:rPr>
      </w:pPr>
      <w:r w:rsidRPr="00AE6DB2">
        <w:rPr>
          <w:sz w:val="24"/>
          <w:szCs w:val="24"/>
        </w:rPr>
        <w:t>An Initial Telephone Hearing Notice dated</w:t>
      </w:r>
      <w:r>
        <w:rPr>
          <w:sz w:val="24"/>
          <w:szCs w:val="24"/>
        </w:rPr>
        <w:t xml:space="preserve"> August 6</w:t>
      </w:r>
      <w:r w:rsidRPr="00AE6DB2">
        <w:rPr>
          <w:sz w:val="24"/>
          <w:szCs w:val="24"/>
        </w:rPr>
        <w:t>, 20</w:t>
      </w:r>
      <w:r w:rsidR="00A668FE">
        <w:rPr>
          <w:sz w:val="24"/>
          <w:szCs w:val="24"/>
        </w:rPr>
        <w:t>1</w:t>
      </w:r>
      <w:r w:rsidRPr="00AE6DB2">
        <w:rPr>
          <w:sz w:val="24"/>
          <w:szCs w:val="24"/>
        </w:rPr>
        <w:t>0, advised the parties that an initial telephonic</w:t>
      </w:r>
      <w:r>
        <w:rPr>
          <w:sz w:val="24"/>
          <w:szCs w:val="24"/>
        </w:rPr>
        <w:t xml:space="preserve"> hearing was scheduled for </w:t>
      </w:r>
      <w:r w:rsidR="00A668FE">
        <w:rPr>
          <w:sz w:val="24"/>
          <w:szCs w:val="24"/>
        </w:rPr>
        <w:t>September 29, 2010</w:t>
      </w:r>
      <w:r w:rsidRPr="00AE6DB2">
        <w:rPr>
          <w:sz w:val="24"/>
          <w:szCs w:val="24"/>
        </w:rPr>
        <w:t xml:space="preserve">, and that they could lose the case if they failed to appear for the hearing.  </w:t>
      </w:r>
      <w:r w:rsidRPr="00AE6DB2">
        <w:rPr>
          <w:spacing w:val="-3"/>
          <w:sz w:val="24"/>
          <w:szCs w:val="24"/>
        </w:rPr>
        <w:t xml:space="preserve">The case was assigned to me, pursuant to 52 </w:t>
      </w:r>
      <w:smartTag w:uri="urn:schemas-microsoft-com:office:smarttags" w:element="place">
        <w:smartTag w:uri="urn:schemas-microsoft-com:office:smarttags" w:element="State">
          <w:r w:rsidRPr="00AE6DB2">
            <w:rPr>
              <w:spacing w:val="-3"/>
              <w:sz w:val="24"/>
              <w:szCs w:val="24"/>
            </w:rPr>
            <w:t>Pa.</w:t>
          </w:r>
        </w:smartTag>
      </w:smartTag>
      <w:r w:rsidRPr="00AE6DB2">
        <w:rPr>
          <w:spacing w:val="-3"/>
          <w:sz w:val="24"/>
          <w:szCs w:val="24"/>
        </w:rPr>
        <w:t xml:space="preserve"> Code §</w:t>
      </w:r>
      <w:r>
        <w:rPr>
          <w:spacing w:val="-3"/>
          <w:sz w:val="24"/>
          <w:szCs w:val="24"/>
        </w:rPr>
        <w:t xml:space="preserve"> </w:t>
      </w:r>
      <w:r w:rsidRPr="00AE6DB2">
        <w:rPr>
          <w:spacing w:val="-3"/>
          <w:sz w:val="24"/>
          <w:szCs w:val="24"/>
        </w:rPr>
        <w:t>56.174.</w:t>
      </w:r>
      <w:r w:rsidR="00BD2003">
        <w:rPr>
          <w:spacing w:val="-3"/>
          <w:sz w:val="24"/>
          <w:szCs w:val="24"/>
        </w:rPr>
        <w:br w:type="page"/>
      </w:r>
    </w:p>
    <w:p w:rsidR="004676DF" w:rsidRPr="00AE6DB2" w:rsidRDefault="004676DF" w:rsidP="004676DF">
      <w:pPr>
        <w:tabs>
          <w:tab w:val="left" w:pos="2160"/>
        </w:tabs>
        <w:spacing w:line="360" w:lineRule="auto"/>
        <w:ind w:firstLine="1440"/>
        <w:rPr>
          <w:sz w:val="24"/>
          <w:szCs w:val="24"/>
        </w:rPr>
      </w:pPr>
      <w:r w:rsidRPr="00AE6DB2">
        <w:rPr>
          <w:sz w:val="24"/>
          <w:szCs w:val="24"/>
        </w:rPr>
        <w:lastRenderedPageBreak/>
        <w:t>A Prehearing Order was issued on</w:t>
      </w:r>
      <w:r>
        <w:rPr>
          <w:sz w:val="24"/>
          <w:szCs w:val="24"/>
        </w:rPr>
        <w:t xml:space="preserve"> </w:t>
      </w:r>
      <w:r w:rsidR="00A668FE">
        <w:rPr>
          <w:sz w:val="24"/>
          <w:szCs w:val="24"/>
        </w:rPr>
        <w:t>August 6, 2010</w:t>
      </w:r>
      <w:r w:rsidRPr="00AE6DB2">
        <w:rPr>
          <w:sz w:val="24"/>
          <w:szCs w:val="24"/>
        </w:rPr>
        <w:t xml:space="preserve">,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4676DF" w:rsidRPr="00AE6DB2" w:rsidRDefault="004676DF" w:rsidP="004676DF">
      <w:pPr>
        <w:tabs>
          <w:tab w:val="left" w:pos="2160"/>
        </w:tabs>
        <w:spacing w:line="360" w:lineRule="auto"/>
        <w:rPr>
          <w:sz w:val="24"/>
          <w:szCs w:val="24"/>
        </w:rPr>
      </w:pPr>
    </w:p>
    <w:p w:rsidR="004C0856" w:rsidRDefault="004C0856" w:rsidP="004676DF">
      <w:pPr>
        <w:tabs>
          <w:tab w:val="left" w:pos="2160"/>
        </w:tabs>
        <w:spacing w:line="360" w:lineRule="auto"/>
        <w:ind w:firstLine="1440"/>
        <w:rPr>
          <w:sz w:val="24"/>
          <w:szCs w:val="24"/>
        </w:rPr>
      </w:pPr>
      <w:r>
        <w:rPr>
          <w:sz w:val="24"/>
          <w:szCs w:val="24"/>
        </w:rPr>
        <w:t>On or about A</w:t>
      </w:r>
      <w:r w:rsidR="007E6CAF">
        <w:rPr>
          <w:sz w:val="24"/>
          <w:szCs w:val="24"/>
        </w:rPr>
        <w:t>ugust 17, 2010, R</w:t>
      </w:r>
      <w:r>
        <w:rPr>
          <w:sz w:val="24"/>
          <w:szCs w:val="24"/>
        </w:rPr>
        <w:t>espondent filed with the Commission a Notice of Withdrawal of Appearance and Entry of Appearance.  Lesley C. Gannon, Esquire became the attorney of record for Respondent.</w:t>
      </w:r>
    </w:p>
    <w:p w:rsidR="004C0856" w:rsidRDefault="004C0856" w:rsidP="00BD2003">
      <w:pPr>
        <w:tabs>
          <w:tab w:val="left" w:pos="2160"/>
        </w:tabs>
        <w:spacing w:line="360" w:lineRule="auto"/>
        <w:rPr>
          <w:sz w:val="24"/>
          <w:szCs w:val="24"/>
        </w:rPr>
      </w:pPr>
    </w:p>
    <w:p w:rsidR="00886BF3" w:rsidRDefault="004C0856" w:rsidP="004676DF">
      <w:pPr>
        <w:tabs>
          <w:tab w:val="left" w:pos="2160"/>
        </w:tabs>
        <w:spacing w:line="360" w:lineRule="auto"/>
        <w:ind w:firstLine="1440"/>
        <w:rPr>
          <w:sz w:val="24"/>
          <w:szCs w:val="24"/>
        </w:rPr>
      </w:pPr>
      <w:r>
        <w:rPr>
          <w:sz w:val="24"/>
          <w:szCs w:val="24"/>
        </w:rPr>
        <w:t>On or about September 17, 2010, Respondent’s counsel filed a Motion for Continuance with the Commission in the matter</w:t>
      </w:r>
      <w:r w:rsidR="00886BF3">
        <w:rPr>
          <w:sz w:val="24"/>
          <w:szCs w:val="24"/>
        </w:rPr>
        <w:t>,</w:t>
      </w:r>
      <w:r>
        <w:rPr>
          <w:sz w:val="24"/>
          <w:szCs w:val="24"/>
        </w:rPr>
        <w:t xml:space="preserve"> as its witness </w:t>
      </w:r>
      <w:r w:rsidR="00886BF3">
        <w:rPr>
          <w:sz w:val="24"/>
          <w:szCs w:val="24"/>
        </w:rPr>
        <w:t xml:space="preserve">would be </w:t>
      </w:r>
      <w:r w:rsidR="00EF4ECD">
        <w:rPr>
          <w:sz w:val="24"/>
          <w:szCs w:val="24"/>
        </w:rPr>
        <w:t>un</w:t>
      </w:r>
      <w:r w:rsidR="00886BF3">
        <w:rPr>
          <w:sz w:val="24"/>
          <w:szCs w:val="24"/>
        </w:rPr>
        <w:t>available.  By Order dated September 22, 2010, Res</w:t>
      </w:r>
      <w:r w:rsidR="00104ADF">
        <w:rPr>
          <w:sz w:val="24"/>
          <w:szCs w:val="24"/>
        </w:rPr>
        <w:t xml:space="preserve">pondent’s Motion was granted.  </w:t>
      </w:r>
      <w:r w:rsidR="00886BF3">
        <w:rPr>
          <w:sz w:val="24"/>
          <w:szCs w:val="24"/>
        </w:rPr>
        <w:t>By Hearing Cancellation/Reschedule Notice dated September 23, 2010, the Initial Telephonic Hearing was rescheduled to Monday, November 1, 2010 at 10:00 a.m.</w:t>
      </w:r>
    </w:p>
    <w:p w:rsidR="00886BF3" w:rsidRDefault="00886BF3" w:rsidP="00BD2003">
      <w:pPr>
        <w:tabs>
          <w:tab w:val="left" w:pos="2160"/>
        </w:tabs>
        <w:spacing w:line="360" w:lineRule="auto"/>
        <w:rPr>
          <w:sz w:val="24"/>
          <w:szCs w:val="24"/>
        </w:rPr>
      </w:pPr>
    </w:p>
    <w:p w:rsidR="004676DF" w:rsidRDefault="004676DF" w:rsidP="004676DF">
      <w:pPr>
        <w:tabs>
          <w:tab w:val="left" w:pos="2160"/>
        </w:tabs>
        <w:spacing w:line="360" w:lineRule="auto"/>
        <w:ind w:firstLine="1440"/>
        <w:rPr>
          <w:sz w:val="24"/>
          <w:szCs w:val="24"/>
        </w:rPr>
      </w:pPr>
      <w:r>
        <w:rPr>
          <w:sz w:val="24"/>
          <w:szCs w:val="24"/>
        </w:rPr>
        <w:t>The telephone h</w:t>
      </w:r>
      <w:r w:rsidRPr="00AE6DB2">
        <w:rPr>
          <w:sz w:val="24"/>
          <w:szCs w:val="24"/>
        </w:rPr>
        <w:t>earing convened as scheduled on</w:t>
      </w:r>
      <w:r>
        <w:rPr>
          <w:sz w:val="24"/>
          <w:szCs w:val="24"/>
        </w:rPr>
        <w:t xml:space="preserve"> </w:t>
      </w:r>
      <w:r w:rsidR="00886BF3">
        <w:rPr>
          <w:sz w:val="24"/>
          <w:szCs w:val="24"/>
        </w:rPr>
        <w:t>Novembe</w:t>
      </w:r>
      <w:r>
        <w:rPr>
          <w:sz w:val="24"/>
          <w:szCs w:val="24"/>
        </w:rPr>
        <w:t>r 1, 20</w:t>
      </w:r>
      <w:r w:rsidR="00886BF3">
        <w:rPr>
          <w:sz w:val="24"/>
          <w:szCs w:val="24"/>
        </w:rPr>
        <w:t>1</w:t>
      </w:r>
      <w:r>
        <w:rPr>
          <w:sz w:val="24"/>
          <w:szCs w:val="24"/>
        </w:rPr>
        <w:t>0, at 10:00 a</w:t>
      </w:r>
      <w:r w:rsidRPr="00AE6DB2">
        <w:rPr>
          <w:sz w:val="24"/>
          <w:szCs w:val="24"/>
        </w:rPr>
        <w:t>.m.</w:t>
      </w:r>
      <w:r w:rsidRPr="00AE6DB2">
        <w:rPr>
          <w:rStyle w:val="FootnoteReference"/>
          <w:sz w:val="24"/>
          <w:szCs w:val="24"/>
        </w:rPr>
        <w:footnoteReference w:id="1"/>
      </w:r>
      <w:r w:rsidRPr="00AE6DB2">
        <w:rPr>
          <w:sz w:val="24"/>
          <w:szCs w:val="24"/>
        </w:rPr>
        <w:t xml:space="preserve">  </w:t>
      </w:r>
      <w:r>
        <w:rPr>
          <w:sz w:val="24"/>
          <w:szCs w:val="24"/>
        </w:rPr>
        <w:t>Christina Stevenson</w:t>
      </w:r>
      <w:r w:rsidRPr="00AE6DB2">
        <w:rPr>
          <w:sz w:val="24"/>
          <w:szCs w:val="24"/>
        </w:rPr>
        <w:t xml:space="preserve"> appeared </w:t>
      </w:r>
      <w:r w:rsidRPr="00AE6DB2">
        <w:rPr>
          <w:i/>
          <w:sz w:val="24"/>
          <w:szCs w:val="24"/>
        </w:rPr>
        <w:t xml:space="preserve">pro se </w:t>
      </w:r>
      <w:r w:rsidRPr="00AE6DB2">
        <w:rPr>
          <w:sz w:val="24"/>
          <w:szCs w:val="24"/>
        </w:rPr>
        <w:t xml:space="preserve">and testified on behalf of the Complaint.  </w:t>
      </w:r>
      <w:r w:rsidR="00F6194E">
        <w:rPr>
          <w:sz w:val="24"/>
          <w:szCs w:val="24"/>
        </w:rPr>
        <w:t>Lesley C. Gannon</w:t>
      </w:r>
      <w:r w:rsidRPr="00AE6DB2">
        <w:rPr>
          <w:sz w:val="24"/>
          <w:szCs w:val="24"/>
        </w:rPr>
        <w:t xml:space="preserve">, Esq., </w:t>
      </w:r>
      <w:r>
        <w:rPr>
          <w:sz w:val="24"/>
          <w:szCs w:val="24"/>
        </w:rPr>
        <w:t>represented the Respondent who</w:t>
      </w:r>
      <w:r w:rsidRPr="00166F31">
        <w:rPr>
          <w:sz w:val="24"/>
          <w:szCs w:val="24"/>
        </w:rPr>
        <w:t xml:space="preserve"> presented the testimony of </w:t>
      </w:r>
      <w:r>
        <w:rPr>
          <w:sz w:val="24"/>
          <w:szCs w:val="24"/>
        </w:rPr>
        <w:t xml:space="preserve">one witness, </w:t>
      </w:r>
      <w:r w:rsidR="00F6194E">
        <w:rPr>
          <w:sz w:val="24"/>
          <w:szCs w:val="24"/>
        </w:rPr>
        <w:t>Margaret Mueller</w:t>
      </w:r>
      <w:r>
        <w:rPr>
          <w:sz w:val="24"/>
          <w:szCs w:val="24"/>
        </w:rPr>
        <w:t xml:space="preserve">, </w:t>
      </w:r>
      <w:r w:rsidR="00F6194E">
        <w:rPr>
          <w:sz w:val="24"/>
          <w:szCs w:val="24"/>
        </w:rPr>
        <w:t xml:space="preserve">a Regulatory Consumer Relations Specialist for </w:t>
      </w:r>
      <w:r>
        <w:rPr>
          <w:sz w:val="24"/>
          <w:szCs w:val="24"/>
        </w:rPr>
        <w:t>DUQ</w:t>
      </w:r>
      <w:r w:rsidR="00F6194E">
        <w:rPr>
          <w:sz w:val="24"/>
          <w:szCs w:val="24"/>
        </w:rPr>
        <w:t xml:space="preserve"> and </w:t>
      </w:r>
      <w:r w:rsidR="00753712">
        <w:rPr>
          <w:sz w:val="24"/>
          <w:szCs w:val="24"/>
        </w:rPr>
        <w:t>sponsored</w:t>
      </w:r>
      <w:r w:rsidR="00F6194E">
        <w:rPr>
          <w:sz w:val="24"/>
          <w:szCs w:val="24"/>
        </w:rPr>
        <w:t xml:space="preserve"> </w:t>
      </w:r>
      <w:r w:rsidR="00753712">
        <w:rPr>
          <w:sz w:val="24"/>
          <w:szCs w:val="24"/>
        </w:rPr>
        <w:t>five (5) exhibits</w:t>
      </w:r>
      <w:r w:rsidRPr="00D1003C">
        <w:rPr>
          <w:sz w:val="24"/>
          <w:szCs w:val="24"/>
        </w:rPr>
        <w:t>.</w:t>
      </w:r>
      <w:r w:rsidR="00753712">
        <w:rPr>
          <w:sz w:val="24"/>
          <w:szCs w:val="24"/>
        </w:rPr>
        <w:t xml:space="preserve"> </w:t>
      </w:r>
      <w:r w:rsidR="00BD2003">
        <w:rPr>
          <w:sz w:val="24"/>
          <w:szCs w:val="24"/>
        </w:rPr>
        <w:t xml:space="preserve"> </w:t>
      </w:r>
      <w:r w:rsidR="00753712">
        <w:rPr>
          <w:sz w:val="24"/>
          <w:szCs w:val="24"/>
        </w:rPr>
        <w:t>All five exhibits, DUQ Exhibits 1-5, were admitted into the record.</w:t>
      </w:r>
      <w:r w:rsidRPr="00D1003C">
        <w:rPr>
          <w:sz w:val="24"/>
          <w:szCs w:val="24"/>
        </w:rPr>
        <w:t xml:space="preserve"> </w:t>
      </w:r>
    </w:p>
    <w:p w:rsidR="004676DF" w:rsidRPr="00AE6DB2" w:rsidRDefault="004676DF" w:rsidP="004676DF">
      <w:pPr>
        <w:tabs>
          <w:tab w:val="left" w:pos="2160"/>
        </w:tabs>
        <w:spacing w:line="360" w:lineRule="auto"/>
        <w:rPr>
          <w:sz w:val="24"/>
          <w:szCs w:val="24"/>
        </w:rPr>
      </w:pPr>
    </w:p>
    <w:p w:rsidR="004676DF" w:rsidRPr="00AE6DB2" w:rsidRDefault="004676DF" w:rsidP="004676DF">
      <w:pPr>
        <w:tabs>
          <w:tab w:val="left" w:pos="2160"/>
        </w:tabs>
        <w:spacing w:line="360" w:lineRule="auto"/>
        <w:ind w:firstLine="1440"/>
        <w:rPr>
          <w:sz w:val="24"/>
          <w:szCs w:val="24"/>
        </w:rPr>
      </w:pPr>
      <w:r w:rsidRPr="00AE6DB2">
        <w:rPr>
          <w:sz w:val="24"/>
          <w:szCs w:val="24"/>
        </w:rPr>
        <w:t>The record closed on</w:t>
      </w:r>
      <w:r>
        <w:rPr>
          <w:sz w:val="24"/>
          <w:szCs w:val="24"/>
        </w:rPr>
        <w:t xml:space="preserve"> </w:t>
      </w:r>
      <w:r w:rsidR="00613594">
        <w:rPr>
          <w:sz w:val="24"/>
          <w:szCs w:val="24"/>
        </w:rPr>
        <w:t>November 1</w:t>
      </w:r>
      <w:r w:rsidRPr="009B73F6">
        <w:rPr>
          <w:sz w:val="24"/>
          <w:szCs w:val="24"/>
        </w:rPr>
        <w:t>, 20</w:t>
      </w:r>
      <w:r w:rsidR="00613594">
        <w:rPr>
          <w:sz w:val="24"/>
          <w:szCs w:val="24"/>
        </w:rPr>
        <w:t>1</w:t>
      </w:r>
      <w:r w:rsidRPr="009B73F6">
        <w:rPr>
          <w:sz w:val="24"/>
          <w:szCs w:val="24"/>
        </w:rPr>
        <w:t>0.</w:t>
      </w:r>
      <w:r w:rsidRPr="00AE6DB2">
        <w:rPr>
          <w:sz w:val="24"/>
          <w:szCs w:val="24"/>
        </w:rPr>
        <w:t xml:space="preserve">  </w:t>
      </w:r>
    </w:p>
    <w:p w:rsidR="004676DF" w:rsidRPr="00AE6DB2" w:rsidRDefault="004676DF" w:rsidP="004676DF">
      <w:pPr>
        <w:tabs>
          <w:tab w:val="left" w:pos="2160"/>
        </w:tabs>
        <w:spacing w:line="360" w:lineRule="auto"/>
        <w:rPr>
          <w:sz w:val="24"/>
          <w:szCs w:val="24"/>
        </w:rPr>
      </w:pPr>
    </w:p>
    <w:p w:rsidR="004676DF" w:rsidRPr="00AE6DB2" w:rsidRDefault="004676DF" w:rsidP="004676DF">
      <w:pPr>
        <w:tabs>
          <w:tab w:val="left" w:pos="2160"/>
        </w:tabs>
        <w:spacing w:line="360" w:lineRule="auto"/>
        <w:jc w:val="center"/>
        <w:rPr>
          <w:sz w:val="24"/>
          <w:szCs w:val="24"/>
          <w:u w:val="single"/>
        </w:rPr>
      </w:pPr>
      <w:r w:rsidRPr="00AE6DB2">
        <w:rPr>
          <w:sz w:val="24"/>
          <w:szCs w:val="24"/>
          <w:u w:val="single"/>
        </w:rPr>
        <w:t>FINDINGS OF FACT</w:t>
      </w:r>
    </w:p>
    <w:p w:rsidR="004676DF" w:rsidRPr="00AE6DB2" w:rsidRDefault="004676DF" w:rsidP="004676DF">
      <w:pPr>
        <w:tabs>
          <w:tab w:val="left" w:pos="2160"/>
        </w:tabs>
        <w:spacing w:line="360" w:lineRule="auto"/>
        <w:rPr>
          <w:sz w:val="24"/>
          <w:szCs w:val="24"/>
          <w:u w:val="single"/>
        </w:rPr>
      </w:pPr>
    </w:p>
    <w:p w:rsidR="004676DF" w:rsidRPr="00AE6DB2" w:rsidRDefault="004676DF" w:rsidP="004676DF">
      <w:pPr>
        <w:spacing w:line="360" w:lineRule="auto"/>
        <w:ind w:firstLine="1440"/>
        <w:rPr>
          <w:sz w:val="24"/>
          <w:szCs w:val="24"/>
        </w:rPr>
      </w:pPr>
      <w:r w:rsidRPr="00AE6DB2">
        <w:rPr>
          <w:sz w:val="24"/>
          <w:szCs w:val="24"/>
        </w:rPr>
        <w:t>1.</w:t>
      </w:r>
      <w:r w:rsidRPr="00AE6DB2">
        <w:rPr>
          <w:sz w:val="24"/>
          <w:szCs w:val="24"/>
        </w:rPr>
        <w:tab/>
        <w:t xml:space="preserve">The </w:t>
      </w:r>
      <w:r>
        <w:rPr>
          <w:sz w:val="24"/>
          <w:szCs w:val="24"/>
        </w:rPr>
        <w:t>Complainant is</w:t>
      </w:r>
      <w:r w:rsidRPr="00AE6DB2">
        <w:rPr>
          <w:sz w:val="24"/>
          <w:szCs w:val="24"/>
        </w:rPr>
        <w:t xml:space="preserve"> </w:t>
      </w:r>
      <w:r>
        <w:rPr>
          <w:sz w:val="24"/>
          <w:szCs w:val="24"/>
        </w:rPr>
        <w:t>Christina Stevenson</w:t>
      </w:r>
      <w:r w:rsidRPr="00AE6DB2">
        <w:rPr>
          <w:sz w:val="24"/>
          <w:szCs w:val="24"/>
        </w:rPr>
        <w:t>, who reside</w:t>
      </w:r>
      <w:r>
        <w:rPr>
          <w:sz w:val="24"/>
          <w:szCs w:val="24"/>
        </w:rPr>
        <w:t>s</w:t>
      </w:r>
      <w:r w:rsidRPr="00AE6DB2">
        <w:rPr>
          <w:sz w:val="24"/>
          <w:szCs w:val="24"/>
        </w:rPr>
        <w:t xml:space="preserve"> at</w:t>
      </w:r>
      <w:r>
        <w:rPr>
          <w:sz w:val="24"/>
          <w:szCs w:val="24"/>
        </w:rPr>
        <w:t xml:space="preserve"> </w:t>
      </w:r>
      <w:r w:rsidR="00613594">
        <w:rPr>
          <w:sz w:val="24"/>
          <w:szCs w:val="24"/>
        </w:rPr>
        <w:t xml:space="preserve">7916 Tioga Street, Pittsburgh, </w:t>
      </w:r>
      <w:r>
        <w:rPr>
          <w:sz w:val="24"/>
          <w:szCs w:val="24"/>
        </w:rPr>
        <w:t>PA 15</w:t>
      </w:r>
      <w:r w:rsidR="00613594">
        <w:rPr>
          <w:sz w:val="24"/>
          <w:szCs w:val="24"/>
        </w:rPr>
        <w:t>208</w:t>
      </w:r>
      <w:r w:rsidRPr="00AE6DB2">
        <w:rPr>
          <w:sz w:val="24"/>
          <w:szCs w:val="24"/>
        </w:rPr>
        <w:t>.</w:t>
      </w:r>
      <w:r w:rsidR="008B7C91">
        <w:rPr>
          <w:sz w:val="24"/>
          <w:szCs w:val="24"/>
        </w:rPr>
        <w:t xml:space="preserve"> (Service Address)</w:t>
      </w:r>
    </w:p>
    <w:p w:rsidR="004676DF" w:rsidRPr="00AE6DB2" w:rsidRDefault="004676DF" w:rsidP="00BD2003">
      <w:pPr>
        <w:spacing w:line="360" w:lineRule="auto"/>
        <w:rPr>
          <w:sz w:val="24"/>
          <w:szCs w:val="24"/>
        </w:rPr>
      </w:pPr>
    </w:p>
    <w:p w:rsidR="00BD2003" w:rsidRDefault="004676DF" w:rsidP="00BD2003">
      <w:pPr>
        <w:spacing w:line="360" w:lineRule="auto"/>
        <w:ind w:firstLine="1440"/>
        <w:rPr>
          <w:sz w:val="24"/>
          <w:szCs w:val="24"/>
        </w:rPr>
      </w:pPr>
      <w:r w:rsidRPr="00AE6DB2">
        <w:rPr>
          <w:sz w:val="24"/>
          <w:szCs w:val="24"/>
        </w:rPr>
        <w:t>2.</w:t>
      </w:r>
      <w:r w:rsidRPr="00AE6DB2">
        <w:rPr>
          <w:sz w:val="24"/>
          <w:szCs w:val="24"/>
        </w:rPr>
        <w:tab/>
        <w:t xml:space="preserve">Respondent is </w:t>
      </w:r>
      <w:r>
        <w:rPr>
          <w:sz w:val="24"/>
          <w:szCs w:val="24"/>
        </w:rPr>
        <w:t>Duquesne Light Company</w:t>
      </w:r>
      <w:r w:rsidR="00613594">
        <w:rPr>
          <w:sz w:val="24"/>
          <w:szCs w:val="24"/>
        </w:rPr>
        <w:t>.</w:t>
      </w:r>
      <w:r w:rsidR="00BD2003">
        <w:rPr>
          <w:sz w:val="24"/>
          <w:szCs w:val="24"/>
        </w:rPr>
        <w:br w:type="page"/>
      </w:r>
    </w:p>
    <w:p w:rsidR="004676DF" w:rsidRPr="000E3F0D" w:rsidRDefault="004676DF" w:rsidP="004676DF">
      <w:pPr>
        <w:spacing w:line="360" w:lineRule="auto"/>
        <w:ind w:firstLine="1440"/>
        <w:rPr>
          <w:sz w:val="24"/>
          <w:szCs w:val="24"/>
        </w:rPr>
      </w:pPr>
      <w:r w:rsidRPr="00AE6DB2">
        <w:rPr>
          <w:sz w:val="24"/>
          <w:szCs w:val="24"/>
        </w:rPr>
        <w:lastRenderedPageBreak/>
        <w:t>3.</w:t>
      </w:r>
      <w:r w:rsidRPr="00AE6DB2">
        <w:rPr>
          <w:sz w:val="24"/>
          <w:szCs w:val="24"/>
        </w:rPr>
        <w:tab/>
        <w:t xml:space="preserve"> </w:t>
      </w:r>
      <w:r w:rsidR="00613594">
        <w:rPr>
          <w:sz w:val="24"/>
          <w:szCs w:val="24"/>
        </w:rPr>
        <w:t xml:space="preserve">On May 10, 2010, Complainant filed a formal Complaint with the Commission which alleged </w:t>
      </w:r>
      <w:r w:rsidR="00201C66">
        <w:rPr>
          <w:sz w:val="24"/>
          <w:szCs w:val="24"/>
        </w:rPr>
        <w:t>an</w:t>
      </w:r>
      <w:r w:rsidR="00613594">
        <w:rPr>
          <w:sz w:val="24"/>
          <w:szCs w:val="24"/>
        </w:rPr>
        <w:t xml:space="preserve"> inability to pay her electric bill</w:t>
      </w:r>
      <w:r w:rsidR="004109D7">
        <w:rPr>
          <w:sz w:val="24"/>
          <w:szCs w:val="24"/>
        </w:rPr>
        <w:t xml:space="preserve">.  As relief, she </w:t>
      </w:r>
      <w:r w:rsidR="00613594">
        <w:rPr>
          <w:sz w:val="24"/>
          <w:szCs w:val="24"/>
        </w:rPr>
        <w:t>request</w:t>
      </w:r>
      <w:r w:rsidR="004109D7">
        <w:rPr>
          <w:sz w:val="24"/>
          <w:szCs w:val="24"/>
        </w:rPr>
        <w:t>ed</w:t>
      </w:r>
      <w:r w:rsidR="00613594">
        <w:rPr>
          <w:sz w:val="24"/>
          <w:szCs w:val="24"/>
        </w:rPr>
        <w:t xml:space="preserve"> a payment arrangement.</w:t>
      </w:r>
    </w:p>
    <w:p w:rsidR="004676DF" w:rsidRPr="000E3F0D" w:rsidRDefault="004676DF" w:rsidP="004676DF">
      <w:pPr>
        <w:spacing w:line="360" w:lineRule="auto"/>
        <w:rPr>
          <w:sz w:val="24"/>
          <w:szCs w:val="24"/>
        </w:rPr>
      </w:pPr>
    </w:p>
    <w:p w:rsidR="004676DF" w:rsidRDefault="004676DF" w:rsidP="004676DF">
      <w:pPr>
        <w:spacing w:line="360" w:lineRule="auto"/>
        <w:ind w:firstLine="1440"/>
        <w:rPr>
          <w:sz w:val="24"/>
          <w:szCs w:val="24"/>
        </w:rPr>
      </w:pPr>
      <w:r w:rsidRPr="000E3F0D">
        <w:rPr>
          <w:sz w:val="24"/>
          <w:szCs w:val="24"/>
        </w:rPr>
        <w:t>4.</w:t>
      </w:r>
      <w:r w:rsidRPr="000E3F0D">
        <w:rPr>
          <w:sz w:val="24"/>
          <w:szCs w:val="24"/>
        </w:rPr>
        <w:tab/>
      </w:r>
      <w:r w:rsidR="00613594">
        <w:rPr>
          <w:sz w:val="24"/>
          <w:szCs w:val="24"/>
        </w:rPr>
        <w:t>On or about June 7, 2010</w:t>
      </w:r>
      <w:r w:rsidR="00613594" w:rsidRPr="00AE6DB2">
        <w:rPr>
          <w:sz w:val="24"/>
          <w:szCs w:val="24"/>
        </w:rPr>
        <w:t>, Respondent filed an Answer denying the material allegations of the Complaint.</w:t>
      </w:r>
    </w:p>
    <w:p w:rsidR="00D27FE3" w:rsidRDefault="00D27FE3" w:rsidP="00BD2003">
      <w:pPr>
        <w:spacing w:line="360" w:lineRule="auto"/>
        <w:rPr>
          <w:sz w:val="24"/>
          <w:szCs w:val="24"/>
        </w:rPr>
      </w:pPr>
    </w:p>
    <w:p w:rsidR="00D27FE3" w:rsidRDefault="00D27FE3" w:rsidP="004676DF">
      <w:pPr>
        <w:spacing w:line="360" w:lineRule="auto"/>
        <w:ind w:firstLine="1440"/>
        <w:rPr>
          <w:sz w:val="24"/>
          <w:szCs w:val="24"/>
        </w:rPr>
      </w:pPr>
      <w:r>
        <w:rPr>
          <w:sz w:val="24"/>
          <w:szCs w:val="24"/>
        </w:rPr>
        <w:t>5.</w:t>
      </w:r>
      <w:r>
        <w:rPr>
          <w:sz w:val="24"/>
          <w:szCs w:val="24"/>
        </w:rPr>
        <w:tab/>
        <w:t>Complainant contacted the Commission’s Bureau of Consumer Services, BCS, at BCS Case No. 2660007, in April 2010 and requested a payment arrangement.  BCS issued its decision on April 20, 2010, which dismissed the informal Complaint due to her CAP arrearage.  DUQ Exhibit 2.</w:t>
      </w:r>
    </w:p>
    <w:p w:rsidR="00613594" w:rsidRPr="000E3F0D" w:rsidRDefault="00613594" w:rsidP="00BD2003">
      <w:pPr>
        <w:spacing w:line="360" w:lineRule="auto"/>
        <w:rPr>
          <w:sz w:val="24"/>
          <w:szCs w:val="24"/>
        </w:rPr>
      </w:pPr>
    </w:p>
    <w:p w:rsidR="004676DF" w:rsidRPr="000E3F0D" w:rsidRDefault="00D27FE3" w:rsidP="004676DF">
      <w:pPr>
        <w:spacing w:line="360" w:lineRule="auto"/>
        <w:ind w:firstLine="1440"/>
        <w:rPr>
          <w:sz w:val="24"/>
          <w:szCs w:val="24"/>
        </w:rPr>
      </w:pPr>
      <w:r>
        <w:rPr>
          <w:sz w:val="24"/>
          <w:szCs w:val="24"/>
        </w:rPr>
        <w:t>6</w:t>
      </w:r>
      <w:r w:rsidR="004676DF" w:rsidRPr="000E3F0D">
        <w:rPr>
          <w:sz w:val="24"/>
          <w:szCs w:val="24"/>
        </w:rPr>
        <w:t>.</w:t>
      </w:r>
      <w:r w:rsidR="004676DF" w:rsidRPr="000E3F0D">
        <w:rPr>
          <w:sz w:val="24"/>
          <w:szCs w:val="24"/>
        </w:rPr>
        <w:tab/>
        <w:t xml:space="preserve">Complainant is </w:t>
      </w:r>
      <w:r w:rsidR="0064318C">
        <w:rPr>
          <w:sz w:val="24"/>
          <w:szCs w:val="24"/>
        </w:rPr>
        <w:t xml:space="preserve">currently </w:t>
      </w:r>
      <w:r w:rsidR="003C71D7">
        <w:rPr>
          <w:sz w:val="24"/>
          <w:szCs w:val="24"/>
        </w:rPr>
        <w:t>on maternity</w:t>
      </w:r>
      <w:r w:rsidR="006D2608">
        <w:rPr>
          <w:sz w:val="24"/>
          <w:szCs w:val="24"/>
        </w:rPr>
        <w:t xml:space="preserve"> leave.  </w:t>
      </w:r>
      <w:r w:rsidR="0064318C">
        <w:rPr>
          <w:sz w:val="24"/>
          <w:szCs w:val="24"/>
        </w:rPr>
        <w:t>Ms. Stevenson</w:t>
      </w:r>
      <w:r w:rsidR="008B7C91">
        <w:rPr>
          <w:sz w:val="24"/>
          <w:szCs w:val="24"/>
        </w:rPr>
        <w:t>,</w:t>
      </w:r>
      <w:r w:rsidR="0064318C">
        <w:rPr>
          <w:sz w:val="24"/>
          <w:szCs w:val="24"/>
        </w:rPr>
        <w:t xml:space="preserve"> prior to the birth of her youngest child in 2009, worked part time and earned $10.00 an hour.  </w:t>
      </w:r>
    </w:p>
    <w:p w:rsidR="004676DF" w:rsidRPr="000E3F0D" w:rsidRDefault="004676DF" w:rsidP="00BD2003">
      <w:pPr>
        <w:spacing w:line="360" w:lineRule="auto"/>
        <w:rPr>
          <w:sz w:val="24"/>
          <w:szCs w:val="24"/>
        </w:rPr>
      </w:pPr>
    </w:p>
    <w:p w:rsidR="004676DF" w:rsidRPr="000E3F0D" w:rsidRDefault="00D27FE3" w:rsidP="004676DF">
      <w:pPr>
        <w:spacing w:line="360" w:lineRule="auto"/>
        <w:ind w:firstLine="1440"/>
        <w:rPr>
          <w:sz w:val="24"/>
          <w:szCs w:val="24"/>
        </w:rPr>
      </w:pPr>
      <w:r>
        <w:rPr>
          <w:sz w:val="24"/>
          <w:szCs w:val="24"/>
        </w:rPr>
        <w:t>7</w:t>
      </w:r>
      <w:r w:rsidR="004676DF" w:rsidRPr="000E3F0D">
        <w:rPr>
          <w:sz w:val="24"/>
          <w:szCs w:val="24"/>
        </w:rPr>
        <w:t>.</w:t>
      </w:r>
      <w:r w:rsidR="004676DF" w:rsidRPr="000E3F0D">
        <w:rPr>
          <w:sz w:val="24"/>
          <w:szCs w:val="24"/>
        </w:rPr>
        <w:tab/>
        <w:t>M</w:t>
      </w:r>
      <w:r w:rsidR="0064318C">
        <w:rPr>
          <w:sz w:val="24"/>
          <w:szCs w:val="24"/>
        </w:rPr>
        <w:t>s</w:t>
      </w:r>
      <w:r w:rsidR="004676DF" w:rsidRPr="000E3F0D">
        <w:rPr>
          <w:sz w:val="24"/>
          <w:szCs w:val="24"/>
        </w:rPr>
        <w:t xml:space="preserve">. </w:t>
      </w:r>
      <w:r w:rsidR="0064318C">
        <w:rPr>
          <w:sz w:val="24"/>
          <w:szCs w:val="24"/>
        </w:rPr>
        <w:t>Stevenson</w:t>
      </w:r>
      <w:r w:rsidR="004676DF" w:rsidRPr="000E3F0D">
        <w:rPr>
          <w:sz w:val="24"/>
          <w:szCs w:val="24"/>
        </w:rPr>
        <w:t xml:space="preserve"> lives </w:t>
      </w:r>
      <w:r w:rsidR="008B7C91">
        <w:rPr>
          <w:sz w:val="24"/>
          <w:szCs w:val="24"/>
        </w:rPr>
        <w:t xml:space="preserve">at the Service Address </w:t>
      </w:r>
      <w:r w:rsidR="004676DF" w:rsidRPr="000E3F0D">
        <w:rPr>
          <w:sz w:val="24"/>
          <w:szCs w:val="24"/>
        </w:rPr>
        <w:t xml:space="preserve">with </w:t>
      </w:r>
      <w:r w:rsidR="00E732B5">
        <w:rPr>
          <w:sz w:val="24"/>
          <w:szCs w:val="24"/>
        </w:rPr>
        <w:t>her</w:t>
      </w:r>
      <w:r w:rsidR="004676DF" w:rsidRPr="000E3F0D">
        <w:rPr>
          <w:sz w:val="24"/>
          <w:szCs w:val="24"/>
        </w:rPr>
        <w:t xml:space="preserve"> </w:t>
      </w:r>
      <w:r w:rsidR="0064318C">
        <w:rPr>
          <w:sz w:val="24"/>
          <w:szCs w:val="24"/>
        </w:rPr>
        <w:t>three children, all</w:t>
      </w:r>
      <w:r w:rsidR="00EF4ECD">
        <w:rPr>
          <w:sz w:val="24"/>
          <w:szCs w:val="24"/>
        </w:rPr>
        <w:t xml:space="preserve"> of whom are </w:t>
      </w:r>
      <w:r w:rsidR="0064318C">
        <w:rPr>
          <w:sz w:val="24"/>
          <w:szCs w:val="24"/>
        </w:rPr>
        <w:t xml:space="preserve">minors.  </w:t>
      </w:r>
      <w:r w:rsidR="004109D7">
        <w:rPr>
          <w:sz w:val="24"/>
          <w:szCs w:val="24"/>
        </w:rPr>
        <w:t>Complainant</w:t>
      </w:r>
      <w:r w:rsidR="00EF4ECD">
        <w:rPr>
          <w:sz w:val="24"/>
          <w:szCs w:val="24"/>
        </w:rPr>
        <w:t>’s</w:t>
      </w:r>
      <w:r w:rsidR="0064318C">
        <w:rPr>
          <w:sz w:val="24"/>
          <w:szCs w:val="24"/>
        </w:rPr>
        <w:t xml:space="preserve"> 19 year old daughter lives </w:t>
      </w:r>
      <w:r w:rsidR="004109D7">
        <w:rPr>
          <w:sz w:val="24"/>
          <w:szCs w:val="24"/>
        </w:rPr>
        <w:t xml:space="preserve">at the Service Address </w:t>
      </w:r>
      <w:r w:rsidR="0064318C">
        <w:rPr>
          <w:sz w:val="24"/>
          <w:szCs w:val="24"/>
        </w:rPr>
        <w:t>on a random basis.</w:t>
      </w:r>
    </w:p>
    <w:p w:rsidR="004676DF" w:rsidRPr="000E3F0D" w:rsidRDefault="004676DF" w:rsidP="004676DF">
      <w:pPr>
        <w:pStyle w:val="CommentText"/>
        <w:spacing w:line="360" w:lineRule="auto"/>
        <w:rPr>
          <w:sz w:val="24"/>
          <w:szCs w:val="24"/>
        </w:rPr>
      </w:pPr>
    </w:p>
    <w:p w:rsidR="003C3D06" w:rsidRDefault="00D27FE3" w:rsidP="004676DF">
      <w:pPr>
        <w:pStyle w:val="CommentText"/>
        <w:spacing w:line="360" w:lineRule="auto"/>
        <w:ind w:firstLine="1440"/>
        <w:rPr>
          <w:sz w:val="24"/>
          <w:szCs w:val="24"/>
        </w:rPr>
      </w:pPr>
      <w:r>
        <w:rPr>
          <w:sz w:val="24"/>
          <w:szCs w:val="24"/>
        </w:rPr>
        <w:t>8</w:t>
      </w:r>
      <w:r w:rsidR="004676DF" w:rsidRPr="000E3F0D">
        <w:rPr>
          <w:sz w:val="24"/>
          <w:szCs w:val="24"/>
        </w:rPr>
        <w:t>.</w:t>
      </w:r>
      <w:r w:rsidR="004676DF" w:rsidRPr="000E3F0D">
        <w:rPr>
          <w:sz w:val="24"/>
          <w:szCs w:val="24"/>
        </w:rPr>
        <w:tab/>
      </w:r>
      <w:r w:rsidR="003C3D06">
        <w:rPr>
          <w:sz w:val="24"/>
          <w:szCs w:val="24"/>
        </w:rPr>
        <w:t xml:space="preserve">On or about September 17, 2010, Respondent’s counsel filed a Motion for Continuance with the Commission in the matter, as its witness would be </w:t>
      </w:r>
      <w:r w:rsidR="00DC5A33">
        <w:rPr>
          <w:sz w:val="24"/>
          <w:szCs w:val="24"/>
        </w:rPr>
        <w:t>un</w:t>
      </w:r>
      <w:r w:rsidR="003C3D06">
        <w:rPr>
          <w:sz w:val="24"/>
          <w:szCs w:val="24"/>
        </w:rPr>
        <w:t>available.  By Hearing Cancellation/Reschedule Notice, dated September 23, 2010, the Initial Telephonic Hearing was rescheduled to Monday, November 1, 2010.</w:t>
      </w:r>
    </w:p>
    <w:p w:rsidR="003C3D06" w:rsidRDefault="003C3D06" w:rsidP="00BD2003">
      <w:pPr>
        <w:pStyle w:val="CommentText"/>
        <w:spacing w:line="360" w:lineRule="auto"/>
        <w:rPr>
          <w:sz w:val="24"/>
          <w:szCs w:val="24"/>
        </w:rPr>
      </w:pPr>
    </w:p>
    <w:p w:rsidR="0064318C" w:rsidRDefault="00D27FE3" w:rsidP="004676DF">
      <w:pPr>
        <w:pStyle w:val="CommentText"/>
        <w:spacing w:line="360" w:lineRule="auto"/>
        <w:ind w:firstLine="1440"/>
        <w:rPr>
          <w:sz w:val="24"/>
          <w:szCs w:val="24"/>
        </w:rPr>
      </w:pPr>
      <w:r>
        <w:rPr>
          <w:sz w:val="24"/>
          <w:szCs w:val="24"/>
        </w:rPr>
        <w:t>9</w:t>
      </w:r>
      <w:r w:rsidR="003C3D06">
        <w:rPr>
          <w:sz w:val="24"/>
          <w:szCs w:val="24"/>
        </w:rPr>
        <w:t>.</w:t>
      </w:r>
      <w:r w:rsidR="003C3D06">
        <w:rPr>
          <w:sz w:val="24"/>
          <w:szCs w:val="24"/>
        </w:rPr>
        <w:tab/>
      </w:r>
      <w:r w:rsidR="0064318C">
        <w:rPr>
          <w:sz w:val="24"/>
          <w:szCs w:val="24"/>
        </w:rPr>
        <w:t xml:space="preserve">Complainant testified that her only source of income is in the form of $600.00 per month in food stamps. </w:t>
      </w:r>
    </w:p>
    <w:p w:rsidR="0064318C" w:rsidRDefault="0064318C" w:rsidP="00BD2003">
      <w:pPr>
        <w:pStyle w:val="CommentText"/>
        <w:spacing w:line="360" w:lineRule="auto"/>
        <w:rPr>
          <w:sz w:val="24"/>
          <w:szCs w:val="24"/>
        </w:rPr>
      </w:pPr>
    </w:p>
    <w:p w:rsidR="00925E36" w:rsidRDefault="00D27FE3" w:rsidP="004676DF">
      <w:pPr>
        <w:pStyle w:val="CommentText"/>
        <w:spacing w:line="360" w:lineRule="auto"/>
        <w:ind w:firstLine="1440"/>
        <w:rPr>
          <w:sz w:val="24"/>
          <w:szCs w:val="24"/>
        </w:rPr>
      </w:pPr>
      <w:r>
        <w:rPr>
          <w:sz w:val="24"/>
          <w:szCs w:val="24"/>
        </w:rPr>
        <w:t>10</w:t>
      </w:r>
      <w:r w:rsidR="0064318C">
        <w:rPr>
          <w:sz w:val="24"/>
          <w:szCs w:val="24"/>
        </w:rPr>
        <w:t>.</w:t>
      </w:r>
      <w:r w:rsidR="0064318C">
        <w:rPr>
          <w:sz w:val="24"/>
          <w:szCs w:val="24"/>
        </w:rPr>
        <w:tab/>
        <w:t>Com</w:t>
      </w:r>
      <w:r w:rsidR="00925E36">
        <w:rPr>
          <w:sz w:val="24"/>
          <w:szCs w:val="24"/>
        </w:rPr>
        <w:t>p</w:t>
      </w:r>
      <w:r w:rsidR="0064318C">
        <w:rPr>
          <w:sz w:val="24"/>
          <w:szCs w:val="24"/>
        </w:rPr>
        <w:t>laina</w:t>
      </w:r>
      <w:r w:rsidR="00925E36">
        <w:rPr>
          <w:sz w:val="24"/>
          <w:szCs w:val="24"/>
        </w:rPr>
        <w:t>n</w:t>
      </w:r>
      <w:r w:rsidR="0064318C">
        <w:rPr>
          <w:sz w:val="24"/>
          <w:szCs w:val="24"/>
        </w:rPr>
        <w:t xml:space="preserve">t </w:t>
      </w:r>
      <w:r w:rsidR="00925E36">
        <w:rPr>
          <w:sz w:val="24"/>
          <w:szCs w:val="24"/>
        </w:rPr>
        <w:t>no longer participates in Respondent’s C</w:t>
      </w:r>
      <w:r w:rsidR="0069006E">
        <w:rPr>
          <w:sz w:val="24"/>
          <w:szCs w:val="24"/>
        </w:rPr>
        <w:t>ustomer Assistance</w:t>
      </w:r>
      <w:r w:rsidR="006D2608">
        <w:rPr>
          <w:sz w:val="24"/>
          <w:szCs w:val="24"/>
        </w:rPr>
        <w:t xml:space="preserve"> (CAP) </w:t>
      </w:r>
      <w:r w:rsidR="0069006E">
        <w:rPr>
          <w:sz w:val="24"/>
          <w:szCs w:val="24"/>
        </w:rPr>
        <w:t>Program</w:t>
      </w:r>
      <w:r w:rsidR="00925E36">
        <w:rPr>
          <w:sz w:val="24"/>
          <w:szCs w:val="24"/>
        </w:rPr>
        <w:t xml:space="preserve">. </w:t>
      </w:r>
      <w:r w:rsidR="007E6CAF">
        <w:rPr>
          <w:sz w:val="24"/>
          <w:szCs w:val="24"/>
        </w:rPr>
        <w:t xml:space="preserve"> </w:t>
      </w:r>
      <w:r w:rsidR="00925E36">
        <w:rPr>
          <w:sz w:val="24"/>
          <w:szCs w:val="24"/>
        </w:rPr>
        <w:t xml:space="preserve">Complainant voluntarily removed herself from the program in November 2009. </w:t>
      </w:r>
      <w:r w:rsidR="00BD2003">
        <w:rPr>
          <w:sz w:val="24"/>
          <w:szCs w:val="24"/>
        </w:rPr>
        <w:t xml:space="preserve"> </w:t>
      </w:r>
    </w:p>
    <w:p w:rsidR="00925E36" w:rsidRDefault="00925E36" w:rsidP="00BD2003">
      <w:pPr>
        <w:pStyle w:val="CommentText"/>
        <w:spacing w:line="360" w:lineRule="auto"/>
        <w:rPr>
          <w:sz w:val="24"/>
          <w:szCs w:val="24"/>
        </w:rPr>
      </w:pPr>
    </w:p>
    <w:p w:rsidR="008B7C91" w:rsidRDefault="003C3D06" w:rsidP="004676DF">
      <w:pPr>
        <w:pStyle w:val="CommentText"/>
        <w:spacing w:line="360" w:lineRule="auto"/>
        <w:ind w:firstLine="1440"/>
        <w:rPr>
          <w:sz w:val="24"/>
          <w:szCs w:val="24"/>
        </w:rPr>
      </w:pPr>
      <w:r>
        <w:rPr>
          <w:sz w:val="24"/>
          <w:szCs w:val="24"/>
        </w:rPr>
        <w:lastRenderedPageBreak/>
        <w:t>1</w:t>
      </w:r>
      <w:r w:rsidR="00D27FE3">
        <w:rPr>
          <w:sz w:val="24"/>
          <w:szCs w:val="24"/>
        </w:rPr>
        <w:t>1</w:t>
      </w:r>
      <w:r w:rsidR="00925E36">
        <w:rPr>
          <w:sz w:val="24"/>
          <w:szCs w:val="24"/>
        </w:rPr>
        <w:t>.</w:t>
      </w:r>
      <w:r w:rsidR="00925E36">
        <w:rPr>
          <w:sz w:val="24"/>
          <w:szCs w:val="24"/>
        </w:rPr>
        <w:tab/>
        <w:t xml:space="preserve">Complainant </w:t>
      </w:r>
      <w:r w:rsidR="0064318C">
        <w:rPr>
          <w:sz w:val="24"/>
          <w:szCs w:val="24"/>
        </w:rPr>
        <w:t>has a po</w:t>
      </w:r>
      <w:r w:rsidR="00925E36">
        <w:rPr>
          <w:sz w:val="24"/>
          <w:szCs w:val="24"/>
        </w:rPr>
        <w:t>o</w:t>
      </w:r>
      <w:r w:rsidR="0064318C">
        <w:rPr>
          <w:sz w:val="24"/>
          <w:szCs w:val="24"/>
        </w:rPr>
        <w:t xml:space="preserve">r payment history with Respondent. </w:t>
      </w:r>
      <w:r w:rsidR="00925E36">
        <w:rPr>
          <w:sz w:val="24"/>
          <w:szCs w:val="24"/>
        </w:rPr>
        <w:t xml:space="preserve"> Complainant testified that she could not remember the last time she made a payment on her electric utility but believe</w:t>
      </w:r>
      <w:r w:rsidR="008B7C91">
        <w:rPr>
          <w:sz w:val="24"/>
          <w:szCs w:val="24"/>
        </w:rPr>
        <w:t>d</w:t>
      </w:r>
      <w:r w:rsidR="00925E36">
        <w:rPr>
          <w:sz w:val="24"/>
          <w:szCs w:val="24"/>
        </w:rPr>
        <w:t xml:space="preserve"> it was sometime in 2009</w:t>
      </w:r>
      <w:r w:rsidR="008B7C91">
        <w:rPr>
          <w:sz w:val="24"/>
          <w:szCs w:val="24"/>
        </w:rPr>
        <w:t>.</w:t>
      </w:r>
    </w:p>
    <w:p w:rsidR="004676DF" w:rsidRDefault="004676DF" w:rsidP="00BD2003">
      <w:pPr>
        <w:pStyle w:val="CommentText"/>
        <w:spacing w:line="360" w:lineRule="auto"/>
        <w:rPr>
          <w:sz w:val="24"/>
          <w:szCs w:val="24"/>
        </w:rPr>
      </w:pPr>
    </w:p>
    <w:p w:rsidR="004676DF" w:rsidRDefault="008B7C91" w:rsidP="004676DF">
      <w:pPr>
        <w:pStyle w:val="CommentText"/>
        <w:spacing w:line="360" w:lineRule="auto"/>
        <w:ind w:firstLine="1440"/>
        <w:rPr>
          <w:sz w:val="24"/>
          <w:szCs w:val="24"/>
        </w:rPr>
      </w:pPr>
      <w:r>
        <w:rPr>
          <w:sz w:val="24"/>
          <w:szCs w:val="24"/>
        </w:rPr>
        <w:t>1</w:t>
      </w:r>
      <w:r w:rsidR="00D27FE3">
        <w:rPr>
          <w:sz w:val="24"/>
          <w:szCs w:val="24"/>
        </w:rPr>
        <w:t>2</w:t>
      </w:r>
      <w:r w:rsidR="004676DF" w:rsidRPr="000E3F0D">
        <w:rPr>
          <w:sz w:val="24"/>
          <w:szCs w:val="24"/>
        </w:rPr>
        <w:t>.</w:t>
      </w:r>
      <w:r w:rsidR="004676DF" w:rsidRPr="000E3F0D">
        <w:rPr>
          <w:sz w:val="24"/>
          <w:szCs w:val="24"/>
        </w:rPr>
        <w:tab/>
      </w:r>
      <w:r w:rsidR="003C3D06">
        <w:rPr>
          <w:sz w:val="24"/>
          <w:szCs w:val="24"/>
        </w:rPr>
        <w:t>Complainant’</w:t>
      </w:r>
      <w:r w:rsidR="004A7581">
        <w:rPr>
          <w:sz w:val="24"/>
          <w:szCs w:val="24"/>
        </w:rPr>
        <w:t>s last payment received by R</w:t>
      </w:r>
      <w:r w:rsidR="003C3D06">
        <w:rPr>
          <w:sz w:val="24"/>
          <w:szCs w:val="24"/>
        </w:rPr>
        <w:t>e</w:t>
      </w:r>
      <w:r w:rsidR="00BD2003">
        <w:rPr>
          <w:sz w:val="24"/>
          <w:szCs w:val="24"/>
        </w:rPr>
        <w:t xml:space="preserve">spondent was in the amount of </w:t>
      </w:r>
      <w:r w:rsidR="003C3D06">
        <w:rPr>
          <w:sz w:val="24"/>
          <w:szCs w:val="24"/>
        </w:rPr>
        <w:t>$65.00 paid on August 26, 2009.  DUQ Exhibit 1.</w:t>
      </w:r>
    </w:p>
    <w:p w:rsidR="00335DA2" w:rsidRDefault="00335DA2" w:rsidP="00BD2003">
      <w:pPr>
        <w:pStyle w:val="CommentText"/>
        <w:spacing w:line="360" w:lineRule="auto"/>
        <w:rPr>
          <w:sz w:val="24"/>
          <w:szCs w:val="24"/>
        </w:rPr>
      </w:pPr>
    </w:p>
    <w:p w:rsidR="00335DA2" w:rsidRDefault="00335DA2" w:rsidP="004676DF">
      <w:pPr>
        <w:pStyle w:val="CommentText"/>
        <w:spacing w:line="360" w:lineRule="auto"/>
        <w:ind w:firstLine="1440"/>
        <w:rPr>
          <w:sz w:val="24"/>
          <w:szCs w:val="24"/>
        </w:rPr>
      </w:pPr>
      <w:r>
        <w:rPr>
          <w:sz w:val="24"/>
          <w:szCs w:val="24"/>
        </w:rPr>
        <w:t>1</w:t>
      </w:r>
      <w:r w:rsidR="00D27FE3">
        <w:rPr>
          <w:sz w:val="24"/>
          <w:szCs w:val="24"/>
        </w:rPr>
        <w:t>3</w:t>
      </w:r>
      <w:r>
        <w:rPr>
          <w:sz w:val="24"/>
          <w:szCs w:val="24"/>
        </w:rPr>
        <w:t>.</w:t>
      </w:r>
      <w:r>
        <w:rPr>
          <w:sz w:val="24"/>
          <w:szCs w:val="24"/>
        </w:rPr>
        <w:tab/>
        <w:t xml:space="preserve">Complainant has had </w:t>
      </w:r>
      <w:r w:rsidR="00081EE8">
        <w:rPr>
          <w:sz w:val="24"/>
          <w:szCs w:val="24"/>
        </w:rPr>
        <w:t>two</w:t>
      </w:r>
      <w:r>
        <w:rPr>
          <w:sz w:val="24"/>
          <w:szCs w:val="24"/>
        </w:rPr>
        <w:t xml:space="preserve"> (</w:t>
      </w:r>
      <w:r w:rsidR="00081EE8">
        <w:rPr>
          <w:sz w:val="24"/>
          <w:szCs w:val="24"/>
        </w:rPr>
        <w:t>2</w:t>
      </w:r>
      <w:r>
        <w:rPr>
          <w:sz w:val="24"/>
          <w:szCs w:val="24"/>
        </w:rPr>
        <w:t xml:space="preserve">) Company issued payment arrangements since </w:t>
      </w:r>
      <w:r w:rsidR="00081EE8">
        <w:rPr>
          <w:sz w:val="24"/>
          <w:szCs w:val="24"/>
        </w:rPr>
        <w:t>2005.  Complaina</w:t>
      </w:r>
      <w:r w:rsidR="005A6EA7">
        <w:rPr>
          <w:sz w:val="24"/>
          <w:szCs w:val="24"/>
        </w:rPr>
        <w:t>n</w:t>
      </w:r>
      <w:r w:rsidR="00081EE8">
        <w:rPr>
          <w:sz w:val="24"/>
          <w:szCs w:val="24"/>
        </w:rPr>
        <w:t>t entered in</w:t>
      </w:r>
      <w:r w:rsidR="005A6EA7">
        <w:rPr>
          <w:sz w:val="24"/>
          <w:szCs w:val="24"/>
        </w:rPr>
        <w:t>t</w:t>
      </w:r>
      <w:r w:rsidR="00081EE8">
        <w:rPr>
          <w:sz w:val="24"/>
          <w:szCs w:val="24"/>
        </w:rPr>
        <w:t xml:space="preserve">o her first payment arrangement in November 2005 where Complaint was directed to pay the budget bill plus $20.00.  In November 2009, Complainant entered into a </w:t>
      </w:r>
      <w:r w:rsidR="005A6EA7">
        <w:rPr>
          <w:sz w:val="24"/>
          <w:szCs w:val="24"/>
        </w:rPr>
        <w:t xml:space="preserve">second </w:t>
      </w:r>
      <w:r w:rsidR="00081EE8">
        <w:rPr>
          <w:sz w:val="24"/>
          <w:szCs w:val="24"/>
        </w:rPr>
        <w:t xml:space="preserve">payment arrangement where she was directed to pay the budget bill plus $70.00 per month.  </w:t>
      </w:r>
      <w:r w:rsidR="005A6EA7">
        <w:rPr>
          <w:sz w:val="24"/>
          <w:szCs w:val="24"/>
        </w:rPr>
        <w:t xml:space="preserve">DUQ Exhibit 2. </w:t>
      </w:r>
      <w:r w:rsidR="00EF4ECD">
        <w:rPr>
          <w:sz w:val="24"/>
          <w:szCs w:val="24"/>
        </w:rPr>
        <w:t xml:space="preserve"> </w:t>
      </w:r>
      <w:r w:rsidR="00081EE8">
        <w:rPr>
          <w:sz w:val="24"/>
          <w:szCs w:val="24"/>
        </w:rPr>
        <w:t>She did not honor those arrangements.</w:t>
      </w:r>
      <w:r>
        <w:rPr>
          <w:sz w:val="24"/>
          <w:szCs w:val="24"/>
        </w:rPr>
        <w:t xml:space="preserve"> </w:t>
      </w:r>
    </w:p>
    <w:p w:rsidR="0069006E" w:rsidRDefault="0069006E" w:rsidP="00BD2003">
      <w:pPr>
        <w:pStyle w:val="CommentText"/>
        <w:spacing w:line="360" w:lineRule="auto"/>
        <w:rPr>
          <w:sz w:val="24"/>
          <w:szCs w:val="24"/>
        </w:rPr>
      </w:pPr>
    </w:p>
    <w:p w:rsidR="007E6CAF" w:rsidRDefault="0069006E" w:rsidP="004676DF">
      <w:pPr>
        <w:pStyle w:val="CommentText"/>
        <w:spacing w:line="360" w:lineRule="auto"/>
        <w:ind w:firstLine="1440"/>
        <w:rPr>
          <w:sz w:val="24"/>
          <w:szCs w:val="24"/>
        </w:rPr>
      </w:pPr>
      <w:r>
        <w:rPr>
          <w:sz w:val="24"/>
          <w:szCs w:val="24"/>
        </w:rPr>
        <w:t>1</w:t>
      </w:r>
      <w:r w:rsidR="00D27FE3">
        <w:rPr>
          <w:sz w:val="24"/>
          <w:szCs w:val="24"/>
        </w:rPr>
        <w:t>4</w:t>
      </w:r>
      <w:r w:rsidR="007E6CAF">
        <w:rPr>
          <w:sz w:val="24"/>
          <w:szCs w:val="24"/>
        </w:rPr>
        <w:t>.</w:t>
      </w:r>
      <w:r w:rsidR="007E6CAF">
        <w:rPr>
          <w:sz w:val="24"/>
          <w:szCs w:val="24"/>
        </w:rPr>
        <w:tab/>
        <w:t>As of the date of the hearing, Complainant</w:t>
      </w:r>
      <w:r w:rsidR="00202987">
        <w:rPr>
          <w:sz w:val="24"/>
          <w:szCs w:val="24"/>
        </w:rPr>
        <w:t>’s</w:t>
      </w:r>
      <w:r w:rsidR="007E6CAF">
        <w:rPr>
          <w:sz w:val="24"/>
          <w:szCs w:val="24"/>
        </w:rPr>
        <w:t xml:space="preserve"> electric service ha</w:t>
      </w:r>
      <w:r w:rsidR="00EF4ECD">
        <w:rPr>
          <w:sz w:val="24"/>
          <w:szCs w:val="24"/>
        </w:rPr>
        <w:t>d</w:t>
      </w:r>
      <w:r w:rsidR="007E6CAF">
        <w:rPr>
          <w:sz w:val="24"/>
          <w:szCs w:val="24"/>
        </w:rPr>
        <w:t xml:space="preserve"> not been terminated and she still receives electric utility service from Respondent. </w:t>
      </w:r>
    </w:p>
    <w:p w:rsidR="00E01099" w:rsidRDefault="00E01099" w:rsidP="00BD2003">
      <w:pPr>
        <w:pStyle w:val="CommentText"/>
        <w:spacing w:line="360" w:lineRule="auto"/>
        <w:rPr>
          <w:sz w:val="24"/>
          <w:szCs w:val="24"/>
        </w:rPr>
      </w:pPr>
    </w:p>
    <w:p w:rsidR="00C9706F" w:rsidRDefault="00C9706F" w:rsidP="004676DF">
      <w:pPr>
        <w:pStyle w:val="CommentText"/>
        <w:spacing w:line="360" w:lineRule="auto"/>
        <w:ind w:firstLine="1440"/>
        <w:rPr>
          <w:sz w:val="24"/>
          <w:szCs w:val="24"/>
        </w:rPr>
      </w:pPr>
      <w:r>
        <w:rPr>
          <w:sz w:val="24"/>
          <w:szCs w:val="24"/>
        </w:rPr>
        <w:t>15.</w:t>
      </w:r>
      <w:r>
        <w:rPr>
          <w:sz w:val="24"/>
          <w:szCs w:val="24"/>
        </w:rPr>
        <w:tab/>
        <w:t>To date, Complainant has not received a Commission issued payment arrangement.</w:t>
      </w:r>
    </w:p>
    <w:p w:rsidR="00C9706F" w:rsidRDefault="00C9706F" w:rsidP="00BD2003">
      <w:pPr>
        <w:pStyle w:val="CommentText"/>
        <w:spacing w:line="360" w:lineRule="auto"/>
        <w:rPr>
          <w:sz w:val="24"/>
          <w:szCs w:val="24"/>
        </w:rPr>
      </w:pPr>
    </w:p>
    <w:p w:rsidR="004676DF" w:rsidRPr="000E3F0D" w:rsidRDefault="00E01099" w:rsidP="004676DF">
      <w:pPr>
        <w:pStyle w:val="CommentText"/>
        <w:spacing w:line="360" w:lineRule="auto"/>
        <w:ind w:firstLine="1440"/>
        <w:rPr>
          <w:sz w:val="24"/>
          <w:szCs w:val="24"/>
        </w:rPr>
      </w:pPr>
      <w:r>
        <w:rPr>
          <w:sz w:val="24"/>
          <w:szCs w:val="24"/>
        </w:rPr>
        <w:t>1</w:t>
      </w:r>
      <w:r w:rsidR="00C9706F">
        <w:rPr>
          <w:sz w:val="24"/>
          <w:szCs w:val="24"/>
        </w:rPr>
        <w:t>6</w:t>
      </w:r>
      <w:r>
        <w:rPr>
          <w:sz w:val="24"/>
          <w:szCs w:val="24"/>
        </w:rPr>
        <w:t>.</w:t>
      </w:r>
      <w:r>
        <w:rPr>
          <w:sz w:val="24"/>
          <w:szCs w:val="24"/>
        </w:rPr>
        <w:tab/>
      </w:r>
      <w:r w:rsidR="004676DF">
        <w:rPr>
          <w:sz w:val="24"/>
          <w:szCs w:val="24"/>
        </w:rPr>
        <w:t xml:space="preserve">As of </w:t>
      </w:r>
      <w:r w:rsidR="008B7C91">
        <w:rPr>
          <w:sz w:val="24"/>
          <w:szCs w:val="24"/>
        </w:rPr>
        <w:t>the date of the hearing</w:t>
      </w:r>
      <w:r w:rsidR="004676DF">
        <w:rPr>
          <w:sz w:val="24"/>
          <w:szCs w:val="24"/>
        </w:rPr>
        <w:t>, Complainant had a</w:t>
      </w:r>
      <w:r w:rsidR="00D27FE3">
        <w:rPr>
          <w:sz w:val="24"/>
          <w:szCs w:val="24"/>
        </w:rPr>
        <w:t>n arrearage</w:t>
      </w:r>
      <w:r w:rsidR="004676DF">
        <w:rPr>
          <w:sz w:val="24"/>
          <w:szCs w:val="24"/>
        </w:rPr>
        <w:t xml:space="preserve"> </w:t>
      </w:r>
      <w:r w:rsidR="00D27FE3">
        <w:rPr>
          <w:sz w:val="24"/>
          <w:szCs w:val="24"/>
        </w:rPr>
        <w:t xml:space="preserve">balance </w:t>
      </w:r>
      <w:r w:rsidR="004676DF">
        <w:rPr>
          <w:sz w:val="24"/>
          <w:szCs w:val="24"/>
        </w:rPr>
        <w:t>of $5</w:t>
      </w:r>
      <w:r w:rsidR="008B7C91">
        <w:rPr>
          <w:sz w:val="24"/>
          <w:szCs w:val="24"/>
        </w:rPr>
        <w:t xml:space="preserve">,727.10. </w:t>
      </w:r>
      <w:r w:rsidR="00D27FE3">
        <w:rPr>
          <w:sz w:val="24"/>
          <w:szCs w:val="24"/>
        </w:rPr>
        <w:t xml:space="preserve"> </w:t>
      </w:r>
      <w:r w:rsidR="008B7C91">
        <w:rPr>
          <w:sz w:val="24"/>
          <w:szCs w:val="24"/>
        </w:rPr>
        <w:t>DUQ Exhibit 1</w:t>
      </w:r>
      <w:r w:rsidR="004676DF">
        <w:rPr>
          <w:sz w:val="24"/>
          <w:szCs w:val="24"/>
        </w:rPr>
        <w:t>.</w:t>
      </w:r>
    </w:p>
    <w:p w:rsidR="004676DF" w:rsidRPr="000E3F0D" w:rsidRDefault="004676DF" w:rsidP="004676DF">
      <w:pPr>
        <w:spacing w:line="360" w:lineRule="auto"/>
        <w:rPr>
          <w:sz w:val="24"/>
          <w:szCs w:val="24"/>
        </w:rPr>
      </w:pPr>
    </w:p>
    <w:p w:rsidR="004676DF" w:rsidRPr="000E3F0D" w:rsidRDefault="004676DF" w:rsidP="00BD2003">
      <w:pPr>
        <w:spacing w:line="360" w:lineRule="auto"/>
        <w:jc w:val="center"/>
        <w:rPr>
          <w:sz w:val="24"/>
          <w:szCs w:val="24"/>
          <w:u w:val="single"/>
        </w:rPr>
      </w:pPr>
      <w:r w:rsidRPr="000E3F0D">
        <w:rPr>
          <w:sz w:val="24"/>
          <w:szCs w:val="24"/>
          <w:u w:val="single"/>
        </w:rPr>
        <w:t>DISCUSSION</w:t>
      </w:r>
    </w:p>
    <w:p w:rsidR="004676DF" w:rsidRPr="000E3F0D" w:rsidRDefault="004676DF" w:rsidP="00BD2003">
      <w:pPr>
        <w:spacing w:line="360" w:lineRule="auto"/>
        <w:ind w:right="1440"/>
        <w:rPr>
          <w:sz w:val="24"/>
          <w:szCs w:val="24"/>
        </w:rPr>
      </w:pPr>
    </w:p>
    <w:p w:rsidR="004676DF" w:rsidRPr="00BB4F7A" w:rsidRDefault="004676DF" w:rsidP="004676DF">
      <w:pPr>
        <w:spacing w:line="360" w:lineRule="auto"/>
        <w:ind w:firstLine="1440"/>
        <w:rPr>
          <w:sz w:val="24"/>
          <w:szCs w:val="24"/>
        </w:rPr>
      </w:pPr>
      <w:r w:rsidRPr="00AE6DB2">
        <w:rPr>
          <w:sz w:val="24"/>
          <w:szCs w:val="24"/>
        </w:rPr>
        <w:t xml:space="preserve">In </w:t>
      </w:r>
      <w:r w:rsidR="00E732B5">
        <w:rPr>
          <w:sz w:val="24"/>
          <w:szCs w:val="24"/>
        </w:rPr>
        <w:t>her</w:t>
      </w:r>
      <w:r>
        <w:rPr>
          <w:sz w:val="24"/>
          <w:szCs w:val="24"/>
        </w:rPr>
        <w:t xml:space="preserve"> </w:t>
      </w:r>
      <w:r w:rsidR="008C263D">
        <w:rPr>
          <w:sz w:val="24"/>
          <w:szCs w:val="24"/>
        </w:rPr>
        <w:t>f</w:t>
      </w:r>
      <w:r w:rsidRPr="00AE6DB2">
        <w:rPr>
          <w:sz w:val="24"/>
          <w:szCs w:val="24"/>
        </w:rPr>
        <w:t xml:space="preserve">ormal Complaint, </w:t>
      </w:r>
      <w:r>
        <w:rPr>
          <w:sz w:val="24"/>
          <w:szCs w:val="24"/>
        </w:rPr>
        <w:t>M</w:t>
      </w:r>
      <w:r w:rsidR="004A7581">
        <w:rPr>
          <w:sz w:val="24"/>
          <w:szCs w:val="24"/>
        </w:rPr>
        <w:t>s</w:t>
      </w:r>
      <w:r>
        <w:rPr>
          <w:sz w:val="24"/>
          <w:szCs w:val="24"/>
        </w:rPr>
        <w:t xml:space="preserve">. </w:t>
      </w:r>
      <w:r w:rsidR="004A7581">
        <w:rPr>
          <w:sz w:val="24"/>
          <w:szCs w:val="24"/>
        </w:rPr>
        <w:t>Stevenson</w:t>
      </w:r>
      <w:r>
        <w:rPr>
          <w:sz w:val="24"/>
          <w:szCs w:val="24"/>
        </w:rPr>
        <w:t xml:space="preserve"> allege</w:t>
      </w:r>
      <w:r w:rsidR="004A7581">
        <w:rPr>
          <w:sz w:val="24"/>
          <w:szCs w:val="24"/>
        </w:rPr>
        <w:t>d</w:t>
      </w:r>
      <w:r>
        <w:rPr>
          <w:sz w:val="24"/>
          <w:szCs w:val="24"/>
        </w:rPr>
        <w:t xml:space="preserve"> </w:t>
      </w:r>
      <w:r w:rsidR="00201C66">
        <w:rPr>
          <w:sz w:val="24"/>
          <w:szCs w:val="24"/>
        </w:rPr>
        <w:t>an</w:t>
      </w:r>
      <w:r>
        <w:rPr>
          <w:sz w:val="24"/>
          <w:szCs w:val="24"/>
        </w:rPr>
        <w:t xml:space="preserve"> inability to pay </w:t>
      </w:r>
      <w:r w:rsidR="00E732B5">
        <w:rPr>
          <w:sz w:val="24"/>
          <w:szCs w:val="24"/>
        </w:rPr>
        <w:t>her</w:t>
      </w:r>
      <w:r>
        <w:rPr>
          <w:sz w:val="24"/>
          <w:szCs w:val="24"/>
        </w:rPr>
        <w:t xml:space="preserve"> </w:t>
      </w:r>
      <w:r w:rsidR="003F614E">
        <w:rPr>
          <w:sz w:val="24"/>
          <w:szCs w:val="24"/>
        </w:rPr>
        <w:t>electric</w:t>
      </w:r>
      <w:r>
        <w:rPr>
          <w:sz w:val="24"/>
          <w:szCs w:val="24"/>
        </w:rPr>
        <w:t xml:space="preserve"> bills and </w:t>
      </w:r>
      <w:r w:rsidR="008C263D">
        <w:rPr>
          <w:sz w:val="24"/>
          <w:szCs w:val="24"/>
        </w:rPr>
        <w:t>as relief, she has requested</w:t>
      </w:r>
      <w:r>
        <w:rPr>
          <w:sz w:val="24"/>
          <w:szCs w:val="24"/>
        </w:rPr>
        <w:t xml:space="preserve"> a payment arrangement.  </w:t>
      </w:r>
      <w:r w:rsidRPr="00BB4F7A">
        <w:rPr>
          <w:sz w:val="24"/>
          <w:szCs w:val="24"/>
        </w:rPr>
        <w:t xml:space="preserve">As the party seeking affirmative relief from the Commission, </w:t>
      </w:r>
      <w:r>
        <w:rPr>
          <w:sz w:val="24"/>
          <w:szCs w:val="24"/>
        </w:rPr>
        <w:t>Complainant</w:t>
      </w:r>
      <w:r w:rsidRPr="00BB4F7A">
        <w:rPr>
          <w:sz w:val="24"/>
          <w:szCs w:val="24"/>
        </w:rPr>
        <w:t xml:space="preserve"> bear</w:t>
      </w:r>
      <w:r>
        <w:rPr>
          <w:sz w:val="24"/>
          <w:szCs w:val="24"/>
        </w:rPr>
        <w:t>s</w:t>
      </w:r>
      <w:r w:rsidRPr="00BB4F7A">
        <w:rPr>
          <w:sz w:val="24"/>
          <w:szCs w:val="24"/>
        </w:rPr>
        <w:t xml:space="preserve"> the burden of proof.  66 Pa. C.S. </w:t>
      </w:r>
      <w:r w:rsidR="00BD2003">
        <w:rPr>
          <w:sz w:val="24"/>
          <w:szCs w:val="24"/>
        </w:rPr>
        <w:t>§ </w:t>
      </w:r>
      <w:r w:rsidRPr="00BB4F7A">
        <w:rPr>
          <w:sz w:val="24"/>
          <w:szCs w:val="24"/>
        </w:rPr>
        <w:t xml:space="preserve">332(a).  </w:t>
      </w:r>
    </w:p>
    <w:p w:rsidR="004676DF" w:rsidRPr="000E3F0D" w:rsidRDefault="004676DF" w:rsidP="00BD2003">
      <w:pPr>
        <w:spacing w:line="360" w:lineRule="auto"/>
        <w:rPr>
          <w:sz w:val="24"/>
          <w:szCs w:val="24"/>
        </w:rPr>
      </w:pPr>
      <w:bookmarkStart w:id="0" w:name="_GoBack"/>
      <w:bookmarkEnd w:id="0"/>
    </w:p>
    <w:p w:rsidR="004676DF" w:rsidRPr="000E3F0D" w:rsidRDefault="004676DF" w:rsidP="004676DF">
      <w:pPr>
        <w:spacing w:line="360" w:lineRule="auto"/>
        <w:ind w:firstLine="1440"/>
        <w:rPr>
          <w:spacing w:val="-3"/>
          <w:sz w:val="24"/>
          <w:szCs w:val="24"/>
        </w:rPr>
      </w:pPr>
      <w:r w:rsidRPr="000E3F0D">
        <w:rPr>
          <w:spacing w:val="-3"/>
          <w:sz w:val="24"/>
          <w:szCs w:val="24"/>
        </w:rPr>
        <w:t xml:space="preserve">To satisfy this burden, Complainant must show that the named utility is responsible or accountable for the problem described in the Complaint.  </w:t>
      </w:r>
      <w:r w:rsidRPr="000E3F0D">
        <w:rPr>
          <w:spacing w:val="-3"/>
          <w:sz w:val="24"/>
          <w:szCs w:val="24"/>
          <w:u w:val="single"/>
        </w:rPr>
        <w:t>Patterson v. Bell Telephone Co. of Pa.</w:t>
      </w:r>
      <w:r w:rsidRPr="000E3F0D">
        <w:rPr>
          <w:spacing w:val="-3"/>
          <w:sz w:val="24"/>
          <w:szCs w:val="24"/>
        </w:rPr>
        <w:t xml:space="preserve">, 72 Pa. PUC 196 (1990); </w:t>
      </w:r>
      <w:r w:rsidRPr="000E3F0D">
        <w:rPr>
          <w:spacing w:val="-3"/>
          <w:sz w:val="24"/>
          <w:szCs w:val="24"/>
          <w:u w:val="single"/>
        </w:rPr>
        <w:t>Feinstein v. Philadelphia Suburban Water Co.</w:t>
      </w:r>
      <w:r w:rsidRPr="000E3F0D">
        <w:rPr>
          <w:spacing w:val="-3"/>
          <w:sz w:val="24"/>
          <w:szCs w:val="24"/>
        </w:rPr>
        <w:t xml:space="preserve">, 50 Pa. PUC 300 (1976).  </w:t>
      </w:r>
      <w:r w:rsidRPr="000E3F0D">
        <w:rPr>
          <w:spacing w:val="-3"/>
          <w:sz w:val="24"/>
          <w:szCs w:val="24"/>
        </w:rPr>
        <w:lastRenderedPageBreak/>
        <w:t xml:space="preserve">This must be shown by a preponderance of the evidence, that is, by presenting evidence more convincing, by even the smallest amount, than that presented by the other party.  </w:t>
      </w:r>
      <w:r w:rsidRPr="000E3F0D">
        <w:rPr>
          <w:spacing w:val="-3"/>
          <w:sz w:val="24"/>
          <w:szCs w:val="24"/>
          <w:u w:val="single"/>
        </w:rPr>
        <w:t>Samuel J. Lansberry, Inc. v. Pa. Public Utility Comm.</w:t>
      </w:r>
      <w:r w:rsidRPr="000E3F0D">
        <w:rPr>
          <w:spacing w:val="-3"/>
          <w:sz w:val="24"/>
          <w:szCs w:val="24"/>
        </w:rPr>
        <w:t xml:space="preserve">, 578 A.2d 600 (Pa. Cmwlth. 1990), </w:t>
      </w:r>
      <w:r w:rsidRPr="000E3F0D">
        <w:rPr>
          <w:spacing w:val="-3"/>
          <w:sz w:val="24"/>
          <w:szCs w:val="24"/>
          <w:u w:val="single"/>
        </w:rPr>
        <w:t>alloc. den.</w:t>
      </w:r>
      <w:r w:rsidRPr="000E3F0D">
        <w:rPr>
          <w:spacing w:val="-3"/>
          <w:sz w:val="24"/>
          <w:szCs w:val="24"/>
        </w:rPr>
        <w:t xml:space="preserve">, 602 A.2d 863 (Pa. 1992); </w:t>
      </w:r>
      <w:r w:rsidRPr="000E3F0D">
        <w:rPr>
          <w:spacing w:val="-3"/>
          <w:sz w:val="24"/>
          <w:szCs w:val="24"/>
          <w:u w:val="single"/>
        </w:rPr>
        <w:t>Se-Ling Hosiery v. Margulies</w:t>
      </w:r>
      <w:r w:rsidRPr="000E3F0D">
        <w:rPr>
          <w:spacing w:val="-3"/>
          <w:sz w:val="24"/>
          <w:szCs w:val="24"/>
        </w:rPr>
        <w:t xml:space="preserve">, 70 A.2d 854 (Pa. 1950).  Additionally, any finding of fact necessary to support the Commission’s adjudication must be based upon substantial evidence.  </w:t>
      </w:r>
      <w:r w:rsidRPr="000E3F0D">
        <w:rPr>
          <w:spacing w:val="-3"/>
          <w:sz w:val="24"/>
          <w:szCs w:val="24"/>
          <w:u w:val="single"/>
        </w:rPr>
        <w:t>Mill v. Pa. Public Utility Comm.</w:t>
      </w:r>
      <w:r w:rsidRPr="000E3F0D">
        <w:rPr>
          <w:spacing w:val="-3"/>
          <w:sz w:val="24"/>
          <w:szCs w:val="24"/>
        </w:rPr>
        <w:t xml:space="preserve">, 447 A.2d 1100 (Pa. Cmwlth. 1982); </w:t>
      </w:r>
      <w:r w:rsidRPr="000E3F0D">
        <w:rPr>
          <w:spacing w:val="-3"/>
          <w:sz w:val="24"/>
          <w:szCs w:val="24"/>
          <w:u w:val="single"/>
        </w:rPr>
        <w:t>Edan Transportation Corp. v. Pa. Public Utility Comm.</w:t>
      </w:r>
      <w:r w:rsidRPr="000E3F0D">
        <w:rPr>
          <w:spacing w:val="-3"/>
          <w:sz w:val="24"/>
          <w:szCs w:val="24"/>
        </w:rPr>
        <w:t xml:space="preserve">, 623 A.2d 6 (Pa. Cmwlth. 1993); 2 Pa. C.S. § 704.  More is required than a mere trace of evidence or a suspicion of the existence of a fact sought to be established.  </w:t>
      </w:r>
      <w:r w:rsidRPr="000E3F0D">
        <w:rPr>
          <w:spacing w:val="-3"/>
          <w:sz w:val="24"/>
          <w:szCs w:val="24"/>
          <w:u w:val="single"/>
        </w:rPr>
        <w:t>Norfolk and Western Ry. v. Pa. Public Utility Comm.</w:t>
      </w:r>
      <w:r w:rsidRPr="000E3F0D">
        <w:rPr>
          <w:spacing w:val="-3"/>
          <w:sz w:val="24"/>
          <w:szCs w:val="24"/>
        </w:rPr>
        <w:t xml:space="preserve">, 413 A.2d 1037 (Pa. 1980); </w:t>
      </w:r>
      <w:r w:rsidRPr="000E3F0D">
        <w:rPr>
          <w:spacing w:val="-3"/>
          <w:sz w:val="24"/>
          <w:szCs w:val="24"/>
          <w:u w:val="single"/>
        </w:rPr>
        <w:t>Erie Resistor Corp. v. Unemployment Compensation Bd. of Review</w:t>
      </w:r>
      <w:r w:rsidRPr="000E3F0D">
        <w:rPr>
          <w:spacing w:val="-3"/>
          <w:sz w:val="24"/>
          <w:szCs w:val="24"/>
        </w:rPr>
        <w:t xml:space="preserve">, 166 A.2d 96 (Pa. Super. 1960); </w:t>
      </w:r>
      <w:r w:rsidRPr="000E3F0D">
        <w:rPr>
          <w:spacing w:val="-3"/>
          <w:sz w:val="24"/>
          <w:szCs w:val="24"/>
          <w:u w:val="single"/>
        </w:rPr>
        <w:t xml:space="preserve">Murphy v. Dep’t. of Public Welfare, </w:t>
      </w:r>
      <w:smartTag w:uri="urn:schemas-microsoft-com:office:smarttags" w:element="PlaceName">
        <w:r w:rsidRPr="000E3F0D">
          <w:rPr>
            <w:spacing w:val="-3"/>
            <w:sz w:val="24"/>
            <w:szCs w:val="24"/>
            <w:u w:val="single"/>
          </w:rPr>
          <w:t>White</w:t>
        </w:r>
      </w:smartTag>
      <w:r w:rsidRPr="000E3F0D">
        <w:rPr>
          <w:spacing w:val="-3"/>
          <w:sz w:val="24"/>
          <w:szCs w:val="24"/>
          <w:u w:val="single"/>
        </w:rPr>
        <w:t xml:space="preserve"> </w:t>
      </w:r>
      <w:smartTag w:uri="urn:schemas-microsoft-com:office:smarttags" w:element="PlaceName">
        <w:r w:rsidRPr="000E3F0D">
          <w:rPr>
            <w:spacing w:val="-3"/>
            <w:sz w:val="24"/>
            <w:szCs w:val="24"/>
            <w:u w:val="single"/>
          </w:rPr>
          <w:t>Haven</w:t>
        </w:r>
      </w:smartTag>
      <w:r w:rsidRPr="000E3F0D">
        <w:rPr>
          <w:spacing w:val="-3"/>
          <w:sz w:val="24"/>
          <w:szCs w:val="24"/>
          <w:u w:val="single"/>
        </w:rPr>
        <w:t xml:space="preserve"> </w:t>
      </w:r>
      <w:smartTag w:uri="urn:schemas-microsoft-com:office:smarttags" w:element="PlaceType">
        <w:r w:rsidRPr="000E3F0D">
          <w:rPr>
            <w:spacing w:val="-3"/>
            <w:sz w:val="24"/>
            <w:szCs w:val="24"/>
            <w:u w:val="single"/>
          </w:rPr>
          <w:t>Center</w:t>
        </w:r>
      </w:smartTag>
      <w:r w:rsidRPr="000E3F0D">
        <w:rPr>
          <w:spacing w:val="-3"/>
          <w:sz w:val="24"/>
          <w:szCs w:val="24"/>
        </w:rPr>
        <w:t>, 480 A.2d 382 (</w:t>
      </w:r>
      <w:smartTag w:uri="urn:schemas-microsoft-com:office:smarttags" w:element="place">
        <w:smartTag w:uri="urn:schemas-microsoft-com:office:smarttags" w:element="State">
          <w:r w:rsidRPr="000E3F0D">
            <w:rPr>
              <w:spacing w:val="-3"/>
              <w:sz w:val="24"/>
              <w:szCs w:val="24"/>
            </w:rPr>
            <w:t>Pa.</w:t>
          </w:r>
        </w:smartTag>
      </w:smartTag>
      <w:r w:rsidRPr="000E3F0D">
        <w:rPr>
          <w:spacing w:val="-3"/>
          <w:sz w:val="24"/>
          <w:szCs w:val="24"/>
        </w:rPr>
        <w:t xml:space="preserve"> Cmwlth. 1984).</w:t>
      </w:r>
    </w:p>
    <w:p w:rsidR="004676DF" w:rsidRDefault="004676DF" w:rsidP="00BD2003">
      <w:pPr>
        <w:spacing w:line="360" w:lineRule="auto"/>
        <w:rPr>
          <w:spacing w:val="-3"/>
          <w:sz w:val="24"/>
          <w:szCs w:val="24"/>
        </w:rPr>
      </w:pPr>
    </w:p>
    <w:p w:rsidR="004676DF" w:rsidRPr="00BB4F7A" w:rsidRDefault="004676DF" w:rsidP="004676DF">
      <w:pPr>
        <w:spacing w:line="360" w:lineRule="auto"/>
        <w:ind w:firstLine="1440"/>
        <w:rPr>
          <w:sz w:val="24"/>
          <w:szCs w:val="24"/>
        </w:rPr>
      </w:pPr>
      <w:r w:rsidRPr="00BB4F7A">
        <w:rPr>
          <w:sz w:val="24"/>
          <w:szCs w:val="24"/>
        </w:rPr>
        <w:t xml:space="preserve">The Responsible Utility Customer Protection Act, 66 </w:t>
      </w:r>
      <w:smartTag w:uri="urn:schemas-microsoft-com:office:smarttags" w:element="place">
        <w:smartTag w:uri="urn:schemas-microsoft-com:office:smarttags" w:element="State">
          <w:r w:rsidRPr="00BB4F7A">
            <w:rPr>
              <w:sz w:val="24"/>
              <w:szCs w:val="24"/>
            </w:rPr>
            <w:t>Pa.</w:t>
          </w:r>
        </w:smartTag>
      </w:smartTag>
      <w:r>
        <w:rPr>
          <w:sz w:val="24"/>
          <w:szCs w:val="24"/>
        </w:rPr>
        <w:t xml:space="preserve"> C.S. §</w:t>
      </w:r>
      <w:r w:rsidRPr="00BB4F7A">
        <w:rPr>
          <w:sz w:val="24"/>
          <w:szCs w:val="24"/>
        </w:rPr>
        <w:t xml:space="preserve"> 1401</w:t>
      </w:r>
      <w:r w:rsidRPr="00F717AF">
        <w:rPr>
          <w:sz w:val="24"/>
          <w:szCs w:val="24"/>
        </w:rPr>
        <w:t>, et seq.</w:t>
      </w:r>
      <w:r w:rsidRPr="00BB4F7A">
        <w:rPr>
          <w:sz w:val="24"/>
          <w:szCs w:val="24"/>
        </w:rPr>
        <w:t xml:space="preserve"> (the Act or Chapter 14) applies to complaints alleging inability to pay and requesting a Commission-issued payment arrangement.  This law provides strict guidelines that the Commission must follow in handling customer complaints.  Section 1403 of the Public Utility Code defines “Payment Agreement” as follows:</w:t>
      </w:r>
    </w:p>
    <w:p w:rsidR="004676DF" w:rsidRPr="00BB4F7A" w:rsidRDefault="004676DF" w:rsidP="00BD2003">
      <w:pPr>
        <w:spacing w:line="360" w:lineRule="auto"/>
        <w:rPr>
          <w:sz w:val="24"/>
          <w:szCs w:val="24"/>
        </w:rPr>
      </w:pPr>
    </w:p>
    <w:p w:rsidR="004676DF" w:rsidRPr="00AE6DB2" w:rsidRDefault="004676DF" w:rsidP="00661267">
      <w:pPr>
        <w:ind w:left="1440" w:right="1440"/>
        <w:rPr>
          <w:sz w:val="24"/>
          <w:szCs w:val="24"/>
        </w:rPr>
      </w:pPr>
      <w:r w:rsidRPr="00BB4F7A">
        <w:rPr>
          <w:sz w:val="24"/>
          <w:szCs w:val="24"/>
        </w:rPr>
        <w:t>An agreement whereby a customer who admits liability for billed service is permitted to amortize or pay the unpaid balance of the account in one or more paymen</w:t>
      </w:r>
      <w:r w:rsidRPr="00AE6DB2">
        <w:rPr>
          <w:sz w:val="24"/>
          <w:szCs w:val="24"/>
        </w:rPr>
        <w:t>ts.</w:t>
      </w:r>
    </w:p>
    <w:p w:rsidR="004676DF" w:rsidRPr="00AE6DB2" w:rsidRDefault="004676DF" w:rsidP="00661267">
      <w:pPr>
        <w:ind w:right="1440"/>
        <w:rPr>
          <w:sz w:val="24"/>
          <w:szCs w:val="24"/>
        </w:rPr>
      </w:pPr>
    </w:p>
    <w:p w:rsidR="00661267" w:rsidRDefault="004676DF" w:rsidP="002F516F">
      <w:pPr>
        <w:tabs>
          <w:tab w:val="left" w:pos="8640"/>
        </w:tabs>
        <w:spacing w:line="360" w:lineRule="auto"/>
        <w:rPr>
          <w:sz w:val="24"/>
          <w:szCs w:val="24"/>
        </w:rPr>
      </w:pPr>
      <w:r w:rsidRPr="00AE6DB2">
        <w:rPr>
          <w:sz w:val="24"/>
          <w:szCs w:val="24"/>
        </w:rPr>
        <w:t xml:space="preserve">66 Pa. C.S. § 1403 (Definition of “Payment Agreement”).  </w:t>
      </w:r>
    </w:p>
    <w:p w:rsidR="00661267" w:rsidRDefault="00661267" w:rsidP="002F516F">
      <w:pPr>
        <w:tabs>
          <w:tab w:val="left" w:pos="8640"/>
        </w:tabs>
        <w:spacing w:line="360" w:lineRule="auto"/>
        <w:rPr>
          <w:sz w:val="24"/>
          <w:szCs w:val="24"/>
        </w:rPr>
      </w:pPr>
    </w:p>
    <w:p w:rsidR="002F516F" w:rsidRPr="00FF3FDB" w:rsidRDefault="002F516F" w:rsidP="00661267">
      <w:pPr>
        <w:tabs>
          <w:tab w:val="left" w:pos="8640"/>
        </w:tabs>
        <w:spacing w:line="360" w:lineRule="auto"/>
        <w:ind w:firstLine="1440"/>
        <w:rPr>
          <w:sz w:val="24"/>
          <w:szCs w:val="24"/>
        </w:rPr>
      </w:pPr>
      <w:r w:rsidRPr="00FF3FDB">
        <w:rPr>
          <w:sz w:val="24"/>
          <w:szCs w:val="24"/>
        </w:rPr>
        <w:t>Section 1405 (c) of the Public Utility Code regarding payment arrangement reads in pertinent part:</w:t>
      </w:r>
    </w:p>
    <w:p w:rsidR="002F516F" w:rsidRPr="00FF3FDB" w:rsidRDefault="002F516F" w:rsidP="00661267">
      <w:pPr>
        <w:tabs>
          <w:tab w:val="left" w:pos="8640"/>
        </w:tabs>
        <w:spacing w:line="360" w:lineRule="auto"/>
        <w:rPr>
          <w:sz w:val="24"/>
          <w:szCs w:val="24"/>
        </w:rPr>
      </w:pPr>
    </w:p>
    <w:p w:rsidR="002F516F" w:rsidRPr="00FF3FDB" w:rsidRDefault="002F516F" w:rsidP="00661267">
      <w:pPr>
        <w:suppressAutoHyphens/>
        <w:ind w:left="1440" w:right="1440"/>
        <w:rPr>
          <w:sz w:val="24"/>
          <w:szCs w:val="24"/>
        </w:rPr>
      </w:pPr>
      <w:r w:rsidRPr="00FF3FDB">
        <w:rPr>
          <w:sz w:val="24"/>
          <w:szCs w:val="24"/>
        </w:rPr>
        <w:t>(c) Customer Assistance Programs- Customer assistance program rates shall be timely paid and shall not be the subject of payment agreements negotiated or approved by the commission.</w:t>
      </w:r>
    </w:p>
    <w:p w:rsidR="002F516F" w:rsidRPr="00FF3FDB" w:rsidRDefault="002F516F" w:rsidP="00661267">
      <w:pPr>
        <w:tabs>
          <w:tab w:val="left" w:pos="8640"/>
        </w:tabs>
        <w:rPr>
          <w:sz w:val="24"/>
          <w:szCs w:val="24"/>
        </w:rPr>
      </w:pPr>
    </w:p>
    <w:p w:rsidR="00661267" w:rsidRDefault="002F516F" w:rsidP="002F516F">
      <w:pPr>
        <w:tabs>
          <w:tab w:val="left" w:pos="8640"/>
        </w:tabs>
        <w:spacing w:line="360" w:lineRule="auto"/>
        <w:rPr>
          <w:sz w:val="24"/>
          <w:szCs w:val="24"/>
        </w:rPr>
      </w:pPr>
      <w:r w:rsidRPr="00FF3FDB">
        <w:rPr>
          <w:sz w:val="24"/>
          <w:szCs w:val="24"/>
        </w:rPr>
        <w:t>66 Pa. C.S. § 1405(c)</w:t>
      </w:r>
    </w:p>
    <w:p w:rsidR="00661267" w:rsidRDefault="00661267">
      <w:pPr>
        <w:spacing w:after="200" w:line="276" w:lineRule="auto"/>
        <w:rPr>
          <w:sz w:val="24"/>
          <w:szCs w:val="24"/>
        </w:rPr>
      </w:pPr>
      <w:r>
        <w:rPr>
          <w:sz w:val="24"/>
          <w:szCs w:val="24"/>
        </w:rPr>
        <w:br w:type="page"/>
      </w:r>
    </w:p>
    <w:p w:rsidR="002F516F" w:rsidRPr="00FF3FDB" w:rsidRDefault="002F516F" w:rsidP="00661267">
      <w:pPr>
        <w:suppressAutoHyphens/>
        <w:spacing w:line="360" w:lineRule="auto"/>
        <w:ind w:firstLine="1440"/>
        <w:rPr>
          <w:sz w:val="24"/>
          <w:szCs w:val="24"/>
        </w:rPr>
      </w:pPr>
      <w:r w:rsidRPr="00FF3FDB">
        <w:rPr>
          <w:sz w:val="24"/>
          <w:szCs w:val="24"/>
        </w:rPr>
        <w:lastRenderedPageBreak/>
        <w:t>Section 1405(c), does not strip the Commission of jurisdiction, rather it limits the Commission’s power to grant the relief of a payment arrangement pursuant to that jurisdiction under the circumstances set forth, i.e., when a customer participates in the CAP program.</w:t>
      </w:r>
    </w:p>
    <w:p w:rsidR="00C9706F" w:rsidRDefault="00C9706F" w:rsidP="00661267">
      <w:pPr>
        <w:suppressAutoHyphens/>
        <w:spacing w:line="360" w:lineRule="auto"/>
        <w:rPr>
          <w:sz w:val="24"/>
          <w:szCs w:val="24"/>
        </w:rPr>
      </w:pPr>
    </w:p>
    <w:p w:rsidR="002F516F" w:rsidRPr="00FF3FDB" w:rsidRDefault="002F516F" w:rsidP="002F516F">
      <w:pPr>
        <w:suppressAutoHyphens/>
        <w:spacing w:line="360" w:lineRule="auto"/>
        <w:ind w:firstLine="1440"/>
        <w:rPr>
          <w:sz w:val="24"/>
          <w:szCs w:val="24"/>
        </w:rPr>
      </w:pPr>
      <w:r w:rsidRPr="00FF3FDB">
        <w:rPr>
          <w:sz w:val="24"/>
          <w:szCs w:val="24"/>
        </w:rPr>
        <w:t>The General Assembly has made it clear that the Commission lacks the authority to establish payments arrangements for customers participating in CAP programs offered by public utilities.  Section 1403 of the Public Utility Code defines a CAP program as follows:</w:t>
      </w:r>
    </w:p>
    <w:p w:rsidR="002F516F" w:rsidRPr="00FF3FDB" w:rsidRDefault="002F516F" w:rsidP="00661267">
      <w:pPr>
        <w:suppressAutoHyphens/>
        <w:spacing w:line="360" w:lineRule="auto"/>
        <w:rPr>
          <w:sz w:val="24"/>
          <w:szCs w:val="24"/>
        </w:rPr>
      </w:pPr>
    </w:p>
    <w:p w:rsidR="002F516F" w:rsidRDefault="002F516F" w:rsidP="00661267">
      <w:pPr>
        <w:suppressAutoHyphens/>
        <w:ind w:left="1440" w:right="1440"/>
        <w:rPr>
          <w:rStyle w:val="documentbody1"/>
          <w:rFonts w:ascii="Times New Roman" w:hAnsi="Times New Roman"/>
          <w:color w:val="000000"/>
          <w:sz w:val="24"/>
          <w:szCs w:val="24"/>
        </w:rPr>
      </w:pPr>
      <w:r w:rsidRPr="00D7240B">
        <w:rPr>
          <w:rStyle w:val="documentbody1"/>
          <w:rFonts w:ascii="Times New Roman" w:hAnsi="Times New Roman"/>
          <w:color w:val="000000"/>
          <w:sz w:val="24"/>
          <w:szCs w:val="24"/>
        </w:rPr>
        <w:t xml:space="preserve">Customer assistance program.  A plan or program sponsored by a public utility for the purpose of providing universal service and energy conservation, as defined by </w:t>
      </w:r>
      <w:hyperlink r:id="rId8" w:tgtFrame="_top" w:history="1">
        <w:r w:rsidRPr="00D7240B">
          <w:rPr>
            <w:rStyle w:val="Hyperlink"/>
            <w:color w:val="auto"/>
            <w:sz w:val="24"/>
            <w:szCs w:val="24"/>
            <w:u w:val="none"/>
          </w:rPr>
          <w:t>section 2202</w:t>
        </w:r>
      </w:hyperlink>
      <w:r w:rsidRPr="00D7240B">
        <w:rPr>
          <w:rStyle w:val="documentbody1"/>
          <w:rFonts w:ascii="Times New Roman" w:hAnsi="Times New Roman"/>
          <w:sz w:val="24"/>
          <w:szCs w:val="24"/>
        </w:rPr>
        <w:t xml:space="preserve"> </w:t>
      </w:r>
      <w:r w:rsidRPr="00D7240B">
        <w:rPr>
          <w:rStyle w:val="documentbody1"/>
          <w:rFonts w:ascii="Times New Roman" w:hAnsi="Times New Roman"/>
          <w:color w:val="000000"/>
          <w:sz w:val="24"/>
          <w:szCs w:val="24"/>
        </w:rPr>
        <w:t>(relating to definitions) or 2803 (relating to definitions), in which customers make monthly payments based on household income and household size and under which customers must comply with certain responsibilities and restrictions in order to remain eligible for the program.</w:t>
      </w:r>
    </w:p>
    <w:p w:rsidR="00661267" w:rsidRPr="00D7240B" w:rsidRDefault="00661267" w:rsidP="00684A2F">
      <w:pPr>
        <w:suppressAutoHyphens/>
        <w:ind w:right="1440"/>
        <w:rPr>
          <w:color w:val="000000"/>
          <w:sz w:val="24"/>
          <w:szCs w:val="24"/>
        </w:rPr>
      </w:pPr>
    </w:p>
    <w:p w:rsidR="002F516F" w:rsidRPr="00D7240B" w:rsidRDefault="002F516F" w:rsidP="002F516F">
      <w:pPr>
        <w:pStyle w:val="BodyText"/>
        <w:jc w:val="left"/>
        <w:rPr>
          <w:b/>
          <w:szCs w:val="24"/>
        </w:rPr>
      </w:pPr>
      <w:r w:rsidRPr="00D7240B">
        <w:rPr>
          <w:rStyle w:val="groupheading4"/>
          <w:rFonts w:ascii="Times New Roman" w:hAnsi="Times New Roman"/>
          <w:b w:val="0"/>
          <w:color w:val="000000"/>
          <w:sz w:val="24"/>
          <w:szCs w:val="24"/>
        </w:rPr>
        <w:t xml:space="preserve">66 Pa.C.S. § 1403.  </w:t>
      </w:r>
    </w:p>
    <w:p w:rsidR="002F516F" w:rsidRPr="00FF3FDB" w:rsidRDefault="002F516F" w:rsidP="002F516F">
      <w:pPr>
        <w:spacing w:line="360" w:lineRule="auto"/>
        <w:ind w:right="1440"/>
        <w:rPr>
          <w:sz w:val="24"/>
          <w:szCs w:val="24"/>
        </w:rPr>
      </w:pPr>
    </w:p>
    <w:p w:rsidR="002F516F" w:rsidRPr="00FF3FDB" w:rsidRDefault="002F516F" w:rsidP="002F516F">
      <w:pPr>
        <w:suppressAutoHyphens/>
        <w:spacing w:line="360" w:lineRule="auto"/>
        <w:ind w:firstLine="1440"/>
        <w:rPr>
          <w:sz w:val="24"/>
          <w:szCs w:val="24"/>
        </w:rPr>
      </w:pPr>
      <w:r w:rsidRPr="00FF3FDB">
        <w:rPr>
          <w:sz w:val="24"/>
          <w:szCs w:val="24"/>
        </w:rPr>
        <w:t xml:space="preserve">The Commission has only those duties, powers, responsibilities and jurisdiction as were expressly or by necessary implication given to it by the Legislature.  </w:t>
      </w:r>
      <w:r w:rsidRPr="00FF3FDB">
        <w:rPr>
          <w:sz w:val="24"/>
          <w:szCs w:val="24"/>
          <w:u w:val="single"/>
        </w:rPr>
        <w:t>Rogoff v. The Buncher Company</w:t>
      </w:r>
      <w:r w:rsidRPr="00FF3FDB">
        <w:rPr>
          <w:sz w:val="24"/>
          <w:szCs w:val="24"/>
        </w:rPr>
        <w:t xml:space="preserve">, 151 A.2d 83 (Pa. 1959); </w:t>
      </w:r>
      <w:r w:rsidRPr="00FF3FDB">
        <w:rPr>
          <w:sz w:val="24"/>
          <w:szCs w:val="24"/>
          <w:u w:val="single"/>
        </w:rPr>
        <w:t>Western Pennsylvania Water Company</w:t>
      </w:r>
      <w:r w:rsidRPr="00FF3FDB">
        <w:rPr>
          <w:sz w:val="24"/>
          <w:szCs w:val="24"/>
        </w:rPr>
        <w:t xml:space="preserve">, 311 A.2d 370 (Pa. Cmwlth. 1973).  </w:t>
      </w:r>
    </w:p>
    <w:p w:rsidR="002F516F" w:rsidRPr="00FF3FDB" w:rsidRDefault="002F516F" w:rsidP="002F516F">
      <w:pPr>
        <w:suppressAutoHyphens/>
        <w:spacing w:line="360" w:lineRule="auto"/>
        <w:rPr>
          <w:sz w:val="24"/>
          <w:szCs w:val="24"/>
        </w:rPr>
      </w:pPr>
    </w:p>
    <w:p w:rsidR="002F516F" w:rsidRPr="00FF3FDB" w:rsidRDefault="002F516F" w:rsidP="002F516F">
      <w:pPr>
        <w:suppressAutoHyphens/>
        <w:spacing w:line="360" w:lineRule="auto"/>
        <w:ind w:firstLine="1440"/>
        <w:rPr>
          <w:sz w:val="24"/>
          <w:szCs w:val="24"/>
        </w:rPr>
      </w:pPr>
      <w:r w:rsidRPr="00FF3FDB">
        <w:rPr>
          <w:sz w:val="24"/>
          <w:szCs w:val="24"/>
        </w:rPr>
        <w:t xml:space="preserve">The Commission must act within, and cannot exceed, its jurisdiction.  </w:t>
      </w:r>
      <w:r w:rsidRPr="00FF3FDB">
        <w:rPr>
          <w:sz w:val="24"/>
          <w:szCs w:val="24"/>
          <w:u w:val="single"/>
        </w:rPr>
        <w:t>City of Pittsburgh v. Pa. P.U.C.</w:t>
      </w:r>
      <w:r w:rsidRPr="00FF3FDB">
        <w:rPr>
          <w:sz w:val="24"/>
          <w:szCs w:val="24"/>
        </w:rPr>
        <w:t xml:space="preserve">, 43 A.2d 348 (Pa. Super. 1945).  Jurisdiction may not be conferred by the parties where none exists.  </w:t>
      </w:r>
      <w:r w:rsidRPr="00FF3FDB">
        <w:rPr>
          <w:sz w:val="24"/>
          <w:szCs w:val="24"/>
          <w:u w:val="single"/>
        </w:rPr>
        <w:t>Roberts v. Martorano</w:t>
      </w:r>
      <w:r w:rsidRPr="00FF3FDB">
        <w:rPr>
          <w:sz w:val="24"/>
          <w:szCs w:val="24"/>
        </w:rPr>
        <w:t>, 235 A.2d 602 (Pa. 1967).</w:t>
      </w:r>
    </w:p>
    <w:p w:rsidR="002F516F" w:rsidRDefault="002F516F" w:rsidP="00684A2F">
      <w:pPr>
        <w:tabs>
          <w:tab w:val="left" w:pos="2160"/>
        </w:tabs>
        <w:spacing w:line="360" w:lineRule="auto"/>
        <w:rPr>
          <w:sz w:val="24"/>
          <w:szCs w:val="24"/>
        </w:rPr>
      </w:pPr>
    </w:p>
    <w:p w:rsidR="004676DF" w:rsidRPr="00385F4A" w:rsidRDefault="00BE7DB0" w:rsidP="00BE7DB0">
      <w:pPr>
        <w:tabs>
          <w:tab w:val="left" w:pos="2160"/>
        </w:tabs>
        <w:spacing w:line="360" w:lineRule="auto"/>
        <w:ind w:firstLine="1440"/>
        <w:rPr>
          <w:sz w:val="24"/>
          <w:szCs w:val="24"/>
        </w:rPr>
      </w:pPr>
      <w:r>
        <w:rPr>
          <w:sz w:val="24"/>
          <w:szCs w:val="24"/>
        </w:rPr>
        <w:t>From 2004 until 200</w:t>
      </w:r>
      <w:r w:rsidR="00B56FD1">
        <w:rPr>
          <w:sz w:val="24"/>
          <w:szCs w:val="24"/>
        </w:rPr>
        <w:t>9</w:t>
      </w:r>
      <w:r>
        <w:rPr>
          <w:sz w:val="24"/>
          <w:szCs w:val="24"/>
        </w:rPr>
        <w:t xml:space="preserve">, Complainant participated in Respondent’s CAP program.  In two instances, </w:t>
      </w:r>
      <w:r w:rsidR="00B56FD1">
        <w:rPr>
          <w:sz w:val="24"/>
          <w:szCs w:val="24"/>
        </w:rPr>
        <w:t xml:space="preserve">in </w:t>
      </w:r>
      <w:r>
        <w:rPr>
          <w:sz w:val="24"/>
          <w:szCs w:val="24"/>
        </w:rPr>
        <w:t xml:space="preserve">2004 and 2006, she defaulted on the </w:t>
      </w:r>
      <w:r w:rsidR="007F4757">
        <w:rPr>
          <w:sz w:val="24"/>
          <w:szCs w:val="24"/>
        </w:rPr>
        <w:t xml:space="preserve">CAP </w:t>
      </w:r>
      <w:r>
        <w:rPr>
          <w:sz w:val="24"/>
          <w:szCs w:val="24"/>
        </w:rPr>
        <w:t>payment</w:t>
      </w:r>
      <w:r w:rsidR="00DC5A33">
        <w:rPr>
          <w:sz w:val="24"/>
          <w:szCs w:val="24"/>
        </w:rPr>
        <w:t xml:space="preserve"> arrangement</w:t>
      </w:r>
      <w:r>
        <w:rPr>
          <w:sz w:val="24"/>
          <w:szCs w:val="24"/>
        </w:rPr>
        <w:t>s</w:t>
      </w:r>
      <w:r w:rsidR="00B56FD1">
        <w:rPr>
          <w:sz w:val="24"/>
          <w:szCs w:val="24"/>
        </w:rPr>
        <w:t xml:space="preserve"> and was removed from the program</w:t>
      </w:r>
      <w:r>
        <w:rPr>
          <w:sz w:val="24"/>
          <w:szCs w:val="24"/>
        </w:rPr>
        <w:t xml:space="preserve">.  </w:t>
      </w:r>
      <w:r w:rsidR="00B56FD1">
        <w:rPr>
          <w:sz w:val="24"/>
          <w:szCs w:val="24"/>
        </w:rPr>
        <w:t xml:space="preserve">She </w:t>
      </w:r>
      <w:r w:rsidR="00CB23E1">
        <w:rPr>
          <w:sz w:val="24"/>
          <w:szCs w:val="24"/>
        </w:rPr>
        <w:t xml:space="preserve">became </w:t>
      </w:r>
      <w:r w:rsidR="00202987">
        <w:rPr>
          <w:sz w:val="24"/>
          <w:szCs w:val="24"/>
        </w:rPr>
        <w:t xml:space="preserve">a </w:t>
      </w:r>
      <w:r w:rsidR="00B56FD1">
        <w:rPr>
          <w:sz w:val="24"/>
          <w:szCs w:val="24"/>
        </w:rPr>
        <w:t xml:space="preserve">participant in </w:t>
      </w:r>
      <w:r w:rsidR="00CB23E1">
        <w:rPr>
          <w:sz w:val="24"/>
          <w:szCs w:val="24"/>
        </w:rPr>
        <w:t>Respondent’s</w:t>
      </w:r>
      <w:r w:rsidR="00B56FD1">
        <w:rPr>
          <w:sz w:val="24"/>
          <w:szCs w:val="24"/>
        </w:rPr>
        <w:t xml:space="preserve"> CAP Program </w:t>
      </w:r>
      <w:r w:rsidR="00DC5A33">
        <w:rPr>
          <w:sz w:val="24"/>
          <w:szCs w:val="24"/>
        </w:rPr>
        <w:t xml:space="preserve">again </w:t>
      </w:r>
      <w:r w:rsidR="00B56FD1">
        <w:rPr>
          <w:sz w:val="24"/>
          <w:szCs w:val="24"/>
        </w:rPr>
        <w:t xml:space="preserve">in 2008.  </w:t>
      </w:r>
      <w:r>
        <w:rPr>
          <w:sz w:val="24"/>
          <w:szCs w:val="24"/>
        </w:rPr>
        <w:t xml:space="preserve">Complainant </w:t>
      </w:r>
      <w:r w:rsidR="00CB23E1">
        <w:rPr>
          <w:sz w:val="24"/>
          <w:szCs w:val="24"/>
        </w:rPr>
        <w:t xml:space="preserve">testified that she </w:t>
      </w:r>
      <w:r>
        <w:rPr>
          <w:sz w:val="24"/>
          <w:szCs w:val="24"/>
        </w:rPr>
        <w:t>voluntarily removed herself from the program</w:t>
      </w:r>
      <w:r w:rsidR="00201C66">
        <w:rPr>
          <w:sz w:val="24"/>
          <w:szCs w:val="24"/>
        </w:rPr>
        <w:t xml:space="preserve"> on November 3, 2009</w:t>
      </w:r>
      <w:r>
        <w:rPr>
          <w:sz w:val="24"/>
          <w:szCs w:val="24"/>
        </w:rPr>
        <w:t xml:space="preserve">. </w:t>
      </w:r>
      <w:r w:rsidR="00D24A17">
        <w:rPr>
          <w:sz w:val="24"/>
          <w:szCs w:val="24"/>
        </w:rPr>
        <w:t>When questioned by R</w:t>
      </w:r>
      <w:r w:rsidR="00C812D5">
        <w:rPr>
          <w:sz w:val="24"/>
          <w:szCs w:val="24"/>
        </w:rPr>
        <w:t>espondent’s counsel as to the reason</w:t>
      </w:r>
      <w:r w:rsidR="00D24A17">
        <w:rPr>
          <w:sz w:val="24"/>
          <w:szCs w:val="24"/>
        </w:rPr>
        <w:t xml:space="preserve"> why she </w:t>
      </w:r>
      <w:r w:rsidR="008C263D">
        <w:rPr>
          <w:sz w:val="24"/>
          <w:szCs w:val="24"/>
        </w:rPr>
        <w:t xml:space="preserve">voluntarily </w:t>
      </w:r>
      <w:r w:rsidR="00D24A17">
        <w:rPr>
          <w:sz w:val="24"/>
          <w:szCs w:val="24"/>
        </w:rPr>
        <w:t>took herself out of the program</w:t>
      </w:r>
      <w:r w:rsidR="00C812D5">
        <w:rPr>
          <w:sz w:val="24"/>
          <w:szCs w:val="24"/>
        </w:rPr>
        <w:t xml:space="preserve">, </w:t>
      </w:r>
      <w:r w:rsidR="00D24A17">
        <w:rPr>
          <w:sz w:val="24"/>
          <w:szCs w:val="24"/>
        </w:rPr>
        <w:t xml:space="preserve">Complainant stated that she did so, because she did </w:t>
      </w:r>
      <w:r w:rsidR="00D24A17">
        <w:rPr>
          <w:sz w:val="24"/>
          <w:szCs w:val="24"/>
        </w:rPr>
        <w:lastRenderedPageBreak/>
        <w:t xml:space="preserve">not see a reduction in her arrearage and as a result she decided not to pay her electric bill and to end her association in the CAP program. </w:t>
      </w:r>
      <w:r w:rsidR="00684A2F">
        <w:rPr>
          <w:sz w:val="24"/>
          <w:szCs w:val="24"/>
        </w:rPr>
        <w:t xml:space="preserve"> </w:t>
      </w:r>
    </w:p>
    <w:p w:rsidR="004676DF" w:rsidRPr="00FF0D2F" w:rsidRDefault="004676DF" w:rsidP="00684A2F">
      <w:pPr>
        <w:spacing w:line="360" w:lineRule="auto"/>
        <w:rPr>
          <w:sz w:val="24"/>
          <w:szCs w:val="24"/>
        </w:rPr>
      </w:pPr>
    </w:p>
    <w:p w:rsidR="00D7240B" w:rsidRDefault="00D7240B" w:rsidP="001050A1">
      <w:pPr>
        <w:tabs>
          <w:tab w:val="left" w:pos="2160"/>
        </w:tabs>
        <w:spacing w:line="360" w:lineRule="auto"/>
        <w:ind w:firstLine="1440"/>
        <w:rPr>
          <w:sz w:val="24"/>
          <w:szCs w:val="24"/>
        </w:rPr>
      </w:pPr>
      <w:r w:rsidRPr="00FF3FDB">
        <w:rPr>
          <w:sz w:val="24"/>
          <w:szCs w:val="24"/>
        </w:rPr>
        <w:t>During th</w:t>
      </w:r>
      <w:r>
        <w:rPr>
          <w:sz w:val="24"/>
          <w:szCs w:val="24"/>
        </w:rPr>
        <w:t xml:space="preserve">e time Complainant participated in </w:t>
      </w:r>
      <w:r w:rsidR="005D491B">
        <w:rPr>
          <w:sz w:val="24"/>
          <w:szCs w:val="24"/>
        </w:rPr>
        <w:t>R</w:t>
      </w:r>
      <w:r>
        <w:rPr>
          <w:sz w:val="24"/>
          <w:szCs w:val="24"/>
        </w:rPr>
        <w:t xml:space="preserve">espondent’s CAP Program, </w:t>
      </w:r>
      <w:r w:rsidRPr="00FF3FDB">
        <w:rPr>
          <w:sz w:val="24"/>
          <w:szCs w:val="24"/>
        </w:rPr>
        <w:t>she amassed an arrearage of $</w:t>
      </w:r>
      <w:r w:rsidR="005D491B">
        <w:rPr>
          <w:sz w:val="24"/>
          <w:szCs w:val="24"/>
        </w:rPr>
        <w:t>4,</w:t>
      </w:r>
      <w:r w:rsidR="00202FB3">
        <w:rPr>
          <w:sz w:val="24"/>
          <w:szCs w:val="24"/>
        </w:rPr>
        <w:t>228.01</w:t>
      </w:r>
      <w:r w:rsidRPr="00FF3FDB">
        <w:rPr>
          <w:sz w:val="24"/>
          <w:szCs w:val="24"/>
        </w:rPr>
        <w:t xml:space="preserve">.  </w:t>
      </w:r>
      <w:r w:rsidR="00ED5134">
        <w:rPr>
          <w:sz w:val="24"/>
          <w:szCs w:val="24"/>
        </w:rPr>
        <w:t>DUQ</w:t>
      </w:r>
      <w:r w:rsidRPr="00FF3FDB">
        <w:rPr>
          <w:sz w:val="24"/>
          <w:szCs w:val="24"/>
        </w:rPr>
        <w:t xml:space="preserve"> Exhibit No. </w:t>
      </w:r>
      <w:r w:rsidR="00202FB3">
        <w:rPr>
          <w:sz w:val="24"/>
          <w:szCs w:val="24"/>
        </w:rPr>
        <w:t>2</w:t>
      </w:r>
      <w:r w:rsidRPr="00FF3FDB">
        <w:rPr>
          <w:sz w:val="24"/>
          <w:szCs w:val="24"/>
        </w:rPr>
        <w:t>.  Therefore, consistent with Section 1405(c) of the Act, the Commission is without authority to iss</w:t>
      </w:r>
      <w:r w:rsidR="00684A2F">
        <w:rPr>
          <w:sz w:val="24"/>
          <w:szCs w:val="24"/>
        </w:rPr>
        <w:t xml:space="preserve">ue a payment arrangement on </w:t>
      </w:r>
      <w:r w:rsidR="00202987">
        <w:rPr>
          <w:sz w:val="24"/>
          <w:szCs w:val="24"/>
        </w:rPr>
        <w:t>that portion of her</w:t>
      </w:r>
      <w:r w:rsidRPr="00FF3FDB">
        <w:rPr>
          <w:sz w:val="24"/>
          <w:szCs w:val="24"/>
        </w:rPr>
        <w:t xml:space="preserve"> a</w:t>
      </w:r>
      <w:r>
        <w:rPr>
          <w:sz w:val="24"/>
          <w:szCs w:val="24"/>
        </w:rPr>
        <w:t>rrearage balance</w:t>
      </w:r>
      <w:r w:rsidRPr="00FF3FDB">
        <w:rPr>
          <w:sz w:val="24"/>
          <w:szCs w:val="24"/>
        </w:rPr>
        <w:t xml:space="preserve"> </w:t>
      </w:r>
      <w:r w:rsidR="00202987">
        <w:rPr>
          <w:sz w:val="24"/>
          <w:szCs w:val="24"/>
        </w:rPr>
        <w:t>that accrued while</w:t>
      </w:r>
      <w:r w:rsidRPr="00FF3FDB">
        <w:rPr>
          <w:sz w:val="24"/>
          <w:szCs w:val="24"/>
        </w:rPr>
        <w:t xml:space="preserve"> </w:t>
      </w:r>
      <w:r w:rsidR="00202987">
        <w:rPr>
          <w:sz w:val="24"/>
          <w:szCs w:val="24"/>
        </w:rPr>
        <w:t>on</w:t>
      </w:r>
      <w:r w:rsidRPr="00FF3FDB">
        <w:rPr>
          <w:sz w:val="24"/>
          <w:szCs w:val="24"/>
        </w:rPr>
        <w:t xml:space="preserve"> Respondent’s CAP Program. </w:t>
      </w:r>
      <w:r>
        <w:rPr>
          <w:sz w:val="24"/>
          <w:szCs w:val="24"/>
        </w:rPr>
        <w:t xml:space="preserve"> </w:t>
      </w:r>
    </w:p>
    <w:p w:rsidR="00D7240B" w:rsidRDefault="00D7240B" w:rsidP="00684A2F">
      <w:pPr>
        <w:tabs>
          <w:tab w:val="left" w:pos="2160"/>
        </w:tabs>
        <w:spacing w:line="360" w:lineRule="auto"/>
        <w:rPr>
          <w:sz w:val="24"/>
          <w:szCs w:val="24"/>
        </w:rPr>
      </w:pPr>
    </w:p>
    <w:p w:rsidR="00FB0E57" w:rsidRDefault="007F4757" w:rsidP="007F4757">
      <w:pPr>
        <w:spacing w:line="360" w:lineRule="auto"/>
        <w:ind w:firstLine="1440"/>
        <w:rPr>
          <w:sz w:val="24"/>
          <w:szCs w:val="24"/>
        </w:rPr>
      </w:pPr>
      <w:r>
        <w:rPr>
          <w:sz w:val="24"/>
          <w:szCs w:val="24"/>
        </w:rPr>
        <w:t xml:space="preserve">Ms. Stevenson has a poor payment history with Respondent.  Complainant testified that she could not remember the last time she made a payment to Respondent.  According to DUQ Exhibit 2, her last known payment was made in August of 2009 in the amount of $65.00.  </w:t>
      </w:r>
      <w:r w:rsidR="00FB0E57">
        <w:rPr>
          <w:sz w:val="24"/>
          <w:szCs w:val="24"/>
        </w:rPr>
        <w:t>From 2005 to 2009, Complain</w:t>
      </w:r>
      <w:r w:rsidR="008C263D">
        <w:rPr>
          <w:sz w:val="24"/>
          <w:szCs w:val="24"/>
        </w:rPr>
        <w:t>an</w:t>
      </w:r>
      <w:r w:rsidR="00FB0E57">
        <w:rPr>
          <w:sz w:val="24"/>
          <w:szCs w:val="24"/>
        </w:rPr>
        <w:t xml:space="preserve">t entered into two payment arrangements with the Company; one in November of 2005 and one </w:t>
      </w:r>
      <w:r w:rsidR="00202987">
        <w:rPr>
          <w:sz w:val="24"/>
          <w:szCs w:val="24"/>
        </w:rPr>
        <w:t>i</w:t>
      </w:r>
      <w:r w:rsidR="00FB0E57">
        <w:rPr>
          <w:sz w:val="24"/>
          <w:szCs w:val="24"/>
        </w:rPr>
        <w:t xml:space="preserve">n November 2009.  She </w:t>
      </w:r>
      <w:r w:rsidR="00201C66">
        <w:rPr>
          <w:sz w:val="24"/>
          <w:szCs w:val="24"/>
        </w:rPr>
        <w:t>did not honor those agreements</w:t>
      </w:r>
      <w:r w:rsidR="00FB0E57">
        <w:rPr>
          <w:sz w:val="24"/>
          <w:szCs w:val="24"/>
        </w:rPr>
        <w:t>.  DUQ Exhibit 2.</w:t>
      </w:r>
    </w:p>
    <w:p w:rsidR="00BE7968" w:rsidRDefault="00BE7968" w:rsidP="00684A2F">
      <w:pPr>
        <w:tabs>
          <w:tab w:val="left" w:pos="2160"/>
        </w:tabs>
        <w:spacing w:line="360" w:lineRule="auto"/>
        <w:rPr>
          <w:sz w:val="24"/>
          <w:szCs w:val="24"/>
        </w:rPr>
      </w:pPr>
    </w:p>
    <w:p w:rsidR="001050A1" w:rsidRDefault="001050A1" w:rsidP="001050A1">
      <w:pPr>
        <w:tabs>
          <w:tab w:val="left" w:pos="2160"/>
        </w:tabs>
        <w:spacing w:line="360" w:lineRule="auto"/>
        <w:ind w:firstLine="1440"/>
        <w:rPr>
          <w:sz w:val="24"/>
          <w:szCs w:val="24"/>
        </w:rPr>
      </w:pPr>
      <w:r w:rsidRPr="00FF0D2F">
        <w:rPr>
          <w:sz w:val="24"/>
          <w:szCs w:val="24"/>
        </w:rPr>
        <w:t>M</w:t>
      </w:r>
      <w:r>
        <w:rPr>
          <w:sz w:val="24"/>
          <w:szCs w:val="24"/>
        </w:rPr>
        <w:t>s</w:t>
      </w:r>
      <w:r w:rsidRPr="00FF0D2F">
        <w:rPr>
          <w:sz w:val="24"/>
          <w:szCs w:val="24"/>
        </w:rPr>
        <w:t xml:space="preserve">. </w:t>
      </w:r>
      <w:r>
        <w:rPr>
          <w:sz w:val="24"/>
          <w:szCs w:val="24"/>
        </w:rPr>
        <w:t xml:space="preserve">Stevenson </w:t>
      </w:r>
      <w:r w:rsidRPr="00FF0D2F">
        <w:rPr>
          <w:sz w:val="24"/>
          <w:szCs w:val="24"/>
        </w:rPr>
        <w:t xml:space="preserve">has </w:t>
      </w:r>
      <w:r>
        <w:rPr>
          <w:sz w:val="24"/>
          <w:szCs w:val="24"/>
        </w:rPr>
        <w:t xml:space="preserve">not </w:t>
      </w:r>
      <w:r w:rsidRPr="00FF0D2F">
        <w:rPr>
          <w:sz w:val="24"/>
          <w:szCs w:val="24"/>
        </w:rPr>
        <w:t xml:space="preserve">received </w:t>
      </w:r>
      <w:r>
        <w:rPr>
          <w:sz w:val="24"/>
          <w:szCs w:val="24"/>
        </w:rPr>
        <w:t>a</w:t>
      </w:r>
      <w:r w:rsidRPr="00FF0D2F">
        <w:rPr>
          <w:sz w:val="24"/>
          <w:szCs w:val="24"/>
        </w:rPr>
        <w:t xml:space="preserve"> Commission-issued payment arrangement.  </w:t>
      </w:r>
      <w:r>
        <w:rPr>
          <w:sz w:val="24"/>
          <w:szCs w:val="24"/>
        </w:rPr>
        <w:t xml:space="preserve">On or about April 1, 2010, Complainant contacted the Commission’s Bureau of Consumer Services, </w:t>
      </w:r>
      <w:r w:rsidR="003C71D7">
        <w:rPr>
          <w:sz w:val="24"/>
          <w:szCs w:val="24"/>
        </w:rPr>
        <w:t>BCS</w:t>
      </w:r>
      <w:r>
        <w:rPr>
          <w:sz w:val="24"/>
          <w:szCs w:val="24"/>
        </w:rPr>
        <w:t xml:space="preserve">, at </w:t>
      </w:r>
      <w:r w:rsidR="003C71D7">
        <w:rPr>
          <w:sz w:val="24"/>
          <w:szCs w:val="24"/>
        </w:rPr>
        <w:t>BCS</w:t>
      </w:r>
      <w:r>
        <w:rPr>
          <w:sz w:val="24"/>
          <w:szCs w:val="24"/>
        </w:rPr>
        <w:t xml:space="preserve"> Case </w:t>
      </w:r>
      <w:r w:rsidR="008C263D">
        <w:rPr>
          <w:sz w:val="24"/>
          <w:szCs w:val="24"/>
        </w:rPr>
        <w:t>No.</w:t>
      </w:r>
      <w:r>
        <w:rPr>
          <w:sz w:val="24"/>
          <w:szCs w:val="24"/>
        </w:rPr>
        <w:t xml:space="preserve"> 2660007, and requested a payment arrangement.  </w:t>
      </w:r>
      <w:r w:rsidR="003C71D7">
        <w:rPr>
          <w:sz w:val="24"/>
          <w:szCs w:val="24"/>
        </w:rPr>
        <w:t>BCS</w:t>
      </w:r>
      <w:r>
        <w:rPr>
          <w:sz w:val="24"/>
          <w:szCs w:val="24"/>
        </w:rPr>
        <w:t xml:space="preserve"> issued its decision on April 20, 2010, which dismissed the informal Complaint due to her CAP arrearage.</w:t>
      </w:r>
    </w:p>
    <w:p w:rsidR="004676DF" w:rsidRDefault="004676DF" w:rsidP="00684A2F">
      <w:pPr>
        <w:spacing w:line="360" w:lineRule="auto"/>
        <w:rPr>
          <w:sz w:val="24"/>
          <w:szCs w:val="24"/>
        </w:rPr>
      </w:pPr>
    </w:p>
    <w:p w:rsidR="00393A4F" w:rsidRDefault="00393A4F" w:rsidP="004B068A">
      <w:pPr>
        <w:tabs>
          <w:tab w:val="left" w:pos="8640"/>
        </w:tabs>
        <w:spacing w:line="360" w:lineRule="auto"/>
        <w:ind w:firstLine="1440"/>
        <w:rPr>
          <w:sz w:val="24"/>
          <w:szCs w:val="24"/>
        </w:rPr>
      </w:pPr>
      <w:r>
        <w:rPr>
          <w:sz w:val="24"/>
          <w:szCs w:val="24"/>
        </w:rPr>
        <w:t xml:space="preserve">Because Ms. Stevenson has not received a Commission issued payment arrangement further analysis is needed to determine if she is entitled to a payment arrangement on her </w:t>
      </w:r>
      <w:r w:rsidR="00201C66">
        <w:rPr>
          <w:sz w:val="24"/>
          <w:szCs w:val="24"/>
        </w:rPr>
        <w:t>n</w:t>
      </w:r>
      <w:r w:rsidR="009E3A00">
        <w:rPr>
          <w:sz w:val="24"/>
          <w:szCs w:val="24"/>
        </w:rPr>
        <w:t>on</w:t>
      </w:r>
      <w:r w:rsidR="00293537">
        <w:rPr>
          <w:sz w:val="24"/>
          <w:szCs w:val="24"/>
        </w:rPr>
        <w:t>-</w:t>
      </w:r>
      <w:r w:rsidR="009E3A00">
        <w:rPr>
          <w:sz w:val="24"/>
          <w:szCs w:val="24"/>
        </w:rPr>
        <w:t xml:space="preserve">CAP or </w:t>
      </w:r>
      <w:r w:rsidR="00201C66">
        <w:rPr>
          <w:sz w:val="24"/>
          <w:szCs w:val="24"/>
        </w:rPr>
        <w:t>p</w:t>
      </w:r>
      <w:r>
        <w:rPr>
          <w:sz w:val="24"/>
          <w:szCs w:val="24"/>
        </w:rPr>
        <w:t>ost CAP arrearage.</w:t>
      </w:r>
    </w:p>
    <w:p w:rsidR="00393A4F" w:rsidRDefault="00393A4F" w:rsidP="00684A2F">
      <w:pPr>
        <w:tabs>
          <w:tab w:val="left" w:pos="8640"/>
        </w:tabs>
        <w:spacing w:line="360" w:lineRule="auto"/>
        <w:rPr>
          <w:sz w:val="24"/>
          <w:szCs w:val="24"/>
        </w:rPr>
      </w:pPr>
    </w:p>
    <w:p w:rsidR="004B068A" w:rsidRPr="00B72BE3" w:rsidRDefault="004B068A" w:rsidP="004B068A">
      <w:pPr>
        <w:tabs>
          <w:tab w:val="left" w:pos="8640"/>
        </w:tabs>
        <w:spacing w:line="360" w:lineRule="auto"/>
        <w:ind w:firstLine="1440"/>
        <w:rPr>
          <w:sz w:val="24"/>
          <w:szCs w:val="24"/>
        </w:rPr>
      </w:pPr>
      <w:r w:rsidRPr="00B72BE3">
        <w:rPr>
          <w:sz w:val="24"/>
          <w:szCs w:val="24"/>
        </w:rPr>
        <w:t>Section 1405 of the Public Utility Code</w:t>
      </w:r>
      <w:r w:rsidR="009E3A00">
        <w:rPr>
          <w:sz w:val="24"/>
          <w:szCs w:val="24"/>
        </w:rPr>
        <w:t xml:space="preserve"> </w:t>
      </w:r>
      <w:r w:rsidRPr="00B72BE3">
        <w:rPr>
          <w:sz w:val="24"/>
          <w:szCs w:val="24"/>
        </w:rPr>
        <w:t xml:space="preserve">authorizes the Commission to investigate payment disputes and to establish payment arrangements between a public utility, customers and applicants within the limits established by Chapter 14.  </w:t>
      </w:r>
      <w:proofErr w:type="gramStart"/>
      <w:r w:rsidRPr="00B72BE3">
        <w:rPr>
          <w:sz w:val="24"/>
          <w:szCs w:val="24"/>
        </w:rPr>
        <w:t>66 Pa. C.S. § 1405(a).</w:t>
      </w:r>
      <w:proofErr w:type="gramEnd"/>
      <w:r w:rsidRPr="00B72BE3">
        <w:rPr>
          <w:sz w:val="24"/>
          <w:szCs w:val="24"/>
        </w:rPr>
        <w:t xml:space="preserve">  It is up to the discretion of the Commission to determine, in a case by case basis, whether both parties, the customer complainant and the utility company, will benefit from the issuance of a payment arrangement pursuant to the guidelines of Chapter 14.  </w:t>
      </w:r>
    </w:p>
    <w:p w:rsidR="00BE7DB0" w:rsidRDefault="00BE7DB0" w:rsidP="00684A2F">
      <w:pPr>
        <w:spacing w:line="360" w:lineRule="auto"/>
        <w:rPr>
          <w:sz w:val="24"/>
          <w:szCs w:val="24"/>
        </w:rPr>
      </w:pPr>
    </w:p>
    <w:p w:rsidR="00BE7DB0" w:rsidRPr="00AE6DB2" w:rsidRDefault="00BE7DB0" w:rsidP="00684A2F">
      <w:pPr>
        <w:tabs>
          <w:tab w:val="left" w:pos="8640"/>
        </w:tabs>
        <w:spacing w:line="360" w:lineRule="auto"/>
        <w:ind w:firstLine="1440"/>
        <w:rPr>
          <w:sz w:val="24"/>
          <w:szCs w:val="24"/>
        </w:rPr>
      </w:pPr>
      <w:r w:rsidRPr="00AE6DB2">
        <w:rPr>
          <w:sz w:val="24"/>
          <w:szCs w:val="24"/>
        </w:rPr>
        <w:lastRenderedPageBreak/>
        <w:t>Section 1405 of the Public Utility Code regarding payment arrangement reads in pertinent part:</w:t>
      </w:r>
    </w:p>
    <w:p w:rsidR="00684A2F" w:rsidRDefault="00684A2F" w:rsidP="00684A2F">
      <w:pPr>
        <w:spacing w:line="360" w:lineRule="auto"/>
        <w:ind w:right="1440"/>
        <w:rPr>
          <w:sz w:val="24"/>
          <w:szCs w:val="24"/>
        </w:rPr>
      </w:pPr>
    </w:p>
    <w:p w:rsidR="00684A2F" w:rsidRDefault="00BE7DB0" w:rsidP="00BE7DB0">
      <w:pPr>
        <w:ind w:left="2160" w:right="1440"/>
        <w:rPr>
          <w:sz w:val="24"/>
          <w:szCs w:val="24"/>
        </w:rPr>
      </w:pPr>
      <w:r w:rsidRPr="00AE6DB2">
        <w:rPr>
          <w:sz w:val="24"/>
          <w:szCs w:val="24"/>
        </w:rPr>
        <w:t>(b)</w:t>
      </w:r>
      <w:r w:rsidR="00684A2F">
        <w:rPr>
          <w:sz w:val="24"/>
          <w:szCs w:val="24"/>
        </w:rPr>
        <w:tab/>
      </w:r>
      <w:r w:rsidRPr="00AE6DB2">
        <w:rPr>
          <w:sz w:val="24"/>
          <w:szCs w:val="24"/>
        </w:rPr>
        <w:t>LENGTH OF PAYMENT AGREEMENTS-- The length of time for a customer to resolve an unpaid balance on an account that is subject to a payment agreement that is investigated by the commission and is entered into by a public utility and a cus</w:t>
      </w:r>
      <w:r w:rsidR="00684A2F">
        <w:rPr>
          <w:sz w:val="24"/>
          <w:szCs w:val="24"/>
        </w:rPr>
        <w:t>tomer shall not extend beyond:</w:t>
      </w:r>
    </w:p>
    <w:p w:rsidR="00684A2F" w:rsidRDefault="00684A2F" w:rsidP="00BE7DB0">
      <w:pPr>
        <w:ind w:left="2160" w:right="1440"/>
        <w:rPr>
          <w:sz w:val="24"/>
          <w:szCs w:val="24"/>
        </w:rPr>
      </w:pPr>
    </w:p>
    <w:p w:rsidR="00684A2F" w:rsidRDefault="00BE7DB0" w:rsidP="00684A2F">
      <w:pPr>
        <w:ind w:left="2160" w:right="1440" w:firstLine="720"/>
        <w:rPr>
          <w:sz w:val="24"/>
          <w:szCs w:val="24"/>
        </w:rPr>
      </w:pPr>
      <w:r w:rsidRPr="00AE6DB2">
        <w:rPr>
          <w:sz w:val="24"/>
          <w:szCs w:val="24"/>
        </w:rPr>
        <w:t>(1)</w:t>
      </w:r>
      <w:r w:rsidR="00684A2F">
        <w:rPr>
          <w:sz w:val="24"/>
          <w:szCs w:val="24"/>
        </w:rPr>
        <w:tab/>
      </w:r>
      <w:r w:rsidRPr="00AE6DB2">
        <w:rPr>
          <w:sz w:val="24"/>
          <w:szCs w:val="24"/>
        </w:rPr>
        <w:t xml:space="preserve">Five years for customers with a gross monthly household income level not exceeding 150% of the Federal poverty level. </w:t>
      </w:r>
      <w:r w:rsidR="00684A2F">
        <w:rPr>
          <w:sz w:val="24"/>
          <w:szCs w:val="24"/>
        </w:rPr>
        <w:t xml:space="preserve"> </w:t>
      </w:r>
    </w:p>
    <w:p w:rsidR="00684A2F" w:rsidRDefault="00684A2F" w:rsidP="00684A2F">
      <w:pPr>
        <w:ind w:left="2160" w:right="1440" w:firstLine="720"/>
        <w:rPr>
          <w:sz w:val="24"/>
          <w:szCs w:val="24"/>
        </w:rPr>
      </w:pPr>
    </w:p>
    <w:p w:rsidR="00684A2F" w:rsidRDefault="00BE7DB0" w:rsidP="00684A2F">
      <w:pPr>
        <w:ind w:left="2160" w:right="1440" w:firstLine="720"/>
        <w:rPr>
          <w:sz w:val="24"/>
          <w:szCs w:val="24"/>
        </w:rPr>
      </w:pPr>
      <w:r w:rsidRPr="00AE6DB2">
        <w:rPr>
          <w:sz w:val="24"/>
          <w:szCs w:val="24"/>
        </w:rPr>
        <w:t>(2)</w:t>
      </w:r>
      <w:r w:rsidR="00684A2F">
        <w:rPr>
          <w:sz w:val="24"/>
          <w:szCs w:val="24"/>
        </w:rPr>
        <w:tab/>
      </w:r>
      <w:r w:rsidRPr="00AE6DB2">
        <w:rPr>
          <w:sz w:val="24"/>
          <w:szCs w:val="24"/>
        </w:rPr>
        <w:t>Two years for customers with a gross monthly household income level exceeding 150% and not more than 250% of the Federal poverty level.</w:t>
      </w:r>
    </w:p>
    <w:p w:rsidR="00684A2F" w:rsidRDefault="00684A2F" w:rsidP="00684A2F">
      <w:pPr>
        <w:ind w:left="2160" w:right="1440" w:firstLine="720"/>
        <w:rPr>
          <w:sz w:val="24"/>
          <w:szCs w:val="24"/>
        </w:rPr>
      </w:pPr>
    </w:p>
    <w:p w:rsidR="00684A2F" w:rsidRDefault="00684A2F" w:rsidP="00684A2F">
      <w:pPr>
        <w:ind w:left="2160" w:right="1440" w:firstLine="720"/>
        <w:rPr>
          <w:sz w:val="24"/>
          <w:szCs w:val="24"/>
        </w:rPr>
      </w:pPr>
      <w:r>
        <w:rPr>
          <w:sz w:val="24"/>
          <w:szCs w:val="24"/>
        </w:rPr>
        <w:t>(3)</w:t>
      </w:r>
      <w:r>
        <w:rPr>
          <w:sz w:val="24"/>
          <w:szCs w:val="24"/>
        </w:rPr>
        <w:tab/>
      </w:r>
      <w:r w:rsidR="00BE7DB0" w:rsidRPr="00AE6DB2">
        <w:rPr>
          <w:sz w:val="24"/>
          <w:szCs w:val="24"/>
        </w:rPr>
        <w:t>One year for customers with a gross monthly household income level exceeding 250% of the Federal poverty level and not more than 300% of</w:t>
      </w:r>
      <w:r w:rsidR="00BE7DB0" w:rsidRPr="00AE6DB2">
        <w:rPr>
          <w:sz w:val="24"/>
          <w:szCs w:val="24"/>
        </w:rPr>
        <w:br/>
        <w:t>the Federal poverty level.</w:t>
      </w:r>
    </w:p>
    <w:p w:rsidR="00684A2F" w:rsidRDefault="00684A2F" w:rsidP="00684A2F">
      <w:pPr>
        <w:ind w:left="2160" w:right="1440" w:firstLine="720"/>
        <w:rPr>
          <w:sz w:val="24"/>
          <w:szCs w:val="24"/>
        </w:rPr>
      </w:pPr>
    </w:p>
    <w:p w:rsidR="00BE7DB0" w:rsidRDefault="00BE7DB0" w:rsidP="00684A2F">
      <w:pPr>
        <w:ind w:left="2160" w:right="1440" w:firstLine="720"/>
        <w:rPr>
          <w:sz w:val="24"/>
          <w:szCs w:val="24"/>
        </w:rPr>
      </w:pPr>
      <w:r w:rsidRPr="00AE6DB2">
        <w:rPr>
          <w:sz w:val="24"/>
          <w:szCs w:val="24"/>
        </w:rPr>
        <w:t>(4)</w:t>
      </w:r>
      <w:r w:rsidR="00684A2F">
        <w:rPr>
          <w:sz w:val="24"/>
          <w:szCs w:val="24"/>
        </w:rPr>
        <w:tab/>
      </w:r>
      <w:r w:rsidRPr="00AE6DB2">
        <w:rPr>
          <w:sz w:val="24"/>
          <w:szCs w:val="24"/>
        </w:rPr>
        <w:t>Six months for customers with a gross monthly household income level exceeding 300% of the Federal poverty level.</w:t>
      </w:r>
    </w:p>
    <w:p w:rsidR="00684A2F" w:rsidRPr="00AE6DB2" w:rsidRDefault="00684A2F" w:rsidP="00684A2F">
      <w:pPr>
        <w:ind w:left="2160" w:right="1440" w:firstLine="720"/>
        <w:rPr>
          <w:sz w:val="24"/>
          <w:szCs w:val="24"/>
        </w:rPr>
      </w:pPr>
    </w:p>
    <w:p w:rsidR="00BE7DB0" w:rsidRPr="00AE6DB2" w:rsidRDefault="00BE7DB0" w:rsidP="00684A2F">
      <w:pPr>
        <w:jc w:val="center"/>
        <w:rPr>
          <w:sz w:val="24"/>
          <w:szCs w:val="24"/>
        </w:rPr>
      </w:pPr>
      <w:r w:rsidRPr="00AE6DB2">
        <w:rPr>
          <w:sz w:val="24"/>
          <w:szCs w:val="24"/>
        </w:rPr>
        <w:t>*</w:t>
      </w:r>
      <w:r w:rsidRPr="00AE6DB2">
        <w:rPr>
          <w:sz w:val="24"/>
          <w:szCs w:val="24"/>
        </w:rPr>
        <w:tab/>
        <w:t>*</w:t>
      </w:r>
      <w:r w:rsidRPr="00AE6DB2">
        <w:rPr>
          <w:sz w:val="24"/>
          <w:szCs w:val="24"/>
        </w:rPr>
        <w:tab/>
        <w:t>*</w:t>
      </w:r>
    </w:p>
    <w:p w:rsidR="00BE7DB0" w:rsidRPr="00AE6DB2" w:rsidRDefault="00BE7DB0" w:rsidP="00684A2F">
      <w:pPr>
        <w:ind w:right="1440"/>
        <w:rPr>
          <w:sz w:val="24"/>
          <w:szCs w:val="24"/>
        </w:rPr>
      </w:pPr>
    </w:p>
    <w:p w:rsidR="00BE7DB0" w:rsidRDefault="00BE7DB0" w:rsidP="00BE7DB0">
      <w:pPr>
        <w:tabs>
          <w:tab w:val="left" w:pos="9360"/>
        </w:tabs>
        <w:spacing w:line="360" w:lineRule="auto"/>
        <w:rPr>
          <w:sz w:val="24"/>
          <w:szCs w:val="24"/>
        </w:rPr>
      </w:pPr>
      <w:r w:rsidRPr="00AE6DB2">
        <w:rPr>
          <w:sz w:val="24"/>
          <w:szCs w:val="24"/>
        </w:rPr>
        <w:t xml:space="preserve">66 Pa. C.S. § 1405(b).  </w:t>
      </w:r>
    </w:p>
    <w:p w:rsidR="00BE7DB0" w:rsidRDefault="00BE7DB0" w:rsidP="00104ADF">
      <w:pPr>
        <w:spacing w:line="360" w:lineRule="auto"/>
        <w:rPr>
          <w:sz w:val="24"/>
          <w:szCs w:val="24"/>
        </w:rPr>
      </w:pPr>
    </w:p>
    <w:p w:rsidR="0050231A" w:rsidRDefault="0050231A" w:rsidP="0050231A">
      <w:pPr>
        <w:tabs>
          <w:tab w:val="left" w:pos="8640"/>
        </w:tabs>
        <w:spacing w:line="360" w:lineRule="auto"/>
        <w:ind w:firstLine="1440"/>
        <w:rPr>
          <w:sz w:val="24"/>
          <w:szCs w:val="24"/>
        </w:rPr>
      </w:pPr>
      <w:r w:rsidRPr="00FF3FDB">
        <w:rPr>
          <w:sz w:val="24"/>
          <w:szCs w:val="24"/>
        </w:rPr>
        <w:t>“Household income” is defined in section 1403 as “[t]he combined gross income of all adults in a residential household who benefit from the public service.” 66 Pa. C.S. § 1403 (Definition of “Household Income”).</w:t>
      </w:r>
      <w:r w:rsidR="00104ADF">
        <w:rPr>
          <w:sz w:val="24"/>
          <w:szCs w:val="24"/>
        </w:rPr>
        <w:t xml:space="preserve">  </w:t>
      </w:r>
    </w:p>
    <w:p w:rsidR="0050231A" w:rsidRDefault="0050231A" w:rsidP="00104ADF">
      <w:pPr>
        <w:spacing w:line="360" w:lineRule="auto"/>
        <w:rPr>
          <w:sz w:val="24"/>
          <w:szCs w:val="24"/>
        </w:rPr>
      </w:pPr>
    </w:p>
    <w:p w:rsidR="004676DF" w:rsidRPr="00F3231B" w:rsidRDefault="004676DF" w:rsidP="004676DF">
      <w:pPr>
        <w:spacing w:line="360" w:lineRule="auto"/>
        <w:ind w:firstLine="1440"/>
        <w:rPr>
          <w:sz w:val="24"/>
          <w:szCs w:val="24"/>
        </w:rPr>
      </w:pPr>
      <w:r>
        <w:rPr>
          <w:sz w:val="24"/>
          <w:szCs w:val="24"/>
        </w:rPr>
        <w:t>M</w:t>
      </w:r>
      <w:r w:rsidR="003D6A86">
        <w:rPr>
          <w:sz w:val="24"/>
          <w:szCs w:val="24"/>
        </w:rPr>
        <w:t xml:space="preserve">s. Stevenson averred that she </w:t>
      </w:r>
      <w:r w:rsidR="004B068A">
        <w:rPr>
          <w:sz w:val="24"/>
          <w:szCs w:val="24"/>
        </w:rPr>
        <w:t xml:space="preserve">is </w:t>
      </w:r>
      <w:r w:rsidR="00C9706F">
        <w:rPr>
          <w:sz w:val="24"/>
          <w:szCs w:val="24"/>
        </w:rPr>
        <w:t xml:space="preserve">currently </w:t>
      </w:r>
      <w:r w:rsidR="00202987">
        <w:rPr>
          <w:sz w:val="24"/>
          <w:szCs w:val="24"/>
        </w:rPr>
        <w:t>on leave</w:t>
      </w:r>
      <w:r w:rsidR="004B068A">
        <w:rPr>
          <w:sz w:val="24"/>
          <w:szCs w:val="24"/>
        </w:rPr>
        <w:t xml:space="preserve"> from her part-time job</w:t>
      </w:r>
      <w:r w:rsidR="006F1C6D">
        <w:rPr>
          <w:sz w:val="24"/>
          <w:szCs w:val="24"/>
        </w:rPr>
        <w:t>,</w:t>
      </w:r>
      <w:r w:rsidR="004B068A">
        <w:rPr>
          <w:sz w:val="24"/>
          <w:szCs w:val="24"/>
        </w:rPr>
        <w:t xml:space="preserve"> which </w:t>
      </w:r>
      <w:r w:rsidR="00202987">
        <w:rPr>
          <w:sz w:val="24"/>
          <w:szCs w:val="24"/>
        </w:rPr>
        <w:t>when</w:t>
      </w:r>
      <w:r w:rsidR="006F1C6D">
        <w:rPr>
          <w:sz w:val="24"/>
          <w:szCs w:val="24"/>
        </w:rPr>
        <w:t xml:space="preserve"> she worked, </w:t>
      </w:r>
      <w:r w:rsidR="004B068A">
        <w:rPr>
          <w:sz w:val="24"/>
          <w:szCs w:val="24"/>
        </w:rPr>
        <w:t>paid her $10.00 an hour.</w:t>
      </w:r>
      <w:r w:rsidR="0050231A">
        <w:rPr>
          <w:rStyle w:val="FootnoteReference"/>
          <w:sz w:val="24"/>
          <w:szCs w:val="24"/>
        </w:rPr>
        <w:footnoteReference w:id="2"/>
      </w:r>
      <w:r w:rsidR="00104ADF">
        <w:rPr>
          <w:sz w:val="24"/>
          <w:szCs w:val="24"/>
        </w:rPr>
        <w:t xml:space="preserve">  </w:t>
      </w:r>
      <w:r w:rsidR="004B068A">
        <w:rPr>
          <w:sz w:val="24"/>
          <w:szCs w:val="24"/>
        </w:rPr>
        <w:t>She stated that her only source of income is</w:t>
      </w:r>
      <w:r>
        <w:rPr>
          <w:sz w:val="24"/>
          <w:szCs w:val="24"/>
        </w:rPr>
        <w:t xml:space="preserve"> $6</w:t>
      </w:r>
      <w:r w:rsidR="003D6A86">
        <w:rPr>
          <w:sz w:val="24"/>
          <w:szCs w:val="24"/>
        </w:rPr>
        <w:t>00.00</w:t>
      </w:r>
      <w:r>
        <w:rPr>
          <w:sz w:val="24"/>
          <w:szCs w:val="24"/>
        </w:rPr>
        <w:t xml:space="preserve"> </w:t>
      </w:r>
      <w:r w:rsidR="003D6A86">
        <w:rPr>
          <w:sz w:val="24"/>
          <w:szCs w:val="24"/>
        </w:rPr>
        <w:t xml:space="preserve">in </w:t>
      </w:r>
      <w:r w:rsidR="004B068A">
        <w:rPr>
          <w:sz w:val="24"/>
          <w:szCs w:val="24"/>
        </w:rPr>
        <w:t>f</w:t>
      </w:r>
      <w:r w:rsidR="003D6A86">
        <w:rPr>
          <w:sz w:val="24"/>
          <w:szCs w:val="24"/>
        </w:rPr>
        <w:t xml:space="preserve">ood </w:t>
      </w:r>
      <w:r w:rsidR="004B068A">
        <w:rPr>
          <w:sz w:val="24"/>
          <w:szCs w:val="24"/>
        </w:rPr>
        <w:t>s</w:t>
      </w:r>
      <w:r w:rsidR="003D6A86">
        <w:rPr>
          <w:sz w:val="24"/>
          <w:szCs w:val="24"/>
        </w:rPr>
        <w:t xml:space="preserve">tamps </w:t>
      </w:r>
      <w:r w:rsidR="00202987">
        <w:rPr>
          <w:sz w:val="24"/>
          <w:szCs w:val="24"/>
        </w:rPr>
        <w:t xml:space="preserve">that </w:t>
      </w:r>
      <w:r w:rsidR="003D6A86">
        <w:rPr>
          <w:sz w:val="24"/>
          <w:szCs w:val="24"/>
        </w:rPr>
        <w:t xml:space="preserve">she receives </w:t>
      </w:r>
      <w:r w:rsidR="004B068A">
        <w:rPr>
          <w:sz w:val="24"/>
          <w:szCs w:val="24"/>
        </w:rPr>
        <w:t>each month</w:t>
      </w:r>
      <w:r w:rsidR="00104ADF">
        <w:rPr>
          <w:sz w:val="24"/>
          <w:szCs w:val="24"/>
        </w:rPr>
        <w:t xml:space="preserve">. </w:t>
      </w:r>
      <w:r>
        <w:rPr>
          <w:sz w:val="24"/>
          <w:szCs w:val="24"/>
        </w:rPr>
        <w:t xml:space="preserve"> With an annual household income of $7,</w:t>
      </w:r>
      <w:r w:rsidR="003D6A86">
        <w:rPr>
          <w:sz w:val="24"/>
          <w:szCs w:val="24"/>
        </w:rPr>
        <w:t>200</w:t>
      </w:r>
      <w:r w:rsidR="008867B3">
        <w:rPr>
          <w:sz w:val="24"/>
          <w:szCs w:val="24"/>
        </w:rPr>
        <w:t xml:space="preserve"> ($600 x 12</w:t>
      </w:r>
      <w:r w:rsidR="00201C66">
        <w:rPr>
          <w:sz w:val="24"/>
          <w:szCs w:val="24"/>
        </w:rPr>
        <w:t xml:space="preserve"> </w:t>
      </w:r>
      <w:r w:rsidR="008867B3">
        <w:rPr>
          <w:sz w:val="24"/>
          <w:szCs w:val="24"/>
        </w:rPr>
        <w:t>months</w:t>
      </w:r>
      <w:r w:rsidR="00C9706F">
        <w:rPr>
          <w:sz w:val="24"/>
          <w:szCs w:val="24"/>
        </w:rPr>
        <w:t xml:space="preserve"> </w:t>
      </w:r>
      <w:r w:rsidR="008867B3">
        <w:rPr>
          <w:sz w:val="24"/>
          <w:szCs w:val="24"/>
        </w:rPr>
        <w:t>= $7,200)</w:t>
      </w:r>
      <w:r>
        <w:rPr>
          <w:sz w:val="24"/>
          <w:szCs w:val="24"/>
        </w:rPr>
        <w:t>, M</w:t>
      </w:r>
      <w:r w:rsidR="008867B3">
        <w:rPr>
          <w:sz w:val="24"/>
          <w:szCs w:val="24"/>
        </w:rPr>
        <w:t>s</w:t>
      </w:r>
      <w:r>
        <w:rPr>
          <w:sz w:val="24"/>
          <w:szCs w:val="24"/>
        </w:rPr>
        <w:t xml:space="preserve">. </w:t>
      </w:r>
      <w:r w:rsidR="008867B3">
        <w:rPr>
          <w:sz w:val="24"/>
          <w:szCs w:val="24"/>
        </w:rPr>
        <w:t>Stevenson</w:t>
      </w:r>
      <w:r>
        <w:rPr>
          <w:sz w:val="24"/>
          <w:szCs w:val="24"/>
        </w:rPr>
        <w:t xml:space="preserve">’s family of </w:t>
      </w:r>
      <w:r w:rsidR="008867B3">
        <w:rPr>
          <w:sz w:val="24"/>
          <w:szCs w:val="24"/>
        </w:rPr>
        <w:t>four</w:t>
      </w:r>
      <w:r>
        <w:rPr>
          <w:sz w:val="24"/>
          <w:szCs w:val="24"/>
        </w:rPr>
        <w:t xml:space="preserve"> falls between </w:t>
      </w:r>
      <w:r w:rsidR="008867B3">
        <w:rPr>
          <w:sz w:val="24"/>
          <w:szCs w:val="24"/>
        </w:rPr>
        <w:t>2</w:t>
      </w:r>
      <w:r w:rsidRPr="00AE6DB2">
        <w:rPr>
          <w:sz w:val="24"/>
          <w:szCs w:val="24"/>
        </w:rPr>
        <w:t xml:space="preserve">5% </w:t>
      </w:r>
      <w:r>
        <w:rPr>
          <w:sz w:val="24"/>
          <w:szCs w:val="24"/>
        </w:rPr>
        <w:t xml:space="preserve">and </w:t>
      </w:r>
      <w:r>
        <w:rPr>
          <w:sz w:val="24"/>
          <w:szCs w:val="24"/>
        </w:rPr>
        <w:lastRenderedPageBreak/>
        <w:t xml:space="preserve">50% of </w:t>
      </w:r>
      <w:r w:rsidRPr="00AE6DB2">
        <w:rPr>
          <w:sz w:val="24"/>
          <w:szCs w:val="24"/>
        </w:rPr>
        <w:t>the Federal poverty level</w:t>
      </w:r>
      <w:r>
        <w:rPr>
          <w:sz w:val="24"/>
          <w:szCs w:val="24"/>
        </w:rPr>
        <w:t>.</w:t>
      </w:r>
      <w:r w:rsidR="007F4757">
        <w:rPr>
          <w:rStyle w:val="FootnoteReference"/>
          <w:sz w:val="24"/>
          <w:szCs w:val="24"/>
        </w:rPr>
        <w:footnoteReference w:id="3"/>
      </w:r>
      <w:r>
        <w:rPr>
          <w:sz w:val="24"/>
          <w:szCs w:val="24"/>
        </w:rPr>
        <w:t xml:space="preserve">  Pursuant to 66 </w:t>
      </w:r>
      <w:smartTag w:uri="urn:schemas-microsoft-com:office:smarttags" w:element="place">
        <w:smartTag w:uri="urn:schemas-microsoft-com:office:smarttags" w:element="State">
          <w:r>
            <w:rPr>
              <w:sz w:val="24"/>
              <w:szCs w:val="24"/>
            </w:rPr>
            <w:t>Pa.</w:t>
          </w:r>
        </w:smartTag>
      </w:smartTag>
      <w:r>
        <w:rPr>
          <w:sz w:val="24"/>
          <w:szCs w:val="24"/>
        </w:rPr>
        <w:t xml:space="preserve"> C.S. § 1405(b)(2), I find that Complainant is a level </w:t>
      </w:r>
      <w:r w:rsidR="008867B3">
        <w:rPr>
          <w:sz w:val="24"/>
          <w:szCs w:val="24"/>
        </w:rPr>
        <w:t>1</w:t>
      </w:r>
      <w:r>
        <w:rPr>
          <w:sz w:val="24"/>
          <w:szCs w:val="24"/>
        </w:rPr>
        <w:t xml:space="preserve"> income customer and as such </w:t>
      </w:r>
      <w:r w:rsidRPr="006F1C6D">
        <w:rPr>
          <w:sz w:val="24"/>
          <w:szCs w:val="24"/>
          <w:u w:val="single"/>
        </w:rPr>
        <w:t xml:space="preserve">must </w:t>
      </w:r>
      <w:r w:rsidR="00F55FD2" w:rsidRPr="006F1C6D">
        <w:rPr>
          <w:sz w:val="24"/>
          <w:szCs w:val="24"/>
          <w:u w:val="single"/>
        </w:rPr>
        <w:t>pay</w:t>
      </w:r>
      <w:r w:rsidR="00F55FD2">
        <w:rPr>
          <w:sz w:val="24"/>
          <w:szCs w:val="24"/>
        </w:rPr>
        <w:t xml:space="preserve"> the </w:t>
      </w:r>
      <w:r w:rsidR="00202987">
        <w:rPr>
          <w:sz w:val="24"/>
          <w:szCs w:val="24"/>
        </w:rPr>
        <w:t xml:space="preserve">non-CAP </w:t>
      </w:r>
      <w:r w:rsidR="00F55FD2">
        <w:rPr>
          <w:sz w:val="24"/>
          <w:szCs w:val="24"/>
        </w:rPr>
        <w:t>arrearage</w:t>
      </w:r>
      <w:r w:rsidR="00202987">
        <w:rPr>
          <w:sz w:val="24"/>
          <w:szCs w:val="24"/>
        </w:rPr>
        <w:t xml:space="preserve"> of</w:t>
      </w:r>
      <w:r w:rsidR="00F55FD2">
        <w:rPr>
          <w:sz w:val="24"/>
          <w:szCs w:val="24"/>
        </w:rPr>
        <w:t xml:space="preserve"> </w:t>
      </w:r>
      <w:r w:rsidR="00D015BD">
        <w:rPr>
          <w:sz w:val="24"/>
          <w:szCs w:val="24"/>
        </w:rPr>
        <w:t>$1,499.09</w:t>
      </w:r>
      <w:r w:rsidR="00D015BD">
        <w:rPr>
          <w:rStyle w:val="FootnoteReference"/>
          <w:sz w:val="24"/>
          <w:szCs w:val="24"/>
        </w:rPr>
        <w:footnoteReference w:id="4"/>
      </w:r>
      <w:r w:rsidR="00F55FD2">
        <w:rPr>
          <w:sz w:val="24"/>
          <w:szCs w:val="24"/>
        </w:rPr>
        <w:t xml:space="preserve"> </w:t>
      </w:r>
      <w:r>
        <w:rPr>
          <w:sz w:val="24"/>
          <w:szCs w:val="24"/>
        </w:rPr>
        <w:t xml:space="preserve">within </w:t>
      </w:r>
      <w:r w:rsidR="008867B3">
        <w:rPr>
          <w:sz w:val="24"/>
          <w:szCs w:val="24"/>
        </w:rPr>
        <w:t>five</w:t>
      </w:r>
      <w:r>
        <w:rPr>
          <w:sz w:val="24"/>
          <w:szCs w:val="24"/>
        </w:rPr>
        <w:t xml:space="preserve"> years.  Complainant is required to </w:t>
      </w:r>
      <w:r w:rsidRPr="001B19F4">
        <w:rPr>
          <w:sz w:val="24"/>
          <w:szCs w:val="24"/>
        </w:rPr>
        <w:t>make mo</w:t>
      </w:r>
      <w:r>
        <w:rPr>
          <w:sz w:val="24"/>
          <w:szCs w:val="24"/>
        </w:rPr>
        <w:t xml:space="preserve">nthly payments consisting of </w:t>
      </w:r>
      <w:r w:rsidR="00E732B5">
        <w:rPr>
          <w:sz w:val="24"/>
          <w:szCs w:val="24"/>
        </w:rPr>
        <w:t>her</w:t>
      </w:r>
      <w:r w:rsidRPr="001B19F4">
        <w:rPr>
          <w:sz w:val="24"/>
          <w:szCs w:val="24"/>
        </w:rPr>
        <w:t xml:space="preserve"> </w:t>
      </w:r>
      <w:r w:rsidRPr="00596AE4">
        <w:rPr>
          <w:sz w:val="24"/>
          <w:szCs w:val="24"/>
          <w:u w:val="single"/>
        </w:rPr>
        <w:t>current budget bill</w:t>
      </w:r>
      <w:r w:rsidRPr="001B19F4">
        <w:rPr>
          <w:sz w:val="24"/>
          <w:szCs w:val="24"/>
        </w:rPr>
        <w:t xml:space="preserve"> plus one </w:t>
      </w:r>
      <w:r w:rsidR="00344B6B">
        <w:rPr>
          <w:sz w:val="24"/>
          <w:szCs w:val="24"/>
        </w:rPr>
        <w:t>sixtieth</w:t>
      </w:r>
      <w:r>
        <w:rPr>
          <w:sz w:val="24"/>
          <w:szCs w:val="24"/>
        </w:rPr>
        <w:t xml:space="preserve"> (1/</w:t>
      </w:r>
      <w:r w:rsidR="008867B3">
        <w:rPr>
          <w:sz w:val="24"/>
          <w:szCs w:val="24"/>
        </w:rPr>
        <w:t>60</w:t>
      </w:r>
      <w:r w:rsidRPr="001B19F4">
        <w:rPr>
          <w:sz w:val="24"/>
          <w:szCs w:val="24"/>
          <w:vertAlign w:val="superscript"/>
        </w:rPr>
        <w:t>th</w:t>
      </w:r>
      <w:r>
        <w:rPr>
          <w:sz w:val="24"/>
          <w:szCs w:val="24"/>
        </w:rPr>
        <w:t xml:space="preserve">) of the balance accrued on </w:t>
      </w:r>
      <w:r w:rsidR="00E732B5">
        <w:rPr>
          <w:sz w:val="24"/>
          <w:szCs w:val="24"/>
        </w:rPr>
        <w:t>her</w:t>
      </w:r>
      <w:r w:rsidRPr="001B19F4">
        <w:rPr>
          <w:sz w:val="24"/>
          <w:szCs w:val="24"/>
        </w:rPr>
        <w:t xml:space="preserve"> </w:t>
      </w:r>
      <w:r w:rsidR="006F1C6D">
        <w:rPr>
          <w:sz w:val="24"/>
          <w:szCs w:val="24"/>
        </w:rPr>
        <w:t xml:space="preserve">non-CAP </w:t>
      </w:r>
      <w:r w:rsidRPr="001B19F4">
        <w:rPr>
          <w:sz w:val="24"/>
          <w:szCs w:val="24"/>
        </w:rPr>
        <w:t>account, beginning with the first billing due date following the entry of a final Commission Order in this case.</w:t>
      </w:r>
    </w:p>
    <w:p w:rsidR="004676DF" w:rsidRDefault="004676DF" w:rsidP="004676DF">
      <w:pPr>
        <w:spacing w:line="360" w:lineRule="auto"/>
        <w:rPr>
          <w:sz w:val="24"/>
          <w:szCs w:val="24"/>
        </w:rPr>
      </w:pPr>
    </w:p>
    <w:p w:rsidR="004676DF" w:rsidRDefault="004676DF" w:rsidP="004676DF">
      <w:pPr>
        <w:spacing w:line="360" w:lineRule="auto"/>
        <w:ind w:firstLine="1440"/>
        <w:rPr>
          <w:sz w:val="24"/>
          <w:szCs w:val="24"/>
        </w:rPr>
      </w:pPr>
      <w:r>
        <w:rPr>
          <w:sz w:val="24"/>
          <w:szCs w:val="24"/>
        </w:rPr>
        <w:t>If M</w:t>
      </w:r>
      <w:r w:rsidR="008867B3">
        <w:rPr>
          <w:sz w:val="24"/>
          <w:szCs w:val="24"/>
        </w:rPr>
        <w:t>s</w:t>
      </w:r>
      <w:r>
        <w:rPr>
          <w:sz w:val="24"/>
          <w:szCs w:val="24"/>
        </w:rPr>
        <w:t xml:space="preserve">. </w:t>
      </w:r>
      <w:r w:rsidR="008867B3">
        <w:rPr>
          <w:sz w:val="24"/>
          <w:szCs w:val="24"/>
        </w:rPr>
        <w:t>Stevenson</w:t>
      </w:r>
      <w:r>
        <w:rPr>
          <w:sz w:val="24"/>
          <w:szCs w:val="24"/>
        </w:rPr>
        <w:t xml:space="preserve"> fails to keep this payment schedule, Duquesne Light Company</w:t>
      </w:r>
      <w:r w:rsidRPr="001B19F4">
        <w:rPr>
          <w:sz w:val="24"/>
          <w:szCs w:val="24"/>
        </w:rPr>
        <w:t xml:space="preserve"> is authori</w:t>
      </w:r>
      <w:r>
        <w:rPr>
          <w:sz w:val="24"/>
          <w:szCs w:val="24"/>
        </w:rPr>
        <w:t xml:space="preserve">zed to suspend or terminate </w:t>
      </w:r>
      <w:r w:rsidR="00E732B5">
        <w:rPr>
          <w:sz w:val="24"/>
          <w:szCs w:val="24"/>
        </w:rPr>
        <w:t>her</w:t>
      </w:r>
      <w:r>
        <w:rPr>
          <w:sz w:val="24"/>
          <w:szCs w:val="24"/>
        </w:rPr>
        <w:t xml:space="preserve"> </w:t>
      </w:r>
      <w:r w:rsidRPr="001B19F4">
        <w:rPr>
          <w:sz w:val="24"/>
          <w:szCs w:val="24"/>
        </w:rPr>
        <w:t>utility service in accordance with the Commission’s statute and regulations.</w:t>
      </w:r>
    </w:p>
    <w:p w:rsidR="00D015BD" w:rsidRDefault="00D015BD" w:rsidP="00104ADF">
      <w:pPr>
        <w:spacing w:line="360" w:lineRule="auto"/>
        <w:rPr>
          <w:sz w:val="24"/>
          <w:szCs w:val="24"/>
        </w:rPr>
      </w:pPr>
    </w:p>
    <w:p w:rsidR="00D015BD" w:rsidRPr="00FF3FDB" w:rsidRDefault="00D015BD" w:rsidP="00D015BD">
      <w:pPr>
        <w:spacing w:line="360" w:lineRule="auto"/>
        <w:ind w:firstLine="1440"/>
        <w:rPr>
          <w:sz w:val="24"/>
          <w:szCs w:val="24"/>
        </w:rPr>
      </w:pPr>
      <w:r w:rsidRPr="00FF3FDB">
        <w:rPr>
          <w:sz w:val="24"/>
          <w:szCs w:val="24"/>
        </w:rPr>
        <w:t xml:space="preserve">A public utility is entitled to full payment for services provided to customers.  </w:t>
      </w:r>
      <w:r w:rsidRPr="00FF3FDB">
        <w:rPr>
          <w:sz w:val="24"/>
          <w:szCs w:val="24"/>
          <w:u w:val="single"/>
        </w:rPr>
        <w:t>Scaccia v. West Penn Power Co</w:t>
      </w:r>
      <w:r w:rsidRPr="00FF3FDB">
        <w:rPr>
          <w:sz w:val="24"/>
          <w:szCs w:val="24"/>
        </w:rPr>
        <w:t xml:space="preserve">., 55 Pa. PUC 637 (1982); </w:t>
      </w:r>
      <w:r w:rsidRPr="00FF3FDB">
        <w:rPr>
          <w:sz w:val="24"/>
          <w:szCs w:val="24"/>
          <w:u w:val="single"/>
        </w:rPr>
        <w:t>Kea v. Peoples Natural Gas Co.</w:t>
      </w:r>
      <w:r w:rsidRPr="00FF3FDB">
        <w:rPr>
          <w:sz w:val="24"/>
          <w:szCs w:val="24"/>
        </w:rPr>
        <w:t>, 60 Pa. PUC 215 (1985).</w:t>
      </w:r>
    </w:p>
    <w:p w:rsidR="00D015BD" w:rsidRPr="00FF3FDB" w:rsidRDefault="00D015BD" w:rsidP="00D015BD">
      <w:pPr>
        <w:pStyle w:val="FootnoteText"/>
        <w:spacing w:line="360" w:lineRule="auto"/>
        <w:rPr>
          <w:sz w:val="24"/>
          <w:szCs w:val="24"/>
        </w:rPr>
      </w:pPr>
    </w:p>
    <w:p w:rsidR="00D015BD" w:rsidRPr="001B19F4" w:rsidRDefault="00D015BD" w:rsidP="00D015BD">
      <w:pPr>
        <w:spacing w:line="360" w:lineRule="auto"/>
        <w:ind w:firstLine="1440"/>
        <w:rPr>
          <w:sz w:val="24"/>
          <w:szCs w:val="24"/>
        </w:rPr>
      </w:pPr>
      <w:r w:rsidRPr="00FF3FDB">
        <w:rPr>
          <w:sz w:val="24"/>
          <w:szCs w:val="24"/>
        </w:rPr>
        <w:t>For the reasons set forth above, the Complaint is dismissed in part and granted in part.</w:t>
      </w:r>
    </w:p>
    <w:p w:rsidR="004676DF" w:rsidRPr="001B19F4" w:rsidRDefault="004676DF" w:rsidP="004676DF">
      <w:pPr>
        <w:spacing w:line="360" w:lineRule="auto"/>
        <w:rPr>
          <w:sz w:val="24"/>
          <w:szCs w:val="24"/>
        </w:rPr>
      </w:pPr>
    </w:p>
    <w:p w:rsidR="004676DF" w:rsidRPr="001B19F4" w:rsidRDefault="004676DF" w:rsidP="00104ADF">
      <w:pPr>
        <w:suppressAutoHyphens/>
        <w:spacing w:line="360" w:lineRule="auto"/>
        <w:jc w:val="center"/>
        <w:outlineLvl w:val="0"/>
        <w:rPr>
          <w:spacing w:val="-3"/>
          <w:sz w:val="24"/>
          <w:szCs w:val="24"/>
          <w:u w:val="single"/>
        </w:rPr>
      </w:pPr>
      <w:r w:rsidRPr="001B19F4">
        <w:rPr>
          <w:spacing w:val="-3"/>
          <w:sz w:val="24"/>
          <w:szCs w:val="24"/>
          <w:u w:val="single"/>
        </w:rPr>
        <w:t>CONCLUSIONS OF LAW</w:t>
      </w:r>
    </w:p>
    <w:p w:rsidR="004676DF" w:rsidRPr="001B19F4" w:rsidRDefault="004676DF" w:rsidP="004676DF">
      <w:pPr>
        <w:tabs>
          <w:tab w:val="center" w:pos="4680"/>
        </w:tabs>
        <w:suppressAutoHyphens/>
        <w:spacing w:line="360" w:lineRule="auto"/>
        <w:rPr>
          <w:spacing w:val="-3"/>
          <w:sz w:val="24"/>
          <w:szCs w:val="24"/>
        </w:rPr>
      </w:pPr>
    </w:p>
    <w:p w:rsidR="002B066F" w:rsidRPr="00FF3FDB" w:rsidRDefault="002B066F" w:rsidP="002B066F">
      <w:pPr>
        <w:spacing w:line="360" w:lineRule="auto"/>
        <w:ind w:firstLine="1440"/>
        <w:rPr>
          <w:sz w:val="24"/>
          <w:szCs w:val="24"/>
        </w:rPr>
      </w:pPr>
      <w:r w:rsidRPr="00FF3FDB">
        <w:rPr>
          <w:sz w:val="24"/>
          <w:szCs w:val="24"/>
        </w:rPr>
        <w:t>1.</w:t>
      </w:r>
      <w:r w:rsidRPr="00FF3FDB">
        <w:rPr>
          <w:sz w:val="24"/>
          <w:szCs w:val="24"/>
        </w:rPr>
        <w:tab/>
        <w:t>The Commission has jurisdiction over the parties to, and the subject matter of this proceeding.</w:t>
      </w:r>
    </w:p>
    <w:p w:rsidR="002B066F" w:rsidRPr="00FF3FDB" w:rsidRDefault="002B066F" w:rsidP="002B066F">
      <w:pPr>
        <w:suppressAutoHyphens/>
        <w:spacing w:line="360" w:lineRule="auto"/>
        <w:rPr>
          <w:sz w:val="24"/>
          <w:szCs w:val="24"/>
        </w:rPr>
      </w:pPr>
    </w:p>
    <w:p w:rsidR="002B066F" w:rsidRPr="00FF3FDB" w:rsidRDefault="002B066F" w:rsidP="002B066F">
      <w:pPr>
        <w:spacing w:line="360" w:lineRule="auto"/>
        <w:ind w:firstLine="1440"/>
        <w:rPr>
          <w:sz w:val="24"/>
          <w:szCs w:val="24"/>
        </w:rPr>
      </w:pPr>
      <w:r w:rsidRPr="00FF3FDB">
        <w:rPr>
          <w:sz w:val="24"/>
          <w:szCs w:val="24"/>
        </w:rPr>
        <w:t>2.</w:t>
      </w:r>
      <w:r w:rsidRPr="00FF3FDB">
        <w:rPr>
          <w:sz w:val="24"/>
          <w:szCs w:val="24"/>
        </w:rPr>
        <w:tab/>
        <w:t>Pursuant to 66 Pa. C.S. § 332(a), the burden of proof in this pr</w:t>
      </w:r>
      <w:r w:rsidR="00104ADF">
        <w:rPr>
          <w:sz w:val="24"/>
          <w:szCs w:val="24"/>
        </w:rPr>
        <w:t>oceeding is on the Complainant.</w:t>
      </w:r>
    </w:p>
    <w:p w:rsidR="002B066F" w:rsidRPr="00FF3FDB" w:rsidRDefault="002B066F" w:rsidP="002B066F">
      <w:pPr>
        <w:pStyle w:val="FootnoteText"/>
        <w:spacing w:line="360" w:lineRule="auto"/>
        <w:rPr>
          <w:sz w:val="24"/>
          <w:szCs w:val="24"/>
        </w:rPr>
      </w:pPr>
    </w:p>
    <w:p w:rsidR="002B066F" w:rsidRPr="00FF3FDB" w:rsidRDefault="002B066F" w:rsidP="002B066F">
      <w:pPr>
        <w:suppressAutoHyphens/>
        <w:spacing w:line="360" w:lineRule="auto"/>
        <w:rPr>
          <w:sz w:val="24"/>
          <w:szCs w:val="24"/>
        </w:rPr>
      </w:pPr>
      <w:r w:rsidRPr="00FF3FDB">
        <w:rPr>
          <w:sz w:val="24"/>
          <w:szCs w:val="24"/>
        </w:rPr>
        <w:tab/>
      </w:r>
      <w:r w:rsidRPr="00FF3FDB">
        <w:rPr>
          <w:sz w:val="24"/>
          <w:szCs w:val="24"/>
        </w:rPr>
        <w:tab/>
        <w:t>3.</w:t>
      </w:r>
      <w:r w:rsidRPr="00FF3FDB">
        <w:rPr>
          <w:sz w:val="24"/>
          <w:szCs w:val="24"/>
        </w:rPr>
        <w:tab/>
        <w:t xml:space="preserve">The Responsible Utility Customer Protection Act (“ACT”), 66 Pa. C.S. § 1401, </w:t>
      </w:r>
      <w:r w:rsidRPr="00FF3FDB">
        <w:rPr>
          <w:i/>
          <w:sz w:val="24"/>
          <w:szCs w:val="24"/>
        </w:rPr>
        <w:t>et seq</w:t>
      </w:r>
      <w:r w:rsidRPr="00FF3FDB">
        <w:rPr>
          <w:sz w:val="24"/>
          <w:szCs w:val="24"/>
        </w:rPr>
        <w:t>. applies to this proceeding.</w:t>
      </w:r>
    </w:p>
    <w:p w:rsidR="002B066F" w:rsidRPr="00FF3FDB" w:rsidRDefault="002B066F" w:rsidP="00104ADF">
      <w:pPr>
        <w:spacing w:line="360" w:lineRule="auto"/>
        <w:rPr>
          <w:sz w:val="24"/>
          <w:szCs w:val="24"/>
        </w:rPr>
      </w:pPr>
    </w:p>
    <w:p w:rsidR="002B066F" w:rsidRPr="00FF3FDB" w:rsidRDefault="002B066F" w:rsidP="002B066F">
      <w:pPr>
        <w:spacing w:line="360" w:lineRule="auto"/>
        <w:ind w:firstLine="1440"/>
        <w:rPr>
          <w:sz w:val="24"/>
          <w:szCs w:val="24"/>
        </w:rPr>
      </w:pPr>
      <w:r w:rsidRPr="00FF3FDB">
        <w:rPr>
          <w:sz w:val="24"/>
          <w:szCs w:val="24"/>
        </w:rPr>
        <w:lastRenderedPageBreak/>
        <w:t>4.</w:t>
      </w:r>
      <w:r w:rsidRPr="00FF3FDB">
        <w:rPr>
          <w:sz w:val="24"/>
          <w:szCs w:val="24"/>
        </w:rPr>
        <w:tab/>
        <w:t>The Commission lacks the authority to establish payment arrangements for customers participating in CAP programs offered by public utilities pursuant to 66 Pa. C.S. § 1405(c).</w:t>
      </w:r>
    </w:p>
    <w:p w:rsidR="002B066F" w:rsidRPr="00FF3FDB" w:rsidRDefault="002B066F" w:rsidP="002B066F">
      <w:pPr>
        <w:spacing w:line="360" w:lineRule="auto"/>
        <w:rPr>
          <w:sz w:val="24"/>
          <w:szCs w:val="24"/>
        </w:rPr>
      </w:pPr>
    </w:p>
    <w:p w:rsidR="002B066F" w:rsidRDefault="002B066F" w:rsidP="002B066F">
      <w:pPr>
        <w:spacing w:line="360" w:lineRule="auto"/>
        <w:ind w:firstLine="1440"/>
        <w:rPr>
          <w:sz w:val="24"/>
          <w:szCs w:val="24"/>
        </w:rPr>
      </w:pPr>
      <w:r w:rsidRPr="00FF3FDB">
        <w:rPr>
          <w:sz w:val="24"/>
          <w:szCs w:val="24"/>
        </w:rPr>
        <w:t>5.</w:t>
      </w:r>
      <w:r w:rsidRPr="00FF3FDB">
        <w:rPr>
          <w:sz w:val="24"/>
          <w:szCs w:val="24"/>
        </w:rPr>
        <w:tab/>
        <w:t>The Commission is authorized to establish payment agreements between a public utility, customers and applicants within the limits established in Chapter 14 of the Pennsylvania Public Utility Code.  66 Pa. C.S. § 1405.</w:t>
      </w:r>
    </w:p>
    <w:p w:rsidR="009E3A00" w:rsidRDefault="009E3A00" w:rsidP="00104ADF">
      <w:pPr>
        <w:spacing w:line="360" w:lineRule="auto"/>
        <w:rPr>
          <w:sz w:val="24"/>
          <w:szCs w:val="24"/>
        </w:rPr>
      </w:pPr>
    </w:p>
    <w:p w:rsidR="009E3A00" w:rsidRPr="00FF3FDB" w:rsidRDefault="009E3A00" w:rsidP="009E3A00">
      <w:pPr>
        <w:spacing w:line="360" w:lineRule="auto"/>
        <w:ind w:firstLine="1440"/>
        <w:rPr>
          <w:sz w:val="24"/>
          <w:szCs w:val="24"/>
        </w:rPr>
      </w:pPr>
      <w:r>
        <w:rPr>
          <w:sz w:val="24"/>
          <w:szCs w:val="24"/>
        </w:rPr>
        <w:t>6.</w:t>
      </w:r>
      <w:r>
        <w:rPr>
          <w:sz w:val="24"/>
          <w:szCs w:val="24"/>
        </w:rPr>
        <w:tab/>
      </w:r>
      <w:r w:rsidRPr="00FF3FDB">
        <w:rPr>
          <w:sz w:val="24"/>
          <w:szCs w:val="24"/>
        </w:rPr>
        <w:t xml:space="preserve">A public utility is entitled to full payment for services provided to customers.  </w:t>
      </w:r>
      <w:r w:rsidRPr="00FF3FDB">
        <w:rPr>
          <w:sz w:val="24"/>
          <w:szCs w:val="24"/>
          <w:u w:val="single"/>
        </w:rPr>
        <w:t>Scaccia v. West Penn Power Co</w:t>
      </w:r>
      <w:r w:rsidRPr="00FF3FDB">
        <w:rPr>
          <w:sz w:val="24"/>
          <w:szCs w:val="24"/>
        </w:rPr>
        <w:t xml:space="preserve">., 55 Pa. PUC 637 (1982); </w:t>
      </w:r>
      <w:r w:rsidRPr="00FF3FDB">
        <w:rPr>
          <w:sz w:val="24"/>
          <w:szCs w:val="24"/>
          <w:u w:val="single"/>
        </w:rPr>
        <w:t>Kea v. Peoples Natural Gas Co.</w:t>
      </w:r>
      <w:r w:rsidRPr="00FF3FDB">
        <w:rPr>
          <w:sz w:val="24"/>
          <w:szCs w:val="24"/>
        </w:rPr>
        <w:t>, 60 Pa. PUC 215 (1985).</w:t>
      </w:r>
    </w:p>
    <w:p w:rsidR="004676DF" w:rsidRPr="001B19F4" w:rsidRDefault="004676DF" w:rsidP="004676DF">
      <w:pPr>
        <w:spacing w:line="360" w:lineRule="auto"/>
        <w:rPr>
          <w:sz w:val="24"/>
          <w:szCs w:val="24"/>
        </w:rPr>
      </w:pPr>
    </w:p>
    <w:p w:rsidR="004676DF" w:rsidRDefault="004676DF" w:rsidP="004676DF">
      <w:pPr>
        <w:spacing w:line="360" w:lineRule="auto"/>
        <w:jc w:val="center"/>
        <w:rPr>
          <w:sz w:val="24"/>
          <w:szCs w:val="24"/>
          <w:u w:val="single"/>
        </w:rPr>
      </w:pPr>
      <w:r w:rsidRPr="001B19F4">
        <w:rPr>
          <w:sz w:val="24"/>
          <w:szCs w:val="24"/>
          <w:u w:val="single"/>
        </w:rPr>
        <w:t>ORDER</w:t>
      </w:r>
    </w:p>
    <w:p w:rsidR="00104ADF" w:rsidRPr="001B19F4" w:rsidRDefault="00104ADF" w:rsidP="004676DF">
      <w:pPr>
        <w:spacing w:line="360" w:lineRule="auto"/>
        <w:jc w:val="center"/>
        <w:rPr>
          <w:sz w:val="24"/>
          <w:szCs w:val="24"/>
          <w:u w:val="single"/>
        </w:rPr>
      </w:pPr>
    </w:p>
    <w:p w:rsidR="004676DF" w:rsidRPr="001B19F4" w:rsidRDefault="004676DF" w:rsidP="004676DF">
      <w:pPr>
        <w:spacing w:line="360" w:lineRule="auto"/>
        <w:jc w:val="center"/>
        <w:rPr>
          <w:sz w:val="24"/>
          <w:szCs w:val="24"/>
          <w:u w:val="single"/>
        </w:rPr>
      </w:pPr>
    </w:p>
    <w:p w:rsidR="004676DF" w:rsidRPr="001B19F4" w:rsidRDefault="004676DF" w:rsidP="004676DF">
      <w:pPr>
        <w:spacing w:line="360" w:lineRule="auto"/>
        <w:ind w:firstLine="1440"/>
        <w:rPr>
          <w:sz w:val="24"/>
          <w:szCs w:val="24"/>
        </w:rPr>
      </w:pPr>
      <w:r w:rsidRPr="001B19F4">
        <w:rPr>
          <w:sz w:val="24"/>
          <w:szCs w:val="24"/>
        </w:rPr>
        <w:t>THEREFORE,</w:t>
      </w:r>
    </w:p>
    <w:p w:rsidR="004676DF" w:rsidRPr="001B19F4" w:rsidRDefault="004676DF" w:rsidP="00104ADF">
      <w:pPr>
        <w:spacing w:line="360" w:lineRule="auto"/>
        <w:rPr>
          <w:sz w:val="24"/>
          <w:szCs w:val="24"/>
        </w:rPr>
      </w:pPr>
    </w:p>
    <w:p w:rsidR="004676DF" w:rsidRPr="001B19F4" w:rsidRDefault="004676DF" w:rsidP="004676DF">
      <w:pPr>
        <w:spacing w:line="360" w:lineRule="auto"/>
        <w:ind w:firstLine="1440"/>
        <w:rPr>
          <w:sz w:val="24"/>
          <w:szCs w:val="24"/>
        </w:rPr>
      </w:pPr>
      <w:r w:rsidRPr="001B19F4">
        <w:rPr>
          <w:sz w:val="24"/>
          <w:szCs w:val="24"/>
        </w:rPr>
        <w:t xml:space="preserve">IT IS ORDERED: </w:t>
      </w:r>
    </w:p>
    <w:p w:rsidR="004676DF" w:rsidRPr="001B19F4" w:rsidRDefault="004676DF" w:rsidP="00104ADF">
      <w:pPr>
        <w:spacing w:line="360" w:lineRule="auto"/>
        <w:rPr>
          <w:sz w:val="24"/>
          <w:szCs w:val="24"/>
        </w:rPr>
      </w:pPr>
    </w:p>
    <w:p w:rsidR="002B066F" w:rsidRPr="00FF3FDB" w:rsidRDefault="002B066F" w:rsidP="002B066F">
      <w:pPr>
        <w:spacing w:line="360" w:lineRule="auto"/>
        <w:ind w:firstLine="1440"/>
        <w:rPr>
          <w:sz w:val="24"/>
          <w:szCs w:val="24"/>
        </w:rPr>
      </w:pPr>
      <w:r w:rsidRPr="00FF3FDB">
        <w:rPr>
          <w:sz w:val="24"/>
          <w:szCs w:val="24"/>
        </w:rPr>
        <w:t>1.</w:t>
      </w:r>
      <w:r w:rsidRPr="00FF3FDB">
        <w:rPr>
          <w:sz w:val="24"/>
          <w:szCs w:val="24"/>
        </w:rPr>
        <w:tab/>
        <w:t xml:space="preserve">That the </w:t>
      </w:r>
      <w:r>
        <w:rPr>
          <w:sz w:val="24"/>
          <w:szCs w:val="24"/>
        </w:rPr>
        <w:t>f</w:t>
      </w:r>
      <w:r w:rsidRPr="00FF3FDB">
        <w:rPr>
          <w:sz w:val="24"/>
          <w:szCs w:val="24"/>
        </w:rPr>
        <w:t xml:space="preserve">ormal Complaint filed by </w:t>
      </w:r>
      <w:r>
        <w:rPr>
          <w:sz w:val="24"/>
          <w:szCs w:val="24"/>
        </w:rPr>
        <w:t>Christina Stevenson at Docket No. C</w:t>
      </w:r>
      <w:r>
        <w:rPr>
          <w:sz w:val="24"/>
          <w:szCs w:val="24"/>
        </w:rPr>
        <w:noBreakHyphen/>
        <w:t>2010</w:t>
      </w:r>
      <w:r>
        <w:rPr>
          <w:sz w:val="24"/>
          <w:szCs w:val="24"/>
        </w:rPr>
        <w:noBreakHyphen/>
      </w:r>
      <w:r w:rsidRPr="00FF3FDB">
        <w:rPr>
          <w:sz w:val="24"/>
          <w:szCs w:val="24"/>
        </w:rPr>
        <w:t>217</w:t>
      </w:r>
      <w:r>
        <w:rPr>
          <w:sz w:val="24"/>
          <w:szCs w:val="24"/>
        </w:rPr>
        <w:t>5977</w:t>
      </w:r>
      <w:r w:rsidRPr="00FF3FDB">
        <w:rPr>
          <w:sz w:val="24"/>
          <w:szCs w:val="24"/>
        </w:rPr>
        <w:t xml:space="preserve"> is dismissed in part and sustained in part. </w:t>
      </w:r>
    </w:p>
    <w:p w:rsidR="002B066F" w:rsidRPr="00FF3FDB" w:rsidRDefault="002B066F" w:rsidP="00104ADF">
      <w:pPr>
        <w:spacing w:line="360" w:lineRule="auto"/>
        <w:rPr>
          <w:sz w:val="24"/>
          <w:szCs w:val="24"/>
        </w:rPr>
      </w:pPr>
    </w:p>
    <w:p w:rsidR="002B066F" w:rsidRPr="00FF3FDB" w:rsidRDefault="002B066F" w:rsidP="002B066F">
      <w:pPr>
        <w:spacing w:line="360" w:lineRule="auto"/>
        <w:ind w:firstLine="1440"/>
        <w:rPr>
          <w:sz w:val="24"/>
          <w:szCs w:val="24"/>
        </w:rPr>
      </w:pPr>
      <w:r w:rsidRPr="00FF3FDB">
        <w:rPr>
          <w:sz w:val="24"/>
          <w:szCs w:val="24"/>
        </w:rPr>
        <w:t xml:space="preserve">2. </w:t>
      </w:r>
      <w:r w:rsidRPr="00FF3FDB">
        <w:rPr>
          <w:sz w:val="24"/>
          <w:szCs w:val="24"/>
        </w:rPr>
        <w:tab/>
        <w:t xml:space="preserve">That </w:t>
      </w:r>
      <w:r w:rsidR="00463C4B">
        <w:rPr>
          <w:sz w:val="24"/>
          <w:szCs w:val="24"/>
        </w:rPr>
        <w:t>Christina</w:t>
      </w:r>
      <w:r>
        <w:rPr>
          <w:sz w:val="24"/>
          <w:szCs w:val="24"/>
        </w:rPr>
        <w:t xml:space="preserve"> Stevenson</w:t>
      </w:r>
      <w:r w:rsidRPr="00FF3FDB">
        <w:rPr>
          <w:sz w:val="24"/>
          <w:szCs w:val="24"/>
        </w:rPr>
        <w:t xml:space="preserve"> is not entitled to a payment arrangement on her CAP arrearage of $4</w:t>
      </w:r>
      <w:r>
        <w:rPr>
          <w:sz w:val="24"/>
          <w:szCs w:val="24"/>
        </w:rPr>
        <w:t>,228.01</w:t>
      </w:r>
      <w:r w:rsidRPr="00FF3FDB">
        <w:rPr>
          <w:sz w:val="24"/>
          <w:szCs w:val="24"/>
        </w:rPr>
        <w:t>.</w:t>
      </w:r>
    </w:p>
    <w:p w:rsidR="002B066F" w:rsidRDefault="002B066F" w:rsidP="00104ADF">
      <w:pPr>
        <w:spacing w:line="360" w:lineRule="auto"/>
        <w:rPr>
          <w:sz w:val="24"/>
          <w:szCs w:val="24"/>
        </w:rPr>
      </w:pPr>
    </w:p>
    <w:p w:rsidR="004676DF" w:rsidRPr="001B19F4" w:rsidRDefault="002B066F" w:rsidP="004676DF">
      <w:pPr>
        <w:spacing w:line="360" w:lineRule="auto"/>
        <w:ind w:firstLine="1440"/>
        <w:rPr>
          <w:sz w:val="24"/>
          <w:szCs w:val="24"/>
        </w:rPr>
      </w:pPr>
      <w:r>
        <w:rPr>
          <w:sz w:val="24"/>
          <w:szCs w:val="24"/>
        </w:rPr>
        <w:t>3</w:t>
      </w:r>
      <w:r w:rsidR="004676DF" w:rsidRPr="001B19F4">
        <w:rPr>
          <w:sz w:val="24"/>
          <w:szCs w:val="24"/>
        </w:rPr>
        <w:t>.</w:t>
      </w:r>
      <w:r w:rsidR="004676DF" w:rsidRPr="001B19F4">
        <w:rPr>
          <w:sz w:val="24"/>
          <w:szCs w:val="24"/>
        </w:rPr>
        <w:tab/>
        <w:t xml:space="preserve">That </w:t>
      </w:r>
      <w:r w:rsidR="004676DF">
        <w:rPr>
          <w:sz w:val="24"/>
          <w:szCs w:val="24"/>
        </w:rPr>
        <w:t xml:space="preserve">Christina Stevenson </w:t>
      </w:r>
      <w:r w:rsidR="004676DF" w:rsidRPr="001B19F4">
        <w:rPr>
          <w:sz w:val="24"/>
          <w:szCs w:val="24"/>
        </w:rPr>
        <w:t>shall make mo</w:t>
      </w:r>
      <w:r w:rsidR="004676DF">
        <w:rPr>
          <w:sz w:val="24"/>
          <w:szCs w:val="24"/>
        </w:rPr>
        <w:t xml:space="preserve">nthly payments consisting of </w:t>
      </w:r>
      <w:r w:rsidR="00E732B5">
        <w:rPr>
          <w:sz w:val="24"/>
          <w:szCs w:val="24"/>
        </w:rPr>
        <w:t>her</w:t>
      </w:r>
      <w:r w:rsidR="004676DF" w:rsidRPr="001B19F4">
        <w:rPr>
          <w:sz w:val="24"/>
          <w:szCs w:val="24"/>
        </w:rPr>
        <w:t xml:space="preserve"> current </w:t>
      </w:r>
      <w:r w:rsidR="004676DF">
        <w:rPr>
          <w:sz w:val="24"/>
          <w:szCs w:val="24"/>
        </w:rPr>
        <w:t xml:space="preserve">budget </w:t>
      </w:r>
      <w:r w:rsidR="004676DF" w:rsidRPr="001B19F4">
        <w:rPr>
          <w:sz w:val="24"/>
          <w:szCs w:val="24"/>
        </w:rPr>
        <w:t xml:space="preserve">bill plus one </w:t>
      </w:r>
      <w:r w:rsidR="00463C4B">
        <w:rPr>
          <w:sz w:val="24"/>
          <w:szCs w:val="24"/>
        </w:rPr>
        <w:t>sixtieth</w:t>
      </w:r>
      <w:r w:rsidR="004676DF">
        <w:rPr>
          <w:sz w:val="24"/>
          <w:szCs w:val="24"/>
        </w:rPr>
        <w:t xml:space="preserve"> (1/</w:t>
      </w:r>
      <w:r w:rsidR="00344B6B">
        <w:rPr>
          <w:sz w:val="24"/>
          <w:szCs w:val="24"/>
        </w:rPr>
        <w:t>60</w:t>
      </w:r>
      <w:r w:rsidR="004676DF" w:rsidRPr="001B19F4">
        <w:rPr>
          <w:sz w:val="24"/>
          <w:szCs w:val="24"/>
          <w:vertAlign w:val="superscript"/>
        </w:rPr>
        <w:t>th</w:t>
      </w:r>
      <w:r w:rsidR="004676DF">
        <w:rPr>
          <w:sz w:val="24"/>
          <w:szCs w:val="24"/>
        </w:rPr>
        <w:t xml:space="preserve">) of the balance accrued on </w:t>
      </w:r>
      <w:r w:rsidR="00E732B5">
        <w:rPr>
          <w:sz w:val="24"/>
          <w:szCs w:val="24"/>
        </w:rPr>
        <w:t>her</w:t>
      </w:r>
      <w:r w:rsidR="004676DF">
        <w:rPr>
          <w:sz w:val="24"/>
          <w:szCs w:val="24"/>
        </w:rPr>
        <w:t xml:space="preserve"> </w:t>
      </w:r>
      <w:r w:rsidR="004676DF" w:rsidRPr="001B19F4">
        <w:rPr>
          <w:sz w:val="24"/>
          <w:szCs w:val="24"/>
        </w:rPr>
        <w:t>account</w:t>
      </w:r>
      <w:r w:rsidR="009A42FE">
        <w:rPr>
          <w:sz w:val="24"/>
          <w:szCs w:val="24"/>
        </w:rPr>
        <w:t xml:space="preserve"> that is not part of the CAP arrearage</w:t>
      </w:r>
      <w:r w:rsidR="004676DF" w:rsidRPr="001B19F4">
        <w:rPr>
          <w:sz w:val="24"/>
          <w:szCs w:val="24"/>
        </w:rPr>
        <w:t>, beginning with the first billing due date following the entry of a final Commission Order in this case.</w:t>
      </w:r>
    </w:p>
    <w:p w:rsidR="004676DF" w:rsidRPr="001B19F4" w:rsidRDefault="004676DF" w:rsidP="00104ADF">
      <w:pPr>
        <w:spacing w:line="360" w:lineRule="auto"/>
        <w:rPr>
          <w:sz w:val="24"/>
          <w:szCs w:val="24"/>
        </w:rPr>
      </w:pPr>
    </w:p>
    <w:p w:rsidR="004676DF" w:rsidRPr="001B19F4" w:rsidRDefault="002B066F" w:rsidP="004676DF">
      <w:pPr>
        <w:spacing w:line="360" w:lineRule="auto"/>
        <w:ind w:firstLine="1440"/>
        <w:rPr>
          <w:sz w:val="24"/>
          <w:szCs w:val="24"/>
        </w:rPr>
      </w:pPr>
      <w:r>
        <w:rPr>
          <w:sz w:val="24"/>
          <w:szCs w:val="24"/>
        </w:rPr>
        <w:lastRenderedPageBreak/>
        <w:t>4</w:t>
      </w:r>
      <w:r w:rsidR="004676DF" w:rsidRPr="001B19F4">
        <w:rPr>
          <w:sz w:val="24"/>
          <w:szCs w:val="24"/>
        </w:rPr>
        <w:t>.</w:t>
      </w:r>
      <w:r w:rsidR="004676DF" w:rsidRPr="001B19F4">
        <w:rPr>
          <w:sz w:val="24"/>
          <w:szCs w:val="24"/>
        </w:rPr>
        <w:tab/>
        <w:t xml:space="preserve">That as long as </w:t>
      </w:r>
      <w:r w:rsidR="004676DF">
        <w:rPr>
          <w:sz w:val="24"/>
          <w:szCs w:val="24"/>
        </w:rPr>
        <w:t xml:space="preserve">Christina Stevenson </w:t>
      </w:r>
      <w:r w:rsidR="004676DF" w:rsidRPr="001B19F4">
        <w:rPr>
          <w:sz w:val="24"/>
          <w:szCs w:val="24"/>
        </w:rPr>
        <w:t xml:space="preserve">keeps the payment schedule stated in this order, </w:t>
      </w:r>
      <w:r w:rsidR="004676DF">
        <w:rPr>
          <w:sz w:val="24"/>
          <w:szCs w:val="24"/>
        </w:rPr>
        <w:t>Duquesne Light Company</w:t>
      </w:r>
      <w:r w:rsidR="004676DF" w:rsidRPr="001B19F4">
        <w:rPr>
          <w:sz w:val="24"/>
          <w:szCs w:val="24"/>
        </w:rPr>
        <w:t xml:space="preserve"> shall not suspend or terminate </w:t>
      </w:r>
      <w:r w:rsidR="00E732B5">
        <w:rPr>
          <w:sz w:val="24"/>
          <w:szCs w:val="24"/>
        </w:rPr>
        <w:t>her</w:t>
      </w:r>
      <w:r w:rsidR="004676DF">
        <w:rPr>
          <w:sz w:val="24"/>
          <w:szCs w:val="24"/>
        </w:rPr>
        <w:t xml:space="preserve"> </w:t>
      </w:r>
      <w:r w:rsidR="004676DF" w:rsidRPr="001B19F4">
        <w:rPr>
          <w:sz w:val="24"/>
          <w:szCs w:val="24"/>
        </w:rPr>
        <w:t xml:space="preserve">utility service except for valid safety or emergency reasons or assess late payments or finance charges against </w:t>
      </w:r>
      <w:r w:rsidR="00E732B5">
        <w:rPr>
          <w:sz w:val="24"/>
          <w:szCs w:val="24"/>
        </w:rPr>
        <w:t>her</w:t>
      </w:r>
      <w:r w:rsidR="004676DF">
        <w:rPr>
          <w:sz w:val="24"/>
          <w:szCs w:val="24"/>
        </w:rPr>
        <w:t xml:space="preserve"> </w:t>
      </w:r>
      <w:r w:rsidR="004676DF" w:rsidRPr="001B19F4">
        <w:rPr>
          <w:sz w:val="24"/>
          <w:szCs w:val="24"/>
        </w:rPr>
        <w:t>account.</w:t>
      </w:r>
    </w:p>
    <w:p w:rsidR="004676DF" w:rsidRPr="001B19F4" w:rsidRDefault="004676DF" w:rsidP="00104ADF">
      <w:pPr>
        <w:spacing w:line="360" w:lineRule="auto"/>
        <w:rPr>
          <w:sz w:val="24"/>
          <w:szCs w:val="24"/>
        </w:rPr>
      </w:pPr>
    </w:p>
    <w:p w:rsidR="004676DF" w:rsidRPr="001B19F4" w:rsidRDefault="002B066F" w:rsidP="004676DF">
      <w:pPr>
        <w:spacing w:line="360" w:lineRule="auto"/>
        <w:ind w:firstLine="1440"/>
        <w:rPr>
          <w:sz w:val="24"/>
          <w:szCs w:val="24"/>
        </w:rPr>
      </w:pPr>
      <w:r>
        <w:rPr>
          <w:sz w:val="24"/>
          <w:szCs w:val="24"/>
        </w:rPr>
        <w:t>5</w:t>
      </w:r>
      <w:r w:rsidR="004676DF" w:rsidRPr="001B19F4">
        <w:rPr>
          <w:sz w:val="24"/>
          <w:szCs w:val="24"/>
        </w:rPr>
        <w:t>.</w:t>
      </w:r>
      <w:r w:rsidR="004676DF" w:rsidRPr="001B19F4">
        <w:rPr>
          <w:sz w:val="24"/>
          <w:szCs w:val="24"/>
        </w:rPr>
        <w:tab/>
        <w:t xml:space="preserve">That, if </w:t>
      </w:r>
      <w:r w:rsidR="004676DF">
        <w:rPr>
          <w:sz w:val="24"/>
          <w:szCs w:val="24"/>
        </w:rPr>
        <w:t xml:space="preserve">Christina Stevenson </w:t>
      </w:r>
      <w:r w:rsidR="004676DF" w:rsidRPr="001B19F4">
        <w:rPr>
          <w:sz w:val="24"/>
          <w:szCs w:val="24"/>
        </w:rPr>
        <w:t xml:space="preserve">does not keep the payment schedule stated in this order, </w:t>
      </w:r>
      <w:r w:rsidR="004676DF">
        <w:rPr>
          <w:sz w:val="24"/>
          <w:szCs w:val="24"/>
        </w:rPr>
        <w:t>Duquesne Light Company</w:t>
      </w:r>
      <w:r w:rsidR="004676DF" w:rsidRPr="001B19F4">
        <w:rPr>
          <w:sz w:val="24"/>
          <w:szCs w:val="24"/>
        </w:rPr>
        <w:t xml:space="preserve"> is authorized to suspend or terminate </w:t>
      </w:r>
      <w:r w:rsidR="00E732B5">
        <w:rPr>
          <w:sz w:val="24"/>
          <w:szCs w:val="24"/>
        </w:rPr>
        <w:t>her</w:t>
      </w:r>
      <w:r w:rsidR="004676DF">
        <w:rPr>
          <w:sz w:val="24"/>
          <w:szCs w:val="24"/>
        </w:rPr>
        <w:t xml:space="preserve"> </w:t>
      </w:r>
      <w:r w:rsidR="004676DF" w:rsidRPr="001B19F4">
        <w:rPr>
          <w:sz w:val="24"/>
          <w:szCs w:val="24"/>
        </w:rPr>
        <w:t>utility service in accordance with the Commission’s statute and regulations.</w:t>
      </w:r>
    </w:p>
    <w:p w:rsidR="004676DF" w:rsidRPr="00551792" w:rsidRDefault="004676DF" w:rsidP="004676DF">
      <w:pPr>
        <w:spacing w:line="360" w:lineRule="auto"/>
        <w:rPr>
          <w:sz w:val="24"/>
          <w:szCs w:val="24"/>
        </w:rPr>
      </w:pPr>
    </w:p>
    <w:p w:rsidR="004676DF" w:rsidRPr="001B19F4" w:rsidRDefault="002B066F" w:rsidP="004676DF">
      <w:pPr>
        <w:spacing w:line="360" w:lineRule="auto"/>
        <w:ind w:firstLine="1440"/>
        <w:rPr>
          <w:sz w:val="24"/>
          <w:szCs w:val="24"/>
        </w:rPr>
      </w:pPr>
      <w:r>
        <w:rPr>
          <w:sz w:val="24"/>
          <w:szCs w:val="24"/>
        </w:rPr>
        <w:t>6</w:t>
      </w:r>
      <w:r w:rsidR="004676DF" w:rsidRPr="00551792">
        <w:rPr>
          <w:sz w:val="24"/>
          <w:szCs w:val="24"/>
        </w:rPr>
        <w:t>.</w:t>
      </w:r>
      <w:r w:rsidR="004676DF" w:rsidRPr="00551792">
        <w:rPr>
          <w:sz w:val="24"/>
          <w:szCs w:val="24"/>
        </w:rPr>
        <w:tab/>
        <w:t xml:space="preserve">That the record at Docket No. </w:t>
      </w:r>
      <w:r w:rsidR="004676DF">
        <w:rPr>
          <w:sz w:val="24"/>
          <w:szCs w:val="24"/>
        </w:rPr>
        <w:t>C-2010-2175977</w:t>
      </w:r>
      <w:r w:rsidR="004676DF" w:rsidRPr="00551792">
        <w:rPr>
          <w:sz w:val="24"/>
          <w:szCs w:val="24"/>
        </w:rPr>
        <w:t xml:space="preserve"> is marked closed</w:t>
      </w:r>
      <w:r w:rsidR="004676DF" w:rsidRPr="001B19F4">
        <w:rPr>
          <w:sz w:val="24"/>
          <w:szCs w:val="24"/>
        </w:rPr>
        <w:t>.</w:t>
      </w:r>
    </w:p>
    <w:p w:rsidR="004676DF" w:rsidRPr="001B19F4" w:rsidRDefault="004676DF" w:rsidP="00104ADF">
      <w:pPr>
        <w:spacing w:line="360" w:lineRule="auto"/>
        <w:rPr>
          <w:sz w:val="24"/>
          <w:szCs w:val="24"/>
        </w:rPr>
      </w:pPr>
    </w:p>
    <w:p w:rsidR="00344B6B" w:rsidRDefault="00344B6B" w:rsidP="004676DF">
      <w:pPr>
        <w:rPr>
          <w:sz w:val="24"/>
          <w:szCs w:val="24"/>
        </w:rPr>
      </w:pPr>
    </w:p>
    <w:p w:rsidR="004676DF" w:rsidRPr="001B19F4" w:rsidRDefault="004676DF" w:rsidP="004676DF">
      <w:pPr>
        <w:rPr>
          <w:sz w:val="24"/>
          <w:szCs w:val="24"/>
        </w:rPr>
      </w:pPr>
      <w:r w:rsidRPr="001B19F4">
        <w:rPr>
          <w:sz w:val="24"/>
          <w:szCs w:val="24"/>
        </w:rPr>
        <w:t>Dated:</w:t>
      </w:r>
      <w:r>
        <w:rPr>
          <w:sz w:val="24"/>
          <w:szCs w:val="24"/>
        </w:rPr>
        <w:tab/>
      </w:r>
      <w:r w:rsidR="002B066F">
        <w:rPr>
          <w:sz w:val="24"/>
          <w:szCs w:val="24"/>
        </w:rPr>
        <w:t xml:space="preserve"> </w:t>
      </w:r>
      <w:r w:rsidR="002B066F" w:rsidRPr="002B066F">
        <w:rPr>
          <w:sz w:val="24"/>
          <w:szCs w:val="24"/>
          <w:u w:val="single"/>
        </w:rPr>
        <w:t>December 2, 2010</w:t>
      </w:r>
      <w:r w:rsidRPr="001B19F4">
        <w:rPr>
          <w:sz w:val="24"/>
          <w:szCs w:val="24"/>
        </w:rPr>
        <w:tab/>
      </w:r>
      <w:r w:rsidRPr="001B19F4">
        <w:rPr>
          <w:sz w:val="24"/>
          <w:szCs w:val="24"/>
        </w:rPr>
        <w:tab/>
      </w:r>
      <w:r w:rsidRPr="001B19F4">
        <w:rPr>
          <w:sz w:val="24"/>
          <w:szCs w:val="24"/>
        </w:rPr>
        <w:tab/>
      </w:r>
      <w:r w:rsidR="00104ADF">
        <w:rPr>
          <w:sz w:val="24"/>
          <w:szCs w:val="24"/>
        </w:rPr>
        <w:tab/>
      </w:r>
      <w:r w:rsidRPr="001B19F4">
        <w:rPr>
          <w:sz w:val="24"/>
          <w:szCs w:val="24"/>
        </w:rPr>
        <w:t>_____________________________</w:t>
      </w:r>
      <w:r w:rsidR="00104ADF">
        <w:rPr>
          <w:sz w:val="24"/>
          <w:szCs w:val="24"/>
        </w:rPr>
        <w:t>_____</w:t>
      </w:r>
      <w:r w:rsidR="002B066F">
        <w:rPr>
          <w:sz w:val="24"/>
          <w:szCs w:val="24"/>
        </w:rPr>
        <w:t>__</w:t>
      </w:r>
    </w:p>
    <w:p w:rsidR="004676DF" w:rsidRPr="001B19F4" w:rsidRDefault="004676DF" w:rsidP="004676DF">
      <w:pPr>
        <w:rPr>
          <w:sz w:val="24"/>
          <w:szCs w:val="24"/>
        </w:rPr>
      </w:pP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00104ADF">
        <w:rPr>
          <w:sz w:val="24"/>
          <w:szCs w:val="24"/>
        </w:rPr>
        <w:tab/>
      </w:r>
      <w:r>
        <w:rPr>
          <w:sz w:val="24"/>
          <w:szCs w:val="24"/>
        </w:rPr>
        <w:t>David A. Alexander</w:t>
      </w:r>
      <w:r w:rsidRPr="001B19F4">
        <w:rPr>
          <w:sz w:val="24"/>
          <w:szCs w:val="24"/>
        </w:rPr>
        <w:tab/>
      </w:r>
    </w:p>
    <w:p w:rsidR="000545ED" w:rsidRDefault="004676DF">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Pr="001B19F4">
        <w:rPr>
          <w:sz w:val="24"/>
          <w:szCs w:val="24"/>
        </w:rPr>
        <w:tab/>
      </w:r>
      <w:r w:rsidR="00104ADF">
        <w:rPr>
          <w:sz w:val="24"/>
          <w:szCs w:val="24"/>
        </w:rPr>
        <w:tab/>
      </w:r>
      <w:r w:rsidRPr="001B19F4">
        <w:rPr>
          <w:sz w:val="24"/>
          <w:szCs w:val="24"/>
        </w:rPr>
        <w:t>Special Agent</w:t>
      </w:r>
    </w:p>
    <w:sectPr w:rsidR="000545ED" w:rsidSect="00710A74">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4E" w:rsidRDefault="0091264E" w:rsidP="004676DF">
      <w:r>
        <w:separator/>
      </w:r>
    </w:p>
  </w:endnote>
  <w:endnote w:type="continuationSeparator" w:id="0">
    <w:p w:rsidR="0091264E" w:rsidRDefault="0091264E" w:rsidP="0046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D4D" w:rsidRDefault="00C5768F" w:rsidP="00710A74">
    <w:pPr>
      <w:pStyle w:val="Footer"/>
      <w:framePr w:wrap="around" w:vAnchor="text" w:hAnchor="margin" w:xAlign="center" w:y="1"/>
      <w:rPr>
        <w:rStyle w:val="PageNumber"/>
      </w:rPr>
    </w:pPr>
    <w:r>
      <w:rPr>
        <w:rStyle w:val="PageNumber"/>
      </w:rPr>
      <w:fldChar w:fldCharType="begin"/>
    </w:r>
    <w:r w:rsidR="00F11A4D">
      <w:rPr>
        <w:rStyle w:val="PageNumber"/>
      </w:rPr>
      <w:instrText xml:space="preserve">PAGE  </w:instrText>
    </w:r>
    <w:r>
      <w:rPr>
        <w:rStyle w:val="PageNumber"/>
      </w:rPr>
      <w:fldChar w:fldCharType="end"/>
    </w:r>
  </w:p>
  <w:p w:rsidR="00FB6D4D" w:rsidRDefault="009126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D4D" w:rsidRPr="00D521F9" w:rsidRDefault="00C5768F" w:rsidP="00710A74">
    <w:pPr>
      <w:pStyle w:val="Footer"/>
      <w:framePr w:wrap="around" w:vAnchor="text" w:hAnchor="margin" w:xAlign="center" w:y="1"/>
      <w:rPr>
        <w:rStyle w:val="PageNumber"/>
        <w:sz w:val="20"/>
        <w:szCs w:val="20"/>
      </w:rPr>
    </w:pPr>
    <w:r w:rsidRPr="00D521F9">
      <w:rPr>
        <w:rStyle w:val="PageNumber"/>
        <w:sz w:val="20"/>
        <w:szCs w:val="20"/>
      </w:rPr>
      <w:fldChar w:fldCharType="begin"/>
    </w:r>
    <w:r w:rsidR="00F11A4D" w:rsidRPr="00D521F9">
      <w:rPr>
        <w:rStyle w:val="PageNumber"/>
        <w:sz w:val="20"/>
        <w:szCs w:val="20"/>
      </w:rPr>
      <w:instrText xml:space="preserve">PAGE  </w:instrText>
    </w:r>
    <w:r w:rsidRPr="00D521F9">
      <w:rPr>
        <w:rStyle w:val="PageNumber"/>
        <w:sz w:val="20"/>
        <w:szCs w:val="20"/>
      </w:rPr>
      <w:fldChar w:fldCharType="separate"/>
    </w:r>
    <w:r w:rsidR="003F614E">
      <w:rPr>
        <w:rStyle w:val="PageNumber"/>
        <w:noProof/>
        <w:sz w:val="20"/>
        <w:szCs w:val="20"/>
      </w:rPr>
      <w:t>4</w:t>
    </w:r>
    <w:r w:rsidRPr="00D521F9">
      <w:rPr>
        <w:rStyle w:val="PageNumber"/>
        <w:sz w:val="20"/>
        <w:szCs w:val="20"/>
      </w:rPr>
      <w:fldChar w:fldCharType="end"/>
    </w:r>
  </w:p>
  <w:p w:rsidR="00FB6D4D" w:rsidRPr="00D521F9" w:rsidRDefault="0091264E">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4E" w:rsidRDefault="0091264E" w:rsidP="004676DF">
      <w:r>
        <w:separator/>
      </w:r>
    </w:p>
  </w:footnote>
  <w:footnote w:type="continuationSeparator" w:id="0">
    <w:p w:rsidR="0091264E" w:rsidRDefault="0091264E" w:rsidP="004676DF">
      <w:r>
        <w:continuationSeparator/>
      </w:r>
    </w:p>
  </w:footnote>
  <w:footnote w:id="1">
    <w:p w:rsidR="004676DF" w:rsidRDefault="004676DF" w:rsidP="004676DF">
      <w:pPr>
        <w:pStyle w:val="FootnoteText"/>
      </w:pPr>
      <w:r>
        <w:rPr>
          <w:rStyle w:val="FootnoteReference"/>
        </w:rPr>
        <w:footnoteRef/>
      </w:r>
      <w:r>
        <w:t xml:space="preserve"> </w:t>
      </w:r>
      <w:r w:rsidR="00BD2003">
        <w:tab/>
      </w:r>
      <w:r>
        <w:t>A tape recording of the hearing was made, no court reporter being present.</w:t>
      </w:r>
    </w:p>
  </w:footnote>
  <w:footnote w:id="2">
    <w:p w:rsidR="0050231A" w:rsidRDefault="0050231A">
      <w:pPr>
        <w:pStyle w:val="FootnoteText"/>
      </w:pPr>
      <w:r>
        <w:rPr>
          <w:rStyle w:val="FootnoteReference"/>
        </w:rPr>
        <w:footnoteRef/>
      </w:r>
      <w:r w:rsidR="00104ADF">
        <w:t xml:space="preserve"> </w:t>
      </w:r>
      <w:r w:rsidR="00862A97">
        <w:t xml:space="preserve"> </w:t>
      </w:r>
      <w:r>
        <w:t>Complainant testified that she has been on maternity leave since the birth of her youngest child in 2009.</w:t>
      </w:r>
    </w:p>
    <w:p w:rsidR="00104ADF" w:rsidRDefault="00104ADF">
      <w:pPr>
        <w:pStyle w:val="FootnoteText"/>
      </w:pPr>
    </w:p>
  </w:footnote>
  <w:footnote w:id="3">
    <w:p w:rsidR="007F4757" w:rsidRDefault="007F4757">
      <w:pPr>
        <w:pStyle w:val="FootnoteText"/>
      </w:pPr>
      <w:r>
        <w:rPr>
          <w:rStyle w:val="FootnoteReference"/>
        </w:rPr>
        <w:footnoteRef/>
      </w:r>
      <w:r w:rsidR="00104ADF">
        <w:t xml:space="preserve"> </w:t>
      </w:r>
      <w:r w:rsidR="00862A97">
        <w:t xml:space="preserve"> </w:t>
      </w:r>
      <w:r>
        <w:t>Because Complainant’s 19 year old daughter live</w:t>
      </w:r>
      <w:r w:rsidR="00862A97">
        <w:t>s</w:t>
      </w:r>
      <w:r>
        <w:t xml:space="preserve"> at the Service address on a random basis, she </w:t>
      </w:r>
      <w:r w:rsidR="00862A97">
        <w:t>w</w:t>
      </w:r>
      <w:r>
        <w:t>as</w:t>
      </w:r>
      <w:r w:rsidR="00862A97">
        <w:t xml:space="preserve"> </w:t>
      </w:r>
      <w:r>
        <w:t>not</w:t>
      </w:r>
      <w:r w:rsidR="00862A97">
        <w:t xml:space="preserve"> </w:t>
      </w:r>
      <w:r>
        <w:t xml:space="preserve">included as a member of Complainant’s household. </w:t>
      </w:r>
    </w:p>
    <w:p w:rsidR="00104ADF" w:rsidRDefault="00104ADF">
      <w:pPr>
        <w:pStyle w:val="FootnoteText"/>
      </w:pPr>
    </w:p>
  </w:footnote>
  <w:footnote w:id="4">
    <w:p w:rsidR="00D015BD" w:rsidRDefault="00D015BD">
      <w:pPr>
        <w:pStyle w:val="FootnoteText"/>
      </w:pPr>
      <w:r>
        <w:rPr>
          <w:rStyle w:val="FootnoteReference"/>
        </w:rPr>
        <w:footnoteRef/>
      </w:r>
      <w:r w:rsidR="00104ADF">
        <w:t xml:space="preserve"> </w:t>
      </w:r>
      <w:r w:rsidR="00104ADF">
        <w:tab/>
      </w:r>
      <w:r>
        <w:t>Current arrearage of $5,727.10 – CAP Arrearage of $4,228.01.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DF"/>
    <w:rsid w:val="00007941"/>
    <w:rsid w:val="00016725"/>
    <w:rsid w:val="00027DB5"/>
    <w:rsid w:val="00042B57"/>
    <w:rsid w:val="000545ED"/>
    <w:rsid w:val="00081EE8"/>
    <w:rsid w:val="00086F50"/>
    <w:rsid w:val="00087EC1"/>
    <w:rsid w:val="000A22F7"/>
    <w:rsid w:val="000A50AE"/>
    <w:rsid w:val="000B5361"/>
    <w:rsid w:val="00104ADF"/>
    <w:rsid w:val="001050A1"/>
    <w:rsid w:val="001071B6"/>
    <w:rsid w:val="001446FE"/>
    <w:rsid w:val="00156933"/>
    <w:rsid w:val="0017674C"/>
    <w:rsid w:val="00186B3D"/>
    <w:rsid w:val="001C0383"/>
    <w:rsid w:val="001C3014"/>
    <w:rsid w:val="001E31DC"/>
    <w:rsid w:val="001E3FCA"/>
    <w:rsid w:val="00200411"/>
    <w:rsid w:val="00201C66"/>
    <w:rsid w:val="00202987"/>
    <w:rsid w:val="00202FB3"/>
    <w:rsid w:val="002365AB"/>
    <w:rsid w:val="00236661"/>
    <w:rsid w:val="00250EEF"/>
    <w:rsid w:val="00252607"/>
    <w:rsid w:val="00256AAC"/>
    <w:rsid w:val="002921AF"/>
    <w:rsid w:val="00293537"/>
    <w:rsid w:val="002A0263"/>
    <w:rsid w:val="002B066F"/>
    <w:rsid w:val="002B6ED4"/>
    <w:rsid w:val="002D023E"/>
    <w:rsid w:val="002F516F"/>
    <w:rsid w:val="003116CA"/>
    <w:rsid w:val="00315473"/>
    <w:rsid w:val="00315910"/>
    <w:rsid w:val="003167E4"/>
    <w:rsid w:val="00335DA2"/>
    <w:rsid w:val="00344B6B"/>
    <w:rsid w:val="0037208E"/>
    <w:rsid w:val="00375AF3"/>
    <w:rsid w:val="00393A4F"/>
    <w:rsid w:val="00394B97"/>
    <w:rsid w:val="003C3D06"/>
    <w:rsid w:val="003C58CA"/>
    <w:rsid w:val="003C71D7"/>
    <w:rsid w:val="003D6A86"/>
    <w:rsid w:val="003E31CF"/>
    <w:rsid w:val="003F614E"/>
    <w:rsid w:val="0040235A"/>
    <w:rsid w:val="004109D7"/>
    <w:rsid w:val="004263CC"/>
    <w:rsid w:val="004359F9"/>
    <w:rsid w:val="00443FFF"/>
    <w:rsid w:val="004500C9"/>
    <w:rsid w:val="00454DE3"/>
    <w:rsid w:val="00463C4B"/>
    <w:rsid w:val="00465D41"/>
    <w:rsid w:val="004676DF"/>
    <w:rsid w:val="004775E5"/>
    <w:rsid w:val="00496B1C"/>
    <w:rsid w:val="004A07FA"/>
    <w:rsid w:val="004A5347"/>
    <w:rsid w:val="004A596B"/>
    <w:rsid w:val="004A6954"/>
    <w:rsid w:val="004A7581"/>
    <w:rsid w:val="004B068A"/>
    <w:rsid w:val="004C0856"/>
    <w:rsid w:val="004D0BB4"/>
    <w:rsid w:val="004E016F"/>
    <w:rsid w:val="004F4388"/>
    <w:rsid w:val="0050231A"/>
    <w:rsid w:val="0052099F"/>
    <w:rsid w:val="0052447B"/>
    <w:rsid w:val="00553733"/>
    <w:rsid w:val="0057631D"/>
    <w:rsid w:val="005814BA"/>
    <w:rsid w:val="005A6EA7"/>
    <w:rsid w:val="005B12B0"/>
    <w:rsid w:val="005C36BA"/>
    <w:rsid w:val="005C6575"/>
    <w:rsid w:val="005D491B"/>
    <w:rsid w:val="00601537"/>
    <w:rsid w:val="00613594"/>
    <w:rsid w:val="00624947"/>
    <w:rsid w:val="0064318C"/>
    <w:rsid w:val="00661267"/>
    <w:rsid w:val="006762DA"/>
    <w:rsid w:val="00684A2F"/>
    <w:rsid w:val="00687715"/>
    <w:rsid w:val="0069006E"/>
    <w:rsid w:val="00694D6A"/>
    <w:rsid w:val="006A38F1"/>
    <w:rsid w:val="006B5C8A"/>
    <w:rsid w:val="006B5EBE"/>
    <w:rsid w:val="006C7954"/>
    <w:rsid w:val="006D2608"/>
    <w:rsid w:val="006D2E6E"/>
    <w:rsid w:val="006E2576"/>
    <w:rsid w:val="006F1C6D"/>
    <w:rsid w:val="00714805"/>
    <w:rsid w:val="007207BF"/>
    <w:rsid w:val="007225A1"/>
    <w:rsid w:val="007476CB"/>
    <w:rsid w:val="00752585"/>
    <w:rsid w:val="00753712"/>
    <w:rsid w:val="00764273"/>
    <w:rsid w:val="00786DDB"/>
    <w:rsid w:val="00790D57"/>
    <w:rsid w:val="007A6E17"/>
    <w:rsid w:val="007B6C4C"/>
    <w:rsid w:val="007C6FAF"/>
    <w:rsid w:val="007E6CAF"/>
    <w:rsid w:val="007F4757"/>
    <w:rsid w:val="00803299"/>
    <w:rsid w:val="008114F5"/>
    <w:rsid w:val="00825FE3"/>
    <w:rsid w:val="00852514"/>
    <w:rsid w:val="00862A97"/>
    <w:rsid w:val="00864AFA"/>
    <w:rsid w:val="008702A5"/>
    <w:rsid w:val="00880268"/>
    <w:rsid w:val="008867B3"/>
    <w:rsid w:val="00886BF3"/>
    <w:rsid w:val="008873BB"/>
    <w:rsid w:val="00897ED1"/>
    <w:rsid w:val="008B7C91"/>
    <w:rsid w:val="008C0D63"/>
    <w:rsid w:val="008C263D"/>
    <w:rsid w:val="008E4941"/>
    <w:rsid w:val="008E5A05"/>
    <w:rsid w:val="009007B3"/>
    <w:rsid w:val="0091264E"/>
    <w:rsid w:val="00925E36"/>
    <w:rsid w:val="00930190"/>
    <w:rsid w:val="0094745A"/>
    <w:rsid w:val="00974EB9"/>
    <w:rsid w:val="009821D9"/>
    <w:rsid w:val="009A42FE"/>
    <w:rsid w:val="009B1609"/>
    <w:rsid w:val="009B55FD"/>
    <w:rsid w:val="009D6DB7"/>
    <w:rsid w:val="009E3A00"/>
    <w:rsid w:val="009E5001"/>
    <w:rsid w:val="00A1151A"/>
    <w:rsid w:val="00A229A7"/>
    <w:rsid w:val="00A6270A"/>
    <w:rsid w:val="00A65616"/>
    <w:rsid w:val="00A668FE"/>
    <w:rsid w:val="00A70B32"/>
    <w:rsid w:val="00A725CE"/>
    <w:rsid w:val="00A76458"/>
    <w:rsid w:val="00AB0C21"/>
    <w:rsid w:val="00AD4470"/>
    <w:rsid w:val="00AF067B"/>
    <w:rsid w:val="00B05767"/>
    <w:rsid w:val="00B20BA1"/>
    <w:rsid w:val="00B37E37"/>
    <w:rsid w:val="00B46F17"/>
    <w:rsid w:val="00B552D4"/>
    <w:rsid w:val="00B56FD1"/>
    <w:rsid w:val="00B9601C"/>
    <w:rsid w:val="00BB4BDA"/>
    <w:rsid w:val="00BD2003"/>
    <w:rsid w:val="00BE7968"/>
    <w:rsid w:val="00BE7D22"/>
    <w:rsid w:val="00BE7DB0"/>
    <w:rsid w:val="00BF0F73"/>
    <w:rsid w:val="00BF3CDD"/>
    <w:rsid w:val="00BF54F7"/>
    <w:rsid w:val="00BF61BB"/>
    <w:rsid w:val="00BF76B1"/>
    <w:rsid w:val="00C07627"/>
    <w:rsid w:val="00C12137"/>
    <w:rsid w:val="00C1294E"/>
    <w:rsid w:val="00C14D44"/>
    <w:rsid w:val="00C175F1"/>
    <w:rsid w:val="00C5768F"/>
    <w:rsid w:val="00C812D5"/>
    <w:rsid w:val="00C9706F"/>
    <w:rsid w:val="00CB23E1"/>
    <w:rsid w:val="00CD0A8C"/>
    <w:rsid w:val="00CD2D89"/>
    <w:rsid w:val="00CE5289"/>
    <w:rsid w:val="00CF1B26"/>
    <w:rsid w:val="00D015BD"/>
    <w:rsid w:val="00D025C4"/>
    <w:rsid w:val="00D06209"/>
    <w:rsid w:val="00D12879"/>
    <w:rsid w:val="00D158B0"/>
    <w:rsid w:val="00D24A17"/>
    <w:rsid w:val="00D27FE3"/>
    <w:rsid w:val="00D7240B"/>
    <w:rsid w:val="00D7603A"/>
    <w:rsid w:val="00D8552C"/>
    <w:rsid w:val="00D971EB"/>
    <w:rsid w:val="00DB0CDD"/>
    <w:rsid w:val="00DC5A33"/>
    <w:rsid w:val="00DD3409"/>
    <w:rsid w:val="00DE6C9C"/>
    <w:rsid w:val="00DF476C"/>
    <w:rsid w:val="00DF4D42"/>
    <w:rsid w:val="00E01099"/>
    <w:rsid w:val="00E01CF5"/>
    <w:rsid w:val="00E16390"/>
    <w:rsid w:val="00E168C7"/>
    <w:rsid w:val="00E216CC"/>
    <w:rsid w:val="00E21CAA"/>
    <w:rsid w:val="00E2625D"/>
    <w:rsid w:val="00E32D62"/>
    <w:rsid w:val="00E37580"/>
    <w:rsid w:val="00E413DF"/>
    <w:rsid w:val="00E57C5E"/>
    <w:rsid w:val="00E61CEB"/>
    <w:rsid w:val="00E732B5"/>
    <w:rsid w:val="00E734AF"/>
    <w:rsid w:val="00E74899"/>
    <w:rsid w:val="00ED5134"/>
    <w:rsid w:val="00EE3BC4"/>
    <w:rsid w:val="00EF4ECD"/>
    <w:rsid w:val="00F11A4D"/>
    <w:rsid w:val="00F174AB"/>
    <w:rsid w:val="00F2481B"/>
    <w:rsid w:val="00F362E5"/>
    <w:rsid w:val="00F37763"/>
    <w:rsid w:val="00F40EBD"/>
    <w:rsid w:val="00F47AF3"/>
    <w:rsid w:val="00F54588"/>
    <w:rsid w:val="00F55FD2"/>
    <w:rsid w:val="00F6194E"/>
    <w:rsid w:val="00F81215"/>
    <w:rsid w:val="00FB0E57"/>
    <w:rsid w:val="00FB5AF9"/>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DF"/>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676DF"/>
    <w:rPr>
      <w:sz w:val="20"/>
      <w:szCs w:val="20"/>
    </w:rPr>
  </w:style>
  <w:style w:type="character" w:customStyle="1" w:styleId="FootnoteTextChar">
    <w:name w:val="Footnote Text Char"/>
    <w:basedOn w:val="DefaultParagraphFont"/>
    <w:link w:val="FootnoteText"/>
    <w:semiHidden/>
    <w:rsid w:val="004676DF"/>
    <w:rPr>
      <w:rFonts w:ascii="Times New Roman" w:eastAsia="Calibri" w:hAnsi="Times New Roman" w:cs="Times New Roman"/>
      <w:sz w:val="20"/>
      <w:szCs w:val="20"/>
    </w:rPr>
  </w:style>
  <w:style w:type="character" w:styleId="FootnoteReference">
    <w:name w:val="footnote reference"/>
    <w:basedOn w:val="DefaultParagraphFont"/>
    <w:semiHidden/>
    <w:rsid w:val="004676DF"/>
    <w:rPr>
      <w:rFonts w:cs="Times New Roman"/>
      <w:vertAlign w:val="superscript"/>
    </w:rPr>
  </w:style>
  <w:style w:type="paragraph" w:styleId="Footer">
    <w:name w:val="footer"/>
    <w:basedOn w:val="Normal"/>
    <w:link w:val="FooterChar"/>
    <w:rsid w:val="004676DF"/>
    <w:pPr>
      <w:tabs>
        <w:tab w:val="center" w:pos="4320"/>
        <w:tab w:val="right" w:pos="8640"/>
      </w:tabs>
    </w:pPr>
  </w:style>
  <w:style w:type="character" w:customStyle="1" w:styleId="FooterChar">
    <w:name w:val="Footer Char"/>
    <w:basedOn w:val="DefaultParagraphFont"/>
    <w:link w:val="Footer"/>
    <w:rsid w:val="004676DF"/>
    <w:rPr>
      <w:rFonts w:ascii="Times New Roman" w:eastAsia="Calibri" w:hAnsi="Times New Roman" w:cs="Times New Roman"/>
      <w:sz w:val="26"/>
      <w:szCs w:val="26"/>
    </w:rPr>
  </w:style>
  <w:style w:type="character" w:styleId="PageNumber">
    <w:name w:val="page number"/>
    <w:basedOn w:val="DefaultParagraphFont"/>
    <w:rsid w:val="004676DF"/>
    <w:rPr>
      <w:rFonts w:cs="Times New Roman"/>
    </w:rPr>
  </w:style>
  <w:style w:type="paragraph" w:customStyle="1" w:styleId="TxBrt1">
    <w:name w:val="TxBr_t1"/>
    <w:basedOn w:val="Normal"/>
    <w:rsid w:val="004676DF"/>
    <w:pPr>
      <w:widowControl w:val="0"/>
      <w:autoSpaceDE w:val="0"/>
      <w:autoSpaceDN w:val="0"/>
      <w:adjustRightInd w:val="0"/>
      <w:spacing w:line="240" w:lineRule="atLeast"/>
    </w:pPr>
    <w:rPr>
      <w:sz w:val="24"/>
      <w:szCs w:val="24"/>
    </w:rPr>
  </w:style>
  <w:style w:type="paragraph" w:customStyle="1" w:styleId="TxBrc2">
    <w:name w:val="TxBr_c2"/>
    <w:basedOn w:val="Normal"/>
    <w:rsid w:val="004676DF"/>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4676DF"/>
    <w:pPr>
      <w:widowControl w:val="0"/>
      <w:tabs>
        <w:tab w:val="left" w:pos="204"/>
      </w:tabs>
      <w:autoSpaceDE w:val="0"/>
      <w:autoSpaceDN w:val="0"/>
      <w:adjustRightInd w:val="0"/>
      <w:spacing w:line="419" w:lineRule="atLeast"/>
    </w:pPr>
    <w:rPr>
      <w:sz w:val="24"/>
      <w:szCs w:val="24"/>
    </w:rPr>
  </w:style>
  <w:style w:type="paragraph" w:styleId="BodyText">
    <w:name w:val="Body Text"/>
    <w:basedOn w:val="Normal"/>
    <w:link w:val="BodyTextChar"/>
    <w:rsid w:val="004676DF"/>
    <w:pPr>
      <w:tabs>
        <w:tab w:val="left" w:pos="-1440"/>
        <w:tab w:val="left" w:pos="-720"/>
        <w:tab w:val="left" w:pos="0"/>
        <w:tab w:val="left" w:pos="720"/>
        <w:tab w:val="left" w:pos="1440"/>
      </w:tabs>
      <w:spacing w:line="480" w:lineRule="auto"/>
      <w:jc w:val="both"/>
    </w:pPr>
    <w:rPr>
      <w:rFonts w:eastAsia="Times New Roman"/>
      <w:sz w:val="24"/>
      <w:szCs w:val="20"/>
    </w:rPr>
  </w:style>
  <w:style w:type="character" w:customStyle="1" w:styleId="BodyTextChar">
    <w:name w:val="Body Text Char"/>
    <w:basedOn w:val="DefaultParagraphFont"/>
    <w:link w:val="BodyText"/>
    <w:rsid w:val="004676DF"/>
    <w:rPr>
      <w:rFonts w:ascii="Times New Roman" w:eastAsia="Times New Roman" w:hAnsi="Times New Roman" w:cs="Times New Roman"/>
      <w:sz w:val="24"/>
      <w:szCs w:val="20"/>
    </w:rPr>
  </w:style>
  <w:style w:type="paragraph" w:styleId="CommentText">
    <w:name w:val="annotation text"/>
    <w:basedOn w:val="Normal"/>
    <w:link w:val="CommentTextChar"/>
    <w:semiHidden/>
    <w:rsid w:val="004676DF"/>
    <w:rPr>
      <w:sz w:val="20"/>
      <w:szCs w:val="20"/>
    </w:rPr>
  </w:style>
  <w:style w:type="character" w:customStyle="1" w:styleId="CommentTextChar">
    <w:name w:val="Comment Text Char"/>
    <w:basedOn w:val="DefaultParagraphFont"/>
    <w:link w:val="CommentText"/>
    <w:semiHidden/>
    <w:rsid w:val="004676DF"/>
    <w:rPr>
      <w:rFonts w:ascii="Times New Roman" w:eastAsia="Calibri" w:hAnsi="Times New Roman" w:cs="Times New Roman"/>
      <w:sz w:val="20"/>
      <w:szCs w:val="20"/>
    </w:rPr>
  </w:style>
  <w:style w:type="character" w:customStyle="1" w:styleId="documentbody1">
    <w:name w:val="documentbody1"/>
    <w:basedOn w:val="DefaultParagraphFont"/>
    <w:rsid w:val="002F516F"/>
    <w:rPr>
      <w:rFonts w:ascii="Verdana" w:hAnsi="Verdana" w:hint="default"/>
      <w:sz w:val="19"/>
      <w:szCs w:val="19"/>
    </w:rPr>
  </w:style>
  <w:style w:type="character" w:styleId="Hyperlink">
    <w:name w:val="Hyperlink"/>
    <w:basedOn w:val="DefaultParagraphFont"/>
    <w:rsid w:val="002F516F"/>
    <w:rPr>
      <w:color w:val="0000FF"/>
      <w:u w:val="single"/>
    </w:rPr>
  </w:style>
  <w:style w:type="character" w:customStyle="1" w:styleId="groupheading4">
    <w:name w:val="groupheading4"/>
    <w:basedOn w:val="DefaultParagraphFont"/>
    <w:rsid w:val="002F516F"/>
    <w:rPr>
      <w:rFonts w:ascii="Verdana" w:hAnsi="Verdana" w:hint="default"/>
      <w:b/>
      <w:bCs/>
      <w:sz w:val="19"/>
      <w:szCs w:val="19"/>
    </w:rPr>
  </w:style>
  <w:style w:type="paragraph" w:styleId="BalloonText">
    <w:name w:val="Balloon Text"/>
    <w:basedOn w:val="Normal"/>
    <w:link w:val="BalloonTextChar"/>
    <w:uiPriority w:val="99"/>
    <w:semiHidden/>
    <w:unhideWhenUsed/>
    <w:rsid w:val="002B066F"/>
    <w:rPr>
      <w:rFonts w:ascii="Tahoma" w:hAnsi="Tahoma" w:cs="Tahoma"/>
      <w:sz w:val="16"/>
      <w:szCs w:val="16"/>
    </w:rPr>
  </w:style>
  <w:style w:type="character" w:customStyle="1" w:styleId="BalloonTextChar">
    <w:name w:val="Balloon Text Char"/>
    <w:basedOn w:val="DefaultParagraphFont"/>
    <w:link w:val="BalloonText"/>
    <w:uiPriority w:val="99"/>
    <w:semiHidden/>
    <w:rsid w:val="002B066F"/>
    <w:rPr>
      <w:rFonts w:ascii="Tahoma" w:eastAsia="Calibri" w:hAnsi="Tahoma" w:cs="Tahoma"/>
      <w:sz w:val="16"/>
      <w:szCs w:val="16"/>
    </w:rPr>
  </w:style>
  <w:style w:type="paragraph" w:styleId="ListParagraph">
    <w:name w:val="List Paragraph"/>
    <w:basedOn w:val="Normal"/>
    <w:uiPriority w:val="34"/>
    <w:qFormat/>
    <w:rsid w:val="00684A2F"/>
    <w:pPr>
      <w:ind w:left="720"/>
      <w:contextualSpacing/>
    </w:pPr>
  </w:style>
  <w:style w:type="paragraph" w:styleId="Header">
    <w:name w:val="header"/>
    <w:basedOn w:val="Normal"/>
    <w:link w:val="HeaderChar"/>
    <w:uiPriority w:val="99"/>
    <w:semiHidden/>
    <w:unhideWhenUsed/>
    <w:rsid w:val="00104ADF"/>
    <w:pPr>
      <w:tabs>
        <w:tab w:val="center" w:pos="4680"/>
        <w:tab w:val="right" w:pos="9360"/>
      </w:tabs>
    </w:pPr>
  </w:style>
  <w:style w:type="character" w:customStyle="1" w:styleId="HeaderChar">
    <w:name w:val="Header Char"/>
    <w:basedOn w:val="DefaultParagraphFont"/>
    <w:link w:val="Header"/>
    <w:uiPriority w:val="99"/>
    <w:semiHidden/>
    <w:rsid w:val="00104ADF"/>
    <w:rPr>
      <w:rFonts w:ascii="Times New Roman" w:eastAsia="Calibri"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DF"/>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676DF"/>
    <w:rPr>
      <w:sz w:val="20"/>
      <w:szCs w:val="20"/>
    </w:rPr>
  </w:style>
  <w:style w:type="character" w:customStyle="1" w:styleId="FootnoteTextChar">
    <w:name w:val="Footnote Text Char"/>
    <w:basedOn w:val="DefaultParagraphFont"/>
    <w:link w:val="FootnoteText"/>
    <w:semiHidden/>
    <w:rsid w:val="004676DF"/>
    <w:rPr>
      <w:rFonts w:ascii="Times New Roman" w:eastAsia="Calibri" w:hAnsi="Times New Roman" w:cs="Times New Roman"/>
      <w:sz w:val="20"/>
      <w:szCs w:val="20"/>
    </w:rPr>
  </w:style>
  <w:style w:type="character" w:styleId="FootnoteReference">
    <w:name w:val="footnote reference"/>
    <w:basedOn w:val="DefaultParagraphFont"/>
    <w:semiHidden/>
    <w:rsid w:val="004676DF"/>
    <w:rPr>
      <w:rFonts w:cs="Times New Roman"/>
      <w:vertAlign w:val="superscript"/>
    </w:rPr>
  </w:style>
  <w:style w:type="paragraph" w:styleId="Footer">
    <w:name w:val="footer"/>
    <w:basedOn w:val="Normal"/>
    <w:link w:val="FooterChar"/>
    <w:rsid w:val="004676DF"/>
    <w:pPr>
      <w:tabs>
        <w:tab w:val="center" w:pos="4320"/>
        <w:tab w:val="right" w:pos="8640"/>
      </w:tabs>
    </w:pPr>
  </w:style>
  <w:style w:type="character" w:customStyle="1" w:styleId="FooterChar">
    <w:name w:val="Footer Char"/>
    <w:basedOn w:val="DefaultParagraphFont"/>
    <w:link w:val="Footer"/>
    <w:rsid w:val="004676DF"/>
    <w:rPr>
      <w:rFonts w:ascii="Times New Roman" w:eastAsia="Calibri" w:hAnsi="Times New Roman" w:cs="Times New Roman"/>
      <w:sz w:val="26"/>
      <w:szCs w:val="26"/>
    </w:rPr>
  </w:style>
  <w:style w:type="character" w:styleId="PageNumber">
    <w:name w:val="page number"/>
    <w:basedOn w:val="DefaultParagraphFont"/>
    <w:rsid w:val="004676DF"/>
    <w:rPr>
      <w:rFonts w:cs="Times New Roman"/>
    </w:rPr>
  </w:style>
  <w:style w:type="paragraph" w:customStyle="1" w:styleId="TxBrt1">
    <w:name w:val="TxBr_t1"/>
    <w:basedOn w:val="Normal"/>
    <w:rsid w:val="004676DF"/>
    <w:pPr>
      <w:widowControl w:val="0"/>
      <w:autoSpaceDE w:val="0"/>
      <w:autoSpaceDN w:val="0"/>
      <w:adjustRightInd w:val="0"/>
      <w:spacing w:line="240" w:lineRule="atLeast"/>
    </w:pPr>
    <w:rPr>
      <w:sz w:val="24"/>
      <w:szCs w:val="24"/>
    </w:rPr>
  </w:style>
  <w:style w:type="paragraph" w:customStyle="1" w:styleId="TxBrc2">
    <w:name w:val="TxBr_c2"/>
    <w:basedOn w:val="Normal"/>
    <w:rsid w:val="004676DF"/>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4676DF"/>
    <w:pPr>
      <w:widowControl w:val="0"/>
      <w:tabs>
        <w:tab w:val="left" w:pos="204"/>
      </w:tabs>
      <w:autoSpaceDE w:val="0"/>
      <w:autoSpaceDN w:val="0"/>
      <w:adjustRightInd w:val="0"/>
      <w:spacing w:line="419" w:lineRule="atLeast"/>
    </w:pPr>
    <w:rPr>
      <w:sz w:val="24"/>
      <w:szCs w:val="24"/>
    </w:rPr>
  </w:style>
  <w:style w:type="paragraph" w:styleId="BodyText">
    <w:name w:val="Body Text"/>
    <w:basedOn w:val="Normal"/>
    <w:link w:val="BodyTextChar"/>
    <w:rsid w:val="004676DF"/>
    <w:pPr>
      <w:tabs>
        <w:tab w:val="left" w:pos="-1440"/>
        <w:tab w:val="left" w:pos="-720"/>
        <w:tab w:val="left" w:pos="0"/>
        <w:tab w:val="left" w:pos="720"/>
        <w:tab w:val="left" w:pos="1440"/>
      </w:tabs>
      <w:spacing w:line="480" w:lineRule="auto"/>
      <w:jc w:val="both"/>
    </w:pPr>
    <w:rPr>
      <w:rFonts w:eastAsia="Times New Roman"/>
      <w:sz w:val="24"/>
      <w:szCs w:val="20"/>
    </w:rPr>
  </w:style>
  <w:style w:type="character" w:customStyle="1" w:styleId="BodyTextChar">
    <w:name w:val="Body Text Char"/>
    <w:basedOn w:val="DefaultParagraphFont"/>
    <w:link w:val="BodyText"/>
    <w:rsid w:val="004676DF"/>
    <w:rPr>
      <w:rFonts w:ascii="Times New Roman" w:eastAsia="Times New Roman" w:hAnsi="Times New Roman" w:cs="Times New Roman"/>
      <w:sz w:val="24"/>
      <w:szCs w:val="20"/>
    </w:rPr>
  </w:style>
  <w:style w:type="paragraph" w:styleId="CommentText">
    <w:name w:val="annotation text"/>
    <w:basedOn w:val="Normal"/>
    <w:link w:val="CommentTextChar"/>
    <w:semiHidden/>
    <w:rsid w:val="004676DF"/>
    <w:rPr>
      <w:sz w:val="20"/>
      <w:szCs w:val="20"/>
    </w:rPr>
  </w:style>
  <w:style w:type="character" w:customStyle="1" w:styleId="CommentTextChar">
    <w:name w:val="Comment Text Char"/>
    <w:basedOn w:val="DefaultParagraphFont"/>
    <w:link w:val="CommentText"/>
    <w:semiHidden/>
    <w:rsid w:val="004676DF"/>
    <w:rPr>
      <w:rFonts w:ascii="Times New Roman" w:eastAsia="Calibri" w:hAnsi="Times New Roman" w:cs="Times New Roman"/>
      <w:sz w:val="20"/>
      <w:szCs w:val="20"/>
    </w:rPr>
  </w:style>
  <w:style w:type="character" w:customStyle="1" w:styleId="documentbody1">
    <w:name w:val="documentbody1"/>
    <w:basedOn w:val="DefaultParagraphFont"/>
    <w:rsid w:val="002F516F"/>
    <w:rPr>
      <w:rFonts w:ascii="Verdana" w:hAnsi="Verdana" w:hint="default"/>
      <w:sz w:val="19"/>
      <w:szCs w:val="19"/>
    </w:rPr>
  </w:style>
  <w:style w:type="character" w:styleId="Hyperlink">
    <w:name w:val="Hyperlink"/>
    <w:basedOn w:val="DefaultParagraphFont"/>
    <w:rsid w:val="002F516F"/>
    <w:rPr>
      <w:color w:val="0000FF"/>
      <w:u w:val="single"/>
    </w:rPr>
  </w:style>
  <w:style w:type="character" w:customStyle="1" w:styleId="groupheading4">
    <w:name w:val="groupheading4"/>
    <w:basedOn w:val="DefaultParagraphFont"/>
    <w:rsid w:val="002F516F"/>
    <w:rPr>
      <w:rFonts w:ascii="Verdana" w:hAnsi="Verdana" w:hint="default"/>
      <w:b/>
      <w:bCs/>
      <w:sz w:val="19"/>
      <w:szCs w:val="19"/>
    </w:rPr>
  </w:style>
  <w:style w:type="paragraph" w:styleId="BalloonText">
    <w:name w:val="Balloon Text"/>
    <w:basedOn w:val="Normal"/>
    <w:link w:val="BalloonTextChar"/>
    <w:uiPriority w:val="99"/>
    <w:semiHidden/>
    <w:unhideWhenUsed/>
    <w:rsid w:val="002B066F"/>
    <w:rPr>
      <w:rFonts w:ascii="Tahoma" w:hAnsi="Tahoma" w:cs="Tahoma"/>
      <w:sz w:val="16"/>
      <w:szCs w:val="16"/>
    </w:rPr>
  </w:style>
  <w:style w:type="character" w:customStyle="1" w:styleId="BalloonTextChar">
    <w:name w:val="Balloon Text Char"/>
    <w:basedOn w:val="DefaultParagraphFont"/>
    <w:link w:val="BalloonText"/>
    <w:uiPriority w:val="99"/>
    <w:semiHidden/>
    <w:rsid w:val="002B066F"/>
    <w:rPr>
      <w:rFonts w:ascii="Tahoma" w:eastAsia="Calibri" w:hAnsi="Tahoma" w:cs="Tahoma"/>
      <w:sz w:val="16"/>
      <w:szCs w:val="16"/>
    </w:rPr>
  </w:style>
  <w:style w:type="paragraph" w:styleId="ListParagraph">
    <w:name w:val="List Paragraph"/>
    <w:basedOn w:val="Normal"/>
    <w:uiPriority w:val="34"/>
    <w:qFormat/>
    <w:rsid w:val="00684A2F"/>
    <w:pPr>
      <w:ind w:left="720"/>
      <w:contextualSpacing/>
    </w:pPr>
  </w:style>
  <w:style w:type="paragraph" w:styleId="Header">
    <w:name w:val="header"/>
    <w:basedOn w:val="Normal"/>
    <w:link w:val="HeaderChar"/>
    <w:uiPriority w:val="99"/>
    <w:semiHidden/>
    <w:unhideWhenUsed/>
    <w:rsid w:val="00104ADF"/>
    <w:pPr>
      <w:tabs>
        <w:tab w:val="center" w:pos="4680"/>
        <w:tab w:val="right" w:pos="9360"/>
      </w:tabs>
    </w:pPr>
  </w:style>
  <w:style w:type="character" w:customStyle="1" w:styleId="HeaderChar">
    <w:name w:val="Header Char"/>
    <w:basedOn w:val="DefaultParagraphFont"/>
    <w:link w:val="Header"/>
    <w:uiPriority w:val="99"/>
    <w:semiHidden/>
    <w:rsid w:val="00104ADF"/>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2.westlaw.com/find/default.wl?vc=0&amp;ordoc=16142299&amp;rp=%2ffind%2fdefault.wl&amp;DB=1000262&amp;DocName=PA66S2202&amp;FindType=L&amp;AP=&amp;fn=_top&amp;utid=%7b18AB196C-7101-40BA-8CF5-BEC9E2A8D7AF%7d&amp;rs=WLW8.07&amp;mt=Pennsylvania&amp;vr=2.0&amp;sv=Spl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61134-C63F-4A11-941D-5D00263D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3</cp:revision>
  <cp:lastPrinted>2011-11-16T20:43:00Z</cp:lastPrinted>
  <dcterms:created xsi:type="dcterms:W3CDTF">2011-11-17T16:39:00Z</dcterms:created>
  <dcterms:modified xsi:type="dcterms:W3CDTF">2011-12-07T14:44:00Z</dcterms:modified>
</cp:coreProperties>
</file>