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30E" w:rsidRPr="00860DD0" w:rsidRDefault="004B430E" w:rsidP="00CF6F6F">
      <w:pPr>
        <w:jc w:val="center"/>
        <w:rPr>
          <w:b/>
        </w:rPr>
      </w:pPr>
      <w:bookmarkStart w:id="0" w:name="_GoBack"/>
      <w:bookmarkEnd w:id="0"/>
      <w:r w:rsidRPr="00860DD0">
        <w:rPr>
          <w:b/>
        </w:rPr>
        <w:t>BEFORE THE</w:t>
      </w:r>
    </w:p>
    <w:p w:rsidR="004B430E" w:rsidRPr="00860DD0" w:rsidRDefault="004B430E" w:rsidP="00CF6F6F">
      <w:pPr>
        <w:jc w:val="center"/>
        <w:rPr>
          <w:b/>
        </w:rPr>
      </w:pPr>
      <w:r w:rsidRPr="00860DD0">
        <w:rPr>
          <w:b/>
        </w:rPr>
        <w:t>PENNSYLVANIA PUBLIC UTILITY COMMISSION</w:t>
      </w:r>
    </w:p>
    <w:p w:rsidR="004B430E" w:rsidRDefault="004B430E" w:rsidP="00CF6F6F">
      <w:pPr>
        <w:jc w:val="center"/>
        <w:rPr>
          <w:b/>
        </w:rPr>
      </w:pPr>
    </w:p>
    <w:p w:rsidR="00CF6F6F" w:rsidRPr="00860DD0" w:rsidRDefault="00CF6F6F" w:rsidP="00CF6F6F">
      <w:pPr>
        <w:jc w:val="center"/>
        <w:rPr>
          <w:b/>
        </w:rPr>
      </w:pPr>
    </w:p>
    <w:p w:rsidR="004B430E" w:rsidRPr="00860DD0" w:rsidRDefault="004B430E" w:rsidP="00CF6F6F"/>
    <w:p w:rsidR="004B430E" w:rsidRPr="00860DD0" w:rsidRDefault="004B430E" w:rsidP="006C3263">
      <w:pPr>
        <w:tabs>
          <w:tab w:val="left" w:pos="5040"/>
          <w:tab w:val="left" w:pos="7200"/>
        </w:tabs>
      </w:pPr>
      <w:r w:rsidRPr="00860DD0">
        <w:t>Application of PPL Electric Utilities Corporation</w:t>
      </w:r>
      <w:r w:rsidRPr="00860DD0">
        <w:tab/>
        <w:t>:</w:t>
      </w:r>
      <w:r w:rsidR="006C3263">
        <w:tab/>
      </w:r>
      <w:r w:rsidR="006C3263" w:rsidRPr="00860DD0">
        <w:t>A-2011-2230053</w:t>
      </w:r>
    </w:p>
    <w:p w:rsidR="004B430E" w:rsidRPr="00860DD0" w:rsidRDefault="004B430E" w:rsidP="00CF6F6F">
      <w:r w:rsidRPr="00860DD0">
        <w:t>Filed Purs</w:t>
      </w:r>
      <w:r w:rsidR="006C3263">
        <w:t>uant to 52 Pa. Code Chapter 57,</w:t>
      </w:r>
      <w:r w:rsidR="006C3263">
        <w:tab/>
      </w:r>
      <w:r w:rsidR="006C3263">
        <w:tab/>
        <w:t>:</w:t>
      </w:r>
    </w:p>
    <w:p w:rsidR="004B430E" w:rsidRPr="00860DD0" w:rsidRDefault="004B430E" w:rsidP="00CF6F6F">
      <w:r w:rsidRPr="00860DD0">
        <w:t>Subchapter G, for Approval of the Siting and</w:t>
      </w:r>
      <w:r w:rsidRPr="00860DD0">
        <w:tab/>
        <w:t>:</w:t>
      </w:r>
    </w:p>
    <w:p w:rsidR="004B430E" w:rsidRPr="00860DD0" w:rsidRDefault="004B430E" w:rsidP="00CF6F6F">
      <w:r w:rsidRPr="00860DD0">
        <w:t xml:space="preserve">Reconstruction of the Brunner Island – West </w:t>
      </w:r>
      <w:r w:rsidRPr="00860DD0">
        <w:tab/>
        <w:t>:</w:t>
      </w:r>
    </w:p>
    <w:p w:rsidR="004B430E" w:rsidRPr="00860DD0" w:rsidRDefault="004B430E" w:rsidP="00CF6F6F">
      <w:r w:rsidRPr="00860DD0">
        <w:t xml:space="preserve">Shore 230 kV Transmission Line in Cumberland </w:t>
      </w:r>
      <w:r w:rsidRPr="00860DD0">
        <w:tab/>
        <w:t>:</w:t>
      </w:r>
    </w:p>
    <w:p w:rsidR="004B430E" w:rsidRPr="00860DD0" w:rsidRDefault="004B430E" w:rsidP="00CF6F6F">
      <w:r w:rsidRPr="00860DD0">
        <w:t xml:space="preserve">and </w:t>
      </w:r>
      <w:r w:rsidR="006C3263">
        <w:t>York Counties, Pennsylvania</w:t>
      </w:r>
      <w:r w:rsidR="006C3263">
        <w:tab/>
      </w:r>
      <w:r w:rsidR="006C3263">
        <w:tab/>
      </w:r>
      <w:r w:rsidR="006C3263">
        <w:tab/>
        <w:t>:</w:t>
      </w:r>
    </w:p>
    <w:p w:rsidR="004B430E" w:rsidRDefault="004B430E" w:rsidP="00CF6F6F"/>
    <w:p w:rsidR="006C3263" w:rsidRPr="00860DD0" w:rsidRDefault="006C3263" w:rsidP="00CF6F6F"/>
    <w:p w:rsidR="004B430E" w:rsidRPr="00860DD0" w:rsidRDefault="004B430E" w:rsidP="00CF6F6F">
      <w:pPr>
        <w:rPr>
          <w:b/>
        </w:rPr>
      </w:pPr>
    </w:p>
    <w:p w:rsidR="004B430E" w:rsidRPr="006C3263" w:rsidRDefault="004B430E" w:rsidP="00CF6F6F">
      <w:pPr>
        <w:jc w:val="center"/>
        <w:rPr>
          <w:b/>
          <w:u w:val="single"/>
        </w:rPr>
      </w:pPr>
      <w:r w:rsidRPr="006C3263">
        <w:rPr>
          <w:b/>
          <w:u w:val="single"/>
        </w:rPr>
        <w:t>INITIAL DECISION</w:t>
      </w:r>
    </w:p>
    <w:p w:rsidR="004B430E" w:rsidRDefault="004B430E" w:rsidP="00CF6F6F">
      <w:pPr>
        <w:jc w:val="center"/>
        <w:rPr>
          <w:b/>
        </w:rPr>
      </w:pPr>
    </w:p>
    <w:p w:rsidR="006C3263" w:rsidRPr="00860DD0" w:rsidRDefault="006C3263" w:rsidP="00CF6F6F">
      <w:pPr>
        <w:jc w:val="center"/>
        <w:rPr>
          <w:b/>
        </w:rPr>
      </w:pPr>
    </w:p>
    <w:p w:rsidR="004B430E" w:rsidRPr="00860DD0" w:rsidRDefault="004B430E" w:rsidP="00CF6F6F">
      <w:pPr>
        <w:jc w:val="center"/>
      </w:pPr>
      <w:r w:rsidRPr="00860DD0">
        <w:t>Before</w:t>
      </w:r>
    </w:p>
    <w:p w:rsidR="004B430E" w:rsidRPr="00860DD0" w:rsidRDefault="004B430E" w:rsidP="00CF6F6F">
      <w:pPr>
        <w:jc w:val="center"/>
      </w:pPr>
      <w:r w:rsidRPr="00860DD0">
        <w:t>Susan D. Colwell</w:t>
      </w:r>
    </w:p>
    <w:p w:rsidR="004B430E" w:rsidRPr="00860DD0" w:rsidRDefault="004B430E" w:rsidP="00CF6F6F">
      <w:pPr>
        <w:jc w:val="center"/>
      </w:pPr>
      <w:r w:rsidRPr="00860DD0">
        <w:t>Administrative Law Judge</w:t>
      </w:r>
    </w:p>
    <w:p w:rsidR="004B430E" w:rsidRDefault="004B430E" w:rsidP="00CF6F6F">
      <w:pPr>
        <w:jc w:val="center"/>
      </w:pPr>
    </w:p>
    <w:p w:rsidR="006C3263" w:rsidRPr="00860DD0" w:rsidRDefault="006C3263" w:rsidP="00CF6F6F">
      <w:pPr>
        <w:jc w:val="center"/>
      </w:pPr>
    </w:p>
    <w:p w:rsidR="004B430E" w:rsidRPr="00860DD0" w:rsidRDefault="004B430E" w:rsidP="00CF6F6F">
      <w:pPr>
        <w:jc w:val="center"/>
        <w:rPr>
          <w:u w:val="single"/>
        </w:rPr>
      </w:pPr>
      <w:r w:rsidRPr="00860DD0">
        <w:rPr>
          <w:u w:val="single"/>
        </w:rPr>
        <w:t>HISTORY OF THE PROCEEDING</w:t>
      </w:r>
    </w:p>
    <w:p w:rsidR="004B430E" w:rsidRPr="00860DD0" w:rsidRDefault="004B430E" w:rsidP="00CF6F6F">
      <w:pPr>
        <w:jc w:val="center"/>
      </w:pPr>
    </w:p>
    <w:p w:rsidR="004B430E" w:rsidRPr="00860DD0" w:rsidRDefault="004B430E" w:rsidP="00CF6F6F"/>
    <w:p w:rsidR="004B430E" w:rsidRPr="00860DD0" w:rsidRDefault="004B430E" w:rsidP="004B430E">
      <w:pPr>
        <w:pStyle w:val="BodyText"/>
        <w:spacing w:line="360" w:lineRule="auto"/>
        <w:contextualSpacing/>
      </w:pPr>
      <w:r w:rsidRPr="00860DD0">
        <w:tab/>
      </w:r>
      <w:r w:rsidRPr="00860DD0">
        <w:tab/>
        <w:t xml:space="preserve">On March 9, 2011, PPL Electric Utilities Corporation (PPL or Company) filed its Application for authorization to site and reconstruct the existing Brunner Island – West Shore 230 kV transmission line from a single circuit to a double circuit 230 kV transmission line utilizing existing PPL Electric property or right-of-way, although it may seek to acquire additional right-of-way in areas where the existing right-of-way is less than 150 feet in width.  </w:t>
      </w:r>
    </w:p>
    <w:p w:rsidR="004B430E" w:rsidRPr="00860DD0" w:rsidRDefault="004B430E" w:rsidP="004B430E">
      <w:pPr>
        <w:pStyle w:val="BodyText"/>
        <w:spacing w:line="360" w:lineRule="auto"/>
        <w:contextualSpacing/>
      </w:pPr>
    </w:p>
    <w:p w:rsidR="004B430E" w:rsidRPr="00860DD0" w:rsidRDefault="004B430E" w:rsidP="004B430E">
      <w:pPr>
        <w:pStyle w:val="BodyText"/>
        <w:spacing w:line="360" w:lineRule="auto"/>
        <w:contextualSpacing/>
      </w:pPr>
      <w:r w:rsidRPr="00860DD0">
        <w:tab/>
      </w:r>
      <w:r w:rsidRPr="00860DD0">
        <w:tab/>
        <w:t xml:space="preserve">Prior to filing, the Company reportedly held public meetings to inform the public and affected persons that the Application would be filed.  On February 22, 2011, Gregory J. Myers (Complainant) filed a formal Complaint regarding the Company’s plan to manage the vegetation and restoration of the right-of-way following replacement of the transmission towers and facilities.  He states that PPL does not intend to clean up contaminated soil nor provide for storm water run-off, which would adversely affect the land, and local and downstream water supplies.  Finally, he objects to a verbal threat from PPL that if he persists in his objections, the </w:t>
      </w:r>
      <w:r w:rsidRPr="00860DD0">
        <w:lastRenderedPageBreak/>
        <w:t xml:space="preserve">Company will clear cut to the 200 foot width of the right-of-way agreement rather than the 150 fool width actually needed.  </w:t>
      </w:r>
    </w:p>
    <w:p w:rsidR="004B430E" w:rsidRPr="00860DD0" w:rsidRDefault="004B430E" w:rsidP="004B430E">
      <w:pPr>
        <w:pStyle w:val="BodyText"/>
        <w:spacing w:line="360" w:lineRule="auto"/>
        <w:contextualSpacing/>
      </w:pPr>
    </w:p>
    <w:p w:rsidR="004B430E" w:rsidRPr="00860DD0" w:rsidRDefault="004B430E" w:rsidP="004B430E">
      <w:pPr>
        <w:pStyle w:val="BodyText"/>
        <w:spacing w:line="360" w:lineRule="auto"/>
        <w:contextualSpacing/>
      </w:pPr>
      <w:r w:rsidRPr="00860DD0">
        <w:tab/>
      </w:r>
      <w:r w:rsidRPr="00860DD0">
        <w:tab/>
        <w:t xml:space="preserve">Notice of the Application was published in the </w:t>
      </w:r>
      <w:r w:rsidRPr="00956617">
        <w:rPr>
          <w:i/>
        </w:rPr>
        <w:t>Pennsylvania Bulletin</w:t>
      </w:r>
      <w:r w:rsidRPr="00860DD0">
        <w:t xml:space="preserve"> on </w:t>
      </w:r>
      <w:r w:rsidR="006C3263">
        <w:t>March </w:t>
      </w:r>
      <w:r w:rsidRPr="00860DD0">
        <w:t xml:space="preserve">26, 2011, at 41 Pa.B. 1742, along with notice of the Prehearing Conference scheduled for May 9, 2011.  Notice of the Prehearing Conference was issued independent of publication on March 17, 2011, along with the Prehearing Order, which explains the procedures to be followed in the litigation of a transmission line siting case.  In addition, the deadline for the filing of protests and petitions to intervene was set for May 2, 2011.  </w:t>
      </w:r>
    </w:p>
    <w:p w:rsidR="004B430E" w:rsidRPr="00860DD0" w:rsidRDefault="004B430E" w:rsidP="004B430E">
      <w:pPr>
        <w:pStyle w:val="BodyText"/>
        <w:spacing w:line="360" w:lineRule="auto"/>
        <w:contextualSpacing/>
      </w:pPr>
    </w:p>
    <w:p w:rsidR="004B430E" w:rsidRPr="00860DD0" w:rsidRDefault="004B430E" w:rsidP="004B430E">
      <w:pPr>
        <w:pStyle w:val="BodyText"/>
        <w:spacing w:line="360" w:lineRule="auto"/>
        <w:contextualSpacing/>
      </w:pPr>
      <w:r w:rsidRPr="00860DD0">
        <w:tab/>
      </w:r>
      <w:r w:rsidRPr="00860DD0">
        <w:tab/>
        <w:t xml:space="preserve">On March 17, 2011, PPL filed its Answer to the Complaint which avers that the Commission is without jurisdiction over matters based upon a right-of-way agreement that is unrelated to utility service rendered to the landowner or rates for utility service.  It states further that its vegetation management program is applicable and will govern the Company’s actions.   </w:t>
      </w:r>
    </w:p>
    <w:p w:rsidR="004B430E" w:rsidRPr="00860DD0" w:rsidRDefault="004B430E" w:rsidP="004B430E">
      <w:pPr>
        <w:pStyle w:val="BodyText"/>
        <w:spacing w:line="360" w:lineRule="auto"/>
        <w:contextualSpacing/>
      </w:pPr>
    </w:p>
    <w:p w:rsidR="004B430E" w:rsidRPr="00860DD0" w:rsidRDefault="004B430E" w:rsidP="004B430E">
      <w:pPr>
        <w:pStyle w:val="BodyText"/>
        <w:spacing w:line="360" w:lineRule="auto"/>
        <w:contextualSpacing/>
      </w:pPr>
      <w:r w:rsidRPr="00860DD0">
        <w:tab/>
      </w:r>
      <w:r w:rsidRPr="00860DD0">
        <w:tab/>
        <w:t xml:space="preserve">On March 24, 2011, a </w:t>
      </w:r>
      <w:r w:rsidR="006C3263">
        <w:t>Petition to I</w:t>
      </w:r>
      <w:r w:rsidRPr="00860DD0">
        <w:t xml:space="preserve">ntervene was filed by Barbara K. Martin, Helen E. Martin, and Thomas E. Martin, Jr. On April 29, 2011, a </w:t>
      </w:r>
      <w:r w:rsidR="006C3263">
        <w:t>Petition to I</w:t>
      </w:r>
      <w:r w:rsidR="006C3263" w:rsidRPr="00860DD0">
        <w:t xml:space="preserve">ntervene </w:t>
      </w:r>
      <w:r w:rsidRPr="00860DD0">
        <w:t>was filed by Gregory E. Bl</w:t>
      </w:r>
      <w:r w:rsidR="006C3263">
        <w:t>ack and Christy A. Black.  The p</w:t>
      </w:r>
      <w:r w:rsidRPr="00860DD0">
        <w:t xml:space="preserve">etitions did not present basic information regarding the petitioners, who were required to supplement their petitions before they could be granted.  On May 2, 2011, a </w:t>
      </w:r>
      <w:r w:rsidR="006C3263">
        <w:t>Petition to I</w:t>
      </w:r>
      <w:r w:rsidR="006C3263" w:rsidRPr="00860DD0">
        <w:t xml:space="preserve">ntervene </w:t>
      </w:r>
      <w:r w:rsidRPr="00860DD0">
        <w:t xml:space="preserve">was filed by Lower Allen Township.  </w:t>
      </w:r>
    </w:p>
    <w:p w:rsidR="004B430E" w:rsidRPr="00860DD0" w:rsidRDefault="004B430E" w:rsidP="004B430E">
      <w:pPr>
        <w:pStyle w:val="BodyText"/>
        <w:spacing w:line="360" w:lineRule="auto"/>
        <w:contextualSpacing/>
      </w:pPr>
    </w:p>
    <w:p w:rsidR="004B430E" w:rsidRPr="00860DD0" w:rsidRDefault="004B430E" w:rsidP="004B430E">
      <w:pPr>
        <w:spacing w:line="360" w:lineRule="auto"/>
        <w:contextualSpacing/>
      </w:pPr>
      <w:r w:rsidRPr="00860DD0">
        <w:tab/>
      </w:r>
      <w:r w:rsidRPr="00860DD0">
        <w:tab/>
        <w:t xml:space="preserve">On March 29, 2011 and April 27, 2011, the Company filed proofs of publication of the public notices of the proceeding.  </w:t>
      </w:r>
    </w:p>
    <w:p w:rsidR="004B430E" w:rsidRPr="00860DD0" w:rsidRDefault="004B430E" w:rsidP="004B430E">
      <w:pPr>
        <w:spacing w:line="360" w:lineRule="auto"/>
        <w:contextualSpacing/>
      </w:pPr>
    </w:p>
    <w:p w:rsidR="004B430E" w:rsidRPr="00860DD0" w:rsidRDefault="004B430E" w:rsidP="004B430E">
      <w:pPr>
        <w:spacing w:line="360" w:lineRule="auto"/>
        <w:contextualSpacing/>
      </w:pPr>
      <w:r w:rsidRPr="00860DD0">
        <w:tab/>
      </w:r>
      <w:r w:rsidRPr="00860DD0">
        <w:tab/>
        <w:t>On April 8, 2011, the Company served its direct testimony.</w:t>
      </w:r>
    </w:p>
    <w:p w:rsidR="004B430E" w:rsidRPr="00860DD0" w:rsidRDefault="004B430E" w:rsidP="004B430E">
      <w:pPr>
        <w:spacing w:line="360" w:lineRule="auto"/>
        <w:contextualSpacing/>
      </w:pPr>
    </w:p>
    <w:p w:rsidR="004B430E" w:rsidRPr="00860DD0" w:rsidRDefault="004B430E" w:rsidP="004B430E">
      <w:pPr>
        <w:spacing w:line="360" w:lineRule="auto"/>
        <w:contextualSpacing/>
      </w:pPr>
      <w:r w:rsidRPr="00860DD0">
        <w:tab/>
      </w:r>
      <w:r w:rsidRPr="00860DD0">
        <w:tab/>
        <w:t>On May 3, 2011, the Company filed its Prehearing Conference Memorandum.</w:t>
      </w:r>
    </w:p>
    <w:p w:rsidR="004B430E" w:rsidRPr="00860DD0" w:rsidRDefault="004B430E" w:rsidP="004B430E">
      <w:pPr>
        <w:spacing w:line="360" w:lineRule="auto"/>
        <w:contextualSpacing/>
      </w:pPr>
    </w:p>
    <w:p w:rsidR="004B430E" w:rsidRPr="00860DD0" w:rsidRDefault="004B430E" w:rsidP="004B430E">
      <w:pPr>
        <w:spacing w:line="360" w:lineRule="auto"/>
        <w:contextualSpacing/>
      </w:pPr>
      <w:r w:rsidRPr="00860DD0">
        <w:tab/>
      </w:r>
      <w:r w:rsidRPr="00860DD0">
        <w:tab/>
        <w:t xml:space="preserve">On May 9, 2011, the prehearing conference was held as scheduled.  The parties agreed upon a litigation schedule, which was adopted in the Scheduling Order.  There was no objection to the petitions to intervene, and Lower Allen Township’s petition was granted.  The </w:t>
      </w:r>
      <w:r w:rsidRPr="00860DD0">
        <w:lastRenderedPageBreak/>
        <w:t xml:space="preserve">Blacks and Martins were directed to provide additional basic information prior to granting intervention, such as the location of their property in relation to the transmission line, and by Amended Petition to Intervene filed May 31, 2011, the Blacks complied.  Their intervention </w:t>
      </w:r>
      <w:r w:rsidR="00956617">
        <w:t>wa</w:t>
      </w:r>
      <w:r w:rsidRPr="00860DD0">
        <w:t xml:space="preserve">s granted. </w:t>
      </w:r>
      <w:r w:rsidR="00956617">
        <w:t xml:space="preserve"> Subsequently, the Martins complied, and their intervention was granted.</w:t>
      </w:r>
    </w:p>
    <w:p w:rsidR="004B430E" w:rsidRPr="00860DD0" w:rsidRDefault="004B430E" w:rsidP="004B430E">
      <w:pPr>
        <w:spacing w:line="360" w:lineRule="auto"/>
        <w:contextualSpacing/>
      </w:pPr>
    </w:p>
    <w:p w:rsidR="004B430E" w:rsidRPr="00860DD0" w:rsidRDefault="004B430E" w:rsidP="004B430E">
      <w:pPr>
        <w:spacing w:line="360" w:lineRule="auto"/>
        <w:contextualSpacing/>
      </w:pPr>
      <w:r w:rsidRPr="00860DD0">
        <w:tab/>
      </w:r>
      <w:r w:rsidRPr="00860DD0">
        <w:tab/>
        <w:t>No party indicated that there should be site views or public input hearings, although a public input was scheduled and held at the Upper Allen Township Municipal Building on Jun</w:t>
      </w:r>
      <w:r w:rsidR="006C3263">
        <w:t>e</w:t>
      </w:r>
      <w:r w:rsidRPr="00860DD0">
        <w:t xml:space="preserve"> 13, 2011. </w:t>
      </w:r>
    </w:p>
    <w:p w:rsidR="004B430E" w:rsidRPr="00860DD0" w:rsidRDefault="004B430E" w:rsidP="004B430E">
      <w:pPr>
        <w:spacing w:line="360" w:lineRule="auto"/>
        <w:contextualSpacing/>
      </w:pPr>
    </w:p>
    <w:p w:rsidR="004B430E" w:rsidRPr="00860DD0" w:rsidRDefault="004B430E" w:rsidP="004B430E">
      <w:pPr>
        <w:spacing w:line="360" w:lineRule="auto"/>
        <w:contextualSpacing/>
      </w:pPr>
      <w:r w:rsidRPr="00860DD0">
        <w:tab/>
      </w:r>
      <w:r w:rsidRPr="00860DD0">
        <w:tab/>
        <w:t>On May 13, 2011, PPL filed a Motion to Sever and Consolidate Certain Portions of Complaint of Gregory J. Myers with the transmission line siting application.  Mr. Myers did not object.  Following a telephone conference with Mr. Myers and counsel for PPL, a site view of Mr. Myers’ property was scheduled for July 7, 2011.  The Motion was granted insofar as it sought consolidation of the Complaint with the siting application and denied insofar as it sought to sever the Complaint.  The entire Complaint is consolidated with the siting application by Order dated July 22, 2011.</w:t>
      </w:r>
    </w:p>
    <w:p w:rsidR="004B430E" w:rsidRPr="00860DD0" w:rsidRDefault="004B430E" w:rsidP="004B430E">
      <w:pPr>
        <w:spacing w:line="360" w:lineRule="auto"/>
        <w:contextualSpacing/>
      </w:pPr>
    </w:p>
    <w:p w:rsidR="004B430E" w:rsidRPr="00860DD0" w:rsidRDefault="004B430E" w:rsidP="004B430E">
      <w:pPr>
        <w:spacing w:line="360" w:lineRule="auto"/>
        <w:contextualSpacing/>
      </w:pPr>
      <w:r w:rsidRPr="00860DD0">
        <w:tab/>
      </w:r>
      <w:r w:rsidRPr="00860DD0">
        <w:tab/>
        <w:t xml:space="preserve">Pursuant to a request by Mr. Myers, a site view was held at his property at 100 Miller Road, York Haven PA 17370 on Thursday, July 7, 2011.  </w:t>
      </w:r>
    </w:p>
    <w:p w:rsidR="004B430E" w:rsidRPr="00860DD0" w:rsidRDefault="004B430E" w:rsidP="004B430E">
      <w:pPr>
        <w:spacing w:line="360" w:lineRule="auto"/>
        <w:contextualSpacing/>
      </w:pPr>
    </w:p>
    <w:p w:rsidR="004F50A9" w:rsidRPr="00860DD0" w:rsidRDefault="004B430E" w:rsidP="004B430E">
      <w:pPr>
        <w:spacing w:line="360" w:lineRule="auto"/>
        <w:contextualSpacing/>
      </w:pPr>
      <w:r w:rsidRPr="00860DD0">
        <w:tab/>
      </w:r>
      <w:r w:rsidRPr="00860DD0">
        <w:tab/>
        <w:t xml:space="preserve">The evidentiary hearing was postponed because Mr. Myers had inadvertently been omitted from the July 22, 2011 Order which provided the schedule.  Pursuant to a hearing cancellation/reschedule notice dated </w:t>
      </w:r>
      <w:r w:rsidR="00C97746">
        <w:t>September 16, 2011</w:t>
      </w:r>
      <w:r w:rsidRPr="00860DD0">
        <w:t xml:space="preserve">, the evidentiary hearing was rescheduled for </w:t>
      </w:r>
      <w:r w:rsidR="004F50A9" w:rsidRPr="00860DD0">
        <w:t>October 13 and 14, 2011.</w:t>
      </w:r>
    </w:p>
    <w:p w:rsidR="00BE2763" w:rsidRPr="00860DD0" w:rsidRDefault="00BE2763" w:rsidP="004B430E">
      <w:pPr>
        <w:spacing w:line="360" w:lineRule="auto"/>
        <w:contextualSpacing/>
      </w:pPr>
    </w:p>
    <w:p w:rsidR="00BE2763" w:rsidRPr="00860DD0" w:rsidRDefault="00BE2763" w:rsidP="004B430E">
      <w:pPr>
        <w:spacing w:line="360" w:lineRule="auto"/>
        <w:contextualSpacing/>
      </w:pPr>
      <w:r w:rsidRPr="00860DD0">
        <w:tab/>
      </w:r>
      <w:r w:rsidRPr="00860DD0">
        <w:tab/>
        <w:t>By the hearing date, all intervenors had either withdrawn intervention or indicated that they did not oppose the project.  Mr. Myers was the only party remaining besides the Applicant.  By the conclusion of the hearing on October 13, 2011, the parties had reached a settlement in principle</w:t>
      </w:r>
      <w:r w:rsidR="008574DD" w:rsidRPr="00860DD0">
        <w:t>.  On November 14, 2011, a certificate of</w:t>
      </w:r>
      <w:r w:rsidR="00C97746">
        <w:t xml:space="preserve"> satisfaction was filed for Mr. </w:t>
      </w:r>
      <w:r w:rsidR="008574DD" w:rsidRPr="00860DD0">
        <w:t xml:space="preserve">Myers' complaint.  </w:t>
      </w:r>
    </w:p>
    <w:p w:rsidR="008574DD" w:rsidRPr="00860DD0" w:rsidRDefault="008574DD" w:rsidP="004B430E">
      <w:pPr>
        <w:spacing w:line="360" w:lineRule="auto"/>
        <w:contextualSpacing/>
      </w:pPr>
    </w:p>
    <w:p w:rsidR="00373B2E" w:rsidRPr="00860DD0" w:rsidRDefault="008574DD" w:rsidP="004B430E">
      <w:pPr>
        <w:spacing w:line="360" w:lineRule="auto"/>
        <w:contextualSpacing/>
      </w:pPr>
      <w:r w:rsidRPr="00860DD0">
        <w:lastRenderedPageBreak/>
        <w:tab/>
      </w:r>
      <w:r w:rsidRPr="00860DD0">
        <w:tab/>
        <w:t xml:space="preserve">Accordingly, this Application is unprotested and can be approved if the Applicant has fulfilled the necessary requirements for approval.  On November 15, 2011, the Company filed a Brief outlining its argument and supporting evidence.  Pursuant to a request by Mr. Myers that the Commission </w:t>
      </w:r>
      <w:r w:rsidR="00373B2E" w:rsidRPr="00860DD0">
        <w:t>be made aware that the Company's vegetation management plan requires PPL Electric to clear cut to the full width of the right-of-way, even where the right-of-way width exceeds the need for the project.  I agreed to include this information in my recommendation and left the record open for a supplemental brief by the Company, which was filed on November 18, 2011.</w:t>
      </w:r>
    </w:p>
    <w:p w:rsidR="00373B2E" w:rsidRPr="00860DD0" w:rsidRDefault="00373B2E" w:rsidP="004B430E">
      <w:pPr>
        <w:spacing w:line="360" w:lineRule="auto"/>
        <w:contextualSpacing/>
      </w:pPr>
    </w:p>
    <w:p w:rsidR="00373B2E" w:rsidRPr="00860DD0" w:rsidRDefault="00373B2E" w:rsidP="004B430E">
      <w:pPr>
        <w:spacing w:line="360" w:lineRule="auto"/>
        <w:contextualSpacing/>
      </w:pPr>
      <w:r w:rsidRPr="00860DD0">
        <w:tab/>
      </w:r>
      <w:r w:rsidRPr="00860DD0">
        <w:tab/>
        <w:t>The record closed upon its receipt, and this matter is ripe for decision.</w:t>
      </w:r>
    </w:p>
    <w:p w:rsidR="004F50A9" w:rsidRPr="00860DD0" w:rsidRDefault="004F50A9" w:rsidP="004B430E">
      <w:pPr>
        <w:spacing w:line="360" w:lineRule="auto"/>
        <w:contextualSpacing/>
      </w:pPr>
    </w:p>
    <w:p w:rsidR="004B430E" w:rsidRPr="00860DD0" w:rsidRDefault="004F50A9" w:rsidP="004F50A9">
      <w:pPr>
        <w:spacing w:line="360" w:lineRule="auto"/>
        <w:contextualSpacing/>
        <w:jc w:val="center"/>
        <w:rPr>
          <w:u w:val="single"/>
        </w:rPr>
      </w:pPr>
      <w:r w:rsidRPr="00860DD0">
        <w:rPr>
          <w:u w:val="single"/>
        </w:rPr>
        <w:t>FINDINGS OF FACT</w:t>
      </w:r>
    </w:p>
    <w:p w:rsidR="004F50A9" w:rsidRPr="00860DD0" w:rsidRDefault="004F50A9" w:rsidP="004F50A9">
      <w:pPr>
        <w:spacing w:line="360" w:lineRule="auto"/>
        <w:contextualSpacing/>
        <w:jc w:val="center"/>
        <w:rPr>
          <w:u w:val="single"/>
        </w:rPr>
      </w:pPr>
    </w:p>
    <w:p w:rsidR="004A11C0" w:rsidRPr="00860DD0" w:rsidRDefault="004A11C0" w:rsidP="009D228A">
      <w:pPr>
        <w:pStyle w:val="ListNumber"/>
        <w:tabs>
          <w:tab w:val="clear" w:pos="720"/>
          <w:tab w:val="num" w:pos="1440"/>
        </w:tabs>
        <w:spacing w:line="360" w:lineRule="auto"/>
        <w:ind w:firstLine="1440"/>
      </w:pPr>
      <w:r w:rsidRPr="00860DD0">
        <w:t>PPL Electric is a public utility and electric distribution company subject to the regulatory jurisdiction of the Pennsylvania Public Utility Commission (“Commission”).  PPL Electric Exhibit No. 1, p. 1.</w:t>
      </w:r>
    </w:p>
    <w:p w:rsidR="00C97746" w:rsidRDefault="00C97746" w:rsidP="009D228A">
      <w:pPr>
        <w:pStyle w:val="ListNumber"/>
        <w:numPr>
          <w:ilvl w:val="0"/>
          <w:numId w:val="0"/>
        </w:numPr>
        <w:spacing w:line="360" w:lineRule="auto"/>
        <w:ind w:left="720" w:firstLine="1440"/>
      </w:pPr>
    </w:p>
    <w:p w:rsidR="004A11C0" w:rsidRPr="00860DD0" w:rsidRDefault="004A11C0" w:rsidP="009D228A">
      <w:pPr>
        <w:pStyle w:val="ListNumber"/>
        <w:tabs>
          <w:tab w:val="clear" w:pos="720"/>
          <w:tab w:val="num" w:pos="1440"/>
        </w:tabs>
        <w:spacing w:line="360" w:lineRule="auto"/>
        <w:ind w:firstLine="1440"/>
      </w:pPr>
      <w:r w:rsidRPr="00860DD0">
        <w:t>PPL Electric furnishes electric distribution, transmission, and supplier of last resort services to approximately 1.4 million customers in a service area that includes approximately 10,000 square miles covering all or portions of twenty-nine counties in eastern and central Pennsylvania.  PPL Electric Exhibit No. 1, p. 2.</w:t>
      </w:r>
    </w:p>
    <w:p w:rsidR="00FB59CA" w:rsidRDefault="00FB59CA" w:rsidP="009D228A">
      <w:pPr>
        <w:pStyle w:val="ListNumber"/>
        <w:numPr>
          <w:ilvl w:val="0"/>
          <w:numId w:val="0"/>
        </w:numPr>
        <w:spacing w:line="360" w:lineRule="auto"/>
        <w:ind w:left="720" w:firstLine="1440"/>
      </w:pPr>
    </w:p>
    <w:p w:rsidR="004A11C0" w:rsidRDefault="004A11C0" w:rsidP="009D228A">
      <w:pPr>
        <w:pStyle w:val="ListNumber"/>
        <w:tabs>
          <w:tab w:val="clear" w:pos="720"/>
          <w:tab w:val="num" w:pos="1440"/>
        </w:tabs>
        <w:spacing w:line="360" w:lineRule="auto"/>
        <w:ind w:firstLine="1440"/>
      </w:pPr>
      <w:r w:rsidRPr="00860DD0">
        <w:t>To resolve transmission reliability criteria violations identified on critical 230 kilovolt (“kV”) circuits in central Pennsylvania and to ensure reliable long-term electric service to customers, PPL Electric seeks approval from the Commission to reconstruct the existing single-circuit Brunner Island-West Shore 230 kV Transmission Line for double-circuit 230 kV operation (“Brunner Island Project”).  PPL Electric Ex. No. 1.</w:t>
      </w:r>
    </w:p>
    <w:p w:rsidR="00FB59CA" w:rsidRPr="00860DD0" w:rsidRDefault="00FB59CA" w:rsidP="009D228A">
      <w:pPr>
        <w:pStyle w:val="ListNumber"/>
        <w:numPr>
          <w:ilvl w:val="0"/>
          <w:numId w:val="0"/>
        </w:numPr>
        <w:spacing w:line="360" w:lineRule="auto"/>
        <w:ind w:left="720" w:firstLine="1440"/>
      </w:pPr>
    </w:p>
    <w:p w:rsidR="004A11C0" w:rsidRPr="00860DD0" w:rsidRDefault="004A11C0" w:rsidP="009D228A">
      <w:pPr>
        <w:pStyle w:val="ListNumber"/>
        <w:tabs>
          <w:tab w:val="clear" w:pos="720"/>
          <w:tab w:val="num" w:pos="1440"/>
        </w:tabs>
        <w:spacing w:line="360" w:lineRule="auto"/>
        <w:ind w:firstLine="1440"/>
      </w:pPr>
      <w:r w:rsidRPr="00860DD0">
        <w:t>The PJM Interconnection, LLC (“PJM”) Board approved the Brunner Island Project in December of 2008.  PPL Electric Statement No. 2, pp. 11-12; PPL Electric Ex. No. 1, Attachment 1, p. 14.</w:t>
      </w:r>
    </w:p>
    <w:p w:rsidR="004A11C0" w:rsidRDefault="004A11C0" w:rsidP="009D228A">
      <w:pPr>
        <w:pStyle w:val="ListNumber"/>
        <w:tabs>
          <w:tab w:val="clear" w:pos="720"/>
          <w:tab w:val="num" w:pos="1440"/>
        </w:tabs>
        <w:spacing w:line="360" w:lineRule="auto"/>
        <w:ind w:firstLine="1440"/>
      </w:pPr>
      <w:r w:rsidRPr="00860DD0">
        <w:lastRenderedPageBreak/>
        <w:t>The Brunner Island Project had an initial scheduled construction start date of November 2011, in order to meet an in-service date of May 2013.  Tr. 83-84.</w:t>
      </w:r>
    </w:p>
    <w:p w:rsidR="00FB59CA" w:rsidRPr="00860DD0" w:rsidRDefault="00FB59CA" w:rsidP="009D228A">
      <w:pPr>
        <w:pStyle w:val="ListNumber"/>
        <w:numPr>
          <w:ilvl w:val="0"/>
          <w:numId w:val="0"/>
        </w:numPr>
        <w:spacing w:line="360" w:lineRule="auto"/>
        <w:ind w:left="720" w:firstLine="1440"/>
      </w:pPr>
    </w:p>
    <w:p w:rsidR="004A11C0" w:rsidRDefault="004A11C0" w:rsidP="009D228A">
      <w:pPr>
        <w:pStyle w:val="ListNumber"/>
        <w:tabs>
          <w:tab w:val="clear" w:pos="720"/>
          <w:tab w:val="num" w:pos="1440"/>
        </w:tabs>
        <w:spacing w:line="360" w:lineRule="auto"/>
        <w:ind w:firstLine="1440"/>
      </w:pPr>
      <w:r w:rsidRPr="00860DD0">
        <w:t>The estimated cost to construct the Brunner Island Project along the route selected by PPL Electric is $30.2 million.  PPL Electric Statement No. 2, p. 11; PPL Electric Ex. No. 1, Attachment 3, p. 89.</w:t>
      </w:r>
    </w:p>
    <w:p w:rsidR="00FB59CA" w:rsidRPr="00860DD0" w:rsidRDefault="00FB59CA" w:rsidP="009D228A">
      <w:pPr>
        <w:pStyle w:val="ListNumber"/>
        <w:numPr>
          <w:ilvl w:val="0"/>
          <w:numId w:val="0"/>
        </w:numPr>
        <w:spacing w:line="360" w:lineRule="auto"/>
        <w:ind w:left="720" w:firstLine="1440"/>
      </w:pPr>
    </w:p>
    <w:p w:rsidR="004A11C0" w:rsidRPr="00860DD0" w:rsidRDefault="004A11C0" w:rsidP="009D228A">
      <w:pPr>
        <w:pStyle w:val="ListNumber"/>
        <w:tabs>
          <w:tab w:val="clear" w:pos="720"/>
          <w:tab w:val="num" w:pos="1440"/>
        </w:tabs>
        <w:spacing w:line="360" w:lineRule="auto"/>
        <w:ind w:firstLine="1440"/>
      </w:pPr>
      <w:r w:rsidRPr="00860DD0">
        <w:t>The Federal Energy Regulatory Commission (“FERC”) certified the North American Electric Reliability Corporation (“NERC”) as the organization required to establish and enforce reliability standards for the bulk electric system.  The NERC Reliability Standards are monitored and enforced by NERC and the FERC-approved Regional Transmission Organization (“RTO”).  The FERC-approved NERC Reliability Standards are mandatory and failure to comply can result in penalties of up to $1 million per day per violation.  PPL Electric Exhibit No. 1, Attachment 1, p. 2.</w:t>
      </w:r>
    </w:p>
    <w:p w:rsidR="00FB59CA" w:rsidRDefault="00FB59CA" w:rsidP="009D228A">
      <w:pPr>
        <w:pStyle w:val="ListNumber"/>
        <w:numPr>
          <w:ilvl w:val="0"/>
          <w:numId w:val="0"/>
        </w:numPr>
        <w:spacing w:line="360" w:lineRule="auto"/>
        <w:ind w:left="720" w:firstLine="1440"/>
      </w:pPr>
    </w:p>
    <w:p w:rsidR="004A11C0" w:rsidRPr="00860DD0" w:rsidRDefault="004A11C0" w:rsidP="009D228A">
      <w:pPr>
        <w:pStyle w:val="ListNumber"/>
        <w:tabs>
          <w:tab w:val="clear" w:pos="720"/>
          <w:tab w:val="num" w:pos="1440"/>
        </w:tabs>
        <w:spacing w:line="360" w:lineRule="auto"/>
        <w:ind w:firstLine="1440"/>
      </w:pPr>
      <w:r w:rsidRPr="00860DD0">
        <w:t>PJM is the FERC-approved RTO charged with ensuring the reliability of the electric transmission system under its functional control and coordinating the movement of wholesale electricity in all or parts of thirteen states, including most of Pennsylvania, and the District of Columbia.  PPL Electric Statement No. 2, p. 4; PPL Electric Ex. No. 1, Attachment 1, p. 1.</w:t>
      </w:r>
    </w:p>
    <w:p w:rsidR="00FB59CA" w:rsidRDefault="00FB59CA" w:rsidP="009D228A">
      <w:pPr>
        <w:pStyle w:val="ListNumber"/>
        <w:numPr>
          <w:ilvl w:val="0"/>
          <w:numId w:val="0"/>
        </w:numPr>
        <w:spacing w:line="360" w:lineRule="auto"/>
        <w:ind w:left="720" w:firstLine="1440"/>
      </w:pPr>
    </w:p>
    <w:p w:rsidR="004A11C0" w:rsidRPr="00860DD0" w:rsidRDefault="004A11C0" w:rsidP="009D228A">
      <w:pPr>
        <w:pStyle w:val="ListNumber"/>
        <w:tabs>
          <w:tab w:val="clear" w:pos="720"/>
          <w:tab w:val="num" w:pos="1440"/>
        </w:tabs>
        <w:spacing w:line="360" w:lineRule="auto"/>
        <w:ind w:firstLine="1440"/>
      </w:pPr>
      <w:r w:rsidRPr="00860DD0">
        <w:t>PPL Electric is a member of PJM.  PPL Electric is responsible for complying with all of the NERC Reliability Standards applicable to the PPL Electric bulk electric system and supporting PJM in complying with NERC planning and operating standards.  PPL Electric Statement No. 2, pp. 5, 7.</w:t>
      </w:r>
    </w:p>
    <w:p w:rsidR="00FB59CA" w:rsidRDefault="00FB59CA" w:rsidP="009D228A">
      <w:pPr>
        <w:pStyle w:val="ListNumber"/>
        <w:numPr>
          <w:ilvl w:val="0"/>
          <w:numId w:val="0"/>
        </w:numPr>
        <w:spacing w:line="360" w:lineRule="auto"/>
        <w:ind w:left="720" w:firstLine="1440"/>
      </w:pPr>
    </w:p>
    <w:p w:rsidR="004A11C0" w:rsidRDefault="004A11C0" w:rsidP="009D228A">
      <w:pPr>
        <w:pStyle w:val="ListNumber"/>
        <w:tabs>
          <w:tab w:val="clear" w:pos="720"/>
          <w:tab w:val="num" w:pos="1440"/>
        </w:tabs>
        <w:spacing w:line="360" w:lineRule="auto"/>
        <w:ind w:firstLine="1440"/>
      </w:pPr>
      <w:r w:rsidRPr="00860DD0">
        <w:t xml:space="preserve">PJM’s Regional Transmission Expansion Plan (“RTEP”) is a FERC-approved annual transmission planning process that encompasses a comprehensive series of detailed analyses designed to ensure compliance with the NERC Reliability Standards, transmission owner criteria, and PJM reliability planning criteria.  The RTEP is used to </w:t>
      </w:r>
      <w:r w:rsidRPr="00860DD0">
        <w:lastRenderedPageBreak/>
        <w:t>determine the specific transmission projects that are needed to ensure reliable electric service.  PPL Electric Statement No. 2, pp. 4-5; PPL Electric Exhibit No. 1, Attachment 1, pp. 3-8.</w:t>
      </w:r>
    </w:p>
    <w:p w:rsidR="00FB59CA" w:rsidRPr="00860DD0" w:rsidRDefault="00FB59CA" w:rsidP="009D228A">
      <w:pPr>
        <w:pStyle w:val="ListNumber"/>
        <w:numPr>
          <w:ilvl w:val="0"/>
          <w:numId w:val="0"/>
        </w:numPr>
        <w:spacing w:line="360" w:lineRule="auto"/>
        <w:ind w:left="720" w:firstLine="1440"/>
      </w:pPr>
    </w:p>
    <w:p w:rsidR="004A11C0" w:rsidRDefault="004A11C0" w:rsidP="009D228A">
      <w:pPr>
        <w:pStyle w:val="ListNumber"/>
        <w:tabs>
          <w:tab w:val="clear" w:pos="720"/>
          <w:tab w:val="num" w:pos="1440"/>
        </w:tabs>
        <w:spacing w:line="360" w:lineRule="auto"/>
        <w:ind w:firstLine="1440"/>
      </w:pPr>
      <w:r w:rsidRPr="00860DD0">
        <w:t xml:space="preserve">PJM’s 2008 RTEP identified the following NERC Category C thermal overloads and excessive voltage drop violations on critical 230 kV circuits in central Pennsylvania beginning in 2013:  </w:t>
      </w:r>
    </w:p>
    <w:p w:rsidR="00FB59CA" w:rsidRPr="00860DD0" w:rsidRDefault="00FB59CA" w:rsidP="00FB59CA">
      <w:pPr>
        <w:pStyle w:val="ListNumber"/>
        <w:numPr>
          <w:ilvl w:val="0"/>
          <w:numId w:val="0"/>
        </w:numPr>
        <w:spacing w:line="360" w:lineRule="auto"/>
        <w:ind w:left="720"/>
      </w:pPr>
    </w:p>
    <w:p w:rsidR="004A11C0" w:rsidRPr="00860DD0" w:rsidRDefault="004A11C0" w:rsidP="009D228A">
      <w:pPr>
        <w:pStyle w:val="IndentSingle"/>
        <w:tabs>
          <w:tab w:val="left" w:pos="1980"/>
        </w:tabs>
        <w:spacing w:after="0"/>
        <w:ind w:right="12"/>
      </w:pPr>
      <w:r w:rsidRPr="00860DD0">
        <w:t>(a)</w:t>
      </w:r>
      <w:r w:rsidRPr="00860DD0">
        <w:tab/>
        <w:t xml:space="preserve">The initial loss of the Juniata-Cumberland 230 kV Transmission Line followed by the outage of the Brunner Island–West Shore 230 kV Transmission Line would cause the following overloads:  (1) the HummMJsteel Tap-Steelton H1 230 kV Transmission Line would exceed its summer emergency rating by 80%; (2) the Steel H1-Steelton 230 kV Transmission line would exceed its summer emergency rating by 51%; (3) the Steelton-Steel H3 230 kV Transmission Line would exceed its summer emergency rating by 5%; and (4) the West Shore-Steelton 230 kV Transmission Line would exceed its summer emergency rating by 2%.  </w:t>
      </w:r>
    </w:p>
    <w:p w:rsidR="004A11C0" w:rsidRPr="00860DD0" w:rsidRDefault="004A11C0" w:rsidP="009D228A">
      <w:pPr>
        <w:pStyle w:val="IndentSingle"/>
        <w:tabs>
          <w:tab w:val="left" w:pos="1980"/>
        </w:tabs>
        <w:spacing w:after="0"/>
        <w:ind w:right="12"/>
      </w:pPr>
      <w:r w:rsidRPr="00860DD0">
        <w:t>(b)</w:t>
      </w:r>
      <w:r w:rsidRPr="00860DD0">
        <w:tab/>
        <w:t>The initial loss of the Brunner Island–West Shore 230 kV Transmission Line followed by the outage of the Steelton 230 kV bus would cause the Juniata-Cumberland 230 kV Transmission Line to exceed its summer emergency rating by 24%.</w:t>
      </w:r>
    </w:p>
    <w:p w:rsidR="004A11C0" w:rsidRDefault="004A11C0" w:rsidP="009D228A">
      <w:pPr>
        <w:pStyle w:val="IndentSingle"/>
        <w:tabs>
          <w:tab w:val="left" w:pos="1980"/>
        </w:tabs>
        <w:spacing w:after="0"/>
        <w:ind w:right="12"/>
      </w:pPr>
      <w:r w:rsidRPr="00860DD0">
        <w:t>(c)</w:t>
      </w:r>
      <w:r w:rsidRPr="00860DD0">
        <w:tab/>
        <w:t>The initial loss of the Juniata–Cumberland 230 kV Transmission Line and the loss of 230/69kV Transformer No. 2 at the Cumberland 230-69 kV Substation followed by the subsequent outage of the Steelton 230 kV bus would cause the Brunner Island–West Shore 230 kV Transmission Line to exceed its summer emergency rating by 22%.</w:t>
      </w:r>
    </w:p>
    <w:p w:rsidR="009D228A" w:rsidRPr="009D228A" w:rsidRDefault="009D228A" w:rsidP="009D228A">
      <w:pPr>
        <w:pStyle w:val="BodyText"/>
        <w:spacing w:after="0"/>
      </w:pPr>
    </w:p>
    <w:p w:rsidR="004A11C0" w:rsidRPr="00860DD0" w:rsidRDefault="004A11C0" w:rsidP="00FB59CA">
      <w:pPr>
        <w:pStyle w:val="Quote"/>
        <w:spacing w:after="0"/>
        <w:ind w:left="0" w:right="0" w:firstLine="0"/>
      </w:pPr>
      <w:r w:rsidRPr="00860DD0">
        <w:t>PPL Electric Statement No. 2, pp. 5-6; PPL Electric Ex. No. 1, Attachment 1, pp. 10-12.</w:t>
      </w:r>
    </w:p>
    <w:p w:rsidR="00FB59CA" w:rsidRDefault="00FB59CA" w:rsidP="00FB59CA">
      <w:pPr>
        <w:pStyle w:val="ListNumber"/>
        <w:numPr>
          <w:ilvl w:val="0"/>
          <w:numId w:val="0"/>
        </w:numPr>
        <w:spacing w:line="360" w:lineRule="auto"/>
        <w:ind w:left="720"/>
      </w:pPr>
    </w:p>
    <w:p w:rsidR="004A11C0" w:rsidRDefault="004A11C0" w:rsidP="009D228A">
      <w:pPr>
        <w:pStyle w:val="ListNumber"/>
        <w:tabs>
          <w:tab w:val="clear" w:pos="720"/>
          <w:tab w:val="num" w:pos="1440"/>
        </w:tabs>
        <w:spacing w:line="360" w:lineRule="auto"/>
        <w:ind w:firstLine="1440"/>
      </w:pPr>
      <w:r w:rsidRPr="00860DD0">
        <w:t>PPL Electric actively participated in the PJM RTEP planning process.  PPL Electric also undertook an independent analysis of its electric transmission facilities.  P</w:t>
      </w:r>
      <w:r w:rsidR="00956617">
        <w:t>P</w:t>
      </w:r>
      <w:r w:rsidRPr="00860DD0">
        <w:t>L Electric Statement No. 2, p. 7-10; PPL Electric Ex. No. 1, Attachment 1, pp. 8-10.</w:t>
      </w:r>
    </w:p>
    <w:p w:rsidR="00FB59CA" w:rsidRPr="00860DD0" w:rsidRDefault="00FB59CA" w:rsidP="009D228A">
      <w:pPr>
        <w:pStyle w:val="ListNumber"/>
        <w:numPr>
          <w:ilvl w:val="0"/>
          <w:numId w:val="0"/>
        </w:numPr>
        <w:spacing w:line="360" w:lineRule="auto"/>
        <w:ind w:left="720" w:firstLine="1440"/>
      </w:pPr>
    </w:p>
    <w:p w:rsidR="004A11C0" w:rsidRDefault="004A11C0" w:rsidP="009D228A">
      <w:pPr>
        <w:pStyle w:val="ListNumber"/>
        <w:tabs>
          <w:tab w:val="clear" w:pos="720"/>
          <w:tab w:val="num" w:pos="1440"/>
        </w:tabs>
        <w:spacing w:line="360" w:lineRule="auto"/>
        <w:ind w:firstLine="1440"/>
      </w:pPr>
      <w:r w:rsidRPr="00860DD0">
        <w:t>PPL Electric developed and analyzed two potential electrical solutions to resolve the reliability problems that were identified in the PJM 2008 RTEP.  PPL Electric Statement No. 2, pp. 9-10.</w:t>
      </w:r>
    </w:p>
    <w:p w:rsidR="00FB59CA" w:rsidRPr="00860DD0" w:rsidRDefault="00FB59CA" w:rsidP="009D228A">
      <w:pPr>
        <w:pStyle w:val="ListNumber"/>
        <w:numPr>
          <w:ilvl w:val="0"/>
          <w:numId w:val="0"/>
        </w:numPr>
        <w:spacing w:line="360" w:lineRule="auto"/>
        <w:ind w:left="720" w:firstLine="1440"/>
      </w:pPr>
    </w:p>
    <w:p w:rsidR="004A11C0" w:rsidRDefault="004A11C0" w:rsidP="009D228A">
      <w:pPr>
        <w:pStyle w:val="ListNumber"/>
        <w:tabs>
          <w:tab w:val="clear" w:pos="720"/>
          <w:tab w:val="num" w:pos="1440"/>
        </w:tabs>
        <w:spacing w:line="360" w:lineRule="auto"/>
        <w:ind w:firstLine="1440"/>
      </w:pPr>
      <w:r w:rsidRPr="00860DD0">
        <w:t xml:space="preserve">Electrical Solution No. 1, the Brunner Island Project, involves reconstructing approximately 16 miles of the existing Brunner Island–West Shore 230 kV </w:t>
      </w:r>
      <w:r w:rsidRPr="00860DD0">
        <w:lastRenderedPageBreak/>
        <w:t>Transmission Line from a single-circuit 230 kV line to a double-circuit 230 kV line.  PPL Electric Statement No. 2, p. 10; PPL Electric Ex. No. 1, Attachment 1, pp. 12-13.</w:t>
      </w:r>
    </w:p>
    <w:p w:rsidR="00FB59CA" w:rsidRPr="00860DD0" w:rsidRDefault="00FB59CA" w:rsidP="009D228A">
      <w:pPr>
        <w:pStyle w:val="ListNumber"/>
        <w:numPr>
          <w:ilvl w:val="0"/>
          <w:numId w:val="0"/>
        </w:numPr>
        <w:spacing w:line="360" w:lineRule="auto"/>
        <w:ind w:left="720" w:firstLine="1440"/>
      </w:pPr>
    </w:p>
    <w:p w:rsidR="004A11C0" w:rsidRDefault="004A11C0" w:rsidP="009D228A">
      <w:pPr>
        <w:pStyle w:val="ListNumber"/>
        <w:tabs>
          <w:tab w:val="clear" w:pos="720"/>
          <w:tab w:val="num" w:pos="1440"/>
        </w:tabs>
        <w:spacing w:line="360" w:lineRule="auto"/>
        <w:ind w:firstLine="1440"/>
      </w:pPr>
      <w:r w:rsidRPr="00860DD0">
        <w:t>Electrical Solution No. 2 involves the upgrade of four existing 230 kV transmission lines with high capacity conductors.  PPL Electric Statement No. 2, p. 10; PPL Electric Ex. No. 1, Attachment 1, p. 13.</w:t>
      </w:r>
    </w:p>
    <w:p w:rsidR="00FB59CA" w:rsidRPr="00860DD0" w:rsidRDefault="00FB59CA" w:rsidP="009D228A">
      <w:pPr>
        <w:pStyle w:val="ListNumber"/>
        <w:numPr>
          <w:ilvl w:val="0"/>
          <w:numId w:val="0"/>
        </w:numPr>
        <w:spacing w:line="360" w:lineRule="auto"/>
        <w:ind w:left="720" w:firstLine="1440"/>
      </w:pPr>
    </w:p>
    <w:p w:rsidR="004A11C0" w:rsidRDefault="004A11C0" w:rsidP="009D228A">
      <w:pPr>
        <w:pStyle w:val="ListNumber"/>
        <w:tabs>
          <w:tab w:val="clear" w:pos="720"/>
          <w:tab w:val="num" w:pos="1440"/>
        </w:tabs>
        <w:spacing w:line="360" w:lineRule="auto"/>
        <w:ind w:firstLine="1440"/>
      </w:pPr>
      <w:r w:rsidRPr="00860DD0">
        <w:t>Both Electrical Solution Nos. 1 and 2 would eliminate all of the NERC Category C violations identified in the 2008 PJM RTEP.  PPL Electric Statement No. 2, p. 11.</w:t>
      </w:r>
    </w:p>
    <w:p w:rsidR="00FB59CA" w:rsidRPr="00860DD0" w:rsidRDefault="00FB59CA" w:rsidP="009D228A">
      <w:pPr>
        <w:pStyle w:val="ListNumber"/>
        <w:numPr>
          <w:ilvl w:val="0"/>
          <w:numId w:val="0"/>
        </w:numPr>
        <w:spacing w:line="360" w:lineRule="auto"/>
        <w:ind w:left="720" w:firstLine="1440"/>
      </w:pPr>
    </w:p>
    <w:p w:rsidR="004A11C0" w:rsidRDefault="004A11C0" w:rsidP="009D228A">
      <w:pPr>
        <w:pStyle w:val="ListNumber"/>
        <w:tabs>
          <w:tab w:val="clear" w:pos="720"/>
          <w:tab w:val="num" w:pos="1440"/>
        </w:tabs>
        <w:spacing w:line="360" w:lineRule="auto"/>
        <w:ind w:firstLine="1440"/>
      </w:pPr>
      <w:r w:rsidRPr="00860DD0">
        <w:t>Electrical Solution No. 1 generally would utilize existing PPL Electric owned rights-of-way.  Electrical Solution No. 2 would require construction at several locations, the rebuild of approximately 49 miles of new lines, and upgrades to several substations.  PPL Electric Statement No. 2, p. 11.</w:t>
      </w:r>
    </w:p>
    <w:p w:rsidR="00FB59CA" w:rsidRPr="00860DD0" w:rsidRDefault="00FB59CA" w:rsidP="009D228A">
      <w:pPr>
        <w:pStyle w:val="ListNumber"/>
        <w:numPr>
          <w:ilvl w:val="0"/>
          <w:numId w:val="0"/>
        </w:numPr>
        <w:spacing w:line="360" w:lineRule="auto"/>
        <w:ind w:left="720" w:firstLine="1440"/>
      </w:pPr>
    </w:p>
    <w:p w:rsidR="004A11C0" w:rsidRDefault="004A11C0" w:rsidP="009D228A">
      <w:pPr>
        <w:pStyle w:val="ListNumber"/>
        <w:tabs>
          <w:tab w:val="clear" w:pos="720"/>
          <w:tab w:val="num" w:pos="1440"/>
        </w:tabs>
        <w:spacing w:line="360" w:lineRule="auto"/>
        <w:ind w:firstLine="1440"/>
      </w:pPr>
      <w:r w:rsidRPr="00860DD0">
        <w:t>The estimated cost of Electrical Solution No. 1 is $30.2 million and the estimated cost of Electrical Solution No. 2 is approximately $100 million.  PPL Electric Statement No. 2, p. 11.</w:t>
      </w:r>
    </w:p>
    <w:p w:rsidR="00FB59CA" w:rsidRPr="00860DD0" w:rsidRDefault="00FB59CA" w:rsidP="009D228A">
      <w:pPr>
        <w:pStyle w:val="ListNumber"/>
        <w:numPr>
          <w:ilvl w:val="0"/>
          <w:numId w:val="0"/>
        </w:numPr>
        <w:spacing w:line="360" w:lineRule="auto"/>
        <w:ind w:left="720" w:firstLine="1440"/>
      </w:pPr>
    </w:p>
    <w:p w:rsidR="004A11C0" w:rsidRDefault="004A11C0" w:rsidP="009D228A">
      <w:pPr>
        <w:pStyle w:val="ListNumber"/>
        <w:tabs>
          <w:tab w:val="clear" w:pos="720"/>
          <w:tab w:val="num" w:pos="1440"/>
        </w:tabs>
        <w:spacing w:line="360" w:lineRule="auto"/>
        <w:ind w:firstLine="1440"/>
      </w:pPr>
      <w:r w:rsidRPr="00860DD0">
        <w:t>PPL Electric rejected Electrical Solution No. 2 and proposed the Brunner Island Project, Electrical Solution No. 1, to resolve the reliability violations identified in the 2008 RTEP.  The PJM Board approved the Brunner Island Project in December of 2008.  PPL Electric Statement No. 2, pp. 11-12; PPL Electric Ex. No. 1, Attachment 1, p. 14.</w:t>
      </w:r>
    </w:p>
    <w:p w:rsidR="00FB59CA" w:rsidRPr="00860DD0" w:rsidRDefault="00FB59CA" w:rsidP="009D228A">
      <w:pPr>
        <w:pStyle w:val="ListNumber"/>
        <w:numPr>
          <w:ilvl w:val="0"/>
          <w:numId w:val="0"/>
        </w:numPr>
        <w:spacing w:line="360" w:lineRule="auto"/>
        <w:ind w:left="720" w:firstLine="1440"/>
      </w:pPr>
    </w:p>
    <w:p w:rsidR="004A11C0" w:rsidRDefault="004A11C0" w:rsidP="009D228A">
      <w:pPr>
        <w:pStyle w:val="ListNumber"/>
        <w:tabs>
          <w:tab w:val="clear" w:pos="720"/>
          <w:tab w:val="num" w:pos="1440"/>
        </w:tabs>
        <w:spacing w:line="360" w:lineRule="auto"/>
        <w:ind w:firstLine="1440"/>
      </w:pPr>
      <w:r w:rsidRPr="00860DD0">
        <w:t>In 2009, PJM completed its 2009 RTEP retool analysis. The retool analysis reconfirmed the need for the Brunner Island Project.  PPL Electric Statement No. 2, p. 7.</w:t>
      </w:r>
    </w:p>
    <w:p w:rsidR="00FB59CA" w:rsidRPr="00860DD0" w:rsidRDefault="00FB59CA" w:rsidP="009D228A">
      <w:pPr>
        <w:pStyle w:val="ListNumber"/>
        <w:numPr>
          <w:ilvl w:val="0"/>
          <w:numId w:val="0"/>
        </w:numPr>
        <w:spacing w:line="360" w:lineRule="auto"/>
        <w:ind w:left="720" w:firstLine="1440"/>
      </w:pPr>
    </w:p>
    <w:p w:rsidR="004A11C0" w:rsidRDefault="004A11C0" w:rsidP="009D228A">
      <w:pPr>
        <w:pStyle w:val="ListNumber"/>
        <w:tabs>
          <w:tab w:val="clear" w:pos="720"/>
          <w:tab w:val="num" w:pos="1440"/>
        </w:tabs>
        <w:spacing w:line="360" w:lineRule="auto"/>
        <w:ind w:firstLine="1440"/>
      </w:pPr>
      <w:r w:rsidRPr="00860DD0">
        <w:t>No party has challenged the need for the Brunner Island Project.</w:t>
      </w:r>
    </w:p>
    <w:p w:rsidR="00874714" w:rsidRPr="00860DD0" w:rsidRDefault="00874714" w:rsidP="00874714">
      <w:pPr>
        <w:pStyle w:val="ListNumber"/>
        <w:numPr>
          <w:ilvl w:val="0"/>
          <w:numId w:val="0"/>
        </w:numPr>
        <w:spacing w:line="360" w:lineRule="auto"/>
        <w:ind w:left="1440"/>
      </w:pPr>
    </w:p>
    <w:p w:rsidR="004A11C0" w:rsidRDefault="004A11C0" w:rsidP="009D228A">
      <w:pPr>
        <w:pStyle w:val="ListNumber"/>
        <w:tabs>
          <w:tab w:val="clear" w:pos="720"/>
          <w:tab w:val="num" w:pos="1440"/>
        </w:tabs>
        <w:spacing w:line="360" w:lineRule="auto"/>
        <w:ind w:firstLine="1440"/>
      </w:pPr>
      <w:r w:rsidRPr="00860DD0">
        <w:t xml:space="preserve">PPL Electric and its outside routing consultant, The Louis Berger Group, Inc., undertook a six-month siting program to determine a location for the proposed Brunner </w:t>
      </w:r>
      <w:r w:rsidRPr="00860DD0">
        <w:lastRenderedPageBreak/>
        <w:t>Island Project that best balances social, environmental, engineering, and economic considerations.  PPL Electric Statement No. 1, p. 9; PPL Electric Statement No. 3, p. 4.</w:t>
      </w:r>
    </w:p>
    <w:p w:rsidR="00FB59CA" w:rsidRPr="00860DD0" w:rsidRDefault="00FB59CA" w:rsidP="009D228A">
      <w:pPr>
        <w:pStyle w:val="ListNumber"/>
        <w:numPr>
          <w:ilvl w:val="0"/>
          <w:numId w:val="0"/>
        </w:numPr>
        <w:spacing w:line="360" w:lineRule="auto"/>
        <w:ind w:left="720" w:firstLine="1440"/>
      </w:pPr>
    </w:p>
    <w:p w:rsidR="004A11C0" w:rsidRDefault="004A11C0" w:rsidP="009D228A">
      <w:pPr>
        <w:pStyle w:val="ListNumber"/>
        <w:tabs>
          <w:tab w:val="clear" w:pos="720"/>
          <w:tab w:val="num" w:pos="1440"/>
        </w:tabs>
        <w:spacing w:line="360" w:lineRule="auto"/>
        <w:ind w:firstLine="1440"/>
      </w:pPr>
      <w:r w:rsidRPr="00860DD0">
        <w:t>The routing team developed a Study Area encompassing approximately 170 square miles within Cumberland and York Counties in which line routes could be sited to feasibly meet the functional requirements of the project.  PPL Electric Statement No. 3, pp. 4-5; PPL Electric Ex. No. 1, Attachment 2, Figure 2-1.</w:t>
      </w:r>
    </w:p>
    <w:p w:rsidR="00FB59CA" w:rsidRPr="00860DD0" w:rsidRDefault="00FB59CA" w:rsidP="009D228A">
      <w:pPr>
        <w:pStyle w:val="ListNumber"/>
        <w:numPr>
          <w:ilvl w:val="0"/>
          <w:numId w:val="0"/>
        </w:numPr>
        <w:spacing w:line="360" w:lineRule="auto"/>
        <w:ind w:left="720" w:firstLine="1440"/>
      </w:pPr>
    </w:p>
    <w:p w:rsidR="004A11C0" w:rsidRDefault="004A11C0" w:rsidP="009D228A">
      <w:pPr>
        <w:pStyle w:val="ListNumber"/>
        <w:tabs>
          <w:tab w:val="clear" w:pos="720"/>
          <w:tab w:val="num" w:pos="1440"/>
        </w:tabs>
        <w:spacing w:line="360" w:lineRule="auto"/>
        <w:ind w:firstLine="1440"/>
      </w:pPr>
      <w:r w:rsidRPr="00860DD0">
        <w:t>The routing team developed route selection criteria to be used in considering potential routes within the Study Area.  PPL Electric Statement No. 3, p. 5.</w:t>
      </w:r>
    </w:p>
    <w:p w:rsidR="00FB59CA" w:rsidRPr="00860DD0" w:rsidRDefault="00FB59CA" w:rsidP="009D228A">
      <w:pPr>
        <w:pStyle w:val="ListNumber"/>
        <w:numPr>
          <w:ilvl w:val="0"/>
          <w:numId w:val="0"/>
        </w:numPr>
        <w:spacing w:line="360" w:lineRule="auto"/>
        <w:ind w:left="720" w:firstLine="1440"/>
      </w:pPr>
    </w:p>
    <w:p w:rsidR="004A11C0" w:rsidRDefault="004A11C0" w:rsidP="009D228A">
      <w:pPr>
        <w:pStyle w:val="ListNumber"/>
        <w:tabs>
          <w:tab w:val="clear" w:pos="720"/>
          <w:tab w:val="num" w:pos="1440"/>
        </w:tabs>
        <w:spacing w:line="360" w:lineRule="auto"/>
        <w:ind w:firstLine="1440"/>
      </w:pPr>
      <w:r w:rsidRPr="00860DD0">
        <w:t>Using the route selection criteria, the routing team identified potential routes for the project that would avoid large area constraints to the extent practical.  These routes were then adjusted, to the extent practical, to avoid small area constraints.  PPL Electric Statement No. 3, pp. 6-8; PPL Electric Ex. No. 1, Attachment 2, Figure 2-2.</w:t>
      </w:r>
    </w:p>
    <w:p w:rsidR="00FB59CA" w:rsidRPr="00860DD0" w:rsidRDefault="00FB59CA" w:rsidP="009D228A">
      <w:pPr>
        <w:pStyle w:val="ListNumber"/>
        <w:numPr>
          <w:ilvl w:val="0"/>
          <w:numId w:val="0"/>
        </w:numPr>
        <w:spacing w:line="360" w:lineRule="auto"/>
        <w:ind w:left="720" w:firstLine="1440"/>
      </w:pPr>
    </w:p>
    <w:p w:rsidR="004A11C0" w:rsidRDefault="004A11C0" w:rsidP="009D228A">
      <w:pPr>
        <w:pStyle w:val="ListNumber"/>
        <w:tabs>
          <w:tab w:val="clear" w:pos="720"/>
          <w:tab w:val="num" w:pos="1440"/>
        </w:tabs>
        <w:spacing w:line="360" w:lineRule="auto"/>
        <w:ind w:firstLine="1440"/>
      </w:pPr>
      <w:r w:rsidRPr="00860DD0">
        <w:t>Through field investigations and a qualitative and quantitative screening process, certain potential routes that were not suitable for additional study were eliminated from further consideration.  This evaluation considered environmental, land use, and engineering factors.  PPL Electric Statement No. 3, p. 10.</w:t>
      </w:r>
    </w:p>
    <w:p w:rsidR="00FB59CA" w:rsidRPr="00860DD0" w:rsidRDefault="00FB59CA" w:rsidP="009D228A">
      <w:pPr>
        <w:pStyle w:val="ListNumber"/>
        <w:numPr>
          <w:ilvl w:val="0"/>
          <w:numId w:val="0"/>
        </w:numPr>
        <w:spacing w:line="360" w:lineRule="auto"/>
        <w:ind w:left="720" w:firstLine="1440"/>
      </w:pPr>
    </w:p>
    <w:p w:rsidR="004A11C0" w:rsidRDefault="004A11C0" w:rsidP="009D228A">
      <w:pPr>
        <w:pStyle w:val="ListNumber"/>
        <w:tabs>
          <w:tab w:val="clear" w:pos="720"/>
          <w:tab w:val="num" w:pos="1440"/>
        </w:tabs>
        <w:spacing w:line="360" w:lineRule="auto"/>
        <w:ind w:firstLine="1440"/>
      </w:pPr>
      <w:r w:rsidRPr="00860DD0">
        <w:t>After carefully analyzing and evaluating the potential routes, the following three alternative routes for the Brunner Island Project were identified:</w:t>
      </w:r>
    </w:p>
    <w:p w:rsidR="00FB59CA" w:rsidRPr="00860DD0" w:rsidRDefault="00FB59CA" w:rsidP="00FB59CA">
      <w:pPr>
        <w:pStyle w:val="ListNumber"/>
        <w:numPr>
          <w:ilvl w:val="0"/>
          <w:numId w:val="0"/>
        </w:numPr>
        <w:spacing w:line="240" w:lineRule="auto"/>
        <w:ind w:left="720"/>
      </w:pPr>
    </w:p>
    <w:p w:rsidR="004A11C0" w:rsidRPr="00860DD0" w:rsidRDefault="004A11C0" w:rsidP="004A11C0">
      <w:pPr>
        <w:pStyle w:val="IndentSingle"/>
        <w:ind w:right="12"/>
      </w:pPr>
      <w:r w:rsidRPr="00860DD0">
        <w:rPr>
          <w:u w:val="single"/>
        </w:rPr>
        <w:t>Route A</w:t>
      </w:r>
      <w:r w:rsidRPr="00860DD0">
        <w:t xml:space="preserve">:  Route A begins at the Brunner Island 230 kV Switchyard along the Susquehanna River and travels west through East Manchester, Newberry, and Conewago Townships, generally on the path of the right-of-way for the existing single-circuit Brunner Island–West Shore 230 kV Transmission Line.  The line then travels in a northwesterly direction along primarily virgin right-of-way through a portion of Newberry Township.  In the vicinity of the intersection of Sheepsbridge Road and Kise Mill Road, Route A would double-circuit an existing Met-Ed 115 kV transmission line through Newberry Township for a short distance before it rejoins the existing Brunner Island–West Shore 230 kV Transmission Line right-of-way for a short distance in Newberry Township and then splits again to the north of the existing line.  Route A continues through </w:t>
      </w:r>
      <w:r w:rsidRPr="00860DD0">
        <w:lastRenderedPageBreak/>
        <w:t>Newberry and Fairview Townships and then Lower Allen Township in Cumberland County to the West Shore 230-69 kV Substation.  The existing single-circuit Brunner Island-West Shore 230 kV Transmission Line would remain in place if Route A is selected.</w:t>
      </w:r>
    </w:p>
    <w:p w:rsidR="004A11C0" w:rsidRPr="00860DD0" w:rsidRDefault="004A11C0" w:rsidP="004A11C0">
      <w:pPr>
        <w:pStyle w:val="IndentSingle"/>
        <w:ind w:right="12"/>
      </w:pPr>
      <w:r w:rsidRPr="00860DD0">
        <w:rPr>
          <w:u w:val="single"/>
        </w:rPr>
        <w:t>Route B (the preferred route)</w:t>
      </w:r>
      <w:r w:rsidRPr="00860DD0">
        <w:t xml:space="preserve">:  Route B is the existing route for the Brunner Island–West Shore 230 kV Transmission Line, which begins at the Brunner Island 230 kV Switchyard along the Susquehanna River and travels northwest through East Manchester, Newberry, Conewago, and Fairview Townships in York County and Lower Allen and Upper Allen Townships in Cumberland County along existing rights-of-way to the West Shore 230-69 kV Substation.  Virtually the entire the </w:t>
      </w:r>
      <w:r w:rsidR="00956617">
        <w:t xml:space="preserve">[sic] </w:t>
      </w:r>
      <w:r w:rsidRPr="00860DD0">
        <w:t>length of Route B would utilize existing PPL Electric property or right-of-way.  Route B would rebuild the existing single-circuit Brunner Island-West Shore 230 kV Transmission Line for double circuit operation.</w:t>
      </w:r>
    </w:p>
    <w:p w:rsidR="004A11C0" w:rsidRDefault="004A11C0" w:rsidP="000721A2">
      <w:pPr>
        <w:pStyle w:val="IndentSingle"/>
        <w:spacing w:after="0"/>
        <w:ind w:right="12"/>
      </w:pPr>
      <w:r w:rsidRPr="00860DD0">
        <w:rPr>
          <w:u w:val="single"/>
        </w:rPr>
        <w:t>Route C</w:t>
      </w:r>
      <w:r w:rsidRPr="00860DD0">
        <w:t>:  Route C begins at the Brunner Island 230 kV Switchyard along the Susquehanna River and travels west through Conewago Township, generally on the path of the right-of-way for the existing single-circuit Brunner Island–West Shore 230 kV Transmission Line.  Route C then travels northwest and would double-circuit an existing Met-Ed 115 kV transmission line.  Route C then travels southwest and ultimately northwest again, a portion parallel to the Met-Ed 500 kV transmission line, to enter the West Shore 230-69 kV Substation.  The existing single-circuit Brunner Island-West Shore 230 kV Transmission Line would remain in place if Route C is selected.</w:t>
      </w:r>
    </w:p>
    <w:p w:rsidR="000721A2" w:rsidRPr="000721A2" w:rsidRDefault="000721A2" w:rsidP="000721A2">
      <w:pPr>
        <w:pStyle w:val="BodyText"/>
        <w:spacing w:after="0"/>
      </w:pPr>
    </w:p>
    <w:p w:rsidR="004A11C0" w:rsidRDefault="004A11C0" w:rsidP="000721A2">
      <w:pPr>
        <w:pStyle w:val="BodyText2"/>
        <w:spacing w:after="0" w:line="360" w:lineRule="auto"/>
      </w:pPr>
      <w:r w:rsidRPr="00860DD0">
        <w:t>PPL Electric Statement No. 3, pp. 11-12; PPL Electric Ex. No. 1, Attachment 2, Figure 2-3.</w:t>
      </w:r>
    </w:p>
    <w:p w:rsidR="000721A2" w:rsidRPr="00860DD0" w:rsidRDefault="000721A2" w:rsidP="000721A2">
      <w:pPr>
        <w:pStyle w:val="BodyText2"/>
        <w:spacing w:after="0" w:line="360" w:lineRule="auto"/>
      </w:pPr>
    </w:p>
    <w:p w:rsidR="004A11C0" w:rsidRDefault="004A11C0" w:rsidP="00874714">
      <w:pPr>
        <w:pStyle w:val="ListNumber"/>
        <w:tabs>
          <w:tab w:val="clear" w:pos="720"/>
          <w:tab w:val="num" w:pos="1440"/>
        </w:tabs>
        <w:spacing w:line="360" w:lineRule="auto"/>
        <w:ind w:firstLine="1440"/>
      </w:pPr>
      <w:r w:rsidRPr="00860DD0">
        <w:t>After identifying the three alternative routes, PPL Electric and the routing team compiled an environmental and land use inventory for all three alternative routes.  PPL Electric Ex. No. 1, Attachment 3, pp. 4-9.</w:t>
      </w:r>
    </w:p>
    <w:p w:rsidR="00FB59CA" w:rsidRPr="00860DD0" w:rsidRDefault="00FB59CA" w:rsidP="00874714">
      <w:pPr>
        <w:pStyle w:val="ListNumber"/>
        <w:numPr>
          <w:ilvl w:val="0"/>
          <w:numId w:val="0"/>
        </w:numPr>
        <w:spacing w:line="360" w:lineRule="auto"/>
        <w:ind w:left="720" w:firstLine="1440"/>
      </w:pPr>
    </w:p>
    <w:p w:rsidR="004A11C0" w:rsidRPr="00860DD0" w:rsidRDefault="004A11C0" w:rsidP="00874714">
      <w:pPr>
        <w:pStyle w:val="ListNumber"/>
        <w:tabs>
          <w:tab w:val="clear" w:pos="720"/>
          <w:tab w:val="num" w:pos="1440"/>
        </w:tabs>
        <w:spacing w:line="360" w:lineRule="auto"/>
        <w:ind w:firstLine="1440"/>
      </w:pPr>
      <w:r w:rsidRPr="00860DD0">
        <w:t>PPL and the routing team used the environmental and land use inventory, as well as additional data collected during field inspections, to prepare a comparative analysis of the impacts and possible mitigations efforts for all three alternative routes.  This evaluation considered and balanced the following factors:  Geology and Soils, PPL Electric Ex. No. 1, Attachment 3, pp. 10-17, PPL Electric Statement No. 3, pp. 15-16; Surface Water Resources and Aquatic Species and Habitat, PPL Electric Ex. No. 1, Attachment 3, pp. 17-27, PPL Electric Statement No. 3, pp. 17-20; Wetlands, PPL Electric Ex. No. 1, Attachment 3, pp. 27-31, PPL Electric Statement No. 3, pp. 20-22; Vegetation, PPL Electric Ex. No. 1, Attachment 3, pp. 31-</w:t>
      </w:r>
      <w:r w:rsidRPr="00860DD0">
        <w:lastRenderedPageBreak/>
        <w:t>42, PPL Electric Statement No, 3, pp. 22-25; Wildlife, PPL Electric Ex. No. 1, Attachment 3, pp. 42-48, PPL Electric Statement No. 3, pp. 25-27; Land Use, PPL Electric Ex. No. 1, Attachment 3, pp. 49-60, PPL Electric Statement No. 3, pp. 28-32; Recreational Lands, PPL Electric Ex. No. 1, Attachment 3, pp. 60-65, PPL Electric Statement No. 3, pp. 33-34; Cultural Resources, PPL Electric Ex. No. 1, Attachment 3, pp. 66-75, PPL Electric Statement No. 3, pp. 35-37; Aesthetics, PPL Electric Ex. No. 1, Attachment 3, pp. 75-89, PPL Electric Statement No. 3, pp. 37-38; and Costs, PPL Electric Ex. No. 1, Attachment 3, p. 89.</w:t>
      </w:r>
    </w:p>
    <w:p w:rsidR="00FB59CA" w:rsidRDefault="00FB59CA" w:rsidP="00874714">
      <w:pPr>
        <w:pStyle w:val="ListNumber"/>
        <w:numPr>
          <w:ilvl w:val="0"/>
          <w:numId w:val="0"/>
        </w:numPr>
        <w:spacing w:line="360" w:lineRule="auto"/>
        <w:ind w:left="720" w:firstLine="1440"/>
      </w:pPr>
    </w:p>
    <w:p w:rsidR="004A11C0" w:rsidRDefault="004A11C0" w:rsidP="00874714">
      <w:pPr>
        <w:pStyle w:val="ListNumber"/>
        <w:tabs>
          <w:tab w:val="clear" w:pos="720"/>
          <w:tab w:val="num" w:pos="1440"/>
        </w:tabs>
        <w:spacing w:line="360" w:lineRule="auto"/>
        <w:ind w:firstLine="1440"/>
      </w:pPr>
      <w:r w:rsidRPr="00860DD0">
        <w:t>Route B will have substantially less impact on the natural and built environment, land use, and citizens of central Pennsylvania than the other alternative routes considered.  Route B is the preferred route for the following principal reasons:</w:t>
      </w:r>
    </w:p>
    <w:p w:rsidR="00FB59CA" w:rsidRPr="00860DD0" w:rsidRDefault="00FB59CA" w:rsidP="00874714">
      <w:pPr>
        <w:pStyle w:val="ListNumber"/>
        <w:numPr>
          <w:ilvl w:val="0"/>
          <w:numId w:val="0"/>
        </w:numPr>
        <w:spacing w:line="240" w:lineRule="auto"/>
        <w:ind w:left="720"/>
      </w:pPr>
    </w:p>
    <w:p w:rsidR="004A11C0" w:rsidRPr="00860DD0" w:rsidRDefault="004A11C0" w:rsidP="00874714">
      <w:pPr>
        <w:pStyle w:val="IndentSingle"/>
        <w:spacing w:after="0"/>
        <w:ind w:right="12"/>
      </w:pPr>
      <w:r w:rsidRPr="00860DD0">
        <w:t>Excluding the first 0.6 mile section across PPL Brunner Island LLC property, 100% of Route B would utilize existing right-of-way while Routes A and C would only utilize, parallel, or double-circuit existing transmission lines for approximately 26 percent and 65 percent of the total length, respectively.</w:t>
      </w:r>
    </w:p>
    <w:p w:rsidR="00874714" w:rsidRDefault="00874714" w:rsidP="00874714">
      <w:pPr>
        <w:pStyle w:val="IndentSingle"/>
        <w:spacing w:after="0"/>
        <w:ind w:right="12"/>
      </w:pPr>
    </w:p>
    <w:p w:rsidR="004A11C0" w:rsidRDefault="004A11C0" w:rsidP="00874714">
      <w:pPr>
        <w:pStyle w:val="IndentSingle"/>
        <w:spacing w:after="0"/>
        <w:ind w:right="12"/>
      </w:pPr>
      <w:r w:rsidRPr="00860DD0">
        <w:t>Routes A or C would have required PPL Electric to build a new power line through an area that currently has no right-of-way.  Further, the existing single-circuit Brunner Island-West Shore Transmission Line would remain in service if Routes A or C were selected.  Therefore, selection of either Route A or C would result in more cumulative environmental and land use impacts as the area would be serviced by two single-circuit transmission lines instead of only one double-circuit line.</w:t>
      </w:r>
    </w:p>
    <w:p w:rsidR="00874714" w:rsidRPr="00874714" w:rsidRDefault="00874714" w:rsidP="00874714">
      <w:pPr>
        <w:pStyle w:val="BodyText"/>
        <w:spacing w:after="0"/>
      </w:pPr>
    </w:p>
    <w:p w:rsidR="004A11C0" w:rsidRDefault="004A11C0" w:rsidP="00874714">
      <w:pPr>
        <w:pStyle w:val="IndentSingle"/>
        <w:spacing w:after="0"/>
        <w:ind w:right="12"/>
      </w:pPr>
      <w:r w:rsidRPr="00860DD0">
        <w:t>Several properties would likely need to be condemned if either Routes A or C were selected.  Route A would pass through 39 non-condemnable properties and Route C would pass through 59 non-condemnable properties.  Acquisition of these properties would be problematic and perhaps impossible at any reasonable cost.</w:t>
      </w:r>
    </w:p>
    <w:p w:rsidR="00874714" w:rsidRPr="00874714" w:rsidRDefault="00874714" w:rsidP="00874714">
      <w:pPr>
        <w:pStyle w:val="BodyText"/>
        <w:spacing w:after="0"/>
      </w:pPr>
    </w:p>
    <w:p w:rsidR="004A11C0" w:rsidRPr="00860DD0" w:rsidRDefault="004A11C0" w:rsidP="00874714">
      <w:pPr>
        <w:pStyle w:val="IndentSingle"/>
        <w:spacing w:after="0"/>
        <w:ind w:right="12"/>
      </w:pPr>
      <w:r w:rsidRPr="00860DD0">
        <w:t>Route B has the lowest potential to affect soils, vegetation, wildlife, aesthetics, land use, and cultural resources because it would require constructing the least amount of new structures and line where a transmission line does not presently exist, resulting in fewer new access roads and significantly less forest land/tree clearing than Routes A or C.  Routes A and C would require approximately 152 and 144 acres of forest clearing, respectively.</w:t>
      </w:r>
    </w:p>
    <w:p w:rsidR="00874714" w:rsidRDefault="00874714" w:rsidP="00874714">
      <w:pPr>
        <w:pStyle w:val="IndentSingle"/>
        <w:spacing w:after="0"/>
        <w:ind w:right="12"/>
      </w:pPr>
    </w:p>
    <w:p w:rsidR="004A11C0" w:rsidRPr="00860DD0" w:rsidRDefault="004A11C0" w:rsidP="00874714">
      <w:pPr>
        <w:pStyle w:val="IndentSingle"/>
        <w:spacing w:after="0"/>
        <w:ind w:right="12"/>
      </w:pPr>
      <w:r w:rsidRPr="00860DD0">
        <w:t xml:space="preserve">Route B would generally result in the least noticeable change in the visual landscape as the entire route would be located on an existing transmission line route (excluding the 0.6 mile section across PPL Brunner Island LLC property).  </w:t>
      </w:r>
      <w:r w:rsidRPr="00860DD0">
        <w:lastRenderedPageBreak/>
        <w:t>Upgrading to single-shaft poles will reduce the footprint and visual impact of the existing lattice towers.</w:t>
      </w:r>
    </w:p>
    <w:p w:rsidR="00874714" w:rsidRDefault="00874714" w:rsidP="00874714">
      <w:pPr>
        <w:pStyle w:val="IndentSingle"/>
        <w:spacing w:after="0"/>
        <w:ind w:right="12"/>
      </w:pPr>
    </w:p>
    <w:p w:rsidR="004A11C0" w:rsidRDefault="004A11C0" w:rsidP="00874714">
      <w:pPr>
        <w:pStyle w:val="IndentSingle"/>
        <w:spacing w:after="0"/>
        <w:ind w:right="12"/>
      </w:pPr>
      <w:r w:rsidRPr="00860DD0">
        <w:t xml:space="preserve">The overall cost of building the Brunner Island Project using the Route B is substantially less than using Routes A or C.  </w:t>
      </w:r>
    </w:p>
    <w:p w:rsidR="000721A2" w:rsidRPr="000721A2" w:rsidRDefault="000721A2" w:rsidP="00874714">
      <w:pPr>
        <w:pStyle w:val="BodyText"/>
        <w:spacing w:after="0"/>
      </w:pPr>
    </w:p>
    <w:p w:rsidR="004A11C0" w:rsidRDefault="004A11C0" w:rsidP="00874714">
      <w:pPr>
        <w:pStyle w:val="BodyText2"/>
        <w:spacing w:after="0" w:line="360" w:lineRule="auto"/>
      </w:pPr>
      <w:r w:rsidRPr="00860DD0">
        <w:t>PPL Electric Statement No. 3, pp. 38-40.</w:t>
      </w:r>
    </w:p>
    <w:p w:rsidR="000721A2" w:rsidRPr="00860DD0" w:rsidRDefault="000721A2" w:rsidP="00874714">
      <w:pPr>
        <w:pStyle w:val="BodyText2"/>
        <w:spacing w:after="0" w:line="360" w:lineRule="auto"/>
      </w:pPr>
    </w:p>
    <w:p w:rsidR="004A11C0" w:rsidRDefault="004A11C0" w:rsidP="00874714">
      <w:pPr>
        <w:pStyle w:val="ListNumber"/>
        <w:tabs>
          <w:tab w:val="clear" w:pos="720"/>
          <w:tab w:val="num" w:pos="1440"/>
          <w:tab w:val="left" w:pos="2160"/>
        </w:tabs>
        <w:spacing w:line="360" w:lineRule="auto"/>
        <w:ind w:firstLine="1440"/>
      </w:pPr>
      <w:r w:rsidRPr="00860DD0">
        <w:t>PPL Electric undertook significant public outreach efforts to provide information on the project to both the public and government officials, and to collect input from those audiences.  PPL Electric Ex. No. 1, Attachment 3, pp. 90-92.</w:t>
      </w:r>
    </w:p>
    <w:p w:rsidR="00B31F2E" w:rsidRPr="00860DD0" w:rsidRDefault="00B31F2E" w:rsidP="00874714">
      <w:pPr>
        <w:pStyle w:val="ListNumber"/>
        <w:numPr>
          <w:ilvl w:val="0"/>
          <w:numId w:val="0"/>
        </w:numPr>
        <w:tabs>
          <w:tab w:val="left" w:pos="2160"/>
        </w:tabs>
        <w:spacing w:line="360" w:lineRule="auto"/>
        <w:ind w:left="720" w:firstLine="1440"/>
      </w:pPr>
    </w:p>
    <w:p w:rsidR="004A11C0" w:rsidRDefault="004A11C0" w:rsidP="00874714">
      <w:pPr>
        <w:pStyle w:val="ListNumber"/>
        <w:tabs>
          <w:tab w:val="clear" w:pos="720"/>
          <w:tab w:val="num" w:pos="1440"/>
          <w:tab w:val="left" w:pos="2160"/>
        </w:tabs>
        <w:spacing w:line="360" w:lineRule="auto"/>
        <w:ind w:firstLine="1440"/>
      </w:pPr>
      <w:r w:rsidRPr="00860DD0">
        <w:t>PPL Electric provided packets of information to fully notify landowners that may be affected by the proposed Brunner Island Project, as require</w:t>
      </w:r>
      <w:r w:rsidR="00956617">
        <w:t>d</w:t>
      </w:r>
      <w:r w:rsidRPr="00860DD0">
        <w:t xml:space="preserve"> by the Commission’s siting regulations, 52 Pa. Code §§ 57.71-57.77, 57.91-57.93, and the Commission’s Interim Siting Guidelines, 52 Pa. Code §§ 69.3101-69.3107.  PPL Electric Ex. No. 1, Attachment 16.</w:t>
      </w:r>
    </w:p>
    <w:p w:rsidR="00B31F2E" w:rsidRPr="00860DD0" w:rsidRDefault="00B31F2E" w:rsidP="00874714">
      <w:pPr>
        <w:pStyle w:val="ListNumber"/>
        <w:numPr>
          <w:ilvl w:val="0"/>
          <w:numId w:val="0"/>
        </w:numPr>
        <w:tabs>
          <w:tab w:val="left" w:pos="2160"/>
        </w:tabs>
        <w:spacing w:line="360" w:lineRule="auto"/>
        <w:ind w:left="720" w:firstLine="1440"/>
      </w:pPr>
    </w:p>
    <w:p w:rsidR="004A11C0" w:rsidRPr="00860DD0" w:rsidRDefault="004A11C0" w:rsidP="00874714">
      <w:pPr>
        <w:pStyle w:val="ListNumber"/>
        <w:tabs>
          <w:tab w:val="clear" w:pos="720"/>
          <w:tab w:val="num" w:pos="1440"/>
          <w:tab w:val="left" w:pos="2160"/>
        </w:tabs>
        <w:spacing w:line="360" w:lineRule="auto"/>
        <w:ind w:firstLine="1440"/>
      </w:pPr>
      <w:r w:rsidRPr="00860DD0">
        <w:t>No parties objected to or otherwise opposed the use of Route B for the Brunner Island Project.</w:t>
      </w:r>
    </w:p>
    <w:p w:rsidR="00B31F2E" w:rsidRDefault="00B31F2E" w:rsidP="00874714">
      <w:pPr>
        <w:pStyle w:val="ListNumber"/>
        <w:numPr>
          <w:ilvl w:val="0"/>
          <w:numId w:val="0"/>
        </w:numPr>
        <w:tabs>
          <w:tab w:val="left" w:pos="2160"/>
        </w:tabs>
        <w:spacing w:line="360" w:lineRule="auto"/>
        <w:ind w:left="720" w:firstLine="1440"/>
      </w:pPr>
    </w:p>
    <w:p w:rsidR="004A11C0" w:rsidRPr="00860DD0" w:rsidRDefault="004A11C0" w:rsidP="00874714">
      <w:pPr>
        <w:pStyle w:val="ListNumber"/>
        <w:tabs>
          <w:tab w:val="clear" w:pos="720"/>
          <w:tab w:val="num" w:pos="1440"/>
          <w:tab w:val="left" w:pos="2160"/>
        </w:tabs>
        <w:spacing w:line="360" w:lineRule="auto"/>
        <w:ind w:firstLine="1440"/>
      </w:pPr>
      <w:r w:rsidRPr="00860DD0">
        <w:t xml:space="preserve">PPL Electric developed design specifications and safety rules that meet or surpass all the requirements of the National Electric Safety Code (“NESC”).  The Brunner Island Project will be designed and constructed according to, and will meet or exceed, all applicable NESC standards.  PPL Electric Statement No. 4, pp. 3-4; PPL Electric </w:t>
      </w:r>
      <w:r w:rsidR="00B31F2E">
        <w:t>Exhibit No. 1, Attachment 11, 1</w:t>
      </w:r>
      <w:r w:rsidR="00B31F2E">
        <w:noBreakHyphen/>
      </w:r>
      <w:r w:rsidRPr="00860DD0">
        <w:t>3.</w:t>
      </w:r>
    </w:p>
    <w:p w:rsidR="00B31F2E" w:rsidRDefault="00B31F2E" w:rsidP="00874714">
      <w:pPr>
        <w:pStyle w:val="ListNumber"/>
        <w:numPr>
          <w:ilvl w:val="0"/>
          <w:numId w:val="0"/>
        </w:numPr>
        <w:tabs>
          <w:tab w:val="left" w:pos="2160"/>
        </w:tabs>
        <w:spacing w:line="360" w:lineRule="auto"/>
        <w:ind w:left="720" w:firstLine="1440"/>
      </w:pPr>
    </w:p>
    <w:p w:rsidR="004A11C0" w:rsidRDefault="004A11C0" w:rsidP="00874714">
      <w:pPr>
        <w:pStyle w:val="ListNumber"/>
        <w:tabs>
          <w:tab w:val="clear" w:pos="720"/>
          <w:tab w:val="num" w:pos="1440"/>
          <w:tab w:val="left" w:pos="2160"/>
        </w:tabs>
        <w:spacing w:line="360" w:lineRule="auto"/>
        <w:ind w:firstLine="1440"/>
      </w:pPr>
      <w:r w:rsidRPr="00860DD0">
        <w:t>PPL Electric will incorporate systems to automatically de-energize the line in the unlikely event the line contacts the ground or a grounded object.  PPL Electric will employ work procedures, tooling, and equipment to allow work to be performed in a safe manner.  PPL Electric Statement No. 4, p. 6; PPL Electric Exhibit No. 1, Attachment 11, pp. 4-6.</w:t>
      </w:r>
    </w:p>
    <w:p w:rsidR="00B31F2E" w:rsidRPr="00860DD0" w:rsidRDefault="00B31F2E" w:rsidP="00874714">
      <w:pPr>
        <w:pStyle w:val="ListNumber"/>
        <w:numPr>
          <w:ilvl w:val="0"/>
          <w:numId w:val="0"/>
        </w:numPr>
        <w:tabs>
          <w:tab w:val="left" w:pos="2160"/>
        </w:tabs>
        <w:spacing w:line="360" w:lineRule="auto"/>
        <w:ind w:left="720" w:firstLine="1440"/>
      </w:pPr>
    </w:p>
    <w:p w:rsidR="004A11C0" w:rsidRDefault="004A11C0" w:rsidP="00874714">
      <w:pPr>
        <w:pStyle w:val="ListNumber"/>
        <w:tabs>
          <w:tab w:val="clear" w:pos="720"/>
          <w:tab w:val="num" w:pos="1440"/>
          <w:tab w:val="left" w:pos="2160"/>
        </w:tabs>
        <w:spacing w:line="360" w:lineRule="auto"/>
        <w:ind w:firstLine="1440"/>
      </w:pPr>
      <w:r w:rsidRPr="00860DD0">
        <w:t xml:space="preserve">PPL Electric will reverse phase the proposed Brunner Island Project and increase pole heights by five feet to </w:t>
      </w:r>
      <w:r w:rsidR="00956617">
        <w:t>reduce any e</w:t>
      </w:r>
      <w:r w:rsidR="00ED61FA" w:rsidRPr="00860DD0">
        <w:t>ffects from electro</w:t>
      </w:r>
      <w:r w:rsidRPr="00860DD0">
        <w:t xml:space="preserve">magnetic fields, consistent </w:t>
      </w:r>
      <w:r w:rsidRPr="00860DD0">
        <w:lastRenderedPageBreak/>
        <w:t>with PPL Electric’s Magnetic Field Management Plan.  PPL Electric Statement No. 4, pp. 6-7; PPL Electric Ex. No. 1, Attachment 12.</w:t>
      </w:r>
    </w:p>
    <w:p w:rsidR="00B31F2E" w:rsidRPr="00860DD0" w:rsidRDefault="00B31F2E" w:rsidP="00874714">
      <w:pPr>
        <w:pStyle w:val="ListNumber"/>
        <w:numPr>
          <w:ilvl w:val="0"/>
          <w:numId w:val="0"/>
        </w:numPr>
        <w:tabs>
          <w:tab w:val="left" w:pos="2160"/>
        </w:tabs>
        <w:spacing w:line="360" w:lineRule="auto"/>
        <w:ind w:left="720" w:firstLine="1440"/>
      </w:pPr>
    </w:p>
    <w:p w:rsidR="004A11C0" w:rsidRPr="00860DD0" w:rsidRDefault="004A11C0" w:rsidP="00874714">
      <w:pPr>
        <w:pStyle w:val="ListNumber"/>
        <w:tabs>
          <w:tab w:val="clear" w:pos="720"/>
          <w:tab w:val="num" w:pos="1440"/>
          <w:tab w:val="left" w:pos="2160"/>
        </w:tabs>
        <w:spacing w:line="360" w:lineRule="auto"/>
        <w:ind w:firstLine="1440"/>
      </w:pPr>
      <w:r w:rsidRPr="00860DD0">
        <w:t>No party opposed the engineering or safety of the Brunner Island Project.</w:t>
      </w:r>
    </w:p>
    <w:p w:rsidR="00B31F2E" w:rsidRDefault="00B31F2E" w:rsidP="00874714">
      <w:pPr>
        <w:pStyle w:val="ListNumber"/>
        <w:numPr>
          <w:ilvl w:val="0"/>
          <w:numId w:val="0"/>
        </w:numPr>
        <w:tabs>
          <w:tab w:val="left" w:pos="2160"/>
        </w:tabs>
        <w:spacing w:line="360" w:lineRule="auto"/>
        <w:ind w:left="720" w:firstLine="1440"/>
      </w:pPr>
    </w:p>
    <w:p w:rsidR="004A11C0" w:rsidRDefault="004A11C0" w:rsidP="00874714">
      <w:pPr>
        <w:pStyle w:val="ListNumber"/>
        <w:tabs>
          <w:tab w:val="clear" w:pos="720"/>
          <w:tab w:val="num" w:pos="1440"/>
          <w:tab w:val="left" w:pos="2160"/>
        </w:tabs>
        <w:spacing w:line="360" w:lineRule="auto"/>
        <w:ind w:firstLine="1440"/>
      </w:pPr>
      <w:r w:rsidRPr="00860DD0">
        <w:t>The existing right-of-way for the Brunner Island-West Shore 230 kV single-circuit line varies in width from 100 feet to 200 feet.  PPL Electric will design the proposed Brunner Island Project double circuit to stay within the existing right-of-way for the Brunner Island-West Shore 230 kV Transmission Line.  Tr. 50.</w:t>
      </w:r>
    </w:p>
    <w:p w:rsidR="00B31F2E" w:rsidRPr="00860DD0" w:rsidRDefault="00B31F2E" w:rsidP="00874714">
      <w:pPr>
        <w:pStyle w:val="ListNumber"/>
        <w:numPr>
          <w:ilvl w:val="0"/>
          <w:numId w:val="0"/>
        </w:numPr>
        <w:tabs>
          <w:tab w:val="left" w:pos="2160"/>
        </w:tabs>
        <w:spacing w:line="360" w:lineRule="auto"/>
        <w:ind w:left="720" w:firstLine="1440"/>
      </w:pPr>
    </w:p>
    <w:p w:rsidR="004A11C0" w:rsidRDefault="004A11C0" w:rsidP="00874714">
      <w:pPr>
        <w:pStyle w:val="ListNumber"/>
        <w:tabs>
          <w:tab w:val="clear" w:pos="720"/>
          <w:tab w:val="num" w:pos="1440"/>
          <w:tab w:val="left" w:pos="2160"/>
        </w:tabs>
        <w:spacing w:line="360" w:lineRule="auto"/>
        <w:ind w:firstLine="1440"/>
      </w:pPr>
      <w:r w:rsidRPr="00860DD0">
        <w:t xml:space="preserve">No party opposed the siting and construction of the Brunner Island </w:t>
      </w:r>
      <w:r w:rsidR="00D5303F">
        <w:t>P</w:t>
      </w:r>
      <w:r w:rsidR="00956617">
        <w:t xml:space="preserve">roject </w:t>
      </w:r>
      <w:r w:rsidRPr="00860DD0">
        <w:t>within the existing right-of-way for the Brunner Island-West Shore 230 kV single-circuit line.</w:t>
      </w:r>
    </w:p>
    <w:p w:rsidR="00B31F2E" w:rsidRPr="00860DD0" w:rsidRDefault="00B31F2E" w:rsidP="00874714">
      <w:pPr>
        <w:pStyle w:val="ListNumber"/>
        <w:numPr>
          <w:ilvl w:val="0"/>
          <w:numId w:val="0"/>
        </w:numPr>
        <w:tabs>
          <w:tab w:val="left" w:pos="2160"/>
        </w:tabs>
        <w:spacing w:line="360" w:lineRule="auto"/>
        <w:ind w:left="720" w:firstLine="1440"/>
      </w:pPr>
    </w:p>
    <w:p w:rsidR="004A11C0" w:rsidRDefault="004A11C0" w:rsidP="00874714">
      <w:pPr>
        <w:pStyle w:val="ListNumber"/>
        <w:tabs>
          <w:tab w:val="clear" w:pos="720"/>
          <w:tab w:val="num" w:pos="1440"/>
          <w:tab w:val="left" w:pos="2160"/>
        </w:tabs>
        <w:spacing w:line="360" w:lineRule="auto"/>
        <w:ind w:firstLine="1440"/>
      </w:pPr>
      <w:r w:rsidRPr="00860DD0">
        <w:t>The construction of the Brunner Island Project requires approximately 0.6-mile of new right-of-way to cross the properties owned by PPL Brunner Island LLC and Norfolk Southern Corporation.  The new right-of-way across these properties will allow the proposed transmission line to tie into the existing Brunner Island 230 kV Switchyard.  PPL Electric Statement No. 5, p. 6.</w:t>
      </w:r>
    </w:p>
    <w:p w:rsidR="00B31F2E" w:rsidRPr="00860DD0" w:rsidRDefault="00B31F2E" w:rsidP="00874714">
      <w:pPr>
        <w:pStyle w:val="ListNumber"/>
        <w:numPr>
          <w:ilvl w:val="0"/>
          <w:numId w:val="0"/>
        </w:numPr>
        <w:tabs>
          <w:tab w:val="left" w:pos="2160"/>
        </w:tabs>
        <w:spacing w:line="360" w:lineRule="auto"/>
        <w:ind w:left="720" w:firstLine="1440"/>
      </w:pPr>
    </w:p>
    <w:p w:rsidR="004A11C0" w:rsidRDefault="004A11C0" w:rsidP="00874714">
      <w:pPr>
        <w:pStyle w:val="ListNumber"/>
        <w:tabs>
          <w:tab w:val="clear" w:pos="720"/>
          <w:tab w:val="num" w:pos="1440"/>
          <w:tab w:val="left" w:pos="2160"/>
        </w:tabs>
        <w:spacing w:line="360" w:lineRule="auto"/>
        <w:ind w:firstLine="1440"/>
      </w:pPr>
      <w:r w:rsidRPr="00860DD0">
        <w:t>PPL Electric and PPL Brunner Island LLC are in the process of determining the optimal location to tie the proposed double-circuit 230 kV line into the Brunner Island 230 kV Switchyard without interfering with the operations and maintenance of existing structures and facilities at the PPL Brunner Island LLC plant.  The ultimate location of where the proposed double-circuit line will tie into the PPL Brunner Island LLC plant will determine the location of the right-of-way needed for the aerial crossing of the property owned by PPL Brunner Island LLC and Norfolk Southern Corporation.  PPL Electric Statement No. 5, p. 6.</w:t>
      </w:r>
    </w:p>
    <w:p w:rsidR="00B31F2E" w:rsidRPr="00860DD0" w:rsidRDefault="00B31F2E" w:rsidP="00874714">
      <w:pPr>
        <w:pStyle w:val="ListNumber"/>
        <w:numPr>
          <w:ilvl w:val="0"/>
          <w:numId w:val="0"/>
        </w:numPr>
        <w:tabs>
          <w:tab w:val="left" w:pos="2160"/>
        </w:tabs>
        <w:spacing w:line="360" w:lineRule="auto"/>
        <w:ind w:left="720" w:firstLine="1440"/>
      </w:pPr>
    </w:p>
    <w:p w:rsidR="004A11C0" w:rsidRDefault="004A11C0" w:rsidP="00874714">
      <w:pPr>
        <w:pStyle w:val="ListNumber"/>
        <w:tabs>
          <w:tab w:val="clear" w:pos="720"/>
          <w:tab w:val="num" w:pos="1440"/>
          <w:tab w:val="left" w:pos="2160"/>
        </w:tabs>
        <w:spacing w:line="360" w:lineRule="auto"/>
        <w:ind w:firstLine="1440"/>
      </w:pPr>
      <w:r w:rsidRPr="00860DD0">
        <w:t xml:space="preserve">Pursuant to 52 Pa. Code § 57.76(b), PPL Electric seeks approval of a 1,000-foot wide transmission corridor to site and construct the Brunner Island Project across the property of PPL Brunner Island LLC and Norfolk Southern Corporation.  </w:t>
      </w:r>
    </w:p>
    <w:p w:rsidR="00B31F2E" w:rsidRPr="00860DD0" w:rsidRDefault="00B31F2E" w:rsidP="00874714">
      <w:pPr>
        <w:pStyle w:val="ListNumber"/>
        <w:numPr>
          <w:ilvl w:val="0"/>
          <w:numId w:val="0"/>
        </w:numPr>
        <w:tabs>
          <w:tab w:val="left" w:pos="2160"/>
        </w:tabs>
        <w:spacing w:line="360" w:lineRule="auto"/>
        <w:ind w:left="720" w:firstLine="1440"/>
      </w:pPr>
    </w:p>
    <w:p w:rsidR="004A11C0" w:rsidRDefault="004A11C0" w:rsidP="00874714">
      <w:pPr>
        <w:pStyle w:val="ListNumber"/>
        <w:tabs>
          <w:tab w:val="clear" w:pos="720"/>
          <w:tab w:val="num" w:pos="1440"/>
          <w:tab w:val="left" w:pos="2160"/>
        </w:tabs>
        <w:spacing w:line="360" w:lineRule="auto"/>
        <w:ind w:firstLine="1440"/>
      </w:pPr>
      <w:r w:rsidRPr="00860DD0">
        <w:lastRenderedPageBreak/>
        <w:t>An aerial map depicting the centerline of the corridor where the line will cross the properties owned by PPL Brunner Island LLC and Norfolk Southern Corporation is provided in Aerial Map Tile 6 of 6 of Attachment 3 to the Siting Application.  PPL Electric Ex. No. 1, Attachment 3, Tile 6.</w:t>
      </w:r>
    </w:p>
    <w:p w:rsidR="00B31F2E" w:rsidRPr="00860DD0" w:rsidRDefault="00B31F2E" w:rsidP="00874714">
      <w:pPr>
        <w:pStyle w:val="ListNumber"/>
        <w:numPr>
          <w:ilvl w:val="0"/>
          <w:numId w:val="0"/>
        </w:numPr>
        <w:tabs>
          <w:tab w:val="left" w:pos="2160"/>
        </w:tabs>
        <w:spacing w:line="360" w:lineRule="auto"/>
        <w:ind w:left="720" w:firstLine="1440"/>
      </w:pPr>
    </w:p>
    <w:p w:rsidR="004A11C0" w:rsidRPr="00860DD0" w:rsidRDefault="004A11C0" w:rsidP="00874714">
      <w:pPr>
        <w:pStyle w:val="ListNumber"/>
        <w:tabs>
          <w:tab w:val="clear" w:pos="720"/>
          <w:tab w:val="num" w:pos="1440"/>
          <w:tab w:val="left" w:pos="2160"/>
        </w:tabs>
        <w:spacing w:line="360" w:lineRule="auto"/>
        <w:ind w:firstLine="1440"/>
      </w:pPr>
      <w:r w:rsidRPr="00860DD0">
        <w:t>No party objected to or otherwise opposed the siting and construction of the Brunner Island</w:t>
      </w:r>
      <w:r w:rsidR="00956617">
        <w:t xml:space="preserve"> project</w:t>
      </w:r>
      <w:r w:rsidRPr="00860DD0">
        <w:t xml:space="preserve"> within the proposed transmission corridor across the property of PPL Brunner Island LLC and Norfolk Southern Corporation.</w:t>
      </w:r>
    </w:p>
    <w:p w:rsidR="00503342" w:rsidRPr="00860DD0" w:rsidRDefault="00503342" w:rsidP="00874714">
      <w:pPr>
        <w:pStyle w:val="BodyText"/>
        <w:spacing w:after="0" w:line="360" w:lineRule="auto"/>
        <w:contextualSpacing/>
      </w:pPr>
    </w:p>
    <w:p w:rsidR="00DD2B7B" w:rsidRPr="00860DD0" w:rsidRDefault="00503342" w:rsidP="00874714">
      <w:pPr>
        <w:pStyle w:val="BodyText"/>
        <w:spacing w:after="0" w:line="360" w:lineRule="auto"/>
        <w:contextualSpacing/>
        <w:jc w:val="center"/>
        <w:rPr>
          <w:u w:val="single"/>
        </w:rPr>
      </w:pPr>
      <w:r w:rsidRPr="00860DD0">
        <w:rPr>
          <w:u w:val="single"/>
        </w:rPr>
        <w:t>DISCUSSION</w:t>
      </w:r>
    </w:p>
    <w:p w:rsidR="00503342" w:rsidRPr="00860DD0" w:rsidRDefault="00503342" w:rsidP="00874714">
      <w:pPr>
        <w:pStyle w:val="BodyText"/>
        <w:spacing w:after="0" w:line="360" w:lineRule="auto"/>
        <w:contextualSpacing/>
        <w:rPr>
          <w:u w:val="single"/>
        </w:rPr>
      </w:pPr>
    </w:p>
    <w:p w:rsidR="00503342" w:rsidRPr="00860DD0" w:rsidRDefault="00503342" w:rsidP="000721A2">
      <w:pPr>
        <w:pStyle w:val="BodyText"/>
        <w:spacing w:after="0" w:line="360" w:lineRule="auto"/>
        <w:contextualSpacing/>
      </w:pPr>
      <w:r w:rsidRPr="00860DD0">
        <w:tab/>
      </w:r>
      <w:r w:rsidRPr="00860DD0">
        <w:tab/>
        <w:t>The Company proposes to reinforce the 230 kV bulk electrical system in Cumberland and York Counties, Pennsylvania to resolve identified transmission reliability criteria violations on critical 230 kV circuits in central Pennsylvania, and to ensure reliable long-term service to customers in Cumberland and York Counties, as well as the bulk electrical system in the Mid-Atlantic region.  To achieve this goal, the Company has filed the present Application to reconstruct the approximately 16-mile existing Brunner Island-West Shore 230 kV Transmission Line from a single-circuit 230 kV transmission line to a double-circuit 230 kV transmission line.  PPL Stmt. 1 at 7.</w:t>
      </w:r>
    </w:p>
    <w:p w:rsidR="00503342" w:rsidRPr="00860DD0" w:rsidRDefault="00503342" w:rsidP="00B31F2E">
      <w:pPr>
        <w:pStyle w:val="BodyText"/>
        <w:spacing w:after="0" w:line="360" w:lineRule="auto"/>
        <w:contextualSpacing/>
      </w:pPr>
    </w:p>
    <w:p w:rsidR="003142E7" w:rsidRPr="00860DD0" w:rsidRDefault="003142E7" w:rsidP="000721A2">
      <w:pPr>
        <w:pStyle w:val="BodyText"/>
        <w:spacing w:after="0" w:line="360" w:lineRule="auto"/>
        <w:contextualSpacing/>
      </w:pPr>
      <w:r w:rsidRPr="00860DD0">
        <w:tab/>
      </w:r>
      <w:r w:rsidRPr="00860DD0">
        <w:tab/>
        <w:t xml:space="preserve">The line is located from the PPL Electric Brunner Island Switchyard to the Company’s West Shore 230-69 kV Substation.  Its present location is the preferred route for reconstruction and will travel, as it does now, through East Manchester, Conewago, Newberry, and Fairview Townships in York County, and Lower Allen and Upper Allen Townships in Cumberland County.  The estimated cost is $30.2 million, with a scheduled construction start date of November 2011 to meet an in-service date of May 2013.  PPL Stmt. 1 at 7.  </w:t>
      </w:r>
    </w:p>
    <w:p w:rsidR="006A4C1F" w:rsidRPr="00860DD0" w:rsidRDefault="006A4C1F" w:rsidP="00B31F2E">
      <w:pPr>
        <w:pStyle w:val="BodyText"/>
        <w:spacing w:after="240" w:line="360" w:lineRule="auto"/>
        <w:contextualSpacing/>
      </w:pPr>
    </w:p>
    <w:p w:rsidR="00874714" w:rsidRDefault="00874714" w:rsidP="00321E33">
      <w:pPr>
        <w:spacing w:line="360" w:lineRule="auto"/>
        <w:contextualSpacing/>
        <w:rPr>
          <w:b/>
        </w:rPr>
      </w:pPr>
      <w:r>
        <w:rPr>
          <w:b/>
        </w:rPr>
        <w:br/>
      </w:r>
    </w:p>
    <w:p w:rsidR="00874714" w:rsidRDefault="00874714">
      <w:pPr>
        <w:spacing w:line="360" w:lineRule="auto"/>
        <w:jc w:val="center"/>
        <w:rPr>
          <w:b/>
        </w:rPr>
      </w:pPr>
      <w:r>
        <w:rPr>
          <w:b/>
        </w:rPr>
        <w:br w:type="page"/>
      </w:r>
    </w:p>
    <w:p w:rsidR="003F2453" w:rsidRDefault="00B31F2E" w:rsidP="00321E33">
      <w:pPr>
        <w:spacing w:line="360" w:lineRule="auto"/>
        <w:contextualSpacing/>
        <w:rPr>
          <w:b/>
        </w:rPr>
      </w:pPr>
      <w:r>
        <w:rPr>
          <w:b/>
        </w:rPr>
        <w:lastRenderedPageBreak/>
        <w:t>A.</w:t>
      </w:r>
      <w:r>
        <w:rPr>
          <w:b/>
        </w:rPr>
        <w:tab/>
      </w:r>
      <w:r w:rsidR="003F2453" w:rsidRPr="00860DD0">
        <w:rPr>
          <w:b/>
        </w:rPr>
        <w:t>LEGAL STANDARDS</w:t>
      </w:r>
    </w:p>
    <w:p w:rsidR="00321E33" w:rsidRPr="00321E33" w:rsidRDefault="00321E33" w:rsidP="00321E33">
      <w:pPr>
        <w:contextualSpacing/>
      </w:pPr>
    </w:p>
    <w:p w:rsidR="003F2453" w:rsidRPr="00860DD0" w:rsidRDefault="00B31F2E" w:rsidP="00321E33">
      <w:pPr>
        <w:spacing w:line="360" w:lineRule="auto"/>
        <w:ind w:firstLine="720"/>
        <w:contextualSpacing/>
        <w:rPr>
          <w:b/>
        </w:rPr>
      </w:pPr>
      <w:r>
        <w:rPr>
          <w:b/>
        </w:rPr>
        <w:t>1.</w:t>
      </w:r>
      <w:r>
        <w:rPr>
          <w:b/>
        </w:rPr>
        <w:tab/>
      </w:r>
      <w:r w:rsidR="003F2453" w:rsidRPr="00860DD0">
        <w:rPr>
          <w:b/>
        </w:rPr>
        <w:t>Burden of Proof</w:t>
      </w:r>
    </w:p>
    <w:p w:rsidR="003F2453" w:rsidRPr="00860DD0" w:rsidRDefault="003F2453" w:rsidP="00321E33">
      <w:pPr>
        <w:contextualSpacing/>
      </w:pPr>
    </w:p>
    <w:p w:rsidR="003F2453" w:rsidRPr="00860DD0" w:rsidRDefault="003F2453" w:rsidP="003F2453">
      <w:pPr>
        <w:spacing w:line="360" w:lineRule="auto"/>
        <w:contextualSpacing/>
      </w:pPr>
      <w:r w:rsidRPr="00860DD0">
        <w:tab/>
      </w:r>
      <w:r w:rsidRPr="00860DD0">
        <w:tab/>
        <w:t xml:space="preserve">The proponent of a rule or order in any Commission proceeding has the burden of proof, 66 Pa. C.S. § 332, and PPL Electric, as the Applicant, has the burden of proving its case by a preponderance of the evidence, or evidence which is more convincing than the evidence presented by the other parties.  </w:t>
      </w:r>
      <w:r w:rsidRPr="00860DD0">
        <w:rPr>
          <w:i/>
        </w:rPr>
        <w:t>Se-Ling Hosiery v. Margulies</w:t>
      </w:r>
      <w:r w:rsidRPr="00860DD0">
        <w:t xml:space="preserve">, 364 Pa. 45, 70 A.3d 854 (1950); </w:t>
      </w:r>
      <w:r w:rsidRPr="00860DD0">
        <w:rPr>
          <w:i/>
        </w:rPr>
        <w:t>Samuel J. Lansberry, Inc. v. Pa. Publ. Util. Comm’n</w:t>
      </w:r>
      <w:r w:rsidRPr="00860DD0">
        <w:t xml:space="preserve">, 578 A.2d 600 (Pa. Cmwlth. 1990).  </w:t>
      </w:r>
    </w:p>
    <w:p w:rsidR="00373B2E" w:rsidRPr="00860DD0" w:rsidRDefault="00373B2E" w:rsidP="003F2453">
      <w:pPr>
        <w:spacing w:line="360" w:lineRule="auto"/>
        <w:contextualSpacing/>
      </w:pPr>
    </w:p>
    <w:p w:rsidR="003F2453" w:rsidRPr="00860DD0" w:rsidRDefault="003F2453" w:rsidP="003F2453">
      <w:pPr>
        <w:spacing w:line="360" w:lineRule="auto"/>
      </w:pPr>
      <w:r w:rsidRPr="00860DD0">
        <w:tab/>
      </w:r>
      <w:r w:rsidRPr="00860DD0">
        <w:tab/>
        <w:t xml:space="preserve">Additionally, any finding of fact necessary to support an adjudication of the Commission must be based upon substantial evidence, which is such relevant evidence as a reasonable mind might accept as adequate to support a conclusion.  </w:t>
      </w:r>
      <w:r w:rsidRPr="00860DD0">
        <w:rPr>
          <w:i/>
        </w:rPr>
        <w:t>Mill v. Comm., Pa. Publ. Util. Comm’n</w:t>
      </w:r>
      <w:r w:rsidRPr="00860DD0">
        <w:t xml:space="preserve">, 447 A.2d 1100 (Pa. Cmwlth. Ct.1982); </w:t>
      </w:r>
      <w:r w:rsidRPr="00860DD0">
        <w:rPr>
          <w:i/>
        </w:rPr>
        <w:t>Edan Transportation Corp. v. Pa. Publ. Util. Comm’n,</w:t>
      </w:r>
      <w:r w:rsidRPr="00860DD0">
        <w:t xml:space="preserve"> 623 A.2d 6 (Pa. Cmwlth. Ct.1993), 2 Pa. C.S. § 704.  More is required than a mere trace of evidence or a suspicion of the existence of a fact sought to be established.  </w:t>
      </w:r>
      <w:r w:rsidRPr="00860DD0">
        <w:rPr>
          <w:i/>
        </w:rPr>
        <w:t xml:space="preserve">Norfolk &amp; Western Ry. V. Pa. Publ. Util. Comm’n, </w:t>
      </w:r>
      <w:r w:rsidRPr="00860DD0">
        <w:t xml:space="preserve">489 Pa. 109, 413 A.2d 1037 (1980); </w:t>
      </w:r>
      <w:r w:rsidRPr="00860DD0">
        <w:rPr>
          <w:i/>
        </w:rPr>
        <w:t>Erie Resistor Corp. v. Unemployment Com. Bd. Of Review</w:t>
      </w:r>
      <w:r w:rsidRPr="00860DD0">
        <w:t xml:space="preserve">, 166 A.2d 96 (Pa. Super. Ct.1960); </w:t>
      </w:r>
      <w:r w:rsidRPr="00860DD0">
        <w:rPr>
          <w:i/>
        </w:rPr>
        <w:t xml:space="preserve">Murphy v. Comm., Dept. of Public Welfare, White Haven Center, </w:t>
      </w:r>
      <w:r w:rsidRPr="00860DD0">
        <w:t>480 A.2d 382 (Pa. Cmwlth. Ct.1984).</w:t>
      </w:r>
    </w:p>
    <w:p w:rsidR="003F2453" w:rsidRPr="00860DD0" w:rsidRDefault="003F2453" w:rsidP="003F2453">
      <w:pPr>
        <w:spacing w:line="360" w:lineRule="auto"/>
      </w:pPr>
    </w:p>
    <w:p w:rsidR="003F2453" w:rsidRPr="00860DD0" w:rsidRDefault="00BE2763" w:rsidP="00BE2763">
      <w:pPr>
        <w:spacing w:line="360" w:lineRule="auto"/>
        <w:contextualSpacing/>
      </w:pPr>
      <w:r w:rsidRPr="00860DD0">
        <w:tab/>
      </w:r>
      <w:r w:rsidRPr="00860DD0">
        <w:tab/>
      </w:r>
      <w:r w:rsidR="003F2453" w:rsidRPr="00860DD0">
        <w:t xml:space="preserve">As </w:t>
      </w:r>
      <w:r w:rsidRPr="00860DD0">
        <w:t>Applicant, PPL Electric</w:t>
      </w:r>
      <w:r w:rsidR="003F2453" w:rsidRPr="00860DD0">
        <w:t xml:space="preserve"> has the burden of proof in this case.  66 Pa.C.S.A. </w:t>
      </w:r>
      <w:r w:rsidR="00B31F2E">
        <w:t>§ </w:t>
      </w:r>
      <w:r w:rsidR="003F2453" w:rsidRPr="00860DD0">
        <w:t>332(a).</w:t>
      </w:r>
    </w:p>
    <w:p w:rsidR="003F2453" w:rsidRPr="00860DD0" w:rsidRDefault="003F2453" w:rsidP="003F2453">
      <w:pPr>
        <w:spacing w:line="360" w:lineRule="auto"/>
        <w:ind w:firstLine="1440"/>
      </w:pPr>
    </w:p>
    <w:p w:rsidR="003F2453" w:rsidRPr="00860DD0" w:rsidRDefault="003F2453" w:rsidP="003F2453">
      <w:pPr>
        <w:tabs>
          <w:tab w:val="left" w:pos="-1440"/>
          <w:tab w:val="left" w:pos="-720"/>
        </w:tabs>
        <w:suppressAutoHyphens/>
        <w:spacing w:line="360" w:lineRule="auto"/>
        <w:ind w:firstLine="1440"/>
        <w:rPr>
          <w:spacing w:val="-3"/>
        </w:rPr>
      </w:pPr>
      <w:r w:rsidRPr="00860DD0">
        <w:rPr>
          <w:spacing w:val="-3"/>
        </w:rPr>
        <w:t xml:space="preserve">The “burden of proof” is composed of two distinct burdens: the burden of production and the burden of persuasion.  </w:t>
      </w:r>
      <w:r w:rsidRPr="00860DD0">
        <w:rPr>
          <w:i/>
          <w:spacing w:val="-3"/>
        </w:rPr>
        <w:t>Hurley v. Hurley</w:t>
      </w:r>
      <w:r w:rsidRPr="00860DD0">
        <w:rPr>
          <w:spacing w:val="-3"/>
        </w:rPr>
        <w:t>, 2000 Pa.Super. 178, 754 A.2d 1283 (2000).</w:t>
      </w:r>
    </w:p>
    <w:p w:rsidR="003F2453" w:rsidRPr="00860DD0" w:rsidRDefault="003F2453" w:rsidP="003F2453">
      <w:pPr>
        <w:tabs>
          <w:tab w:val="left" w:pos="-1440"/>
          <w:tab w:val="left" w:pos="-720"/>
        </w:tabs>
        <w:suppressAutoHyphens/>
        <w:spacing w:line="360" w:lineRule="auto"/>
        <w:ind w:firstLine="1440"/>
        <w:rPr>
          <w:spacing w:val="-3"/>
        </w:rPr>
      </w:pPr>
    </w:p>
    <w:p w:rsidR="003F2453" w:rsidRPr="00860DD0" w:rsidRDefault="003F2453" w:rsidP="003F2453">
      <w:pPr>
        <w:tabs>
          <w:tab w:val="left" w:pos="-1440"/>
          <w:tab w:val="left" w:pos="-720"/>
        </w:tabs>
        <w:suppressAutoHyphens/>
        <w:spacing w:line="360" w:lineRule="auto"/>
        <w:ind w:firstLine="1440"/>
        <w:rPr>
          <w:spacing w:val="-3"/>
        </w:rPr>
      </w:pPr>
      <w:r w:rsidRPr="00860DD0">
        <w:rPr>
          <w:spacing w:val="-3"/>
        </w:rPr>
        <w:t xml:space="preserve">The burden of production, also called the burden of producing evidence or the burden of coming forward with evidence, determines which party must come forward with evidence to support a particular proposition.  This burden may shift between the parties during the course of a trial.  If the party (initially, this will usually be the complainant, applicant, or petitioner, as the case may be) with the burden of production fails to introduce sufficient evidence the opposing party is </w:t>
      </w:r>
      <w:r w:rsidRPr="00860DD0">
        <w:rPr>
          <w:spacing w:val="-3"/>
        </w:rPr>
        <w:lastRenderedPageBreak/>
        <w:t>entitled to receive a favorable ruling.  That is, the opposing party would be entitled to a compulsory nonsuit, a directed verdict, or a judgment notwithstanding the verdict.  Once the party with the initial burden of production introduces sufficient evidence to make out a prima facie case, the burden of production shifts to the opposing party.  If the opposing party introduces evidence sufficient to balance the evidence introduced by the party having the initial burden of production, the burden then shifts back to the party who had the initial burden to introduce more evidence favorable to his position.  The burden of production goes to the legal sufficiency of a party’s case.</w:t>
      </w:r>
    </w:p>
    <w:p w:rsidR="003F2453" w:rsidRPr="00860DD0" w:rsidRDefault="003F2453" w:rsidP="003F2453">
      <w:pPr>
        <w:tabs>
          <w:tab w:val="left" w:pos="-1440"/>
          <w:tab w:val="left" w:pos="-720"/>
        </w:tabs>
        <w:suppressAutoHyphens/>
        <w:spacing w:line="360" w:lineRule="auto"/>
        <w:ind w:firstLine="1440"/>
        <w:rPr>
          <w:spacing w:val="-3"/>
        </w:rPr>
      </w:pPr>
    </w:p>
    <w:p w:rsidR="003F2453" w:rsidRPr="00860DD0" w:rsidRDefault="003F2453" w:rsidP="003F2453">
      <w:pPr>
        <w:tabs>
          <w:tab w:val="left" w:pos="-1440"/>
          <w:tab w:val="left" w:pos="-720"/>
        </w:tabs>
        <w:suppressAutoHyphens/>
        <w:spacing w:line="360" w:lineRule="auto"/>
        <w:ind w:firstLine="1440"/>
        <w:rPr>
          <w:spacing w:val="-3"/>
        </w:rPr>
      </w:pPr>
      <w:r w:rsidRPr="00860DD0">
        <w:rPr>
          <w:spacing w:val="-3"/>
        </w:rPr>
        <w:t xml:space="preserve">Having passed the test of legal sufficiency, the party with the burden of proof must then bear the burden of persuasion to be entitled to a verdict in his favor.  “[T]he burden of persuasion never leaves the party on whom it is originally cast, but the burden of production may shift during the course of the proceedings.”  </w:t>
      </w:r>
      <w:r w:rsidRPr="00860DD0">
        <w:rPr>
          <w:i/>
          <w:spacing w:val="-3"/>
        </w:rPr>
        <w:t>Riedel v. County of Allegheny</w:t>
      </w:r>
      <w:r w:rsidRPr="00860DD0">
        <w:rPr>
          <w:spacing w:val="-3"/>
        </w:rPr>
        <w:t>, 159 Pa.Cmwlth. 583; 591, 633 A.2d 1325; 1328 n. 11 (1993).  The burden of persuasion, usually placed on the complainant, applicant, or petitioner</w:t>
      </w:r>
      <w:r w:rsidRPr="00860DD0">
        <w:rPr>
          <w:rStyle w:val="FootnoteReference"/>
          <w:spacing w:val="-3"/>
        </w:rPr>
        <w:footnoteReference w:id="1"/>
      </w:r>
      <w:r w:rsidRPr="00860DD0">
        <w:rPr>
          <w:spacing w:val="-3"/>
        </w:rPr>
        <w:t xml:space="preserve">, determines which party must produce sufficient evidence to meet the applicable standard of proof.  </w:t>
      </w:r>
      <w:r w:rsidRPr="00860DD0">
        <w:rPr>
          <w:i/>
          <w:spacing w:val="-3"/>
        </w:rPr>
        <w:t>Hurley v. Hurley</w:t>
      </w:r>
      <w:r w:rsidRPr="00860DD0">
        <w:rPr>
          <w:spacing w:val="-3"/>
        </w:rPr>
        <w:t xml:space="preserve">, 2000 Pa.Super. 178, 754 A.2d 1283 (2000).  It is entirely possible for a party to successfully bear the burden of production but not be entitled to a verdict in his favor because the party did not bear the burden of persuasion.  Unlike the burden of production, the burden of persuasion includes determinations of credibility and acceptance or rejection of inferences.  Even unrebutted evidence may be disbelieved.  </w:t>
      </w:r>
      <w:r w:rsidRPr="00860DD0">
        <w:rPr>
          <w:i/>
          <w:spacing w:val="-3"/>
        </w:rPr>
        <w:t>Suber v. Pa. Comm’n on Crime and Delinquency</w:t>
      </w:r>
      <w:r w:rsidRPr="00860DD0">
        <w:rPr>
          <w:spacing w:val="-3"/>
        </w:rPr>
        <w:t>, 885 A.2d 678 (Pa.Cmwlth. 2005), app. denied, 586 Pa. 776, 895 A.2d 1264 (2006).  In order to bear the burden of proof and be entitled to a decision in his favor, a party must bear both the burden of production and the burden of persuasion.</w:t>
      </w:r>
    </w:p>
    <w:p w:rsidR="003F2453" w:rsidRPr="00860DD0" w:rsidRDefault="003F2453" w:rsidP="003F2453">
      <w:pPr>
        <w:tabs>
          <w:tab w:val="left" w:pos="-1440"/>
          <w:tab w:val="left" w:pos="-720"/>
        </w:tabs>
        <w:suppressAutoHyphens/>
        <w:spacing w:line="360" w:lineRule="auto"/>
        <w:ind w:firstLine="1440"/>
        <w:rPr>
          <w:spacing w:val="-3"/>
        </w:rPr>
      </w:pPr>
    </w:p>
    <w:p w:rsidR="003F2453" w:rsidRPr="00860DD0" w:rsidRDefault="003F2453" w:rsidP="00B31F2E">
      <w:pPr>
        <w:spacing w:line="360" w:lineRule="auto"/>
        <w:ind w:firstLine="720"/>
        <w:rPr>
          <w:b/>
        </w:rPr>
      </w:pPr>
      <w:r w:rsidRPr="00860DD0">
        <w:rPr>
          <w:b/>
        </w:rPr>
        <w:t>2.</w:t>
      </w:r>
      <w:r w:rsidRPr="00860DD0">
        <w:rPr>
          <w:b/>
        </w:rPr>
        <w:tab/>
        <w:t>Applicable statutes and regulations</w:t>
      </w:r>
    </w:p>
    <w:p w:rsidR="003F2453" w:rsidRPr="00860DD0" w:rsidRDefault="003F2453" w:rsidP="00321E33">
      <w:pPr>
        <w:rPr>
          <w:b/>
        </w:rPr>
      </w:pPr>
    </w:p>
    <w:p w:rsidR="003F2453" w:rsidRPr="00860DD0" w:rsidRDefault="003F2453" w:rsidP="003F2453">
      <w:pPr>
        <w:spacing w:line="360" w:lineRule="auto"/>
      </w:pPr>
      <w:r w:rsidRPr="00860DD0">
        <w:tab/>
      </w:r>
      <w:r w:rsidRPr="00860DD0">
        <w:tab/>
      </w:r>
      <w:r w:rsidR="00E572EA" w:rsidRPr="00860DD0">
        <w:t xml:space="preserve">Recent Commission decisions have </w:t>
      </w:r>
      <w:r w:rsidRPr="00860DD0">
        <w:t>affirmed the approach taken by the administrative law judges in determining whether a proposed transmission project satisfies the requirements of the Public Utility Code, beginning with the applicable statute:</w:t>
      </w:r>
    </w:p>
    <w:p w:rsidR="00E572EA" w:rsidRPr="00860DD0" w:rsidRDefault="00E572EA" w:rsidP="003F2453">
      <w:pPr>
        <w:spacing w:line="360" w:lineRule="auto"/>
      </w:pPr>
    </w:p>
    <w:p w:rsidR="00321E33" w:rsidRDefault="00321E33">
      <w:pPr>
        <w:spacing w:line="360" w:lineRule="auto"/>
        <w:jc w:val="center"/>
        <w:rPr>
          <w:b/>
        </w:rPr>
      </w:pPr>
      <w:r>
        <w:rPr>
          <w:b/>
        </w:rPr>
        <w:br w:type="page"/>
      </w:r>
    </w:p>
    <w:p w:rsidR="003F2453" w:rsidRDefault="003F2453" w:rsidP="00AF71B0">
      <w:pPr>
        <w:ind w:left="1440" w:right="1440"/>
        <w:contextualSpacing/>
        <w:rPr>
          <w:b/>
        </w:rPr>
      </w:pPr>
      <w:r w:rsidRPr="00860DD0">
        <w:rPr>
          <w:b/>
        </w:rPr>
        <w:lastRenderedPageBreak/>
        <w:t>§1501.  Character of service and facilities.</w:t>
      </w:r>
    </w:p>
    <w:p w:rsidR="00B31F2E" w:rsidRPr="00321E33" w:rsidRDefault="00B31F2E" w:rsidP="00321E33">
      <w:pPr>
        <w:ind w:left="1440" w:right="1440"/>
        <w:contextualSpacing/>
      </w:pPr>
    </w:p>
    <w:p w:rsidR="003F2453" w:rsidRPr="00860DD0" w:rsidRDefault="003F2453" w:rsidP="00AF71B0">
      <w:pPr>
        <w:ind w:left="1440" w:right="1440"/>
        <w:contextualSpacing/>
      </w:pPr>
      <w:r w:rsidRPr="00860DD0">
        <w:rPr>
          <w:b/>
        </w:rPr>
        <w:tab/>
      </w:r>
      <w:r w:rsidRPr="00860DD0">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 . . . </w:t>
      </w:r>
    </w:p>
    <w:p w:rsidR="00321E33" w:rsidRDefault="00321E33" w:rsidP="00AF71B0">
      <w:pPr>
        <w:ind w:left="1440" w:right="1440"/>
        <w:contextualSpacing/>
      </w:pPr>
    </w:p>
    <w:p w:rsidR="003F2453" w:rsidRPr="00860DD0" w:rsidRDefault="003F2453" w:rsidP="00AF71B0">
      <w:pPr>
        <w:ind w:left="1440" w:right="1440" w:hanging="1440"/>
        <w:contextualSpacing/>
      </w:pPr>
      <w:r w:rsidRPr="00860DD0">
        <w:t>66 Pa. C</w:t>
      </w:r>
      <w:r w:rsidR="00E572EA" w:rsidRPr="00860DD0">
        <w:t>.S. § 1501 (in pertinent part).</w:t>
      </w:r>
    </w:p>
    <w:p w:rsidR="003F2453" w:rsidRPr="00860DD0" w:rsidRDefault="003F2453" w:rsidP="000721A2">
      <w:pPr>
        <w:spacing w:line="360" w:lineRule="auto"/>
        <w:ind w:left="1440" w:right="1440"/>
        <w:contextualSpacing/>
      </w:pPr>
    </w:p>
    <w:p w:rsidR="003F2453" w:rsidRPr="00860DD0" w:rsidRDefault="003F2453" w:rsidP="003F2453">
      <w:pPr>
        <w:spacing w:line="360" w:lineRule="auto"/>
      </w:pPr>
      <w:r w:rsidRPr="00860DD0">
        <w:tab/>
      </w:r>
      <w:r w:rsidRPr="00860DD0">
        <w:tab/>
        <w:t xml:space="preserve">This statute </w:t>
      </w:r>
      <w:r w:rsidRPr="00860DD0">
        <w:rPr>
          <w:i/>
        </w:rPr>
        <w:t>requires</w:t>
      </w:r>
      <w:r w:rsidRPr="00860DD0">
        <w:t xml:space="preserve"> PPL Electric to furnish adequate facilities.  Therefore, if the Company recognizes the need for upgraded transmission facilities and fails to provide adequate facilities in a timely manner (e.g., filing applications for upgrading and/or adding facilities), the Company will be in violation of this statutory requirement.  At the same time, the Company may not make the regulated upgrades unless it can show that the project is necessary or proper, and in conformity with the regulations issued by the Commission which govern transmission line siting, discussed below.  It is a fine line which a public utility must walk in order to comply with this statute.  Either overreaching or falling short will cause violations and by definition, will be inadequate service to the public.    </w:t>
      </w:r>
    </w:p>
    <w:p w:rsidR="00E572EA" w:rsidRPr="00860DD0" w:rsidRDefault="00E572EA" w:rsidP="003F2453">
      <w:pPr>
        <w:spacing w:line="360" w:lineRule="auto"/>
      </w:pPr>
    </w:p>
    <w:p w:rsidR="003F2453" w:rsidRPr="00860DD0" w:rsidRDefault="003F2453" w:rsidP="003F2453">
      <w:pPr>
        <w:spacing w:line="360" w:lineRule="auto"/>
      </w:pPr>
      <w:r w:rsidRPr="00860DD0">
        <w:tab/>
      </w:r>
      <w:r w:rsidRPr="00860DD0">
        <w:tab/>
        <w:t xml:space="preserve">The proper standard is determined by applying the threshold “necessary or proper” standard in Section 1501 and reviewing the application in the context of compliance with the Commission’s regulations:  </w:t>
      </w:r>
    </w:p>
    <w:p w:rsidR="00E572EA" w:rsidRPr="00860DD0" w:rsidRDefault="00E572EA" w:rsidP="00AF71B0"/>
    <w:p w:rsidR="003F2453" w:rsidRDefault="003F2453" w:rsidP="00B31F2E">
      <w:pPr>
        <w:ind w:left="1440" w:right="1440"/>
        <w:contextualSpacing/>
        <w:outlineLvl w:val="3"/>
        <w:rPr>
          <w:b/>
          <w:bCs/>
        </w:rPr>
      </w:pPr>
      <w:bookmarkStart w:id="1" w:name="57.76."/>
      <w:r w:rsidRPr="00860DD0">
        <w:rPr>
          <w:b/>
          <w:bCs/>
        </w:rPr>
        <w:t>§ 57.76. Determination and order.</w:t>
      </w:r>
    </w:p>
    <w:p w:rsidR="00B31F2E" w:rsidRPr="00860DD0" w:rsidRDefault="00B31F2E" w:rsidP="00B31F2E">
      <w:pPr>
        <w:ind w:left="1440" w:right="1440"/>
        <w:contextualSpacing/>
        <w:outlineLvl w:val="3"/>
        <w:rPr>
          <w:b/>
          <w:bCs/>
        </w:rPr>
      </w:pPr>
    </w:p>
    <w:p w:rsidR="003F2453" w:rsidRPr="00860DD0" w:rsidRDefault="003F2453" w:rsidP="00771CB6">
      <w:pPr>
        <w:tabs>
          <w:tab w:val="left" w:pos="1980"/>
        </w:tabs>
        <w:ind w:left="1440" w:right="1440"/>
        <w:contextualSpacing/>
      </w:pPr>
      <w:r w:rsidRPr="00860DD0">
        <w:t>(a)</w:t>
      </w:r>
      <w:r w:rsidR="000209D5">
        <w:tab/>
      </w:r>
      <w:r w:rsidRPr="00860DD0">
        <w:t xml:space="preserve">The Commission will issue its order, with its opinion, if any, either granting or denying the application, in whole or in part, as filed or upon the terms, conditions or modifications, of the location, construction, operation or maintenance of the line as the Commission may deem appropriate. The Commission will not grant the application, either as proposed or as modified, unless it finds and determines as to the proposed HV line: </w:t>
      </w:r>
    </w:p>
    <w:p w:rsidR="000721A2" w:rsidRDefault="000721A2" w:rsidP="00321E33">
      <w:pPr>
        <w:spacing w:before="100" w:beforeAutospacing="1" w:after="100" w:afterAutospacing="1"/>
        <w:ind w:left="1620" w:right="1440"/>
        <w:contextualSpacing/>
        <w:rPr>
          <w:b/>
        </w:rPr>
      </w:pPr>
    </w:p>
    <w:p w:rsidR="000721A2" w:rsidRDefault="000721A2" w:rsidP="00321E33">
      <w:pPr>
        <w:spacing w:before="100" w:beforeAutospacing="1" w:after="100" w:afterAutospacing="1"/>
        <w:ind w:left="1620" w:right="1440"/>
        <w:contextualSpacing/>
        <w:rPr>
          <w:b/>
        </w:rPr>
      </w:pPr>
    </w:p>
    <w:p w:rsidR="003F2453" w:rsidRPr="00860DD0" w:rsidRDefault="00312A51" w:rsidP="00771CB6">
      <w:pPr>
        <w:tabs>
          <w:tab w:val="left" w:pos="2520"/>
        </w:tabs>
        <w:spacing w:before="100" w:beforeAutospacing="1" w:after="100" w:afterAutospacing="1"/>
        <w:ind w:left="1980" w:right="1440"/>
        <w:contextualSpacing/>
        <w:rPr>
          <w:b/>
        </w:rPr>
      </w:pPr>
      <w:r>
        <w:rPr>
          <w:b/>
        </w:rPr>
        <w:lastRenderedPageBreak/>
        <w:t>(1)</w:t>
      </w:r>
      <w:r>
        <w:rPr>
          <w:b/>
        </w:rPr>
        <w:tab/>
      </w:r>
      <w:r w:rsidR="003F2453" w:rsidRPr="00860DD0">
        <w:rPr>
          <w:b/>
        </w:rPr>
        <w:t xml:space="preserve">That there is a need for it. </w:t>
      </w:r>
    </w:p>
    <w:p w:rsidR="003F2453" w:rsidRPr="00860DD0" w:rsidRDefault="00312A51" w:rsidP="00771CB6">
      <w:pPr>
        <w:tabs>
          <w:tab w:val="left" w:pos="2520"/>
        </w:tabs>
        <w:spacing w:before="100" w:beforeAutospacing="1" w:after="100" w:afterAutospacing="1"/>
        <w:ind w:left="1980" w:right="1440"/>
        <w:contextualSpacing/>
        <w:rPr>
          <w:b/>
        </w:rPr>
      </w:pPr>
      <w:r>
        <w:rPr>
          <w:b/>
        </w:rPr>
        <w:t>(2)</w:t>
      </w:r>
      <w:r>
        <w:rPr>
          <w:b/>
        </w:rPr>
        <w:tab/>
      </w:r>
      <w:r w:rsidR="003F2453" w:rsidRPr="00860DD0">
        <w:rPr>
          <w:b/>
        </w:rPr>
        <w:t xml:space="preserve">That it will not create an unreasonable risk of danger to the health and safety of the public. </w:t>
      </w:r>
    </w:p>
    <w:p w:rsidR="003F2453" w:rsidRPr="00860DD0" w:rsidRDefault="00312A51" w:rsidP="00771CB6">
      <w:pPr>
        <w:tabs>
          <w:tab w:val="left" w:pos="2520"/>
        </w:tabs>
        <w:spacing w:before="100" w:beforeAutospacing="1" w:after="100" w:afterAutospacing="1"/>
        <w:ind w:left="1980" w:right="1440"/>
        <w:contextualSpacing/>
        <w:rPr>
          <w:b/>
        </w:rPr>
      </w:pPr>
      <w:r>
        <w:rPr>
          <w:b/>
        </w:rPr>
        <w:t>(3)</w:t>
      </w:r>
      <w:r>
        <w:rPr>
          <w:b/>
        </w:rPr>
        <w:tab/>
      </w:r>
      <w:r w:rsidR="003F2453" w:rsidRPr="00860DD0">
        <w:rPr>
          <w:b/>
        </w:rPr>
        <w:t xml:space="preserve">That it is in compliance with applicable statutes and regulations providing for the protection of the natural resources of this Commonwealth. </w:t>
      </w:r>
    </w:p>
    <w:p w:rsidR="003F2453" w:rsidRDefault="00312A51" w:rsidP="00771CB6">
      <w:pPr>
        <w:tabs>
          <w:tab w:val="left" w:pos="2520"/>
        </w:tabs>
        <w:spacing w:before="100" w:beforeAutospacing="1" w:after="100" w:afterAutospacing="1"/>
        <w:ind w:left="1980" w:right="1440"/>
        <w:contextualSpacing/>
        <w:rPr>
          <w:b/>
        </w:rPr>
      </w:pPr>
      <w:r>
        <w:rPr>
          <w:b/>
        </w:rPr>
        <w:t>(4)</w:t>
      </w:r>
      <w:r>
        <w:rPr>
          <w:b/>
        </w:rPr>
        <w:tab/>
      </w:r>
      <w:r w:rsidR="003F2453" w:rsidRPr="00860DD0">
        <w:rPr>
          <w:b/>
        </w:rPr>
        <w:t xml:space="preserve">That it will have minimum adverse environmental impact, considering the electric power needs of the public, the state of available technology and the available alternatives. </w:t>
      </w:r>
    </w:p>
    <w:p w:rsidR="00956617" w:rsidRPr="00860DD0" w:rsidRDefault="00956617" w:rsidP="00771CB6">
      <w:pPr>
        <w:tabs>
          <w:tab w:val="left" w:pos="2520"/>
        </w:tabs>
        <w:spacing w:before="100" w:beforeAutospacing="1" w:after="100" w:afterAutospacing="1"/>
        <w:ind w:left="1980" w:right="1440"/>
        <w:contextualSpacing/>
        <w:rPr>
          <w:b/>
        </w:rPr>
      </w:pPr>
    </w:p>
    <w:p w:rsidR="003F2453" w:rsidRPr="00860DD0" w:rsidRDefault="000209D5" w:rsidP="00771CB6">
      <w:pPr>
        <w:tabs>
          <w:tab w:val="left" w:pos="1980"/>
        </w:tabs>
        <w:spacing w:before="100" w:beforeAutospacing="1" w:after="100" w:afterAutospacing="1"/>
        <w:ind w:left="1440" w:right="1440"/>
        <w:contextualSpacing/>
      </w:pPr>
      <w:r>
        <w:t>(b)</w:t>
      </w:r>
      <w:r>
        <w:tab/>
      </w:r>
      <w:r w:rsidR="003F2453" w:rsidRPr="00860DD0">
        <w:t>A Commission order granting a siting application will be deemed to include a grant of authority, subject to the provisions of law, to locate and construct the proposed HV transmission line within a corridor consisting of the area of 500 feet on each side of the centerline of the proposed HV transmission line unless the applicant requests and the Commission approves a corridor of a different size. A proposed HV transmission line may not be constructed outside the corridor, except upon petition to and approval by the Commission.</w:t>
      </w:r>
    </w:p>
    <w:bookmarkEnd w:id="1"/>
    <w:p w:rsidR="00321E33" w:rsidRDefault="00321E33" w:rsidP="003F2453">
      <w:pPr>
        <w:contextualSpacing/>
      </w:pPr>
    </w:p>
    <w:p w:rsidR="003F2453" w:rsidRPr="00860DD0" w:rsidRDefault="003F2453" w:rsidP="003F2453">
      <w:pPr>
        <w:contextualSpacing/>
      </w:pPr>
      <w:r w:rsidRPr="00860DD0">
        <w:t xml:space="preserve">52 Pa. Code § 57.76.  (emphasis added) </w:t>
      </w:r>
      <w:r w:rsidRPr="00860DD0">
        <w:rPr>
          <w:i/>
        </w:rPr>
        <w:t xml:space="preserve">See also </w:t>
      </w:r>
      <w:r w:rsidRPr="00860DD0">
        <w:t>TrAILCo Case.</w:t>
      </w:r>
      <w:r w:rsidRPr="00860DD0">
        <w:rPr>
          <w:rStyle w:val="FootnoteReference"/>
        </w:rPr>
        <w:footnoteReference w:id="2"/>
      </w:r>
      <w:r w:rsidRPr="00860DD0">
        <w:t xml:space="preserve">  </w:t>
      </w:r>
    </w:p>
    <w:p w:rsidR="003F2453" w:rsidRPr="00860DD0" w:rsidRDefault="003F2453" w:rsidP="00321E33">
      <w:pPr>
        <w:spacing w:line="360" w:lineRule="auto"/>
        <w:contextualSpacing/>
      </w:pPr>
    </w:p>
    <w:p w:rsidR="003F2453" w:rsidRDefault="003F2453" w:rsidP="00312A51">
      <w:pPr>
        <w:spacing w:line="360" w:lineRule="auto"/>
        <w:contextualSpacing/>
      </w:pPr>
      <w:r w:rsidRPr="00860DD0">
        <w:tab/>
      </w:r>
      <w:r w:rsidRPr="00860DD0">
        <w:tab/>
        <w:t>The four prongs in Section 57.76 provide the structure for the Commission’s evaluation.  In determining whether the Company has satisfied the four prongs, the Commission may consider evidence enumerated in another regulation:</w:t>
      </w:r>
    </w:p>
    <w:p w:rsidR="00312A51" w:rsidRPr="00860DD0" w:rsidRDefault="00312A51" w:rsidP="00312A51">
      <w:pPr>
        <w:contextualSpacing/>
      </w:pPr>
    </w:p>
    <w:p w:rsidR="003F2453" w:rsidRPr="00860DD0" w:rsidRDefault="003F2453" w:rsidP="00312A51">
      <w:pPr>
        <w:pStyle w:val="Heading4"/>
        <w:spacing w:before="0" w:beforeAutospacing="0" w:after="0" w:afterAutospacing="0"/>
        <w:ind w:left="1440" w:right="1440"/>
        <w:contextualSpacing/>
      </w:pPr>
      <w:r w:rsidRPr="00860DD0">
        <w:t>§ 57.75. Hearing and notice.</w:t>
      </w:r>
    </w:p>
    <w:p w:rsidR="003F2453" w:rsidRPr="00860DD0" w:rsidRDefault="003F2453" w:rsidP="00312A51">
      <w:pPr>
        <w:pStyle w:val="Heading4"/>
        <w:spacing w:before="0" w:beforeAutospacing="0" w:after="0" w:afterAutospacing="0"/>
        <w:ind w:left="1440" w:right="1440"/>
        <w:contextualSpacing/>
        <w:jc w:val="center"/>
      </w:pPr>
      <w:r w:rsidRPr="00860DD0">
        <w:t>* * *</w:t>
      </w:r>
    </w:p>
    <w:p w:rsidR="003F2453" w:rsidRPr="00860DD0" w:rsidRDefault="003F2453" w:rsidP="00771CB6">
      <w:pPr>
        <w:pStyle w:val="NormalWeb"/>
        <w:tabs>
          <w:tab w:val="left" w:pos="2160"/>
        </w:tabs>
        <w:spacing w:before="0" w:beforeAutospacing="0" w:after="0" w:afterAutospacing="0"/>
        <w:ind w:left="1440" w:right="1440"/>
        <w:contextualSpacing/>
      </w:pPr>
      <w:bookmarkStart w:id="2" w:name="57.75."/>
      <w:r w:rsidRPr="00860DD0">
        <w:t>(e)</w:t>
      </w:r>
      <w:r w:rsidR="009D228A">
        <w:tab/>
      </w:r>
      <w:r w:rsidRPr="00860DD0">
        <w:t xml:space="preserve">At hearings held under this section, the Commission will accept evidence upon, and in its determination of the application it will consider, </w:t>
      </w:r>
      <w:r w:rsidRPr="00860DD0">
        <w:rPr>
          <w:i/>
          <w:iCs/>
        </w:rPr>
        <w:t>inter alia</w:t>
      </w:r>
      <w:r w:rsidRPr="00860DD0">
        <w:t xml:space="preserve">, the following matters: </w:t>
      </w:r>
    </w:p>
    <w:p w:rsidR="003F2453" w:rsidRPr="00860DD0" w:rsidRDefault="003F2453" w:rsidP="00771CB6">
      <w:pPr>
        <w:pStyle w:val="NormalWeb"/>
        <w:tabs>
          <w:tab w:val="left" w:pos="2700"/>
        </w:tabs>
        <w:spacing w:before="0" w:beforeAutospacing="0" w:after="0" w:afterAutospacing="0"/>
        <w:ind w:left="2160" w:right="1440"/>
        <w:contextualSpacing/>
      </w:pPr>
      <w:r w:rsidRPr="00860DD0">
        <w:t>(1)</w:t>
      </w:r>
      <w:r w:rsidR="00771CB6">
        <w:tab/>
      </w:r>
      <w:r w:rsidRPr="00860DD0">
        <w:t xml:space="preserve">The present and future necessity of the proposed HV line in furnishing service to the public. </w:t>
      </w:r>
    </w:p>
    <w:p w:rsidR="003F2453" w:rsidRPr="00860DD0" w:rsidRDefault="003F2453" w:rsidP="00771CB6">
      <w:pPr>
        <w:pStyle w:val="NormalWeb"/>
        <w:tabs>
          <w:tab w:val="left" w:pos="2700"/>
        </w:tabs>
        <w:spacing w:before="0" w:beforeAutospacing="0" w:after="0" w:afterAutospacing="0"/>
        <w:ind w:left="2160" w:right="1440"/>
        <w:contextualSpacing/>
      </w:pPr>
      <w:r w:rsidRPr="00860DD0">
        <w:t>(2)</w:t>
      </w:r>
      <w:r w:rsidR="00312A51">
        <w:tab/>
      </w:r>
      <w:r w:rsidRPr="00860DD0">
        <w:t xml:space="preserve">The safety of the proposed HV line. </w:t>
      </w:r>
    </w:p>
    <w:p w:rsidR="003F2453" w:rsidRPr="00860DD0" w:rsidRDefault="003F2453" w:rsidP="00771CB6">
      <w:pPr>
        <w:pStyle w:val="NormalWeb"/>
        <w:tabs>
          <w:tab w:val="left" w:pos="2700"/>
        </w:tabs>
        <w:spacing w:before="0" w:beforeAutospacing="0" w:after="0" w:afterAutospacing="0"/>
        <w:ind w:left="2160" w:right="1440"/>
        <w:contextualSpacing/>
      </w:pPr>
      <w:r w:rsidRPr="00860DD0">
        <w:t>(3)</w:t>
      </w:r>
      <w:r w:rsidR="00312A51">
        <w:tab/>
      </w:r>
      <w:r w:rsidRPr="00860DD0">
        <w:t xml:space="preserve">The impact and the efforts which have been and will be made to minimize the impact, if any, of the proposed HV line upon the following: </w:t>
      </w:r>
    </w:p>
    <w:p w:rsidR="003F2453" w:rsidRPr="00860DD0" w:rsidRDefault="00321E33" w:rsidP="001C5E8F">
      <w:pPr>
        <w:pStyle w:val="NormalWeb"/>
        <w:tabs>
          <w:tab w:val="left" w:pos="3240"/>
        </w:tabs>
        <w:spacing w:before="0" w:beforeAutospacing="0" w:after="0" w:afterAutospacing="0"/>
        <w:ind w:left="2700" w:right="1440"/>
        <w:contextualSpacing/>
      </w:pPr>
      <w:r>
        <w:lastRenderedPageBreak/>
        <w:t>(i)</w:t>
      </w:r>
      <w:r w:rsidR="001C5E8F">
        <w:tab/>
      </w:r>
      <w:r w:rsidR="003F2453" w:rsidRPr="00860DD0">
        <w:t xml:space="preserve">Land use. </w:t>
      </w:r>
    </w:p>
    <w:p w:rsidR="003F2453" w:rsidRPr="00860DD0" w:rsidRDefault="00321E33" w:rsidP="001C5E8F">
      <w:pPr>
        <w:pStyle w:val="NormalWeb"/>
        <w:tabs>
          <w:tab w:val="left" w:pos="3240"/>
        </w:tabs>
        <w:spacing w:before="0" w:beforeAutospacing="0" w:after="0" w:afterAutospacing="0"/>
        <w:ind w:left="2700" w:right="1440"/>
        <w:contextualSpacing/>
      </w:pPr>
      <w:r>
        <w:t>(ii)</w:t>
      </w:r>
      <w:r w:rsidR="00312A51">
        <w:tab/>
      </w:r>
      <w:r w:rsidR="003F2453" w:rsidRPr="00860DD0">
        <w:t xml:space="preserve">Soil and sedimentation. </w:t>
      </w:r>
    </w:p>
    <w:p w:rsidR="003F2453" w:rsidRPr="00860DD0" w:rsidRDefault="00321E33" w:rsidP="001C5E8F">
      <w:pPr>
        <w:pStyle w:val="NormalWeb"/>
        <w:tabs>
          <w:tab w:val="left" w:pos="3240"/>
        </w:tabs>
        <w:spacing w:before="0" w:beforeAutospacing="0" w:after="0" w:afterAutospacing="0"/>
        <w:ind w:left="2700" w:right="1440"/>
        <w:contextualSpacing/>
      </w:pPr>
      <w:r>
        <w:t>(iii)</w:t>
      </w:r>
      <w:r>
        <w:tab/>
      </w:r>
      <w:r w:rsidR="003F2453" w:rsidRPr="00860DD0">
        <w:t xml:space="preserve">Plant and wildlife habitats. </w:t>
      </w:r>
    </w:p>
    <w:p w:rsidR="003F2453" w:rsidRPr="00860DD0" w:rsidRDefault="00321E33" w:rsidP="001C5E8F">
      <w:pPr>
        <w:pStyle w:val="NormalWeb"/>
        <w:tabs>
          <w:tab w:val="left" w:pos="3240"/>
        </w:tabs>
        <w:spacing w:before="0" w:beforeAutospacing="0" w:after="0" w:afterAutospacing="0"/>
        <w:ind w:left="2700" w:right="1440"/>
        <w:contextualSpacing/>
      </w:pPr>
      <w:r>
        <w:t>(iv)</w:t>
      </w:r>
      <w:r>
        <w:tab/>
      </w:r>
      <w:r w:rsidR="003F2453" w:rsidRPr="00860DD0">
        <w:t xml:space="preserve">Terrain. </w:t>
      </w:r>
    </w:p>
    <w:p w:rsidR="003F2453" w:rsidRPr="00860DD0" w:rsidRDefault="00321E33" w:rsidP="001C5E8F">
      <w:pPr>
        <w:pStyle w:val="NormalWeb"/>
        <w:tabs>
          <w:tab w:val="left" w:pos="3240"/>
        </w:tabs>
        <w:spacing w:before="0" w:beforeAutospacing="0" w:after="0" w:afterAutospacing="0"/>
        <w:ind w:left="2700" w:right="1440"/>
        <w:contextualSpacing/>
      </w:pPr>
      <w:r>
        <w:t>(v)</w:t>
      </w:r>
      <w:r>
        <w:tab/>
      </w:r>
      <w:r w:rsidR="003F2453" w:rsidRPr="00860DD0">
        <w:t xml:space="preserve">Hydrology. </w:t>
      </w:r>
    </w:p>
    <w:p w:rsidR="003F2453" w:rsidRPr="00860DD0" w:rsidRDefault="00321E33" w:rsidP="001C5E8F">
      <w:pPr>
        <w:pStyle w:val="NormalWeb"/>
        <w:tabs>
          <w:tab w:val="left" w:pos="3240"/>
        </w:tabs>
        <w:spacing w:before="0" w:beforeAutospacing="0" w:after="0" w:afterAutospacing="0"/>
        <w:ind w:left="2700" w:right="1440"/>
        <w:contextualSpacing/>
      </w:pPr>
      <w:r>
        <w:t>(vi)</w:t>
      </w:r>
      <w:r>
        <w:tab/>
      </w:r>
      <w:r w:rsidR="003F2453" w:rsidRPr="00860DD0">
        <w:t xml:space="preserve">Landscape. </w:t>
      </w:r>
    </w:p>
    <w:p w:rsidR="003F2453" w:rsidRPr="00860DD0" w:rsidRDefault="00321E33" w:rsidP="001C5E8F">
      <w:pPr>
        <w:pStyle w:val="NormalWeb"/>
        <w:tabs>
          <w:tab w:val="left" w:pos="3240"/>
        </w:tabs>
        <w:spacing w:before="0" w:beforeAutospacing="0" w:after="0" w:afterAutospacing="0"/>
        <w:ind w:left="2700" w:right="1440"/>
        <w:contextualSpacing/>
      </w:pPr>
      <w:r>
        <w:t>(vii)</w:t>
      </w:r>
      <w:r>
        <w:tab/>
      </w:r>
      <w:r w:rsidR="003F2453" w:rsidRPr="00860DD0">
        <w:t xml:space="preserve">Archeologic areas. </w:t>
      </w:r>
    </w:p>
    <w:p w:rsidR="003F2453" w:rsidRPr="00860DD0" w:rsidRDefault="003F2453" w:rsidP="001C5E8F">
      <w:pPr>
        <w:pStyle w:val="NormalWeb"/>
        <w:tabs>
          <w:tab w:val="left" w:pos="3240"/>
        </w:tabs>
        <w:spacing w:before="0" w:beforeAutospacing="0" w:after="0" w:afterAutospacing="0"/>
        <w:ind w:left="2700" w:right="1440"/>
        <w:contextualSpacing/>
      </w:pPr>
      <w:r w:rsidRPr="00860DD0">
        <w:t>(viii)</w:t>
      </w:r>
      <w:r w:rsidR="00321E33">
        <w:tab/>
      </w:r>
      <w:r w:rsidRPr="00860DD0">
        <w:t xml:space="preserve">Geologic areas. </w:t>
      </w:r>
    </w:p>
    <w:p w:rsidR="003F2453" w:rsidRPr="00860DD0" w:rsidRDefault="00321E33" w:rsidP="001C5E8F">
      <w:pPr>
        <w:pStyle w:val="NormalWeb"/>
        <w:tabs>
          <w:tab w:val="left" w:pos="3240"/>
        </w:tabs>
        <w:spacing w:before="0" w:beforeAutospacing="0" w:after="0" w:afterAutospacing="0"/>
        <w:ind w:left="2700" w:right="1440"/>
        <w:contextualSpacing/>
      </w:pPr>
      <w:r>
        <w:t>(ix)</w:t>
      </w:r>
      <w:r>
        <w:tab/>
      </w:r>
      <w:r w:rsidR="003F2453" w:rsidRPr="00860DD0">
        <w:t xml:space="preserve">Historic areas. </w:t>
      </w:r>
    </w:p>
    <w:p w:rsidR="003F2453" w:rsidRPr="00860DD0" w:rsidRDefault="00321E33" w:rsidP="001C5E8F">
      <w:pPr>
        <w:pStyle w:val="NormalWeb"/>
        <w:tabs>
          <w:tab w:val="left" w:pos="3240"/>
        </w:tabs>
        <w:spacing w:before="0" w:beforeAutospacing="0" w:after="0" w:afterAutospacing="0"/>
        <w:ind w:left="2700" w:right="1440"/>
        <w:contextualSpacing/>
      </w:pPr>
      <w:r>
        <w:t>(x)</w:t>
      </w:r>
      <w:r>
        <w:tab/>
      </w:r>
      <w:r w:rsidR="003F2453" w:rsidRPr="00860DD0">
        <w:t xml:space="preserve">Scenic areas. </w:t>
      </w:r>
    </w:p>
    <w:p w:rsidR="003F2453" w:rsidRPr="00860DD0" w:rsidRDefault="00321E33" w:rsidP="001C5E8F">
      <w:pPr>
        <w:pStyle w:val="NormalWeb"/>
        <w:tabs>
          <w:tab w:val="left" w:pos="3240"/>
        </w:tabs>
        <w:spacing w:before="0" w:beforeAutospacing="0" w:after="0" w:afterAutospacing="0"/>
        <w:ind w:left="2700" w:right="1440"/>
        <w:contextualSpacing/>
      </w:pPr>
      <w:r>
        <w:t>(xi)</w:t>
      </w:r>
      <w:r>
        <w:tab/>
      </w:r>
      <w:r w:rsidR="003F2453" w:rsidRPr="00860DD0">
        <w:t xml:space="preserve">Wilderness areas. </w:t>
      </w:r>
    </w:p>
    <w:p w:rsidR="003F2453" w:rsidRPr="00860DD0" w:rsidRDefault="00321E33" w:rsidP="001C5E8F">
      <w:pPr>
        <w:pStyle w:val="NormalWeb"/>
        <w:tabs>
          <w:tab w:val="left" w:pos="3240"/>
        </w:tabs>
        <w:spacing w:before="0" w:beforeAutospacing="0" w:after="0" w:afterAutospacing="0"/>
        <w:ind w:left="2700" w:right="1440"/>
        <w:contextualSpacing/>
      </w:pPr>
      <w:r>
        <w:t>(xii)</w:t>
      </w:r>
      <w:r>
        <w:tab/>
      </w:r>
      <w:r w:rsidR="003F2453" w:rsidRPr="00860DD0">
        <w:t xml:space="preserve">Scenic rivers. </w:t>
      </w:r>
    </w:p>
    <w:p w:rsidR="003F2453" w:rsidRPr="00860DD0" w:rsidRDefault="003F2453" w:rsidP="001C5E8F">
      <w:pPr>
        <w:pStyle w:val="NormalWeb"/>
        <w:tabs>
          <w:tab w:val="left" w:pos="2700"/>
        </w:tabs>
        <w:spacing w:before="0" w:beforeAutospacing="0" w:after="0" w:afterAutospacing="0"/>
        <w:ind w:left="2160" w:right="1440"/>
        <w:contextualSpacing/>
      </w:pPr>
      <w:r w:rsidRPr="00860DD0">
        <w:t>(4)</w:t>
      </w:r>
      <w:r w:rsidR="000209D5">
        <w:tab/>
      </w:r>
      <w:r w:rsidRPr="00860DD0">
        <w:t xml:space="preserve">The availability of reasonable alternative routes. </w:t>
      </w:r>
    </w:p>
    <w:p w:rsidR="00312A51" w:rsidRDefault="00312A51" w:rsidP="001C5E8F">
      <w:pPr>
        <w:pStyle w:val="NormalWeb"/>
        <w:spacing w:before="0" w:beforeAutospacing="0" w:after="0" w:afterAutospacing="0"/>
        <w:ind w:left="1440" w:right="1440"/>
        <w:contextualSpacing/>
      </w:pPr>
    </w:p>
    <w:p w:rsidR="003F2453" w:rsidRDefault="003F2453" w:rsidP="00312A51">
      <w:pPr>
        <w:pStyle w:val="NormalWeb"/>
        <w:spacing w:before="0" w:beforeAutospacing="0" w:after="0" w:afterAutospacing="0" w:line="360" w:lineRule="auto"/>
        <w:ind w:left="1440" w:right="1440" w:hanging="1440"/>
        <w:contextualSpacing/>
      </w:pPr>
      <w:r w:rsidRPr="00860DD0">
        <w:t>52 Pa. Code § 57.75(e).</w:t>
      </w:r>
    </w:p>
    <w:p w:rsidR="00312A51" w:rsidRPr="00860DD0" w:rsidRDefault="00312A51" w:rsidP="00312A51">
      <w:pPr>
        <w:pStyle w:val="NormalWeb"/>
        <w:spacing w:before="0" w:beforeAutospacing="0" w:after="0" w:afterAutospacing="0" w:line="360" w:lineRule="auto"/>
        <w:ind w:left="1440" w:right="1440" w:hanging="1440"/>
        <w:contextualSpacing/>
      </w:pPr>
    </w:p>
    <w:bookmarkEnd w:id="2"/>
    <w:p w:rsidR="003F2453" w:rsidRDefault="003F2453" w:rsidP="00312A51">
      <w:pPr>
        <w:spacing w:line="360" w:lineRule="auto"/>
        <w:contextualSpacing/>
      </w:pPr>
      <w:r w:rsidRPr="00860DD0">
        <w:tab/>
      </w:r>
      <w:r w:rsidRPr="00860DD0">
        <w:tab/>
        <w:t>This regulation enumerates the information which is considered to be relevant in evaluating the standard set forth in 52 Pa. § 57.76(a).  In addition, case law has evaluated this standard and holds that, when a project will affect the environment:</w:t>
      </w:r>
    </w:p>
    <w:p w:rsidR="00312A51" w:rsidRPr="00860DD0" w:rsidRDefault="00312A51" w:rsidP="00771CB6">
      <w:pPr>
        <w:contextualSpacing/>
      </w:pPr>
    </w:p>
    <w:p w:rsidR="003F2453" w:rsidRPr="00860DD0" w:rsidRDefault="003F2453" w:rsidP="003F2453">
      <w:pPr>
        <w:ind w:left="1440" w:right="1440"/>
        <w:contextualSpacing/>
      </w:pPr>
      <w:r w:rsidRPr="00860DD0">
        <w:t xml:space="preserve">. . . the Commission is constitutionally obligated to evaluate whether a proposal to locate and construct high voltage transmission lines ensures the protection of the environment whenever the issue of damage to the environment is raised.  </w:t>
      </w:r>
      <w:r w:rsidRPr="00860DD0">
        <w:rPr>
          <w:i/>
        </w:rPr>
        <w:t>Pa. Const of 1968, Art. I § 27.</w:t>
      </w:r>
      <w:r w:rsidRPr="00860DD0">
        <w:t xml:space="preserve">  This requirement is satisfied when the Commission is able to determine that all applicable statutes and regulations relevant to the protection of the environment have been complied with, that a reasonable effort has been made to reduce the impact on the environment to a minimum, and that the environmental harm is clearly outweighed by the benefits to be derived from the facilities to be constructed.  </w:t>
      </w:r>
      <w:r w:rsidRPr="00860DD0">
        <w:rPr>
          <w:i/>
        </w:rPr>
        <w:t>Payne v. Kassab</w:t>
      </w:r>
      <w:r w:rsidRPr="00860DD0">
        <w:t xml:space="preserve">, 312 A.2d 86 (Pa. Cmwlth. 1973), </w:t>
      </w:r>
      <w:r w:rsidRPr="00860DD0">
        <w:rPr>
          <w:i/>
        </w:rPr>
        <w:t>aff’d</w:t>
      </w:r>
      <w:r w:rsidRPr="00860DD0">
        <w:t xml:space="preserve">, 323 A.2d 407 (Pa. Cmwlth. 1974), </w:t>
      </w:r>
      <w:r w:rsidRPr="00860DD0">
        <w:rPr>
          <w:i/>
        </w:rPr>
        <w:t>and aff’d</w:t>
      </w:r>
      <w:r w:rsidRPr="00860DD0">
        <w:t>, 468 Pa. 226, 361 A.2d 263 (1976);</w:t>
      </w:r>
    </w:p>
    <w:p w:rsidR="003F2453" w:rsidRPr="00860DD0" w:rsidRDefault="003F2453" w:rsidP="003F2453">
      <w:pPr>
        <w:ind w:left="1440" w:right="1440"/>
        <w:contextualSpacing/>
      </w:pPr>
      <w:r w:rsidRPr="00860DD0">
        <w:t xml:space="preserve">OTS Main Brief at 10-11;  </w:t>
      </w:r>
      <w:r w:rsidRPr="00860DD0">
        <w:rPr>
          <w:i/>
        </w:rPr>
        <w:t xml:space="preserve">see also </w:t>
      </w:r>
      <w:r w:rsidRPr="00860DD0">
        <w:t>OCA Main Brief at 15-16; PPL Electric Main Brief at 19-20; EEC Main Brief at 6; SCECA Main Brief at 8.</w:t>
      </w:r>
    </w:p>
    <w:p w:rsidR="003F2453" w:rsidRPr="00860DD0" w:rsidRDefault="003F2453" w:rsidP="00732342">
      <w:pPr>
        <w:contextualSpacing/>
      </w:pPr>
    </w:p>
    <w:p w:rsidR="003F2453" w:rsidRDefault="003F2453" w:rsidP="00732342">
      <w:pPr>
        <w:spacing w:line="360" w:lineRule="auto"/>
        <w:contextualSpacing/>
      </w:pPr>
      <w:r w:rsidRPr="00860DD0">
        <w:tab/>
      </w:r>
      <w:r w:rsidRPr="00860DD0">
        <w:tab/>
        <w:t>The regulation is clear on its face in requiring the Commission to make four findings regarding approval of a siting for a high voltage transmission line:</w:t>
      </w:r>
    </w:p>
    <w:p w:rsidR="003F2453" w:rsidRPr="00860DD0" w:rsidRDefault="000209D5" w:rsidP="001C5E8F">
      <w:pPr>
        <w:tabs>
          <w:tab w:val="left" w:pos="2700"/>
        </w:tabs>
        <w:ind w:left="2160" w:right="1440"/>
        <w:contextualSpacing/>
      </w:pPr>
      <w:r>
        <w:t>(1)</w:t>
      </w:r>
      <w:r>
        <w:tab/>
      </w:r>
      <w:r w:rsidR="003F2453" w:rsidRPr="00860DD0">
        <w:t xml:space="preserve">That there is a need for it. </w:t>
      </w:r>
    </w:p>
    <w:p w:rsidR="003F2453" w:rsidRPr="00860DD0" w:rsidRDefault="000209D5" w:rsidP="001C5E8F">
      <w:pPr>
        <w:tabs>
          <w:tab w:val="left" w:pos="2700"/>
        </w:tabs>
        <w:ind w:left="2160" w:right="1440"/>
        <w:contextualSpacing/>
      </w:pPr>
      <w:r>
        <w:t>(2)</w:t>
      </w:r>
      <w:r>
        <w:tab/>
      </w:r>
      <w:r w:rsidR="003F2453" w:rsidRPr="00860DD0">
        <w:t xml:space="preserve">That it will not create an unreasonable risk of danger to the health and safety of the public. </w:t>
      </w:r>
    </w:p>
    <w:p w:rsidR="003F2453" w:rsidRPr="00860DD0" w:rsidRDefault="000209D5" w:rsidP="001C5E8F">
      <w:pPr>
        <w:tabs>
          <w:tab w:val="left" w:pos="2700"/>
        </w:tabs>
        <w:ind w:left="2160" w:right="1440"/>
        <w:contextualSpacing/>
      </w:pPr>
      <w:r>
        <w:lastRenderedPageBreak/>
        <w:t>(3)</w:t>
      </w:r>
      <w:r>
        <w:tab/>
      </w:r>
      <w:r w:rsidR="003F2453" w:rsidRPr="00860DD0">
        <w:t xml:space="preserve">That it is in compliance with applicable statutes and regulations providing for the protection of the natural resources of this Commonwealth. </w:t>
      </w:r>
    </w:p>
    <w:p w:rsidR="003F2453" w:rsidRDefault="000209D5" w:rsidP="001C5E8F">
      <w:pPr>
        <w:tabs>
          <w:tab w:val="left" w:pos="2700"/>
        </w:tabs>
        <w:ind w:left="2160" w:right="1440"/>
        <w:contextualSpacing/>
      </w:pPr>
      <w:r>
        <w:t>(4)</w:t>
      </w:r>
      <w:r>
        <w:tab/>
      </w:r>
      <w:r w:rsidR="003F2453" w:rsidRPr="00860DD0">
        <w:t xml:space="preserve">That it will have minimum adverse environmental impact, considering the electric power needs of the public, the state of available technology and the available alternatives. </w:t>
      </w:r>
    </w:p>
    <w:p w:rsidR="000209D5" w:rsidRPr="00860DD0" w:rsidRDefault="000209D5" w:rsidP="000209D5">
      <w:pPr>
        <w:ind w:left="1440" w:right="1440"/>
        <w:contextualSpacing/>
      </w:pPr>
    </w:p>
    <w:p w:rsidR="003F2453" w:rsidRPr="00860DD0" w:rsidRDefault="003F2453" w:rsidP="000209D5">
      <w:pPr>
        <w:spacing w:line="360" w:lineRule="auto"/>
        <w:contextualSpacing/>
      </w:pPr>
      <w:r w:rsidRPr="00860DD0">
        <w:t xml:space="preserve">52 Pa. Code § 57.76(a). </w:t>
      </w:r>
    </w:p>
    <w:p w:rsidR="003F2453" w:rsidRPr="00860DD0" w:rsidRDefault="003F2453" w:rsidP="000209D5">
      <w:pPr>
        <w:spacing w:line="360" w:lineRule="auto"/>
        <w:contextualSpacing/>
      </w:pPr>
    </w:p>
    <w:p w:rsidR="003F2453" w:rsidRPr="00860DD0" w:rsidRDefault="003F2453" w:rsidP="000209D5">
      <w:pPr>
        <w:spacing w:line="360" w:lineRule="auto"/>
        <w:contextualSpacing/>
      </w:pPr>
      <w:r w:rsidRPr="00860DD0">
        <w:tab/>
      </w:r>
      <w:r w:rsidRPr="00860DD0">
        <w:tab/>
        <w:t xml:space="preserve">Factors considered in evaluating need may vary from case to case.  The utility has the burden of proving that the proposed line is needed.   </w:t>
      </w:r>
    </w:p>
    <w:p w:rsidR="003F2453" w:rsidRPr="00860DD0" w:rsidRDefault="003F2453" w:rsidP="000209D5">
      <w:pPr>
        <w:spacing w:line="360" w:lineRule="auto"/>
        <w:contextualSpacing/>
      </w:pPr>
    </w:p>
    <w:p w:rsidR="006A4C1F" w:rsidRPr="00860DD0" w:rsidRDefault="003F2453" w:rsidP="000209D5">
      <w:pPr>
        <w:spacing w:line="360" w:lineRule="auto"/>
        <w:contextualSpacing/>
      </w:pPr>
      <w:r w:rsidRPr="00860DD0">
        <w:tab/>
      </w:r>
      <w:r w:rsidRPr="00860DD0">
        <w:tab/>
      </w:r>
      <w:r w:rsidR="006A4C1F" w:rsidRPr="00860DD0">
        <w:t xml:space="preserve">The Company identified three routes from which to choose, and chose the present route because it uses existing right-of-way, thereby minimizing environment and social impacts, as well as cost.  </w:t>
      </w:r>
    </w:p>
    <w:p w:rsidR="0023425D" w:rsidRPr="00860DD0" w:rsidRDefault="0023425D" w:rsidP="000209D5">
      <w:pPr>
        <w:pStyle w:val="BodyText"/>
        <w:spacing w:after="0" w:line="360" w:lineRule="auto"/>
        <w:contextualSpacing/>
      </w:pPr>
    </w:p>
    <w:p w:rsidR="0023425D" w:rsidRPr="00860DD0" w:rsidRDefault="0023425D" w:rsidP="000209D5">
      <w:pPr>
        <w:pStyle w:val="BodyText"/>
        <w:spacing w:after="0" w:line="360" w:lineRule="auto"/>
        <w:contextualSpacing/>
      </w:pPr>
      <w:r w:rsidRPr="00860DD0">
        <w:tab/>
      </w:r>
      <w:r w:rsidRPr="00860DD0">
        <w:tab/>
        <w:t xml:space="preserve">Factors involved in the siting process include minimizing impacts on the environment, avoiding population centers, minimizing cost, avoiding historic and cultural sites, using existing linear features, public and employee safety, minimizing impacts on land use, minimizing impacts on scenic areas, avoiding scenic rivers, and others.  </w:t>
      </w:r>
    </w:p>
    <w:p w:rsidR="007F319F" w:rsidRPr="00860DD0" w:rsidRDefault="007F319F" w:rsidP="000209D5">
      <w:pPr>
        <w:pStyle w:val="BodyText"/>
        <w:spacing w:after="0" w:line="360" w:lineRule="auto"/>
        <w:contextualSpacing/>
      </w:pPr>
    </w:p>
    <w:p w:rsidR="00DC76BD" w:rsidRDefault="00ED61FA" w:rsidP="009D228A">
      <w:pPr>
        <w:pStyle w:val="BodyText"/>
        <w:spacing w:after="0" w:line="360" w:lineRule="auto"/>
        <w:contextualSpacing/>
        <w:rPr>
          <w:b/>
        </w:rPr>
      </w:pPr>
      <w:r w:rsidRPr="00860DD0">
        <w:rPr>
          <w:b/>
        </w:rPr>
        <w:t>B.</w:t>
      </w:r>
      <w:r w:rsidR="000209D5">
        <w:rPr>
          <w:b/>
        </w:rPr>
        <w:tab/>
      </w:r>
      <w:r w:rsidRPr="00860DD0">
        <w:rPr>
          <w:b/>
        </w:rPr>
        <w:t>Factual Evaluation</w:t>
      </w:r>
    </w:p>
    <w:p w:rsidR="009D228A" w:rsidRDefault="009D228A" w:rsidP="009D228A">
      <w:pPr>
        <w:pStyle w:val="BodyText"/>
        <w:spacing w:after="0"/>
        <w:ind w:firstLine="720"/>
        <w:contextualSpacing/>
        <w:rPr>
          <w:b/>
        </w:rPr>
      </w:pPr>
    </w:p>
    <w:p w:rsidR="007F319F" w:rsidRPr="00860DD0" w:rsidRDefault="000209D5" w:rsidP="000209D5">
      <w:pPr>
        <w:pStyle w:val="BodyText"/>
        <w:spacing w:after="0" w:line="360" w:lineRule="auto"/>
        <w:ind w:firstLine="720"/>
        <w:contextualSpacing/>
        <w:rPr>
          <w:b/>
        </w:rPr>
      </w:pPr>
      <w:r>
        <w:rPr>
          <w:b/>
        </w:rPr>
        <w:t>Prong 1.</w:t>
      </w:r>
      <w:r>
        <w:rPr>
          <w:b/>
        </w:rPr>
        <w:tab/>
      </w:r>
      <w:r w:rsidR="00DC76BD" w:rsidRPr="00860DD0">
        <w:rPr>
          <w:b/>
        </w:rPr>
        <w:t>Need</w:t>
      </w:r>
    </w:p>
    <w:p w:rsidR="00DC76BD" w:rsidRPr="00860DD0" w:rsidRDefault="00DC76BD" w:rsidP="009D228A">
      <w:pPr>
        <w:pStyle w:val="BodyText"/>
        <w:spacing w:after="0"/>
        <w:contextualSpacing/>
      </w:pPr>
    </w:p>
    <w:p w:rsidR="00796BA5" w:rsidRDefault="007F319F" w:rsidP="000209D5">
      <w:pPr>
        <w:pStyle w:val="BodyText"/>
        <w:spacing w:after="0" w:line="360" w:lineRule="auto"/>
        <w:contextualSpacing/>
      </w:pPr>
      <w:r w:rsidRPr="00860DD0">
        <w:tab/>
      </w:r>
      <w:r w:rsidRPr="00860DD0">
        <w:tab/>
        <w:t>The PJM Interconnection, LLC (PJM), through its Regional Transmission Expansion Plan (RTEP)</w:t>
      </w:r>
      <w:r w:rsidR="00AE01FE" w:rsidRPr="00860DD0">
        <w:rPr>
          <w:rStyle w:val="FootnoteReference"/>
        </w:rPr>
        <w:footnoteReference w:id="3"/>
      </w:r>
      <w:r w:rsidRPr="00860DD0">
        <w:t>, identified several transmission reliability criteria violations on critical 230 kV circuits beginning as early as 2013</w:t>
      </w:r>
      <w:r w:rsidR="00DC76BD" w:rsidRPr="00860DD0">
        <w:t>:</w:t>
      </w:r>
      <w:r w:rsidRPr="00860DD0">
        <w:t xml:space="preserve"> </w:t>
      </w:r>
    </w:p>
    <w:p w:rsidR="000209D5" w:rsidRPr="00860DD0" w:rsidRDefault="000209D5" w:rsidP="000209D5">
      <w:pPr>
        <w:pStyle w:val="BodyText"/>
        <w:spacing w:after="0"/>
        <w:contextualSpacing/>
      </w:pPr>
    </w:p>
    <w:p w:rsidR="00796BA5" w:rsidRPr="00860DD0" w:rsidRDefault="00796BA5" w:rsidP="000209D5">
      <w:pPr>
        <w:pStyle w:val="Quote"/>
        <w:spacing w:after="0"/>
        <w:ind w:left="1440" w:right="1440" w:firstLine="0"/>
        <w:contextualSpacing/>
      </w:pPr>
      <w:r w:rsidRPr="00860DD0">
        <w:lastRenderedPageBreak/>
        <w:t>PJM’s 2008 RTEP, which was approved by the PJM Board in December 2008, identified violations of the NERC Reliability Standards for several NERC Category C contingencies on critical 230 kV circuits in central Pennsylvania beginning in 2013.  Specifically, the 2008 RTEP identified thermal overloads and excessive voltage drop violations for several NERC Category C contingencies.</w:t>
      </w:r>
      <w:r w:rsidRPr="00860DD0">
        <w:rPr>
          <w:rStyle w:val="FootnoteReference"/>
        </w:rPr>
        <w:footnoteReference w:id="4"/>
      </w:r>
      <w:r w:rsidRPr="00860DD0">
        <w:t xml:space="preserve">  The major NERC Category C violations identified in the 2008 RTEP relevant to the bulk electrical system in Cumberland and York Counties are summarized below:</w:t>
      </w:r>
    </w:p>
    <w:p w:rsidR="00DC76BD" w:rsidRPr="00860DD0" w:rsidRDefault="00DC76BD" w:rsidP="00DC76BD">
      <w:pPr>
        <w:pStyle w:val="Quote"/>
        <w:spacing w:after="0"/>
        <w:ind w:left="1440" w:right="1440" w:firstLine="0"/>
        <w:contextualSpacing/>
      </w:pPr>
    </w:p>
    <w:p w:rsidR="00796BA5" w:rsidRDefault="00796BA5" w:rsidP="00732342">
      <w:pPr>
        <w:pStyle w:val="IndentSingle"/>
        <w:tabs>
          <w:tab w:val="left" w:pos="2160"/>
        </w:tabs>
        <w:spacing w:after="0"/>
        <w:jc w:val="left"/>
      </w:pPr>
      <w:r w:rsidRPr="00860DD0">
        <w:t>(a)</w:t>
      </w:r>
      <w:r w:rsidRPr="00860DD0">
        <w:tab/>
        <w:t xml:space="preserve">The initial loss of the Juniata-Cumberland 230 kV Transmission Line followed by the outage of the Brunner Island–West Shore 230 kV Transmission Line would cause the following overloads:  </w:t>
      </w:r>
    </w:p>
    <w:p w:rsidR="00796BA5" w:rsidRPr="00860DD0" w:rsidRDefault="00732342" w:rsidP="00732342">
      <w:pPr>
        <w:pStyle w:val="IndentDouble"/>
        <w:tabs>
          <w:tab w:val="left" w:pos="2700"/>
        </w:tabs>
        <w:spacing w:after="0"/>
      </w:pPr>
      <w:r>
        <w:t>(1)</w:t>
      </w:r>
      <w:r>
        <w:tab/>
      </w:r>
      <w:r w:rsidR="00796BA5" w:rsidRPr="00860DD0">
        <w:t xml:space="preserve">The HummMJsteel Tap-Steelton H1 230 kV Transmission Line would exceed its summer emergency rating by 80%; </w:t>
      </w:r>
    </w:p>
    <w:p w:rsidR="009D228A" w:rsidRDefault="00796BA5" w:rsidP="00732342">
      <w:pPr>
        <w:pStyle w:val="IndentDouble"/>
        <w:tabs>
          <w:tab w:val="left" w:pos="2700"/>
        </w:tabs>
        <w:spacing w:after="0"/>
      </w:pPr>
      <w:r w:rsidRPr="00860DD0">
        <w:t>(2)</w:t>
      </w:r>
      <w:r w:rsidR="00732342">
        <w:tab/>
      </w:r>
      <w:r w:rsidRPr="00860DD0">
        <w:t xml:space="preserve">The Steel H1-Steelton 230 kV Transmission line would exceed its summer emergency rating by 51%; </w:t>
      </w:r>
    </w:p>
    <w:p w:rsidR="00796BA5" w:rsidRPr="00860DD0" w:rsidRDefault="00732342" w:rsidP="00732342">
      <w:pPr>
        <w:pStyle w:val="IndentDouble"/>
        <w:tabs>
          <w:tab w:val="left" w:pos="2700"/>
        </w:tabs>
        <w:spacing w:after="0"/>
      </w:pPr>
      <w:r>
        <w:t>(3)</w:t>
      </w:r>
      <w:r>
        <w:tab/>
      </w:r>
      <w:r w:rsidR="00796BA5" w:rsidRPr="00860DD0">
        <w:t xml:space="preserve">The Steelton-Steel H3 230 kV Transmission Line would exceed its summer emergency rating by 5%; and </w:t>
      </w:r>
    </w:p>
    <w:p w:rsidR="00796BA5" w:rsidRPr="00860DD0" w:rsidRDefault="00732342" w:rsidP="00732342">
      <w:pPr>
        <w:pStyle w:val="IndentDouble"/>
        <w:tabs>
          <w:tab w:val="left" w:pos="2700"/>
        </w:tabs>
        <w:spacing w:after="0"/>
      </w:pPr>
      <w:r>
        <w:t>(4)</w:t>
      </w:r>
      <w:r>
        <w:tab/>
      </w:r>
      <w:r w:rsidR="00796BA5" w:rsidRPr="00860DD0">
        <w:t xml:space="preserve">The West Shore-Steelton 230 kV Transmission Line would exceed its summer emergency rating by 2%.  </w:t>
      </w:r>
    </w:p>
    <w:p w:rsidR="00796BA5" w:rsidRPr="00860DD0" w:rsidRDefault="00796BA5" w:rsidP="00732342">
      <w:pPr>
        <w:pStyle w:val="IndentSingle"/>
        <w:tabs>
          <w:tab w:val="left" w:pos="2160"/>
        </w:tabs>
        <w:spacing w:after="0"/>
        <w:jc w:val="left"/>
      </w:pPr>
      <w:r w:rsidRPr="00860DD0">
        <w:t>(b)</w:t>
      </w:r>
      <w:r w:rsidRPr="00860DD0">
        <w:tab/>
        <w:t>The initial loss of the Brunner Island–West Shore 230 kV Transmission Line followed by the outage of the Steelton 230 kV bus would cause the Juniata-Cumberland 230 kV Transmission Line to exceed its summer emergency rating by 24%.</w:t>
      </w:r>
    </w:p>
    <w:p w:rsidR="00796BA5" w:rsidRPr="00860DD0" w:rsidRDefault="00796BA5" w:rsidP="00732342">
      <w:pPr>
        <w:pStyle w:val="IndentSingle"/>
        <w:tabs>
          <w:tab w:val="left" w:pos="2160"/>
        </w:tabs>
        <w:jc w:val="left"/>
      </w:pPr>
      <w:r w:rsidRPr="00860DD0">
        <w:t>(c)</w:t>
      </w:r>
      <w:r w:rsidRPr="00860DD0">
        <w:tab/>
        <w:t>The initial loss of the Juniata–Cumberland 230 kV Transmission Line and the loss of 230/69kV Transformer No. 2 at the Cumberland 230-69 kV Substation followed by the subsequent outage of the Steelton 230 kV bus would cause the Brunner Island–West Shore 230 kV Transmission Line to exceed its summer emergency rating by 22%.</w:t>
      </w:r>
    </w:p>
    <w:p w:rsidR="00796BA5" w:rsidRPr="00860DD0" w:rsidRDefault="00DC76BD" w:rsidP="00ED61FA">
      <w:pPr>
        <w:pStyle w:val="Quote"/>
        <w:spacing w:after="0" w:line="360" w:lineRule="auto"/>
        <w:ind w:left="0" w:right="0" w:firstLine="0"/>
      </w:pPr>
      <w:r w:rsidRPr="00860DD0">
        <w:lastRenderedPageBreak/>
        <w:tab/>
      </w:r>
      <w:r w:rsidRPr="00860DD0">
        <w:tab/>
      </w:r>
      <w:r w:rsidR="00796BA5" w:rsidRPr="00860DD0">
        <w:t>PPL Electric Statement No. 2, pp. 5-6; PPL Electric Ex. No. 1, Attachment 1, pp. 10-12</w:t>
      </w:r>
      <w:r w:rsidRPr="00860DD0">
        <w:t>; PPL Electric MB at 10-11</w:t>
      </w:r>
      <w:r w:rsidR="00796BA5" w:rsidRPr="00860DD0">
        <w:t>.</w:t>
      </w:r>
    </w:p>
    <w:p w:rsidR="00ED61FA" w:rsidRPr="00860DD0" w:rsidRDefault="00ED61FA" w:rsidP="00ED61FA">
      <w:pPr>
        <w:pStyle w:val="Quote"/>
        <w:spacing w:after="0" w:line="360" w:lineRule="auto"/>
        <w:ind w:left="0" w:right="0" w:firstLine="0"/>
      </w:pPr>
    </w:p>
    <w:p w:rsidR="00796BA5" w:rsidRPr="00860DD0" w:rsidRDefault="00796BA5" w:rsidP="00ED61FA">
      <w:pPr>
        <w:pStyle w:val="Quote"/>
        <w:spacing w:after="0" w:line="360" w:lineRule="auto"/>
        <w:ind w:left="0" w:right="0" w:firstLine="741"/>
      </w:pPr>
      <w:r w:rsidRPr="00860DD0">
        <w:tab/>
        <w:t>After these violations were identified, PPL Electric states that it undertook an analysis to identify potential electrical solutions to address these reliability criteria violations and to ensure that the PPL Electric transmission system will meet the reliability criteria identified within its planning guidelines.  The Company developed and analyzed two potential electrical solutions to resolve the reliability problems that were identified in the PJM 2008 RTEP.  PPL Electric Statement No. 2, pp. 9-10.</w:t>
      </w:r>
    </w:p>
    <w:p w:rsidR="00ED61FA" w:rsidRPr="00860DD0" w:rsidRDefault="00ED61FA" w:rsidP="00ED61FA">
      <w:pPr>
        <w:pStyle w:val="Quote"/>
        <w:spacing w:after="0" w:line="360" w:lineRule="auto"/>
        <w:ind w:left="0" w:right="0" w:firstLine="741"/>
      </w:pPr>
    </w:p>
    <w:p w:rsidR="00B829EA" w:rsidRPr="00860DD0" w:rsidRDefault="00DC76BD" w:rsidP="00ED61FA">
      <w:pPr>
        <w:pStyle w:val="BodyText2"/>
        <w:spacing w:line="360" w:lineRule="auto"/>
      </w:pPr>
      <w:r w:rsidRPr="00860DD0">
        <w:tab/>
      </w:r>
      <w:r w:rsidRPr="00860DD0">
        <w:tab/>
      </w:r>
      <w:r w:rsidR="00796BA5" w:rsidRPr="00860DD0">
        <w:t xml:space="preserve">Electrical Solution No. 1, the Brunner Island Project, involves reconstructing approximately 16 miles of the existing Brunner Island–West Shore 230 kV Transmission Line from a single-circuit 230 kV line to a double-circuit 230 kV line.  PPL Electric Statement No. 2, p. 10; PPL Electric Ex. No. 1, Attachment 1, pp. 12-13.  </w:t>
      </w:r>
      <w:r w:rsidR="00B829EA" w:rsidRPr="00860DD0">
        <w:t xml:space="preserve">The Company states that </w:t>
      </w:r>
      <w:r w:rsidR="00796BA5" w:rsidRPr="00860DD0">
        <w:t>Electrical Solution No. 1 eliminates all of the NERC Category C violations identified in the 2008 PJM RTEP</w:t>
      </w:r>
      <w:r w:rsidR="00B829EA" w:rsidRPr="00860DD0">
        <w:t>:</w:t>
      </w:r>
    </w:p>
    <w:p w:rsidR="00796BA5" w:rsidRPr="00860DD0" w:rsidRDefault="00796BA5" w:rsidP="00B829EA">
      <w:pPr>
        <w:pStyle w:val="BodyText2"/>
        <w:spacing w:line="240" w:lineRule="auto"/>
        <w:ind w:left="1440" w:right="1440"/>
        <w:contextualSpacing/>
      </w:pPr>
      <w:r w:rsidRPr="00860DD0">
        <w:t>This electrical solution would improve electrical system reliability by providing additional 230 kV transmission sources into the West Shore 230-69 kV and the Cumberland 230-69 kV Substations, as well as providing enhanced reliability of electric service to the customers in the region.  Electrical Solution No. 1 provides a long-term reinforcement of the PJM and PPL Electric transmission systems, and provides requisite load carrying capacity necessary to ensure reliable electric service.  The estimated cost of Electrical Solution No. 1 is $30.2 million.  PPL Electric Statement No. 2, p. 11.</w:t>
      </w:r>
    </w:p>
    <w:p w:rsidR="00DE5193" w:rsidRDefault="00DE5193" w:rsidP="00B829EA">
      <w:pPr>
        <w:pStyle w:val="BodyText2"/>
        <w:spacing w:line="240" w:lineRule="auto"/>
        <w:ind w:left="1440" w:right="1440"/>
        <w:contextualSpacing/>
      </w:pPr>
    </w:p>
    <w:p w:rsidR="00B829EA" w:rsidRPr="00860DD0" w:rsidRDefault="00B829EA" w:rsidP="00DE5193">
      <w:pPr>
        <w:pStyle w:val="BodyText2"/>
        <w:spacing w:line="360" w:lineRule="auto"/>
        <w:ind w:left="1440" w:right="1440" w:hanging="1440"/>
        <w:contextualSpacing/>
      </w:pPr>
      <w:r w:rsidRPr="00860DD0">
        <w:t>PPL Elec. MB at 11-12.</w:t>
      </w:r>
    </w:p>
    <w:p w:rsidR="00B829EA" w:rsidRPr="00860DD0" w:rsidRDefault="00B829EA" w:rsidP="00DE5193">
      <w:pPr>
        <w:pStyle w:val="BodyText2"/>
        <w:spacing w:line="360" w:lineRule="auto"/>
        <w:ind w:left="1440" w:right="1440"/>
        <w:contextualSpacing/>
      </w:pPr>
    </w:p>
    <w:p w:rsidR="00796BA5" w:rsidRPr="00860DD0" w:rsidRDefault="00B829EA" w:rsidP="00DE5193">
      <w:pPr>
        <w:pStyle w:val="BodyText2"/>
        <w:spacing w:after="0" w:line="360" w:lineRule="auto"/>
        <w:contextualSpacing/>
      </w:pPr>
      <w:r w:rsidRPr="00860DD0">
        <w:tab/>
      </w:r>
      <w:r w:rsidRPr="00860DD0">
        <w:tab/>
      </w:r>
      <w:r w:rsidR="00796BA5" w:rsidRPr="00860DD0">
        <w:t xml:space="preserve">Electrical Solution No. 2 </w:t>
      </w:r>
      <w:r w:rsidRPr="00860DD0">
        <w:t>would require t</w:t>
      </w:r>
      <w:r w:rsidR="00796BA5" w:rsidRPr="00860DD0">
        <w:t xml:space="preserve">he upgrade of four existing 230 kV transmission lines with higher capacity conductors.  PPL Electric Statement No. 2, p. 10; PPL Electric Ex. No. 1, Attachment 1, p. 13.  </w:t>
      </w:r>
      <w:r w:rsidRPr="00860DD0">
        <w:t>While t</w:t>
      </w:r>
      <w:r w:rsidR="00796BA5" w:rsidRPr="00860DD0">
        <w:t>he collective upgrade of the four existing 230 kV transmission lines under Electrical Solution No. 2 would eliminate all of the NERC Category C violations identified in the 2008 PJM RTEP and would provide the capability for expected future system needs</w:t>
      </w:r>
      <w:r w:rsidRPr="00860DD0">
        <w:t xml:space="preserve">, it </w:t>
      </w:r>
      <w:r w:rsidR="00796BA5" w:rsidRPr="00860DD0">
        <w:t>would require construction at several locations, the rebuild</w:t>
      </w:r>
      <w:r w:rsidRPr="00860DD0">
        <w:t xml:space="preserve"> or </w:t>
      </w:r>
      <w:r w:rsidR="00796BA5" w:rsidRPr="00860DD0">
        <w:t xml:space="preserve">upgrade of </w:t>
      </w:r>
      <w:r w:rsidR="00796BA5" w:rsidRPr="00860DD0">
        <w:lastRenderedPageBreak/>
        <w:t xml:space="preserve">approximately 49 miles of transmission lines, and upgrades to several substations.  The </w:t>
      </w:r>
      <w:r w:rsidRPr="00860DD0">
        <w:t>extensive</w:t>
      </w:r>
      <w:r w:rsidR="00796BA5" w:rsidRPr="00860DD0">
        <w:t xml:space="preserve"> construction and upgrades required under Electrical Solution No. 2 would</w:t>
      </w:r>
      <w:r w:rsidRPr="00860DD0">
        <w:t xml:space="preserve"> both</w:t>
      </w:r>
      <w:r w:rsidR="00796BA5" w:rsidRPr="00860DD0">
        <w:t xml:space="preserve"> jeopardize the project’s required in-service date of May 2013</w:t>
      </w:r>
      <w:r w:rsidR="00956617">
        <w:t xml:space="preserve"> </w:t>
      </w:r>
      <w:r w:rsidRPr="00860DD0">
        <w:t xml:space="preserve">and increase the </w:t>
      </w:r>
      <w:r w:rsidR="00796BA5" w:rsidRPr="00860DD0">
        <w:t xml:space="preserve">estimated </w:t>
      </w:r>
      <w:r w:rsidR="00956617">
        <w:t xml:space="preserve">cost to </w:t>
      </w:r>
      <w:r w:rsidR="00796BA5" w:rsidRPr="00860DD0">
        <w:t>approximately $100 million.  PPL Electric Statement No. 2, p. 11</w:t>
      </w:r>
      <w:r w:rsidRPr="00860DD0">
        <w:t>; PPL Electric MB at 12</w:t>
      </w:r>
      <w:r w:rsidR="00796BA5" w:rsidRPr="00860DD0">
        <w:t>.</w:t>
      </w:r>
    </w:p>
    <w:p w:rsidR="00B829EA" w:rsidRPr="00860DD0" w:rsidRDefault="00B829EA" w:rsidP="00DE5193">
      <w:pPr>
        <w:pStyle w:val="BodyText2"/>
        <w:spacing w:after="0" w:line="360" w:lineRule="auto"/>
        <w:contextualSpacing/>
      </w:pPr>
    </w:p>
    <w:p w:rsidR="00796BA5" w:rsidRDefault="00B829EA" w:rsidP="00DE5193">
      <w:pPr>
        <w:pStyle w:val="BodyText2"/>
        <w:spacing w:after="0" w:line="360" w:lineRule="auto"/>
        <w:contextualSpacing/>
      </w:pPr>
      <w:r w:rsidRPr="00860DD0">
        <w:tab/>
      </w:r>
      <w:r w:rsidRPr="00860DD0">
        <w:tab/>
      </w:r>
      <w:r w:rsidR="00796BA5" w:rsidRPr="00860DD0">
        <w:t>PPL Electric concluded that the Brunner Island Project, Electrical Solution No. 1, was the best electrical solution to resolve the reliability violations identified in the 2008 RTEP.  PPL Electric submitted the proposed Brunner Island Project to PJM on July 1, 2008</w:t>
      </w:r>
      <w:r w:rsidRPr="00860DD0">
        <w:t>, and t</w:t>
      </w:r>
      <w:r w:rsidR="00796BA5" w:rsidRPr="00860DD0">
        <w:t>he PJM Board approved the Brunner Island Project in December of 2008.  PPL Electric Statement No. 2, pp. 11-12; PPL Electric Ex. No. 1, Attachment 1, p. 14.</w:t>
      </w:r>
      <w:r w:rsidRPr="00860DD0">
        <w:t xml:space="preserve">  PPL Electric MB at 12.</w:t>
      </w:r>
    </w:p>
    <w:p w:rsidR="00DE5193" w:rsidRPr="00860DD0" w:rsidRDefault="00DE5193" w:rsidP="00DE5193">
      <w:pPr>
        <w:pStyle w:val="BodyText2"/>
        <w:spacing w:after="0" w:line="360" w:lineRule="auto"/>
        <w:contextualSpacing/>
      </w:pPr>
    </w:p>
    <w:p w:rsidR="00796BA5" w:rsidRPr="00860DD0" w:rsidRDefault="00B829EA" w:rsidP="00DE5193">
      <w:pPr>
        <w:pStyle w:val="Quote"/>
        <w:spacing w:after="0" w:line="360" w:lineRule="auto"/>
        <w:ind w:left="0" w:right="0" w:firstLine="741"/>
        <w:contextualSpacing/>
        <w:jc w:val="left"/>
      </w:pPr>
      <w:r w:rsidRPr="00860DD0">
        <w:tab/>
      </w:r>
      <w:r w:rsidR="00796BA5" w:rsidRPr="00860DD0">
        <w:t>The Company emphasizes that PJM continues to evaluate the transmission system to identify potential reliability violations and to check whether previously approved projects are still required.  In 2009, PJM completed its 2009 RTEP retool analysis.  The 2009 RTEP retool analysis continued to identify the NERC Category C violations discussed above, and reconfirmed the need for the Brunner Island Project.  PPL Electric Statement No. 2, p. 7</w:t>
      </w:r>
      <w:r w:rsidRPr="00860DD0">
        <w:t>; PPL Electric MB at 12</w:t>
      </w:r>
      <w:r w:rsidR="00796BA5" w:rsidRPr="00860DD0">
        <w:t>.</w:t>
      </w:r>
    </w:p>
    <w:p w:rsidR="00796BA5" w:rsidRPr="00860DD0" w:rsidRDefault="00796BA5" w:rsidP="00DE5193">
      <w:pPr>
        <w:pStyle w:val="BodyText"/>
        <w:spacing w:after="0" w:line="360" w:lineRule="auto"/>
        <w:contextualSpacing/>
      </w:pPr>
    </w:p>
    <w:p w:rsidR="007F319F" w:rsidRPr="00860DD0" w:rsidRDefault="00ED61FA" w:rsidP="00DE5193">
      <w:pPr>
        <w:pStyle w:val="BodyText"/>
        <w:spacing w:after="0" w:line="360" w:lineRule="auto"/>
        <w:contextualSpacing/>
      </w:pPr>
      <w:r w:rsidRPr="00860DD0">
        <w:tab/>
      </w:r>
      <w:r w:rsidRPr="00860DD0">
        <w:tab/>
      </w:r>
      <w:r w:rsidR="007F319F" w:rsidRPr="00860DD0">
        <w:t xml:space="preserve"> After extensive analysis, the Company proposed the preferred solution to reconstruct the approximately 16 mile long existing single-circuit Brunner Island-West Shore 230 kV Transmission Line for double-circuit operation.  This plan was accepted by PJM.  PPL Stmt. 2 at 4.  </w:t>
      </w:r>
    </w:p>
    <w:p w:rsidR="00ED61FA" w:rsidRPr="00860DD0" w:rsidRDefault="00ED61FA" w:rsidP="00DE5193">
      <w:pPr>
        <w:pStyle w:val="BodyText"/>
        <w:spacing w:after="0" w:line="360" w:lineRule="auto"/>
        <w:contextualSpacing/>
      </w:pPr>
    </w:p>
    <w:p w:rsidR="00796BA5" w:rsidRPr="00860DD0" w:rsidRDefault="00ED61FA" w:rsidP="00DE5193">
      <w:pPr>
        <w:pStyle w:val="Quote"/>
        <w:spacing w:after="0" w:line="360" w:lineRule="auto"/>
        <w:ind w:left="0" w:right="0" w:firstLine="734"/>
        <w:contextualSpacing/>
        <w:jc w:val="left"/>
      </w:pPr>
      <w:r w:rsidRPr="00860DD0">
        <w:tab/>
      </w:r>
      <w:r w:rsidR="00796BA5" w:rsidRPr="00860DD0">
        <w:t xml:space="preserve">The Company has sustained its burden of proving that there is need to reconstruct the Brunner Island-West Shore 230 kV transmission line in order to resolve NERC Category C violations identified in the 2008 PJM RTEP, and reconfirmed in the 2009 RTEP retool analysis, on critical 230 kV circuits in central Pennsylvania.  The Brunner Island Project addresses all of the identified transmission reliability violations, improves electrical system reliability, and provides enhanced reliability of electric service to the customers in the region, while minimizing construction, new transmission lines, and costs.  </w:t>
      </w:r>
    </w:p>
    <w:p w:rsidR="00D47738" w:rsidRPr="00860DD0" w:rsidRDefault="00B829EA" w:rsidP="00DE5193">
      <w:pPr>
        <w:pStyle w:val="Heading2"/>
        <w:spacing w:before="0"/>
        <w:ind w:firstLine="720"/>
        <w:rPr>
          <w:rFonts w:ascii="Times New Roman" w:hAnsi="Times New Roman" w:cs="Times New Roman"/>
          <w:color w:val="auto"/>
          <w:sz w:val="24"/>
          <w:szCs w:val="24"/>
        </w:rPr>
      </w:pPr>
      <w:r w:rsidRPr="00860DD0">
        <w:rPr>
          <w:rFonts w:ascii="Times New Roman" w:hAnsi="Times New Roman" w:cs="Times New Roman"/>
          <w:color w:val="auto"/>
          <w:sz w:val="24"/>
          <w:szCs w:val="24"/>
        </w:rPr>
        <w:lastRenderedPageBreak/>
        <w:t>P</w:t>
      </w:r>
      <w:r w:rsidR="00DE5193">
        <w:rPr>
          <w:rFonts w:ascii="Times New Roman" w:hAnsi="Times New Roman" w:cs="Times New Roman"/>
          <w:color w:val="auto"/>
          <w:sz w:val="24"/>
          <w:szCs w:val="24"/>
        </w:rPr>
        <w:t>rong 2.</w:t>
      </w:r>
      <w:r w:rsidR="00DE5193">
        <w:rPr>
          <w:rFonts w:ascii="Times New Roman" w:hAnsi="Times New Roman" w:cs="Times New Roman"/>
          <w:color w:val="auto"/>
          <w:sz w:val="24"/>
          <w:szCs w:val="24"/>
        </w:rPr>
        <w:tab/>
      </w:r>
      <w:r w:rsidR="00DC76BD" w:rsidRPr="00860DD0">
        <w:rPr>
          <w:rFonts w:ascii="Times New Roman" w:hAnsi="Times New Roman" w:cs="Times New Roman"/>
          <w:color w:val="auto"/>
          <w:sz w:val="24"/>
          <w:szCs w:val="24"/>
        </w:rPr>
        <w:t>Safety</w:t>
      </w:r>
    </w:p>
    <w:p w:rsidR="00DC76BD" w:rsidRPr="00860DD0" w:rsidRDefault="00DC76BD" w:rsidP="00DE5193">
      <w:pPr>
        <w:spacing w:line="360" w:lineRule="auto"/>
        <w:contextualSpacing/>
      </w:pPr>
    </w:p>
    <w:p w:rsidR="00D47738" w:rsidRPr="00860DD0" w:rsidRDefault="00546045" w:rsidP="00DE5193">
      <w:pPr>
        <w:pStyle w:val="BodyText2"/>
        <w:spacing w:after="0" w:line="360" w:lineRule="auto"/>
        <w:contextualSpacing/>
      </w:pPr>
      <w:r w:rsidRPr="00860DD0">
        <w:tab/>
      </w:r>
      <w:r w:rsidRPr="00860DD0">
        <w:tab/>
      </w:r>
      <w:r w:rsidR="00D47738" w:rsidRPr="00860DD0">
        <w:t>The</w:t>
      </w:r>
      <w:r w:rsidRPr="00860DD0">
        <w:t xml:space="preserve"> proposed</w:t>
      </w:r>
      <w:r w:rsidR="00D47738" w:rsidRPr="00860DD0">
        <w:t xml:space="preserve"> project involves the removal of existing lattice steel towers that were built to accommodate only one circuit.  The tangent structures (or poles with no line angle) for the proposed new double-circuit line will consist of single-shaft steel poles equipped with steel upswept arms.  Angle structures will be single-pole, two-pole, or three-pole steel structures depending on the severity of the line angle.  All poles will be installed on concrete foundations.  Additionally, some angle structures may be guyed.  Altogether, this project requires the installation of approximately 93 structures, averaging 145 feet in height.  Average span lengths will be approximately 950 feet.  PPL Electric Statement No. 4, p. 5; PPL Electric Ex. No. 1, Attachment 4, Figures 4-1 and 4-2</w:t>
      </w:r>
      <w:r w:rsidRPr="00860DD0">
        <w:t>; PPL Electric MB at 23</w:t>
      </w:r>
      <w:r w:rsidR="00D47738" w:rsidRPr="00860DD0">
        <w:t>.</w:t>
      </w:r>
    </w:p>
    <w:p w:rsidR="00546045" w:rsidRPr="00860DD0" w:rsidRDefault="00546045" w:rsidP="00DE5193">
      <w:pPr>
        <w:pStyle w:val="BodyText2"/>
        <w:spacing w:after="0" w:line="360" w:lineRule="auto"/>
        <w:contextualSpacing/>
      </w:pPr>
    </w:p>
    <w:p w:rsidR="00D47738" w:rsidRPr="00860DD0" w:rsidRDefault="00546045" w:rsidP="00DE5193">
      <w:pPr>
        <w:pStyle w:val="BodyText2"/>
        <w:spacing w:after="0" w:line="360" w:lineRule="auto"/>
        <w:contextualSpacing/>
      </w:pPr>
      <w:r w:rsidRPr="00860DD0">
        <w:tab/>
      </w:r>
      <w:r w:rsidRPr="00860DD0">
        <w:tab/>
      </w:r>
      <w:r w:rsidR="00D47738" w:rsidRPr="00860DD0">
        <w:t xml:space="preserve">The </w:t>
      </w:r>
      <w:r w:rsidRPr="00860DD0">
        <w:t xml:space="preserve">Company states that </w:t>
      </w:r>
      <w:r w:rsidR="00956617">
        <w:t xml:space="preserve">the </w:t>
      </w:r>
      <w:r w:rsidR="00D47738" w:rsidRPr="00860DD0">
        <w:t>proposed Brunner Island Project will be designed and constructed according to, and will meet or exceed, all applicable National Electric Safety Code (“NESC”) standards.</w:t>
      </w:r>
      <w:r w:rsidR="00D47738" w:rsidRPr="00860DD0">
        <w:rPr>
          <w:rStyle w:val="FootnoteReference"/>
          <w:rFonts w:eastAsiaTheme="majorEastAsia"/>
        </w:rPr>
        <w:footnoteReference w:id="5"/>
      </w:r>
      <w:r w:rsidR="00D47738" w:rsidRPr="00860DD0">
        <w:t xml:space="preserve">  PPL Electric has developed design specifications and safety rules that meet or surpass all the requirements of the NESC.  PPL Electric Statement No. 4, pp. 3-4; PPL Electric Exhibit No. 1, Attachment 11, 1-3</w:t>
      </w:r>
      <w:r w:rsidRPr="00860DD0">
        <w:t>; PPL Electric MB at 23</w:t>
      </w:r>
      <w:r w:rsidR="00D47738" w:rsidRPr="00860DD0">
        <w:t>.</w:t>
      </w:r>
    </w:p>
    <w:p w:rsidR="00546045" w:rsidRPr="00860DD0" w:rsidRDefault="00546045" w:rsidP="00DE5193">
      <w:pPr>
        <w:pStyle w:val="BodyText2"/>
        <w:spacing w:after="0" w:line="360" w:lineRule="auto"/>
        <w:contextualSpacing/>
      </w:pPr>
    </w:p>
    <w:p w:rsidR="00D47738" w:rsidRPr="00860DD0" w:rsidRDefault="00546045" w:rsidP="00DE5193">
      <w:pPr>
        <w:pStyle w:val="BodyText2"/>
        <w:spacing w:after="0" w:line="360" w:lineRule="auto"/>
        <w:contextualSpacing/>
      </w:pPr>
      <w:r w:rsidRPr="00860DD0">
        <w:tab/>
      </w:r>
      <w:r w:rsidRPr="00860DD0">
        <w:tab/>
      </w:r>
      <w:r w:rsidR="00D47738" w:rsidRPr="00860DD0">
        <w:t xml:space="preserve">PPL Electric will incorporate relay protection systems to automatically de-energize the line in the unlikely event of a failure on the line in which the line contacts the ground or a grounded object.  The </w:t>
      </w:r>
      <w:r w:rsidRPr="00860DD0">
        <w:t xml:space="preserve">reconstructed </w:t>
      </w:r>
      <w:r w:rsidR="00D47738" w:rsidRPr="00860DD0">
        <w:t xml:space="preserve">line will be designed for conductor-to-conductor clearances and conductor-to-ground clearances sufficient to accommodate helicopter live-line maintenance and inspections.  Work procedures and tooling have been developed to allow work to be performed in a safe manner on energized facilities.  Personnel are furnished with appropriate Personal Protective Equipment for the performance of construction or maintenance </w:t>
      </w:r>
      <w:r w:rsidR="00D47738" w:rsidRPr="00860DD0">
        <w:lastRenderedPageBreak/>
        <w:t>activities in a safe manner.  PPL Electric Statement No. 4, p. 6; PPL Electric Exhibit No. 1, Attachment 11, pp. 4-6.</w:t>
      </w:r>
    </w:p>
    <w:p w:rsidR="00546045" w:rsidRPr="00860DD0" w:rsidRDefault="00546045" w:rsidP="00DE5193">
      <w:pPr>
        <w:pStyle w:val="BodyText2"/>
        <w:spacing w:after="0" w:line="360" w:lineRule="auto"/>
        <w:contextualSpacing/>
      </w:pPr>
    </w:p>
    <w:p w:rsidR="00D47738" w:rsidRPr="00860DD0" w:rsidRDefault="00546045" w:rsidP="00560800">
      <w:pPr>
        <w:pStyle w:val="BodyText2"/>
        <w:spacing w:after="0" w:line="360" w:lineRule="auto"/>
        <w:contextualSpacing/>
      </w:pPr>
      <w:r w:rsidRPr="00860DD0">
        <w:tab/>
      </w:r>
      <w:r w:rsidRPr="00860DD0">
        <w:tab/>
      </w:r>
      <w:r w:rsidR="00D47738" w:rsidRPr="00860DD0">
        <w:t>Issues related to electromagnetic fields</w:t>
      </w:r>
      <w:r w:rsidRPr="00860DD0">
        <w:t xml:space="preserve"> are addressed in</w:t>
      </w:r>
      <w:r w:rsidR="00D47738" w:rsidRPr="00860DD0">
        <w:t xml:space="preserve"> PPL Electric</w:t>
      </w:r>
      <w:r w:rsidRPr="00860DD0">
        <w:t>'s</w:t>
      </w:r>
      <w:r w:rsidR="00D47738" w:rsidRPr="00860DD0">
        <w:t xml:space="preserve"> Magnetic Field Management</w:t>
      </w:r>
      <w:r w:rsidRPr="00860DD0">
        <w:t xml:space="preserve"> Plan</w:t>
      </w:r>
      <w:r w:rsidR="00D47738" w:rsidRPr="00860DD0">
        <w:t>.</w:t>
      </w:r>
      <w:r w:rsidR="00D47738" w:rsidRPr="00860DD0">
        <w:rPr>
          <w:rStyle w:val="FootnoteReference"/>
          <w:rFonts w:eastAsiaTheme="majorEastAsia"/>
        </w:rPr>
        <w:footnoteReference w:id="6"/>
      </w:r>
      <w:r w:rsidR="00D47738" w:rsidRPr="00860DD0">
        <w:t xml:space="preserve">  PPL Electric Ex. No. 1, Attachment 12.  </w:t>
      </w:r>
      <w:r w:rsidRPr="00860DD0">
        <w:t>The</w:t>
      </w:r>
      <w:r w:rsidR="00D47738" w:rsidRPr="00860DD0">
        <w:t xml:space="preserve"> Plan</w:t>
      </w:r>
      <w:r w:rsidRPr="00860DD0">
        <w:t xml:space="preserve"> calls for </w:t>
      </w:r>
      <w:r w:rsidR="00D47738" w:rsidRPr="00860DD0">
        <w:t>PPL Electric</w:t>
      </w:r>
      <w:r w:rsidRPr="00860DD0">
        <w:t xml:space="preserve"> to design </w:t>
      </w:r>
      <w:r w:rsidR="00D47738" w:rsidRPr="00860DD0">
        <w:t>and build transmission lines</w:t>
      </w:r>
      <w:r w:rsidRPr="00860DD0">
        <w:t xml:space="preserve"> in a manner which</w:t>
      </w:r>
      <w:r w:rsidR="00F4713C">
        <w:t xml:space="preserve"> </w:t>
      </w:r>
      <w:r w:rsidR="00D47738" w:rsidRPr="00860DD0">
        <w:t>reduce</w:t>
      </w:r>
      <w:r w:rsidRPr="00860DD0">
        <w:t>s</w:t>
      </w:r>
      <w:r w:rsidR="00D47738" w:rsidRPr="00860DD0">
        <w:t xml:space="preserve"> magnetic fields when such steps can be implemented at low or no cost and are consistent with the functional requirements of the transmission line.  Consistent with its Plan, PPL Electric will reverse phase the proposed Brunner Island Project and increase pole heights by five feet.  PPL Electric Statement No. 4, pp. 6-7</w:t>
      </w:r>
      <w:r w:rsidRPr="00860DD0">
        <w:t>; PPL Electric MB at 24</w:t>
      </w:r>
      <w:r w:rsidR="00D47738" w:rsidRPr="00860DD0">
        <w:t>.</w:t>
      </w:r>
    </w:p>
    <w:p w:rsidR="00546045" w:rsidRPr="00860DD0" w:rsidRDefault="00546045" w:rsidP="00560800">
      <w:pPr>
        <w:pStyle w:val="BodyText2"/>
        <w:spacing w:after="0" w:line="360" w:lineRule="auto"/>
        <w:contextualSpacing/>
      </w:pPr>
    </w:p>
    <w:p w:rsidR="00D47738" w:rsidRPr="00860DD0" w:rsidRDefault="00546045" w:rsidP="00560800">
      <w:pPr>
        <w:pStyle w:val="BodyText2"/>
        <w:spacing w:after="0" w:line="360" w:lineRule="auto"/>
        <w:contextualSpacing/>
      </w:pPr>
      <w:r w:rsidRPr="00860DD0">
        <w:tab/>
      </w:r>
      <w:r w:rsidRPr="00860DD0">
        <w:tab/>
        <w:t xml:space="preserve">PPL Electric has sustained its burden of proving that </w:t>
      </w:r>
      <w:r w:rsidR="00D47738" w:rsidRPr="00860DD0">
        <w:t xml:space="preserve">Route B will not create any unreasonable risk to the health or safety of the public. </w:t>
      </w:r>
    </w:p>
    <w:p w:rsidR="00DE5193" w:rsidRDefault="00DE5193" w:rsidP="00560800">
      <w:pPr>
        <w:pStyle w:val="Heading2"/>
        <w:spacing w:before="0" w:line="360" w:lineRule="auto"/>
        <w:rPr>
          <w:rFonts w:ascii="Times New Roman" w:hAnsi="Times New Roman" w:cs="Times New Roman"/>
          <w:color w:val="auto"/>
          <w:sz w:val="24"/>
          <w:szCs w:val="24"/>
        </w:rPr>
      </w:pPr>
      <w:bookmarkStart w:id="3" w:name="_Toc308001225"/>
      <w:bookmarkStart w:id="4" w:name="_Toc307320609"/>
    </w:p>
    <w:p w:rsidR="00DC76BD" w:rsidRPr="00860DD0" w:rsidRDefault="00DE5193" w:rsidP="00560800">
      <w:pPr>
        <w:pStyle w:val="Heading2"/>
        <w:tabs>
          <w:tab w:val="left" w:pos="2340"/>
        </w:tabs>
        <w:spacing w:before="0" w:line="360" w:lineRule="auto"/>
        <w:ind w:firstLine="720"/>
        <w:rPr>
          <w:rFonts w:ascii="Times New Roman" w:hAnsi="Times New Roman" w:cs="Times New Roman"/>
          <w:color w:val="auto"/>
          <w:sz w:val="24"/>
          <w:szCs w:val="24"/>
        </w:rPr>
      </w:pPr>
      <w:r>
        <w:rPr>
          <w:rFonts w:ascii="Times New Roman" w:hAnsi="Times New Roman" w:cs="Times New Roman"/>
          <w:color w:val="auto"/>
          <w:sz w:val="24"/>
          <w:szCs w:val="24"/>
        </w:rPr>
        <w:t>Prongs 3 &amp; 4.</w:t>
      </w:r>
      <w:r>
        <w:rPr>
          <w:rFonts w:ascii="Times New Roman" w:hAnsi="Times New Roman" w:cs="Times New Roman"/>
          <w:color w:val="auto"/>
          <w:sz w:val="24"/>
          <w:szCs w:val="24"/>
        </w:rPr>
        <w:tab/>
      </w:r>
      <w:r w:rsidR="00DC76BD" w:rsidRPr="00860DD0">
        <w:rPr>
          <w:rFonts w:ascii="Times New Roman" w:hAnsi="Times New Roman" w:cs="Times New Roman"/>
          <w:color w:val="auto"/>
          <w:sz w:val="24"/>
          <w:szCs w:val="24"/>
        </w:rPr>
        <w:t>Protection of Natural Resources and Minimal Environmental Impact</w:t>
      </w:r>
    </w:p>
    <w:bookmarkEnd w:id="3"/>
    <w:bookmarkEnd w:id="4"/>
    <w:p w:rsidR="00DC76BD" w:rsidRPr="00860DD0" w:rsidRDefault="00DE5193" w:rsidP="00560800">
      <w:pPr>
        <w:pStyle w:val="BodyText2"/>
        <w:tabs>
          <w:tab w:val="left" w:pos="1980"/>
        </w:tabs>
        <w:spacing w:after="0" w:line="360" w:lineRule="auto"/>
        <w:ind w:left="720" w:firstLine="720"/>
      </w:pPr>
      <w:r>
        <w:rPr>
          <w:b/>
        </w:rPr>
        <w:t>a.</w:t>
      </w:r>
      <w:r>
        <w:rPr>
          <w:b/>
        </w:rPr>
        <w:tab/>
      </w:r>
      <w:r w:rsidR="00DC76BD" w:rsidRPr="00860DD0">
        <w:rPr>
          <w:b/>
        </w:rPr>
        <w:t>Routing</w:t>
      </w:r>
    </w:p>
    <w:p w:rsidR="00DC76BD" w:rsidRPr="00860DD0" w:rsidRDefault="00DC76BD" w:rsidP="00560800">
      <w:pPr>
        <w:pStyle w:val="BodyText"/>
        <w:spacing w:after="0" w:line="360" w:lineRule="auto"/>
        <w:contextualSpacing/>
      </w:pPr>
    </w:p>
    <w:p w:rsidR="00DC76BD" w:rsidRPr="00860DD0" w:rsidRDefault="00DC76BD" w:rsidP="00560800">
      <w:pPr>
        <w:pStyle w:val="BodyText2"/>
        <w:spacing w:after="0" w:line="360" w:lineRule="auto"/>
        <w:contextualSpacing/>
      </w:pPr>
      <w:r w:rsidRPr="00860DD0">
        <w:tab/>
      </w:r>
      <w:r w:rsidRPr="00860DD0">
        <w:tab/>
        <w:t xml:space="preserve">PPL Electric's Application is for approval to reconstruct its transmission line from PPL Electric’s Brunner Island 230 kV Switchyard to PPL Electric’s West Shore 230-69 kV Substation along the approximately 16-mile existing Brunner Island-West Shore 230 kV </w:t>
      </w:r>
      <w:r w:rsidRPr="00860DD0">
        <w:lastRenderedPageBreak/>
        <w:t>Transmission Line, upgrading the existing line from a single-circuit 230 kV transmission line to a double-circuit 230 kV transmission line using the existing right-of-way for Brunner Island-West Shore 230-69 kV Transmission Line</w:t>
      </w:r>
      <w:r w:rsidR="00546045" w:rsidRPr="00860DD0">
        <w:t>.</w:t>
      </w:r>
    </w:p>
    <w:p w:rsidR="00546045" w:rsidRPr="00860DD0" w:rsidRDefault="00546045" w:rsidP="00560800">
      <w:pPr>
        <w:pStyle w:val="BodyText2"/>
        <w:spacing w:after="0" w:line="240" w:lineRule="auto"/>
        <w:contextualSpacing/>
      </w:pPr>
    </w:p>
    <w:p w:rsidR="00DC76BD" w:rsidRPr="00860DD0" w:rsidRDefault="00DC76BD" w:rsidP="00560800">
      <w:pPr>
        <w:pStyle w:val="BodyText2"/>
        <w:spacing w:after="0" w:line="360" w:lineRule="auto"/>
        <w:contextualSpacing/>
      </w:pPr>
      <w:r w:rsidRPr="00860DD0">
        <w:tab/>
      </w:r>
      <w:r w:rsidRPr="00860DD0">
        <w:tab/>
        <w:t>As the Commonwealth Court recently explained:</w:t>
      </w:r>
    </w:p>
    <w:p w:rsidR="00DC76BD" w:rsidRDefault="00DC76BD" w:rsidP="00560800">
      <w:pPr>
        <w:pStyle w:val="IndentSingle"/>
        <w:spacing w:after="0"/>
      </w:pPr>
      <w:r w:rsidRPr="00860DD0">
        <w:t xml:space="preserve">[O]ur courts have held that, “it is settled law that the designation of the route for [a HV] line [is] a matter for determination by a [utility’s] management in the first instance, and [the utility’s] conclusion will be upheld unless shown to be wanton or capricious.”  </w:t>
      </w:r>
      <w:r w:rsidRPr="00860DD0">
        <w:rPr>
          <w:i/>
        </w:rPr>
        <w:t>Stone v. Pennsylvania Public Utility Commission</w:t>
      </w:r>
      <w:r w:rsidRPr="00860DD0">
        <w:t xml:space="preserve">, 162 A.2d 18, 21 (Pa. Super. 1960).  Thus, where the record establishes that the utility’s route selection was reasonable, considering all the factors, its route will be upheld.  </w:t>
      </w:r>
      <w:r w:rsidRPr="00860DD0">
        <w:rPr>
          <w:i/>
        </w:rPr>
        <w:t>Paxtowne v. Pennsylvania Public Utility Commission</w:t>
      </w:r>
      <w:r w:rsidRPr="00860DD0">
        <w:t xml:space="preserve">, 398 A.2d 254, 256 (Pa. Cmwlth. 1979).  The mere existence of an alternative route does not invalidate the utility’s judgment.  </w:t>
      </w:r>
      <w:r w:rsidRPr="00860DD0">
        <w:rPr>
          <w:i/>
        </w:rPr>
        <w:t>O’Connor v. Pennsylvania Public Utility Commission</w:t>
      </w:r>
      <w:r w:rsidRPr="00860DD0">
        <w:t>, 582 A.2d 427, 433 (Pa. Cmwlth. 1990).</w:t>
      </w:r>
    </w:p>
    <w:p w:rsidR="00560800" w:rsidRPr="00560800" w:rsidRDefault="00560800" w:rsidP="00560800">
      <w:pPr>
        <w:pStyle w:val="BodyText"/>
        <w:spacing w:after="0" w:line="360" w:lineRule="auto"/>
      </w:pPr>
    </w:p>
    <w:p w:rsidR="00DC76BD" w:rsidRDefault="00DC76BD" w:rsidP="00560800">
      <w:pPr>
        <w:pStyle w:val="BodyText2"/>
        <w:spacing w:after="0" w:line="360" w:lineRule="auto"/>
      </w:pPr>
      <w:r w:rsidRPr="00860DD0">
        <w:rPr>
          <w:i/>
        </w:rPr>
        <w:t>Trailco</w:t>
      </w:r>
      <w:r w:rsidRPr="00860DD0">
        <w:t>, 995 A.2d at 479-480.  In other words, the Company's selection of a route for a high voltage transmission line will be upheld if the proposed route is reasonable and complies with the requirements of the Commission’s siting regulations.</w:t>
      </w:r>
    </w:p>
    <w:p w:rsidR="00560800" w:rsidRPr="00860DD0" w:rsidRDefault="00560800" w:rsidP="00560800">
      <w:pPr>
        <w:pStyle w:val="BodyText2"/>
        <w:spacing w:after="0" w:line="240" w:lineRule="auto"/>
      </w:pPr>
    </w:p>
    <w:p w:rsidR="00DC76BD" w:rsidRPr="00860DD0" w:rsidRDefault="00DC76BD" w:rsidP="00560800">
      <w:pPr>
        <w:pStyle w:val="BodyText2"/>
        <w:spacing w:after="0" w:line="240" w:lineRule="auto"/>
        <w:ind w:left="1440" w:right="1440"/>
        <w:contextualSpacing/>
        <w:jc w:val="both"/>
      </w:pPr>
      <w:r w:rsidRPr="00860DD0">
        <w:t>In this case, PPL Electric and its outside routing consultant, The Louis Berger Group, Inc., undertook a six-month siting program to identify potential routes between PPL Electric’s Brunner Island 230 kV Switchyard and its West Shore 230-69 kV Substation.  PPL Electric Statement No. 1, p. 9.  The routing team conducted a detailed siting analysis to determine a location for the proposed Brunner Island Project that best balances social, environmental, engineering, and economic considerations.  PPL Electric Statement No. 3, p. 4.</w:t>
      </w:r>
    </w:p>
    <w:p w:rsidR="00134638" w:rsidRPr="00860DD0" w:rsidRDefault="00134638" w:rsidP="00560800">
      <w:pPr>
        <w:pStyle w:val="BodyText2"/>
        <w:spacing w:after="0" w:line="240" w:lineRule="auto"/>
        <w:ind w:left="1440" w:right="1440"/>
        <w:contextualSpacing/>
        <w:jc w:val="both"/>
      </w:pPr>
    </w:p>
    <w:p w:rsidR="00DC76BD" w:rsidRPr="00860DD0" w:rsidRDefault="00DC76BD" w:rsidP="00560800">
      <w:pPr>
        <w:pStyle w:val="BodyText2"/>
        <w:spacing w:after="0" w:line="240" w:lineRule="auto"/>
        <w:ind w:left="1440" w:right="1440"/>
        <w:contextualSpacing/>
        <w:jc w:val="both"/>
      </w:pPr>
      <w:r w:rsidRPr="00860DD0">
        <w:t xml:space="preserve">The routing team developed a Study Area encompassing approximately 170 square miles within Cumberland and York Counties in which line routes could be sited to feasibly meet the functional requirements of the project.  PPL Electric Statement No. 3, pp. 4-5; PPL Electric Ex. No. 1, Attachment 2, Figure 2-1.  Once the Study Area was identified, the routing team developed the following route selection criteria to be used in identifying potential routes:  minimize impacts to the natural and human environments; minimize route length and cost; using general line design parameters specified by PPL Electric; maximize the use of or </w:t>
      </w:r>
      <w:r w:rsidRPr="00860DD0">
        <w:lastRenderedPageBreak/>
        <w:t>paralleling of existing rights-of-way or easements; avoiding residences; maximize the distance from residences, schools, cemeteries, historical resources, recreation areas, and other important cultural sites where existing rights-of-way are not used or paralleled; and minimize new crossings of designated natural resource lands such as state forests, national and state parks, wildlife management areas, designated game lands and wildlife areas, and conservation areas.  PPL Electric Statement No. 3, p. 5.</w:t>
      </w:r>
    </w:p>
    <w:p w:rsidR="00560800" w:rsidRDefault="00560800" w:rsidP="00560800">
      <w:pPr>
        <w:pStyle w:val="BodyText2"/>
        <w:spacing w:after="0" w:line="240" w:lineRule="auto"/>
        <w:ind w:left="1440" w:right="1440"/>
        <w:contextualSpacing/>
        <w:jc w:val="both"/>
      </w:pPr>
    </w:p>
    <w:p w:rsidR="00DC76BD" w:rsidRPr="00860DD0" w:rsidRDefault="00DC76BD" w:rsidP="00560800">
      <w:pPr>
        <w:pStyle w:val="BodyText2"/>
        <w:spacing w:after="0" w:line="240" w:lineRule="auto"/>
        <w:ind w:left="1440" w:right="1440"/>
        <w:contextualSpacing/>
        <w:jc w:val="both"/>
      </w:pPr>
      <w:r w:rsidRPr="00860DD0">
        <w:t>Using the route selection criteria, the routing team identified potential routes for the project that would avoid large area constraints to the extent practical.</w:t>
      </w:r>
      <w:r w:rsidRPr="00860DD0">
        <w:rPr>
          <w:rStyle w:val="FootnoteReference"/>
          <w:rFonts w:eastAsiaTheme="majorEastAsia"/>
        </w:rPr>
        <w:footnoteReference w:id="7"/>
      </w:r>
      <w:r w:rsidRPr="00860DD0">
        <w:t xml:space="preserve">  These potential routes were then adjusted, to the extent practical, to avoid small area constraints.</w:t>
      </w:r>
      <w:r w:rsidRPr="00860DD0">
        <w:rPr>
          <w:rStyle w:val="FootnoteReference"/>
          <w:rFonts w:eastAsiaTheme="majorEastAsia"/>
        </w:rPr>
        <w:footnoteReference w:id="8"/>
      </w:r>
      <w:r w:rsidRPr="00860DD0">
        <w:t xml:space="preserve">  Although complete avoidance of all constraints was not feasible, PPL Electric sought potential routes that would minimize intrusions into constrained areas.  The potential route identification effort resulted in a network of potential links that could be considered to route the new line from the Brunner Island 230 kV Switchyard to the West Shore 230-69 kV Substation.  PPL Electric Statement No. 3, pp. 6-8; PPL Electric Ex. No. 1, Attachment 2, Figure 2-2.</w:t>
      </w:r>
    </w:p>
    <w:p w:rsidR="00134638" w:rsidRPr="00860DD0" w:rsidRDefault="00134638" w:rsidP="00560800">
      <w:pPr>
        <w:pStyle w:val="BodyText2"/>
        <w:spacing w:line="240" w:lineRule="auto"/>
        <w:ind w:left="1440" w:right="1440"/>
        <w:contextualSpacing/>
        <w:jc w:val="both"/>
      </w:pPr>
    </w:p>
    <w:p w:rsidR="00DC76BD" w:rsidRPr="00860DD0" w:rsidRDefault="00DC76BD" w:rsidP="00560800">
      <w:pPr>
        <w:pStyle w:val="BodyText2"/>
        <w:spacing w:after="0" w:line="240" w:lineRule="auto"/>
        <w:ind w:left="1440" w:right="1440"/>
        <w:contextualSpacing/>
        <w:jc w:val="both"/>
      </w:pPr>
      <w:r w:rsidRPr="00860DD0">
        <w:t xml:space="preserve">Through field investigations and a qualitative and quantitative screening process, PPL Electric identified certain potential routes that were not suitable for additional study and eliminated them from further consideration.  The major environmental and land use factors considered in this evaluation were:  steep slopes; aesthetic impact; wetlands and other stream crossings; proximity of residences and other buildings; known or suspected historic sites; threatened and endangered species sites; unique or sensitive habitat; and length of new right-of-way.  Engineering factors also were considered during this evaluation, including identification of areas where rebuilding existing transmission structures to accommodate a new 230 kV line was not feasible and areas that </w:t>
      </w:r>
      <w:r w:rsidRPr="00860DD0">
        <w:lastRenderedPageBreak/>
        <w:t>presented engineering and construction challenges or impediments.  PPL Electric Statement No. 3, p. 10.</w:t>
      </w:r>
    </w:p>
    <w:p w:rsidR="00134638" w:rsidRPr="00860DD0" w:rsidRDefault="00134638" w:rsidP="00560800">
      <w:pPr>
        <w:pStyle w:val="BodyText2"/>
        <w:spacing w:after="0" w:line="240" w:lineRule="auto"/>
        <w:ind w:left="1440" w:right="1440"/>
        <w:contextualSpacing/>
        <w:jc w:val="both"/>
      </w:pPr>
    </w:p>
    <w:p w:rsidR="00DC76BD" w:rsidRPr="00860DD0" w:rsidRDefault="00DC76BD" w:rsidP="00560800">
      <w:pPr>
        <w:pStyle w:val="BodyText2"/>
        <w:spacing w:after="0" w:line="240" w:lineRule="auto"/>
        <w:ind w:left="1440" w:right="1440"/>
        <w:contextualSpacing/>
        <w:jc w:val="both"/>
      </w:pPr>
      <w:r w:rsidRPr="00860DD0">
        <w:t>After carefully analyzing and evaluating the potential routes, the routing team selected three alternative routes that could be used for the Brunner Island Project.  The three routes selected (identified as Routes A, B, and C) represent the routing team’s identification of viable route alternatives that meet the project’s purpose, goals, and objectives in the most economically and environmentally responsible manner.  PPL Electric Statement No. 3, pp. 10-11.  The three alternative routes are as follows:</w:t>
      </w:r>
    </w:p>
    <w:p w:rsidR="00560800" w:rsidRDefault="00560800" w:rsidP="00560800">
      <w:pPr>
        <w:pStyle w:val="IndentSingle"/>
        <w:spacing w:after="0"/>
        <w:contextualSpacing/>
        <w:rPr>
          <w:u w:val="single"/>
        </w:rPr>
      </w:pPr>
    </w:p>
    <w:p w:rsidR="00DC76BD" w:rsidRPr="00860DD0" w:rsidRDefault="00DC76BD" w:rsidP="00560800">
      <w:pPr>
        <w:pStyle w:val="IndentSingle"/>
        <w:spacing w:after="0"/>
        <w:contextualSpacing/>
      </w:pPr>
      <w:r w:rsidRPr="00860DD0">
        <w:rPr>
          <w:u w:val="single"/>
        </w:rPr>
        <w:t>Route A</w:t>
      </w:r>
      <w:r w:rsidRPr="00860DD0">
        <w:t>:  Route A begins at the Brunner Island 230 kV Switchyard along the Susquehanna River and travels west through East Manchester, Newberry, and Conewago Townships, generally on the path of the right-of-way for the existing single-circuit Brunner Island–West Shore 230 kV Transmission Line.  The line then travels in a northwesterly direction along primarily virgin right-of-way through a portion of Newberry Township.  In the vicinity of the intersection of Sheepsbridge Road and Kise Mill Road, Route A would double-circuit an existing Met-Ed 115 kV transmission line through Newberry Township for a short distance before it rejoins the existing Brunner Island–West Shore 230 kV Transmission Line right-of-way for a short distance in Newberry Township and then splits again to the north of the existing line.  Route A continues through Newberry and Fairview Townships and then Lower Allen Township in Cumberland County to the West Shore 230-69 kV Substation.  The existing single-circuit Brunner Island-West Shore 230 kV Transmission Line would remain in place if Route A is selected.</w:t>
      </w:r>
    </w:p>
    <w:p w:rsidR="00134638" w:rsidRPr="00860DD0" w:rsidRDefault="00134638" w:rsidP="00560800">
      <w:pPr>
        <w:pStyle w:val="BodyText"/>
        <w:spacing w:after="0"/>
        <w:jc w:val="both"/>
      </w:pPr>
    </w:p>
    <w:p w:rsidR="00DC76BD" w:rsidRPr="00860DD0" w:rsidRDefault="00DC76BD" w:rsidP="00560800">
      <w:pPr>
        <w:pStyle w:val="IndentSingle"/>
        <w:spacing w:after="0"/>
        <w:contextualSpacing/>
      </w:pPr>
      <w:r w:rsidRPr="00860DD0">
        <w:rPr>
          <w:u w:val="single"/>
        </w:rPr>
        <w:t>Route B (the preferred route)</w:t>
      </w:r>
      <w:r w:rsidRPr="00860DD0">
        <w:t>:  Route B is the existing route for the Brunner Island–West Shore 230 kV Transmission Line, which begins at the Brunner Island 230 kV Switchyard along the Susquehanna River and travels northwest through East Manchester, Newberry, Conewago, and Fairview Townships in York County and Lower Allen and Upper Allen Townships in Cumberland County along existing rights-of-way to the West Shore 230-69 kV Substation.  Virtually the entire the</w:t>
      </w:r>
      <w:r w:rsidR="00956617">
        <w:t xml:space="preserve"> [sic]</w:t>
      </w:r>
      <w:r w:rsidRPr="00860DD0">
        <w:t xml:space="preserve"> length of Route B would utilize existing PPL Electric property or right-of-way.  Route B would rebuild the existing single-circuit Brunner Island-West Shore 230 kV Transmission Line for double circuit operation.</w:t>
      </w:r>
    </w:p>
    <w:p w:rsidR="00134638" w:rsidRPr="00860DD0" w:rsidRDefault="00134638" w:rsidP="00560800">
      <w:pPr>
        <w:pStyle w:val="BodyText"/>
        <w:spacing w:after="0"/>
        <w:jc w:val="both"/>
      </w:pPr>
    </w:p>
    <w:p w:rsidR="00DC76BD" w:rsidRPr="00860DD0" w:rsidRDefault="00DC76BD" w:rsidP="00560800">
      <w:pPr>
        <w:pStyle w:val="IndentSingle"/>
        <w:spacing w:after="0"/>
        <w:contextualSpacing/>
      </w:pPr>
      <w:r w:rsidRPr="00860DD0">
        <w:rPr>
          <w:u w:val="single"/>
        </w:rPr>
        <w:t>Route C</w:t>
      </w:r>
      <w:r w:rsidRPr="00860DD0">
        <w:t xml:space="preserve">:  Route C begins at the Brunner Island 230 kV Switchyard along the Susquehanna River and travels west through Conewago </w:t>
      </w:r>
      <w:r w:rsidRPr="00860DD0">
        <w:lastRenderedPageBreak/>
        <w:t>Township, generally on the path of the right-of-way for the existing single-circuit Brunner Island–West Shore 230 kV Transmission Line.  Route C then travels northwest and would double-circuit an existing Met-Ed 115 kV transmission line.  Route C then travels southwest and ultimately northwest again, a portion parallel to the Met-Ed 500 kV transmission line, to enter the West Shore 230-69 kV Substation.  The existing single-circuit Brunner Island-West Shore 230 kV Transmission Line would remain in place if Route C is selected.</w:t>
      </w:r>
    </w:p>
    <w:p w:rsidR="00DC76BD" w:rsidRPr="00860DD0" w:rsidRDefault="00DC76BD" w:rsidP="00560800">
      <w:pPr>
        <w:pStyle w:val="BodyText2"/>
        <w:spacing w:after="0" w:line="240" w:lineRule="auto"/>
        <w:ind w:left="1440" w:right="1440"/>
        <w:contextualSpacing/>
      </w:pPr>
      <w:r w:rsidRPr="00860DD0">
        <w:t>PPL Electric Statement No. 3, pp. 11-12; PPL Electric Ex. No. 1, Attachment 2, Figure 2-3.</w:t>
      </w:r>
    </w:p>
    <w:p w:rsidR="00134638" w:rsidRPr="00860DD0" w:rsidRDefault="00134638" w:rsidP="00560800">
      <w:pPr>
        <w:pStyle w:val="BodyText2"/>
        <w:spacing w:after="0" w:line="240" w:lineRule="auto"/>
        <w:ind w:left="1440" w:right="1440"/>
        <w:contextualSpacing/>
      </w:pPr>
    </w:p>
    <w:p w:rsidR="00DC76BD" w:rsidRPr="00860DD0" w:rsidRDefault="00DC76BD" w:rsidP="00560800">
      <w:pPr>
        <w:pStyle w:val="BodyText2"/>
        <w:spacing w:after="0" w:line="240" w:lineRule="auto"/>
        <w:ind w:left="1440" w:right="1440"/>
        <w:contextualSpacing/>
        <w:jc w:val="both"/>
      </w:pPr>
      <w:r w:rsidRPr="00860DD0">
        <w:t>Once the alternative routes were identified, PPL Electric and the routing team compiled an environmental and land use inventory for all three alternative routes.  PPL Electric Ex. No. 1, Attachment 3, pp. 4-9.  Based on this information, and on additional data collected during field inspections, the team prepared a comparative analysis of the environmental, cultural, and land use resources along the three alternative routes, as well as potential impacts on those resources and possible mitigation efforts.  The resources evaluated and the conclusions reached during this comparative analysis are summarized below:</w:t>
      </w:r>
    </w:p>
    <w:p w:rsidR="00560800" w:rsidRDefault="00560800" w:rsidP="00560800">
      <w:pPr>
        <w:pStyle w:val="IndentSingle"/>
        <w:spacing w:after="0"/>
        <w:contextualSpacing/>
        <w:rPr>
          <w:u w:val="single"/>
        </w:rPr>
      </w:pPr>
    </w:p>
    <w:p w:rsidR="00DC76BD" w:rsidRPr="00860DD0" w:rsidRDefault="00DC76BD" w:rsidP="00560800">
      <w:pPr>
        <w:pStyle w:val="IndentSingle"/>
        <w:spacing w:after="0"/>
        <w:contextualSpacing/>
      </w:pPr>
      <w:r w:rsidRPr="00860DD0">
        <w:rPr>
          <w:u w:val="single"/>
        </w:rPr>
        <w:t>Geology and Soils</w:t>
      </w:r>
      <w:r w:rsidRPr="00860DD0">
        <w:t>:  The amount of cleared vegetation has a direct effect on the impacts to soils along each of the alternative routes.  Route B, which would use the right-of-way of the existing single-circuit Brunner Island-West Shore 230 kV Transmission line, would be preferred due to a decreased possibility for soil erosion/degradation.</w:t>
      </w:r>
      <w:r w:rsidRPr="00860DD0">
        <w:rPr>
          <w:rStyle w:val="FootnoteReference"/>
        </w:rPr>
        <w:footnoteReference w:id="9"/>
      </w:r>
      <w:r w:rsidRPr="00860DD0">
        <w:t xml:space="preserve">  Routes A and C would require approximately 152 and 144 acres of forest clearing, respectively.  In order to reduce or mitigate potential soil and erosion impacts, PPL Electric will employ a range of soil erosion and sediment control measures during construction, operation, and maintenance of transmission lines.  PPL Electric Ex. No. 1, Attachment 3, pp. 10-17; PPL Electric Statement No. 3, pp. 15-16.</w:t>
      </w:r>
    </w:p>
    <w:p w:rsidR="00134638" w:rsidRPr="00860DD0" w:rsidRDefault="00134638" w:rsidP="00560800">
      <w:pPr>
        <w:pStyle w:val="BodyText"/>
        <w:spacing w:after="0"/>
        <w:jc w:val="both"/>
      </w:pPr>
    </w:p>
    <w:p w:rsidR="00DC76BD" w:rsidRPr="00860DD0" w:rsidRDefault="00DC76BD" w:rsidP="00560800">
      <w:pPr>
        <w:pStyle w:val="IndentSingle"/>
        <w:spacing w:after="0"/>
        <w:contextualSpacing/>
      </w:pPr>
      <w:r w:rsidRPr="00860DD0">
        <w:rPr>
          <w:u w:val="single"/>
        </w:rPr>
        <w:t>Surface Water Resources and Aquatic Species and Habitat</w:t>
      </w:r>
      <w:r w:rsidRPr="00860DD0">
        <w:t xml:space="preserve">:  Compared with the other alternative routes, Route B would pose the least impact to surface water quality or aquatic species due to the significantly less amount of clearing and new right-of-way needed for this route.  Although all three routes have almost the same number of stream crossings, Route B would involve the </w:t>
      </w:r>
      <w:r w:rsidRPr="00860DD0">
        <w:lastRenderedPageBreak/>
        <w:t>rebuild of the existing transmission line and, therefore, would pose the least impact to surface water quality because an existing 230 kV line already traverses all of the identified streams.  Both routes A and C primarily utilize large portions of new right-of-way and, therefore, would introduce several new stream crossings.  Potential surface water impacts will be minimized through the use of best management practices specified in federal and state permit conditions, erosion and sedimentation control plans approved by County Conservation Districts, and PPL Electric’s Vegetation Management practices.  PPL Electric Ex. No. 1, Attachment 3, pp. 17-27; PPL Electric Statement No. 3, pp. 17-20.</w:t>
      </w:r>
    </w:p>
    <w:p w:rsidR="00134638" w:rsidRPr="00860DD0" w:rsidRDefault="00134638" w:rsidP="00560800">
      <w:pPr>
        <w:pStyle w:val="BodyText"/>
        <w:spacing w:after="0"/>
      </w:pPr>
    </w:p>
    <w:p w:rsidR="00DC76BD" w:rsidRPr="00860DD0" w:rsidRDefault="00DC76BD" w:rsidP="00560800">
      <w:pPr>
        <w:pStyle w:val="IndentSingle"/>
        <w:spacing w:after="0"/>
        <w:contextualSpacing/>
      </w:pPr>
      <w:r w:rsidRPr="00860DD0">
        <w:rPr>
          <w:u w:val="single"/>
        </w:rPr>
        <w:t>Wetlands</w:t>
      </w:r>
      <w:r w:rsidRPr="00860DD0">
        <w:t>:  All three routes would traverse the same National Wetland Inventory (“NWI”) riverine wetlands.  However, because nearly 100% of Route B would utilize existing cleared right-of-way for the Brunner Island-West Shore 230 kV Transmission Line, Route B calculations using NWI data and right-of-way approximations indicate that it has the least amount of wetland acreage in right-of-way areas that would be newly cleared for the proposed project.  In all cases, PPL Electric’s objective is to span or otherwise avoid all wetlands to the extent practical.  Where impacts to wetlands are unavoidable, PPL Electric will acquire and adhere to the terms and conditions of all required permits.  PPL Electric Ex. No. 1, Attachment 3, pp. 27-31; PPL Electric Statement No. 3, pp. 20-22.</w:t>
      </w:r>
    </w:p>
    <w:p w:rsidR="00134638" w:rsidRPr="00860DD0" w:rsidRDefault="00134638" w:rsidP="00560800">
      <w:pPr>
        <w:pStyle w:val="BodyText"/>
        <w:spacing w:after="0"/>
      </w:pPr>
    </w:p>
    <w:p w:rsidR="00560800" w:rsidRDefault="00DC76BD" w:rsidP="00560800">
      <w:pPr>
        <w:pStyle w:val="IndentSingle"/>
        <w:spacing w:after="0"/>
        <w:contextualSpacing/>
      </w:pPr>
      <w:r w:rsidRPr="00860DD0">
        <w:rPr>
          <w:u w:val="single"/>
        </w:rPr>
        <w:t>Vegetation</w:t>
      </w:r>
      <w:r w:rsidRPr="00860DD0">
        <w:t xml:space="preserve">:  Both Routes A and C require lengthy areas of new right-of-way clearing compared to Route B.  Route A and C would result in PPL Electric clearing approximately 152 and 144 acres of forest, respectively.  Because nearly 100% of Route B would utilize existing cleared right-of-way for the single-circuit Brunner Island-West Shore 230 kV Transmission Line, Route B would not require clearing virgin forest.  PPL Electric will apply its vegetation management polices within the right-of-way to implement a settlement agreement that was entered into by PPL Electric and </w:t>
      </w:r>
      <w:r w:rsidRPr="00860DD0">
        <w:rPr>
          <w:i/>
        </w:rPr>
        <w:t>ReliabilityFirst</w:t>
      </w:r>
      <w:r w:rsidRPr="00860DD0">
        <w:t xml:space="preserve"> Corporation</w:t>
      </w:r>
      <w:r w:rsidRPr="00860DD0">
        <w:rPr>
          <w:rStyle w:val="FootnoteReference"/>
        </w:rPr>
        <w:footnoteReference w:id="10"/>
      </w:r>
      <w:r w:rsidRPr="00860DD0">
        <w:t xml:space="preserve"> in December 2009, which settlement was subsequently approved by NERC and FERC </w:t>
      </w:r>
    </w:p>
    <w:p w:rsidR="00560800" w:rsidRDefault="00560800">
      <w:pPr>
        <w:spacing w:line="360" w:lineRule="auto"/>
        <w:jc w:val="center"/>
        <w:rPr>
          <w:rFonts w:eastAsiaTheme="minorHAnsi"/>
        </w:rPr>
      </w:pPr>
      <w:r>
        <w:br w:type="page"/>
      </w:r>
    </w:p>
    <w:p w:rsidR="00DC76BD" w:rsidRPr="00860DD0" w:rsidRDefault="00DC76BD" w:rsidP="00560800">
      <w:pPr>
        <w:pStyle w:val="IndentSingle"/>
        <w:spacing w:after="0"/>
        <w:contextualSpacing/>
      </w:pPr>
      <w:r w:rsidRPr="00860DD0">
        <w:lastRenderedPageBreak/>
        <w:t>in 2010.</w:t>
      </w:r>
      <w:r w:rsidRPr="00860DD0">
        <w:rPr>
          <w:rStyle w:val="FootnoteReference"/>
        </w:rPr>
        <w:footnoteReference w:id="11"/>
      </w:r>
      <w:r w:rsidRPr="00860DD0">
        <w:t xml:space="preserve">  PPL Electric Ex. No. 1, Attachment 3, pp. 31-42; PPL Electric Statement No, 3, pp. 22-25.</w:t>
      </w:r>
    </w:p>
    <w:p w:rsidR="00134638" w:rsidRPr="00860DD0" w:rsidRDefault="00134638" w:rsidP="00560800">
      <w:pPr>
        <w:pStyle w:val="BodyText"/>
        <w:spacing w:after="0"/>
      </w:pPr>
    </w:p>
    <w:p w:rsidR="00DC76BD" w:rsidRPr="00860DD0" w:rsidRDefault="00DC76BD" w:rsidP="00560800">
      <w:pPr>
        <w:pStyle w:val="IndentSingle"/>
        <w:spacing w:after="0"/>
        <w:contextualSpacing/>
      </w:pPr>
      <w:r w:rsidRPr="00860DD0">
        <w:rPr>
          <w:u w:val="single"/>
        </w:rPr>
        <w:t>Wildlife</w:t>
      </w:r>
      <w:r w:rsidRPr="00860DD0">
        <w:t>:  Because nearly 100% of Route B would utilize existing cleared right-of-way for the Brunner Island-West Shore 230 kV Transmission Line, forest clearing is minimized compared to Routes A and C, which require lengthy areas of new right-of-way.  Both Routes A and C would require clearing more areas of uncut forest, resulting in significant forest fragmentation.  The use of existing right-of-way for Route B minimizes impacts on Natural Areas and species of special concern.  All three alternative routes cross through areas that potentially could support the federally threatened bog turtle.  PPL Electric will conduct bog turtle surveys as necessary and submit a report to the United States Fish and Wildlife Service (“USFWS”) regarding the potential for bog turtle habitat along Route B.  PPL Electric will adhere to any resulting USFWS surveying or permitting requirements.  PPL Electric Ex. No. 1, Attachment 3, pp. 42-48; PPL Electric Statement No. 3, pp. 25-27.</w:t>
      </w:r>
    </w:p>
    <w:p w:rsidR="00134638" w:rsidRPr="00860DD0" w:rsidRDefault="00134638" w:rsidP="00560800">
      <w:pPr>
        <w:pStyle w:val="BodyText"/>
        <w:spacing w:after="0"/>
      </w:pPr>
    </w:p>
    <w:p w:rsidR="00DC76BD" w:rsidRPr="00860DD0" w:rsidRDefault="00DC76BD" w:rsidP="00560800">
      <w:pPr>
        <w:pStyle w:val="IndentSingle"/>
        <w:spacing w:after="0"/>
        <w:contextualSpacing/>
      </w:pPr>
      <w:r w:rsidRPr="00860DD0">
        <w:rPr>
          <w:u w:val="single"/>
        </w:rPr>
        <w:t>Land Use</w:t>
      </w:r>
      <w:r w:rsidRPr="00860DD0">
        <w:t>:  Many types of land uses are located throughout the project area, including suburban and rural development, forest land, farmland, open space and fields, state and local park lands, water and wetlands, and industrial lands.  Of the three alternative routes, Route B would pose the least impact to land use in the Study Area, because nearly 100% of Route B would utilize existing cleared right-of-way for the Brunner Island-West Shore 230 kV Transmission Line.  Routes A and C would have far greater incremental impacts because the existing Brunner Island-West Shore line would remain in service if either Routes A or C were selected.  Although not required to comply with local zoning ordinances with regard to utility facilities, PPL Electric will continue to meet and work with the local planning commissions to respect adopted comprehensive land use plans and policies to the maximum extent feasible.  Required federal, state, and county permits and approvals will be obtained.  PPL Electric Ex. No. 1, Attachment 3, pp. 49-60; PPL Electric Statement No. 3, pp. 28-32.</w:t>
      </w:r>
    </w:p>
    <w:p w:rsidR="00134638" w:rsidRPr="00860DD0" w:rsidRDefault="00134638" w:rsidP="00560800">
      <w:pPr>
        <w:pStyle w:val="BodyText"/>
        <w:spacing w:after="0"/>
      </w:pPr>
    </w:p>
    <w:p w:rsidR="00DC76BD" w:rsidRPr="00860DD0" w:rsidRDefault="00DC76BD" w:rsidP="00560800">
      <w:pPr>
        <w:pStyle w:val="IndentSingle"/>
        <w:spacing w:after="0"/>
        <w:contextualSpacing/>
      </w:pPr>
      <w:r w:rsidRPr="00860DD0">
        <w:rPr>
          <w:u w:val="single"/>
        </w:rPr>
        <w:lastRenderedPageBreak/>
        <w:t>Recreation Lands</w:t>
      </w:r>
      <w:r w:rsidRPr="00860DD0">
        <w:t>:  None of the alternative routes under consideration would pass through or near any designated national recreational and scenic resources, forests, or parks.  None of the routes traverse any designated natural lands.  All three alternative routes would generally impact the same state or locally significant resources; however, Route B would utilize existing right-of-way, thereby minimizing the impact to recreational opportunities.  PPL Electric Ex. No. 1, Attachment 3, pp. 60-65; PPL Electric Statement No. 3, pp. 33-34.</w:t>
      </w:r>
    </w:p>
    <w:p w:rsidR="00134638" w:rsidRPr="00860DD0" w:rsidRDefault="00134638" w:rsidP="00560800">
      <w:pPr>
        <w:pStyle w:val="BodyText"/>
        <w:spacing w:after="0"/>
      </w:pPr>
    </w:p>
    <w:p w:rsidR="00DC76BD" w:rsidRPr="00860DD0" w:rsidRDefault="00DC76BD" w:rsidP="00560800">
      <w:pPr>
        <w:pStyle w:val="IndentSingle"/>
        <w:spacing w:after="0"/>
        <w:contextualSpacing/>
      </w:pPr>
      <w:r w:rsidRPr="00860DD0">
        <w:rPr>
          <w:u w:val="single"/>
        </w:rPr>
        <w:t>Cultural Resour</w:t>
      </w:r>
      <w:r w:rsidRPr="00860DD0">
        <w:t xml:space="preserve">ces:  In accordance with the Commission’s regulations at 52 Pa. Code § 57.72(c)(8), PPL Electric identified all cultural resources, </w:t>
      </w:r>
      <w:r w:rsidRPr="00860DD0">
        <w:rPr>
          <w:i/>
        </w:rPr>
        <w:t>i.e.</w:t>
      </w:r>
      <w:r w:rsidRPr="00860DD0">
        <w:t>, inventoried prehistoric and historic period archaeological sites and known historic architectural resources and historic districts, within a two-mile radius of the proposed route (Route B).  In addition, to help better compare the three alternative routes for potential impacts, the review included identification of cultural resources within a 1-mile radius around the alternative routes, as well as archaeological resources within approximately 1,000 feet of each alternative route.  PPL Electric Ex. No. 1, Attachment 14.  Indicative of the relative potential effects of each alternative route is a comparison of the nature of the work required to install a 230 kV transmission line along each route.  Route B will have the potential to affect the fewest archaeological sites and historic structures of the three routes because it involves the least amount of new ground disturbance and fewer new structure locations and access roads.  PPL Electric Ex. No. 1, Attachment 3, pp. 66-75; PPL Electric Statement No. 3, pp. 35-37.</w:t>
      </w:r>
    </w:p>
    <w:p w:rsidR="00134638" w:rsidRPr="00860DD0" w:rsidRDefault="00134638" w:rsidP="00560800">
      <w:pPr>
        <w:pStyle w:val="BodyText"/>
        <w:spacing w:after="0"/>
      </w:pPr>
    </w:p>
    <w:p w:rsidR="00DC76BD" w:rsidRPr="00860DD0" w:rsidRDefault="00DC76BD" w:rsidP="00560800">
      <w:pPr>
        <w:pStyle w:val="IndentSingle"/>
        <w:spacing w:after="0"/>
        <w:contextualSpacing/>
      </w:pPr>
      <w:r w:rsidRPr="00860DD0">
        <w:rPr>
          <w:u w:val="single"/>
        </w:rPr>
        <w:t>Aesthetics</w:t>
      </w:r>
      <w:r w:rsidRPr="00860DD0">
        <w:t xml:space="preserve">:  To analyze the potential visibility and visual impact of the proposed project, the three alternative routes were reviewed through landscape character analysis, field evaluation, and environmental factor tabulations.  Route B would have the least visual impact of the three alternatives studied.  Route B consists of rebuilding an existing line within an existing right-of-way.  Although the new structures will be taller, they will be constructed in approximately the same locations as the existing lattice structures.  Some additional incremental impacts could be expected, particularly to those residents living along or near the edge of the right-of-way or those with otherwise clear views of the transmission structures.  However, Routes A and C would both require the acquisition of new right-of-way, significant clearing, and the addition of new 140-160-foot structures and conduit, often in areas where no such facilities currently exist.  Further, the existing Brunner Island-West Shore transmission line would remain in service if either Route A or C is constructed.  PPL </w:t>
      </w:r>
      <w:r w:rsidRPr="00860DD0">
        <w:lastRenderedPageBreak/>
        <w:t>Electric Ex. No. 1, Attachment 3, pp. 75-89; PPL Electric Statement No. 3, pp. 37-38.</w:t>
      </w:r>
    </w:p>
    <w:p w:rsidR="00134638" w:rsidRPr="00860DD0" w:rsidRDefault="00134638" w:rsidP="00560800">
      <w:pPr>
        <w:pStyle w:val="BodyText"/>
        <w:spacing w:after="0"/>
      </w:pPr>
    </w:p>
    <w:p w:rsidR="00DC76BD" w:rsidRPr="00860DD0" w:rsidRDefault="00DC76BD" w:rsidP="00560800">
      <w:pPr>
        <w:pStyle w:val="IndentSingle"/>
        <w:spacing w:after="0"/>
        <w:contextualSpacing/>
      </w:pPr>
      <w:r w:rsidRPr="00860DD0">
        <w:rPr>
          <w:u w:val="single"/>
        </w:rPr>
        <w:t>Costs</w:t>
      </w:r>
      <w:r w:rsidRPr="00860DD0">
        <w:t>:  The costs of the alternative routes is an important factor because the cost of the project will be borne by customers in PPL Electric’s service territory.  The cost to build the project using Route A is $33.5 million, Route B is $30.2 million, and Route C is $38.1 million.  PPL Electric Ex. No. 1, Attachment 3, p. 89.</w:t>
      </w:r>
    </w:p>
    <w:p w:rsidR="00DC76BD" w:rsidRPr="00860DD0" w:rsidRDefault="00DC76BD" w:rsidP="00560800">
      <w:pPr>
        <w:pStyle w:val="BodyText2"/>
        <w:spacing w:after="0" w:line="240" w:lineRule="auto"/>
        <w:ind w:left="1440" w:right="1440"/>
        <w:contextualSpacing/>
        <w:jc w:val="both"/>
      </w:pPr>
      <w:r w:rsidRPr="00860DD0">
        <w:t>After evaluating and comparing all of these factors, PPL Electric, in collaboration with the Louis Berger Group, Inc., identified Route B as the most suitable route for a 230 kV electrical transmission line between the Brunner Island 230 kV Switchyard and the West Shore Substation.  Overall, Route B will have substantially less impact on the natural and built environment, land use, and citizens of central Pennsylvania than the other alternative routes considered.  PPL Electric selected Route B as the preferred route for the following principal reasons:</w:t>
      </w:r>
    </w:p>
    <w:p w:rsidR="00DC76BD" w:rsidRPr="00860DD0" w:rsidRDefault="00DC76BD" w:rsidP="00560800">
      <w:pPr>
        <w:pStyle w:val="IndentSingle"/>
        <w:spacing w:after="0"/>
        <w:contextualSpacing/>
      </w:pPr>
      <w:r w:rsidRPr="00860DD0">
        <w:t>Excluding the first 0.6 mile section across PPL Brunner Island LLC property, 100% of Route B would utilize existing right-of-way.  Routes A and C would only utilize, parallel, or double-circuit existing transmission lines for approximately 26 percent and 65 percent of the total length, respectively.</w:t>
      </w:r>
    </w:p>
    <w:p w:rsidR="00134638" w:rsidRPr="00860DD0" w:rsidRDefault="00134638" w:rsidP="00560800">
      <w:pPr>
        <w:pStyle w:val="BodyText"/>
        <w:spacing w:after="0"/>
        <w:jc w:val="both"/>
      </w:pPr>
    </w:p>
    <w:p w:rsidR="00DC76BD" w:rsidRPr="00860DD0" w:rsidRDefault="00DC76BD" w:rsidP="00560800">
      <w:pPr>
        <w:pStyle w:val="IndentSingle"/>
        <w:spacing w:after="0"/>
        <w:contextualSpacing/>
      </w:pPr>
      <w:r w:rsidRPr="00860DD0">
        <w:t>Routes A or C would have required PPL Electric to build a new power line through areas that currently do not have transmission line right-of-way.  Further, the existing single-circuit Brunner Island-West Shore Transmission Line would remain in service if either Routes A or C were selected.  Therefore, selection of either Route A or C would result in more cumulative environmental and land use impacts as the area would be serviced by two single-circuit transmission lines instead of only one double-circuit line.</w:t>
      </w:r>
    </w:p>
    <w:p w:rsidR="00DC76BD" w:rsidRPr="00860DD0" w:rsidRDefault="00DC76BD" w:rsidP="00560800">
      <w:pPr>
        <w:pStyle w:val="IndentSingle"/>
        <w:spacing w:after="0"/>
        <w:contextualSpacing/>
      </w:pPr>
      <w:r w:rsidRPr="00860DD0">
        <w:t>Several properties would likely need to be condemned if either Routes A or C were selected.  Importantly, Route A would pass through 39 non-condemnable properties and Route C would pass through 59 non-condemnable properties.</w:t>
      </w:r>
      <w:r w:rsidRPr="00860DD0">
        <w:rPr>
          <w:rStyle w:val="FootnoteReference"/>
        </w:rPr>
        <w:footnoteReference w:id="12"/>
      </w:r>
      <w:r w:rsidRPr="00860DD0">
        <w:t xml:space="preserve">  Acquisition of these properties would be problematic and perhaps impossible at any reasonable cost.</w:t>
      </w:r>
    </w:p>
    <w:p w:rsidR="00134638" w:rsidRPr="00860DD0" w:rsidRDefault="00134638" w:rsidP="00560800">
      <w:pPr>
        <w:pStyle w:val="BodyText"/>
        <w:spacing w:after="0"/>
        <w:jc w:val="both"/>
      </w:pPr>
    </w:p>
    <w:p w:rsidR="00DC76BD" w:rsidRPr="00860DD0" w:rsidRDefault="00DC76BD" w:rsidP="00560800">
      <w:pPr>
        <w:pStyle w:val="IndentSingle"/>
        <w:spacing w:after="0"/>
        <w:contextualSpacing/>
      </w:pPr>
      <w:r w:rsidRPr="00860DD0">
        <w:rPr>
          <w:b/>
        </w:rPr>
        <w:t xml:space="preserve">Route B has the lowest potential to affect soils, vegetation, wildlife, aesthetics, land use, and cultural resources because it requires the least amount of new structures, is located where a transmission line presently exists, results in fewer new access roads, and requires significantly less forest land/tree clearing </w:t>
      </w:r>
      <w:r w:rsidRPr="00860DD0">
        <w:rPr>
          <w:b/>
        </w:rPr>
        <w:lastRenderedPageBreak/>
        <w:t>than Routes A or C.  Routes A and C would require approximately 152 and 144 acres of forest clearing, respectively.</w:t>
      </w:r>
      <w:r w:rsidR="00134638" w:rsidRPr="00860DD0">
        <w:rPr>
          <w:b/>
        </w:rPr>
        <w:t xml:space="preserve"> </w:t>
      </w:r>
      <w:r w:rsidR="00134638" w:rsidRPr="00860DD0">
        <w:t>(emphasis added)</w:t>
      </w:r>
    </w:p>
    <w:p w:rsidR="00134638" w:rsidRPr="00860DD0" w:rsidRDefault="00134638" w:rsidP="00560800">
      <w:pPr>
        <w:pStyle w:val="BodyText"/>
        <w:spacing w:after="0"/>
      </w:pPr>
    </w:p>
    <w:p w:rsidR="00DC76BD" w:rsidRPr="00860DD0" w:rsidRDefault="00DC76BD" w:rsidP="00560800">
      <w:pPr>
        <w:pStyle w:val="IndentSingle"/>
        <w:spacing w:after="0"/>
        <w:contextualSpacing/>
      </w:pPr>
      <w:r w:rsidRPr="00860DD0">
        <w:t>Route B would generally result in the least noticeable change in the visual landscape as the entire route would be located on an existing transmission line route (excluding the 0.6 mile section across PPL Brunner Island LLC property).  Upgrading to single-shaft poles will reduce the footprint and visual impact of the existing lattice towers.</w:t>
      </w:r>
    </w:p>
    <w:p w:rsidR="00134638" w:rsidRPr="00860DD0" w:rsidRDefault="00134638" w:rsidP="00560800">
      <w:pPr>
        <w:pStyle w:val="BodyText"/>
        <w:spacing w:after="0"/>
      </w:pPr>
    </w:p>
    <w:p w:rsidR="00DC76BD" w:rsidRPr="00860DD0" w:rsidRDefault="00DC76BD" w:rsidP="00646331">
      <w:pPr>
        <w:pStyle w:val="IndentSingle"/>
        <w:spacing w:after="0"/>
        <w:contextualSpacing/>
      </w:pPr>
      <w:r w:rsidRPr="00860DD0">
        <w:t xml:space="preserve">The overall cost of building the Brunner Island Project using the Route B is substantially less than using Routes A or C.  </w:t>
      </w:r>
    </w:p>
    <w:p w:rsidR="00DC76BD" w:rsidRPr="00860DD0" w:rsidRDefault="00DC76BD" w:rsidP="00560800">
      <w:pPr>
        <w:pStyle w:val="BodyText2"/>
        <w:spacing w:after="0" w:line="240" w:lineRule="auto"/>
        <w:ind w:left="1440" w:right="1440"/>
        <w:contextualSpacing/>
      </w:pPr>
      <w:r w:rsidRPr="00860DD0">
        <w:t>PPL Electric Statement No. 3, pp. 38-40.</w:t>
      </w:r>
    </w:p>
    <w:p w:rsidR="00134638" w:rsidRPr="00860DD0" w:rsidRDefault="00134638" w:rsidP="00560800">
      <w:pPr>
        <w:pStyle w:val="BodyText2"/>
        <w:spacing w:after="0" w:line="240" w:lineRule="auto"/>
        <w:ind w:left="1440" w:right="1440"/>
        <w:contextualSpacing/>
      </w:pPr>
    </w:p>
    <w:p w:rsidR="00DC76BD" w:rsidRPr="00860DD0" w:rsidRDefault="00DC76BD" w:rsidP="00646331">
      <w:pPr>
        <w:pStyle w:val="BodyText2"/>
        <w:spacing w:after="0" w:line="240" w:lineRule="auto"/>
        <w:ind w:left="1440" w:right="1440"/>
        <w:contextualSpacing/>
        <w:jc w:val="both"/>
      </w:pPr>
      <w:r w:rsidRPr="00860DD0">
        <w:t>PPL Electric announced its intent to rebuild the existing, single-circuit Brunner Island-West Shore 230 kV Transmission Line as a double-circuit 230 kV line within the right-of-way in October 2010.  Since then, PPL Electric has undertaken significant public outreach efforts to provide to the public and government officials information on the project, and to collect input from those audiences.  PPL Electric Ex. No. 1, Attachment 3, pp. 90-92.  In addition, pursuant to Subchapters G and I of the Commission’s regulations, 52 Pa. Code §§ 57.71-57.77, 57.91-57.93, and the Commission’s Interim Siting Guidelines, 52 Pa. Code §§ 69.3101-69.3107, PPL Electric provided packets of information to fully notify landowners that may be affected by the proposed Brunner Island Project.</w:t>
      </w:r>
      <w:r w:rsidRPr="00860DD0">
        <w:rPr>
          <w:rStyle w:val="FootnoteReference"/>
          <w:rFonts w:eastAsiaTheme="majorEastAsia"/>
        </w:rPr>
        <w:footnoteReference w:id="13"/>
      </w:r>
      <w:r w:rsidRPr="00860DD0">
        <w:t xml:space="preserve">  PPL Electric Ex. No. 1, Attachment 16.  Notably, no parties have objected to or otherwise opposed the use of Route B for the Brunner Island Project.</w:t>
      </w:r>
    </w:p>
    <w:p w:rsidR="00134638" w:rsidRPr="00860DD0" w:rsidRDefault="00134638" w:rsidP="00560800">
      <w:pPr>
        <w:pStyle w:val="BodyText2"/>
        <w:spacing w:after="0" w:line="240" w:lineRule="auto"/>
        <w:ind w:left="1440" w:right="1440"/>
        <w:contextualSpacing/>
      </w:pPr>
    </w:p>
    <w:p w:rsidR="00DC76BD" w:rsidRPr="00860DD0" w:rsidRDefault="00DC76BD" w:rsidP="00646331">
      <w:pPr>
        <w:pStyle w:val="BodyText2"/>
        <w:spacing w:after="0" w:line="240" w:lineRule="auto"/>
        <w:ind w:left="1440" w:right="1440"/>
        <w:contextualSpacing/>
        <w:jc w:val="both"/>
      </w:pPr>
      <w:r w:rsidRPr="00860DD0">
        <w:t xml:space="preserve">The selection of Route B for the Brunner Island Project is uncontested.  The record evidence in this matter clearly demonstrates that Route B was selected by PPL Electric after a detailed siting analysis that properly considered and balanced the functional requirements of the project, the environmental impacts of the alternative line routes, the social impacts and costs of the alternative line routes, and other factors identified in the Commission’s siting regulations.  For these reasons, the ALJ and the Commission should find that PPL Electric’s selection of Route </w:t>
      </w:r>
      <w:r w:rsidRPr="00860DD0">
        <w:lastRenderedPageBreak/>
        <w:t xml:space="preserve">B as the preferred route for the Brunner Island Project is reasonable and in compliance Commission’s siting regulations and all applicable statutes and regulations providing for the protection of the natural resources of this Commonwealth. </w:t>
      </w:r>
    </w:p>
    <w:p w:rsidR="00DC76BD" w:rsidRPr="00860DD0" w:rsidRDefault="00DC76BD" w:rsidP="00560800">
      <w:pPr>
        <w:pStyle w:val="BodyText2"/>
        <w:spacing w:after="0" w:line="240" w:lineRule="auto"/>
        <w:ind w:left="1440" w:right="1440"/>
        <w:contextualSpacing/>
      </w:pPr>
      <w:r w:rsidRPr="00860DD0">
        <w:t>PPL Electric MB at 14-22.</w:t>
      </w:r>
    </w:p>
    <w:p w:rsidR="00DC76BD" w:rsidRPr="00860DD0" w:rsidRDefault="00DC76BD" w:rsidP="00646331">
      <w:pPr>
        <w:pStyle w:val="BodyText2"/>
        <w:spacing w:after="0" w:line="360" w:lineRule="auto"/>
      </w:pPr>
    </w:p>
    <w:p w:rsidR="00134638" w:rsidRPr="00860DD0" w:rsidRDefault="00646331" w:rsidP="00646331">
      <w:pPr>
        <w:pStyle w:val="BodyText2"/>
        <w:tabs>
          <w:tab w:val="left" w:pos="1260"/>
        </w:tabs>
        <w:spacing w:after="0"/>
        <w:ind w:firstLine="720"/>
        <w:rPr>
          <w:b/>
        </w:rPr>
      </w:pPr>
      <w:r>
        <w:rPr>
          <w:b/>
        </w:rPr>
        <w:t>b.</w:t>
      </w:r>
      <w:r>
        <w:rPr>
          <w:b/>
        </w:rPr>
        <w:tab/>
      </w:r>
      <w:r w:rsidR="00134638" w:rsidRPr="00860DD0">
        <w:rPr>
          <w:b/>
        </w:rPr>
        <w:t>Right of Way</w:t>
      </w:r>
    </w:p>
    <w:p w:rsidR="00D47738" w:rsidRDefault="00134638" w:rsidP="00646331">
      <w:pPr>
        <w:pStyle w:val="BodyText2"/>
        <w:spacing w:after="0" w:line="360" w:lineRule="auto"/>
      </w:pPr>
      <w:r w:rsidRPr="00860DD0">
        <w:tab/>
      </w:r>
      <w:r w:rsidRPr="00860DD0">
        <w:tab/>
        <w:t>T</w:t>
      </w:r>
      <w:r w:rsidR="00D47738" w:rsidRPr="00860DD0">
        <w:t xml:space="preserve">he preferred route for the Brunner Island Project would generally utilize the same right-of-way as the existing single-circuit Brunner Island-West Shore 230 kV Transmission Line.  The preferred route begins at the Brunner Island 230 kV Switchyard along the Susquehanna River and </w:t>
      </w:r>
      <w:r w:rsidR="005F1DCA" w:rsidRPr="00860DD0">
        <w:t>runs</w:t>
      </w:r>
      <w:r w:rsidR="00D47738" w:rsidRPr="00860DD0">
        <w:t xml:space="preserve"> northwest through York and Cumberland counties</w:t>
      </w:r>
      <w:r w:rsidR="005F1DCA" w:rsidRPr="00860DD0">
        <w:t>, ending</w:t>
      </w:r>
      <w:r w:rsidR="00D47738" w:rsidRPr="00860DD0">
        <w:t xml:space="preserve"> at the West Shore 230-69 kV Substation near Mechanicsburg.  </w:t>
      </w:r>
    </w:p>
    <w:p w:rsidR="00646331" w:rsidRPr="00860DD0" w:rsidRDefault="00646331" w:rsidP="00646331">
      <w:pPr>
        <w:pStyle w:val="BodyText2"/>
        <w:spacing w:after="0" w:line="360" w:lineRule="auto"/>
      </w:pPr>
    </w:p>
    <w:p w:rsidR="00D47738" w:rsidRPr="00860DD0" w:rsidRDefault="005F1DCA" w:rsidP="00646331">
      <w:pPr>
        <w:pStyle w:val="BodyText2"/>
        <w:spacing w:after="0" w:line="360" w:lineRule="auto"/>
      </w:pPr>
      <w:r w:rsidRPr="00860DD0">
        <w:tab/>
      </w:r>
      <w:r w:rsidRPr="00860DD0">
        <w:tab/>
        <w:t>The width of the right-of-way causes some consternation</w:t>
      </w:r>
      <w:r w:rsidR="00260A3A" w:rsidRPr="00860DD0">
        <w:t xml:space="preserve"> because it is not a consistent width but the treatment of the entire width is the same</w:t>
      </w:r>
      <w:r w:rsidRPr="00860DD0">
        <w:t xml:space="preserve">.  </w:t>
      </w:r>
      <w:r w:rsidR="00D47738" w:rsidRPr="00860DD0">
        <w:t>The existing right-of-way for the Brunner Island-West Shore 230 kV single-circuit line varies in width from 100 feet to 200 feet.  PPL Electric’s current standard right-of-way width for a double-circuit 230 kV transmission line is 150 feet.  PPL Electric Statement No. 4, p. 5.  At the time PPL Electric filed its siting application, the Company sought to negotiate with applicable landowners to expand the right-of-way in areas where the right-of-way is less than 150 feet to meet PPL Electric’s current 230 kV standard of 150 feet.  PPL Electric Statement No. 5, pp. 5, 9.  However, PPL Electric has since concluded that it can design the proposed double-circuit line to stay within the existing right-of-way for the Brunner Island-West Shore 230 kV Transmission Line.  Consequently, PPL Electric does not require any additional right-of-way from these landowners and has terminated its negotiations with the applicable landowners.  Tr. 50.</w:t>
      </w:r>
    </w:p>
    <w:p w:rsidR="00260A3A" w:rsidRPr="00860DD0" w:rsidRDefault="00260A3A" w:rsidP="00646331">
      <w:pPr>
        <w:pStyle w:val="BodyText2"/>
        <w:spacing w:after="0" w:line="360" w:lineRule="auto"/>
      </w:pPr>
    </w:p>
    <w:p w:rsidR="00260A3A" w:rsidRDefault="00260A3A" w:rsidP="00646331">
      <w:pPr>
        <w:pStyle w:val="BodyText2"/>
        <w:spacing w:after="0" w:line="360" w:lineRule="auto"/>
      </w:pPr>
      <w:r w:rsidRPr="00860DD0">
        <w:tab/>
      </w:r>
      <w:r w:rsidRPr="00860DD0">
        <w:tab/>
        <w:t>Under these circumstances, the Company must clear the entire width of the right-of-way whether it is 100 feet or 200 feet.  On its face, this method appears to be inequitable.  However, the Company explains the issue:</w:t>
      </w:r>
    </w:p>
    <w:p w:rsidR="00646331" w:rsidRPr="00860DD0" w:rsidRDefault="00646331" w:rsidP="00646331">
      <w:pPr>
        <w:pStyle w:val="BodyText2"/>
        <w:spacing w:after="0" w:line="240" w:lineRule="auto"/>
      </w:pPr>
    </w:p>
    <w:p w:rsidR="005F1DCA" w:rsidRPr="00860DD0" w:rsidRDefault="005F1DCA" w:rsidP="00646331">
      <w:pPr>
        <w:pStyle w:val="BodyText2"/>
        <w:spacing w:after="0" w:line="240" w:lineRule="auto"/>
        <w:ind w:left="1440" w:right="1440"/>
        <w:contextualSpacing/>
        <w:jc w:val="both"/>
      </w:pPr>
      <w:r w:rsidRPr="00860DD0">
        <w:tab/>
        <w:t xml:space="preserve">The PPL Electric Vegetation Management Plan was adopted by FERC on March 15, 2007.  The NERC Standard FAC-003-1 was adopted in response to the largest power blackout in North American history, which occurred on August 14, 2003, and </w:t>
      </w:r>
      <w:r w:rsidRPr="00860DD0">
        <w:lastRenderedPageBreak/>
        <w:t xml:space="preserve">affected an area with a population of approximately 50 million people in Ohio, Michigan, Pennsylvania, New York, Vermont, Massachusetts, Connecticut, New Jersey, and Ontario, Canada.  The NERC Standard FAC-003-1 is mandatory and binding on owners and operators of transmission systems, such as PPL Electric.  A failure to comply can result in penalties of up to $1 million per day per violation.  PPL Electric Statement No. 6, pp. 5-6.  </w:t>
      </w:r>
    </w:p>
    <w:p w:rsidR="00646331" w:rsidRDefault="00646331" w:rsidP="00646331">
      <w:pPr>
        <w:pStyle w:val="BodyText2"/>
        <w:spacing w:after="0" w:line="240" w:lineRule="auto"/>
        <w:ind w:left="1440" w:right="1440"/>
        <w:contextualSpacing/>
        <w:jc w:val="both"/>
      </w:pPr>
    </w:p>
    <w:p w:rsidR="005F1DCA" w:rsidRPr="00860DD0" w:rsidRDefault="005F1DCA" w:rsidP="00646331">
      <w:pPr>
        <w:pStyle w:val="BodyText2"/>
        <w:spacing w:after="0" w:line="240" w:lineRule="auto"/>
        <w:ind w:left="1440" w:right="1440"/>
        <w:contextualSpacing/>
        <w:jc w:val="both"/>
      </w:pPr>
      <w:r w:rsidRPr="00860DD0">
        <w:t>The purpose of the NERC Standard FAC-003-1 is stated as follows:</w:t>
      </w:r>
    </w:p>
    <w:p w:rsidR="00646331" w:rsidRDefault="00646331" w:rsidP="00646331">
      <w:pPr>
        <w:pStyle w:val="IndentSingle"/>
        <w:spacing w:after="0"/>
        <w:contextualSpacing/>
      </w:pPr>
    </w:p>
    <w:p w:rsidR="005F1DCA" w:rsidRPr="00860DD0" w:rsidRDefault="005F1DCA" w:rsidP="00646331">
      <w:pPr>
        <w:pStyle w:val="IndentSingle"/>
        <w:spacing w:after="0"/>
        <w:ind w:firstLine="360"/>
        <w:contextualSpacing/>
      </w:pPr>
      <w:r w:rsidRPr="00860DD0">
        <w:t xml:space="preserve">To improve the reliability of the electric transmission systems by preventing outages from vegetation located </w:t>
      </w:r>
      <w:r w:rsidRPr="00860DD0">
        <w:rPr>
          <w:i/>
        </w:rPr>
        <w:t>on transmission rights-of-way (ROW)</w:t>
      </w:r>
      <w:r w:rsidRPr="00860DD0">
        <w:t xml:space="preserve"> and minimizing outages from vegetation located adjacent to </w:t>
      </w:r>
      <w:r w:rsidRPr="00860DD0">
        <w:rPr>
          <w:i/>
        </w:rPr>
        <w:t>ROW</w:t>
      </w:r>
      <w:r w:rsidRPr="00860DD0">
        <w:t xml:space="preserve">, maintaining clearances between transmission lines and vegetation on and along </w:t>
      </w:r>
      <w:r w:rsidRPr="00860DD0">
        <w:rPr>
          <w:i/>
        </w:rPr>
        <w:t>transmission ROW</w:t>
      </w:r>
      <w:r w:rsidRPr="00860DD0">
        <w:t>, and reporting vegetation-related outages of the transmission systems to the respective Regional Reliability Organizations (RRO) and the North American Electric Reliability Council (NERC).</w:t>
      </w:r>
    </w:p>
    <w:p w:rsidR="005F1DCA" w:rsidRPr="00860DD0" w:rsidRDefault="005F1DCA" w:rsidP="00646331">
      <w:pPr>
        <w:pStyle w:val="BodyText2"/>
        <w:spacing w:after="0" w:line="240" w:lineRule="auto"/>
        <w:ind w:left="1440" w:right="1440" w:firstLine="57"/>
        <w:contextualSpacing/>
        <w:jc w:val="both"/>
      </w:pPr>
      <w:r w:rsidRPr="00860DD0">
        <w:t xml:space="preserve">PPL Electric Statement No. 6, p. 6 (emphasis added).  As demonstrated by the emphasized language above, the focus of the NERC Standard FAC-003-1 is on the </w:t>
      </w:r>
      <w:r w:rsidRPr="00860DD0">
        <w:rPr>
          <w:i/>
        </w:rPr>
        <w:t>transmission line right-of-way</w:t>
      </w:r>
      <w:r w:rsidRPr="00860DD0">
        <w:t xml:space="preserve"> owned by or granted to the transmission facility owner.</w:t>
      </w:r>
    </w:p>
    <w:p w:rsidR="00646331" w:rsidRDefault="00646331" w:rsidP="00646331">
      <w:pPr>
        <w:pStyle w:val="BodyText2"/>
        <w:spacing w:after="0" w:line="240" w:lineRule="auto"/>
        <w:ind w:left="1440" w:right="1440"/>
        <w:contextualSpacing/>
        <w:jc w:val="both"/>
      </w:pPr>
    </w:p>
    <w:p w:rsidR="005F1DCA" w:rsidRPr="00860DD0" w:rsidRDefault="005F1DCA" w:rsidP="00646331">
      <w:pPr>
        <w:pStyle w:val="BodyText2"/>
        <w:spacing w:after="0" w:line="240" w:lineRule="auto"/>
        <w:ind w:left="1440" w:right="1440"/>
        <w:contextualSpacing/>
        <w:jc w:val="both"/>
      </w:pPr>
      <w:r w:rsidRPr="00860DD0">
        <w:t>The NERC Standard FAC-003-1 requires that transmission facility owners, such as PPL Electric, adopt and keep current a formal TVMP that has been approved by NERC.  The plan is required to specify clearances, or safety zones, between vegetation and transmission conductors within which no vegetation is permitted to grow.  PPL Electric’s initial plan adopted safety zones based on the industry standards set forth in the Institute of Electrical and Electronics Engineers, Inc. Standard 516-2003, titled “IEEE Guide for Maintenance Methods on Energized Power Lines.”  PPL Electric Statement No. 6, pp. 6-7.</w:t>
      </w:r>
    </w:p>
    <w:p w:rsidR="00260A3A" w:rsidRPr="00860DD0" w:rsidRDefault="00260A3A" w:rsidP="00646331">
      <w:pPr>
        <w:pStyle w:val="BodyText2"/>
        <w:spacing w:after="0" w:line="240" w:lineRule="auto"/>
        <w:ind w:left="1440" w:right="1440"/>
        <w:contextualSpacing/>
        <w:jc w:val="both"/>
      </w:pPr>
    </w:p>
    <w:p w:rsidR="005F1DCA" w:rsidRPr="00860DD0" w:rsidRDefault="005F1DCA" w:rsidP="00646331">
      <w:pPr>
        <w:pStyle w:val="BodyText2"/>
        <w:spacing w:after="0" w:line="240" w:lineRule="auto"/>
        <w:ind w:left="1440" w:right="1440"/>
        <w:contextualSpacing/>
        <w:jc w:val="both"/>
      </w:pPr>
      <w:r w:rsidRPr="00860DD0">
        <w:t>Pursuant to the NERC Standard FAC-003-1, PPL Electric self-reported certain vegetation encroachments within the safety zones around transmission lines that were not permitted under PPL Electric’s initially approved TVMP.  As part of a settlement with ReliabilityFirst Corporation, PPL Electric agreed to pay a fine and agreed to revise its TVMP to implement the Wire Zone/Border Zone method of managing vegetation.</w:t>
      </w:r>
    </w:p>
    <w:p w:rsidR="00260A3A" w:rsidRPr="00860DD0" w:rsidRDefault="00260A3A" w:rsidP="00646331">
      <w:pPr>
        <w:pStyle w:val="BodyText2"/>
        <w:spacing w:after="0" w:line="240" w:lineRule="auto"/>
        <w:ind w:left="1440" w:right="1440"/>
        <w:contextualSpacing/>
        <w:jc w:val="center"/>
      </w:pPr>
      <w:r w:rsidRPr="00860DD0">
        <w:t>* * *</w:t>
      </w:r>
    </w:p>
    <w:p w:rsidR="00260A3A" w:rsidRPr="00860DD0" w:rsidRDefault="00260A3A" w:rsidP="00646331">
      <w:pPr>
        <w:pStyle w:val="BodyText2"/>
        <w:spacing w:after="0" w:line="240" w:lineRule="auto"/>
        <w:ind w:left="1440" w:right="1440"/>
        <w:contextualSpacing/>
        <w:jc w:val="both"/>
      </w:pPr>
      <w:r w:rsidRPr="00860DD0">
        <w:lastRenderedPageBreak/>
        <w:t xml:space="preserve">As a result of the settlement, PPL Electric is required to implement the “Wire Zone/Border Zone” method of maintaining vegetation along its transmission line rights-of-way and easements.  The “wire zone” is defined as the area within the right-of-way that includes the area underneath the conductor and extends ten (10) feet outward from the outer-most conductor on both sides of the transmission line.  Areas within the wire zone are cleared of all woody vegetation leaving only grasses; ferns and other herbaceous plants, such as low-growing shrubs, are permitted to grow back over time.  The “border zone” is defined as the “the remainder of the right-of-way,” or the area within the right-of-way that extends from the edge of the wire zone, as defined above, to the outer-most edge of the right-of-way.  PPL Electric Statement No. 6, p. 9.  The Wire Zone/Border Zone Method also requires that PPL Electric’s vegetation management operations extend to “danger trees” located outside the right-of-way that present a hazard to a transmission line.  Danger trees are those that, in falling, would either strike the conductors or pass within the minimum clearances required for the conductors.  PPL Electric Statement No. 6, p. 9; PPL Electric Exhibit No. PJW-1; Tr. at 72.  </w:t>
      </w:r>
    </w:p>
    <w:p w:rsidR="00260A3A" w:rsidRPr="00860DD0" w:rsidRDefault="00260A3A" w:rsidP="00646331">
      <w:pPr>
        <w:pStyle w:val="BodyText2"/>
        <w:spacing w:after="0" w:line="240" w:lineRule="auto"/>
        <w:ind w:left="1440" w:right="1440"/>
        <w:contextualSpacing/>
        <w:jc w:val="both"/>
      </w:pPr>
    </w:p>
    <w:p w:rsidR="00260A3A" w:rsidRPr="00860DD0" w:rsidRDefault="00260A3A" w:rsidP="00646331">
      <w:pPr>
        <w:pStyle w:val="BodyText2"/>
        <w:spacing w:after="0" w:line="240" w:lineRule="auto"/>
        <w:ind w:left="1440" w:right="1440"/>
        <w:contextualSpacing/>
        <w:jc w:val="both"/>
      </w:pPr>
      <w:r w:rsidRPr="00860DD0">
        <w:t>The Wire Zone/Border Zone method of vegetation management for transmission line corridors has been recognized as an industry “best practice.”  Further, the Wire Zone/Border Zone method of vegetation management for transmission corridors has been adopted by and is commonly used by other utilities.  PPL Electric Statement No. 6, p. 10.</w:t>
      </w:r>
    </w:p>
    <w:p w:rsidR="00260A3A" w:rsidRPr="00860DD0" w:rsidRDefault="00260A3A" w:rsidP="00646331">
      <w:pPr>
        <w:pStyle w:val="BodyText2"/>
        <w:spacing w:after="0" w:line="240" w:lineRule="auto"/>
        <w:ind w:left="1440" w:right="1440"/>
        <w:contextualSpacing/>
        <w:jc w:val="both"/>
      </w:pPr>
    </w:p>
    <w:p w:rsidR="00260A3A" w:rsidRPr="00860DD0" w:rsidRDefault="00260A3A" w:rsidP="00646331">
      <w:pPr>
        <w:pStyle w:val="BodyText2"/>
        <w:spacing w:after="0" w:line="240" w:lineRule="auto"/>
        <w:ind w:left="1440" w:right="1440"/>
        <w:contextualSpacing/>
        <w:jc w:val="both"/>
      </w:pPr>
      <w:r w:rsidRPr="00860DD0">
        <w:t xml:space="preserve">Under the NERC Standard FAC-003-1, the width of the right-of-way actually granted in an agreement defines the scope of the penalties for outages caused by vegetation.  PPL Electric is liable and subject to significantly higher penalties for outages caused by vegetation growing within the right-of-way defined by an agreement as compared to outages caused by vegetation growing outside the right-of-way.  Tr. 71-72, 99; PPL Electric Ex. No. PJW-1, p. 3.  </w:t>
      </w:r>
    </w:p>
    <w:p w:rsidR="00260A3A" w:rsidRPr="00860DD0" w:rsidRDefault="00260A3A" w:rsidP="00646331">
      <w:pPr>
        <w:pStyle w:val="BodyText2"/>
        <w:spacing w:after="0" w:line="240" w:lineRule="auto"/>
        <w:ind w:left="1440" w:right="1440"/>
        <w:contextualSpacing/>
        <w:jc w:val="both"/>
      </w:pPr>
    </w:p>
    <w:p w:rsidR="00260A3A" w:rsidRPr="00860DD0" w:rsidRDefault="00260A3A" w:rsidP="00646331">
      <w:pPr>
        <w:pStyle w:val="BodyText2"/>
        <w:spacing w:after="0" w:line="240" w:lineRule="auto"/>
        <w:ind w:left="1440" w:right="1440"/>
        <w:contextualSpacing/>
        <w:jc w:val="both"/>
      </w:pPr>
      <w:r w:rsidRPr="00860DD0">
        <w:t xml:space="preserve">For example, if PPL Electric obtained a 200 foot transmission line right-of-way (100 feet on both sides of the centerline of the transmission line) and a tree at 195 feet (95 feet from the centerline) caused an outage, PPL Electric would incur a significantly higher penalty than if a tree just outside the right-of-way (at 201 feet or 101 feet from the centerline) caused an outage.  The fact that PPL Electric may need only 150 feet to operate its transmission line is irrelevant to the mandatory penalty provisions of the NERC Standard FAC-003-1, which are expressly defined by </w:t>
      </w:r>
      <w:r w:rsidRPr="00860DD0">
        <w:lastRenderedPageBreak/>
        <w:t xml:space="preserve">the width of the right-of-way actually granted to the Company.  Consequently, in this example, PPL Electric must apply its Wire Zone/Border Zone method to the entire 200 foot width of the right-of-way granted to PPL Electric by the right-of-way and easement agreement.  If the Commission were to hold otherwise it would force a transmission owner, such as PPL Electric, to choose between violating a FERC-approved NERC reliability standard and incurring significant monetary penalties, or violating a Commission order.  </w:t>
      </w:r>
    </w:p>
    <w:p w:rsidR="00260A3A" w:rsidRPr="00860DD0" w:rsidRDefault="00260A3A" w:rsidP="00646331">
      <w:pPr>
        <w:pStyle w:val="BodyText2"/>
        <w:spacing w:after="0" w:line="240" w:lineRule="auto"/>
        <w:ind w:left="1440" w:right="1440"/>
        <w:contextualSpacing/>
        <w:jc w:val="both"/>
      </w:pPr>
    </w:p>
    <w:p w:rsidR="00260A3A" w:rsidRPr="00860DD0" w:rsidRDefault="00260A3A" w:rsidP="00646331">
      <w:pPr>
        <w:pStyle w:val="BodyText2"/>
        <w:spacing w:after="0" w:line="240" w:lineRule="auto"/>
        <w:ind w:left="1440" w:right="1440"/>
        <w:contextualSpacing/>
        <w:jc w:val="both"/>
      </w:pPr>
      <w:r w:rsidRPr="00860DD0">
        <w:t>The penalty provisions of NERC Standard FAC-003-1 are consistent with the responsibilities and rights conveyed by a right-of-way and easement agreement.  A right-of-way and easement agreement is a freely negotiated, mutually agreed upon, private agreement between the landowner and the party granted the easement or right-of-way.</w:t>
      </w:r>
      <w:r w:rsidRPr="00860DD0">
        <w:rPr>
          <w:rStyle w:val="FootnoteReference"/>
        </w:rPr>
        <w:footnoteReference w:id="14"/>
      </w:r>
      <w:r w:rsidRPr="00860DD0">
        <w:t xml:space="preserve">  The grant of an easement or a right-of-way conveys specific rights over a particular portion of land.  </w:t>
      </w:r>
      <w:r w:rsidRPr="00860DD0">
        <w:rPr>
          <w:i/>
        </w:rPr>
        <w:t>Patricca v. Zoning Bd. of Adjustment</w:t>
      </w:r>
      <w:r w:rsidRPr="00860DD0">
        <w:t xml:space="preserve">, 527 Pa. 267, 275, 590 A.2d 744, 748  (1991).  Thus, the right-of-way or easement holder does not have any property rights outside of the right-of-way defined by the agreement.  The NERC Standard FAC-003-1 holds a utility responsible and liable for the entire portion of the land actually granted in the negotiated right-of-way or easement agreement.  </w:t>
      </w:r>
    </w:p>
    <w:p w:rsidR="00260A3A" w:rsidRPr="00860DD0" w:rsidRDefault="00260A3A" w:rsidP="00646331">
      <w:pPr>
        <w:pStyle w:val="BodyText2"/>
        <w:spacing w:after="0" w:line="240" w:lineRule="auto"/>
        <w:ind w:left="1440" w:right="1440"/>
        <w:contextualSpacing/>
        <w:jc w:val="both"/>
      </w:pPr>
      <w:r w:rsidRPr="00860DD0">
        <w:t>PPL Electric acknowledges that there could be situations where a public utility acquires a right-of-way and easement that is in excess of the right-of-way width required for a transmission line.  Excess right-of-way could be required for numerous reasons, including, but not limited to, future transmission needs or even landowner requests.  Clearly, however, unreasonable and imprudent costs to acquire and maintain excessive and unreasonable rights-of-way may be excluded from rate base and/or may not be recovered through base rates.</w:t>
      </w:r>
      <w:r w:rsidRPr="00860DD0">
        <w:rPr>
          <w:rStyle w:val="FootnoteReference"/>
        </w:rPr>
        <w:footnoteReference w:id="15"/>
      </w:r>
      <w:r w:rsidRPr="00860DD0">
        <w:t xml:space="preserve">  Notwithstanding, absent a re-conveyance of the excess right-of-way back to the applicable landowner, the </w:t>
      </w:r>
      <w:r w:rsidRPr="00860DD0">
        <w:lastRenderedPageBreak/>
        <w:t>public utility must apply its vegetation management program to the entire width of the right-of-way in order to comply with NERC Standard FAC-003-1 and avoid significant penalties.</w:t>
      </w:r>
    </w:p>
    <w:p w:rsidR="0022292A" w:rsidRPr="00860DD0" w:rsidRDefault="0022292A" w:rsidP="0022292A">
      <w:pPr>
        <w:pStyle w:val="BodyText2"/>
        <w:spacing w:line="240" w:lineRule="auto"/>
        <w:ind w:left="1440" w:right="1440"/>
        <w:contextualSpacing/>
        <w:jc w:val="center"/>
      </w:pPr>
      <w:r w:rsidRPr="00860DD0">
        <w:t>* * *</w:t>
      </w:r>
    </w:p>
    <w:p w:rsidR="00260A3A" w:rsidRPr="00860DD0" w:rsidRDefault="00260A3A" w:rsidP="00646331">
      <w:pPr>
        <w:pStyle w:val="BodyText2"/>
        <w:spacing w:after="0" w:line="240" w:lineRule="auto"/>
        <w:ind w:left="1440" w:right="1440"/>
        <w:contextualSpacing/>
        <w:jc w:val="both"/>
      </w:pPr>
      <w:r w:rsidRPr="00860DD0">
        <w:t xml:space="preserve">Finally, although the Commission may regulate the safety, adequacy, and reliability of electric service, section 215 of the Energy Policy Act of 2005 prohibits the Commission from adopting a standard that is less restrictive, inconsistent with, or prevents PPL Electric from complying with any reliability standard adopted by NERC.  </w:t>
      </w:r>
      <w:r w:rsidRPr="00860DD0">
        <w:rPr>
          <w:i/>
        </w:rPr>
        <w:t xml:space="preserve">See </w:t>
      </w:r>
      <w:r w:rsidRPr="00860DD0">
        <w:t xml:space="preserve">16 U.S.C. § 824o(i)(3).  The Pennsylvania Supreme Court has explained that “even where Congress has not completely displaced state regulation in a specific area, state law is nullified if there is a conflict between state and federal law (conflict preemption).”  </w:t>
      </w:r>
      <w:r w:rsidRPr="00860DD0">
        <w:rPr>
          <w:i/>
        </w:rPr>
        <w:t>Dooner v. DiDonato</w:t>
      </w:r>
      <w:r w:rsidRPr="00860DD0">
        <w:t xml:space="preserve">, 601 Pa. 209, 219-220, 971 A.2d 1187, 1194 (2009) (citing </w:t>
      </w:r>
      <w:r w:rsidRPr="00860DD0">
        <w:rPr>
          <w:i/>
        </w:rPr>
        <w:t>Freightliner Corp. v. Myrick</w:t>
      </w:r>
      <w:r w:rsidRPr="00860DD0">
        <w:t xml:space="preserve">, 514 U.S. 280, 287 (1993)).  Such a conflict may arise in two contexts.  First, there may be conflict preemption where compliance with state action and federal law is an impossibility.  </w:t>
      </w:r>
      <w:r w:rsidRPr="00860DD0">
        <w:rPr>
          <w:i/>
        </w:rPr>
        <w:t>Id</w:t>
      </w:r>
      <w:r w:rsidRPr="00860DD0">
        <w:t xml:space="preserve">. (citing </w:t>
      </w:r>
      <w:r w:rsidRPr="00860DD0">
        <w:rPr>
          <w:i/>
        </w:rPr>
        <w:t>English v. General Electric Co.</w:t>
      </w:r>
      <w:r w:rsidRPr="00860DD0">
        <w:t>, 496 U.S. 72, 79 (1990)).  Second, conflict preemption also may be found when state law stands as an obstacle to the accomplishments and execution of the full purposes and objectives of Congress.</w:t>
      </w:r>
      <w:r w:rsidRPr="00860DD0">
        <w:rPr>
          <w:rStyle w:val="FootnoteReference"/>
        </w:rPr>
        <w:footnoteReference w:id="16"/>
      </w:r>
      <w:r w:rsidRPr="00860DD0">
        <w:t xml:space="preserve">  </w:t>
      </w:r>
      <w:r w:rsidRPr="00860DD0">
        <w:rPr>
          <w:i/>
        </w:rPr>
        <w:t>Id</w:t>
      </w:r>
      <w:r w:rsidRPr="00860DD0">
        <w:t xml:space="preserve">. (citing </w:t>
      </w:r>
      <w:r w:rsidRPr="00860DD0">
        <w:rPr>
          <w:i/>
        </w:rPr>
        <w:t>Barnett Bank of Marion County v. Nelson</w:t>
      </w:r>
      <w:r w:rsidRPr="00860DD0">
        <w:t>, 517 U.S. 25, 31 (1996)).</w:t>
      </w:r>
    </w:p>
    <w:p w:rsidR="00646331" w:rsidRDefault="00646331" w:rsidP="00646331">
      <w:pPr>
        <w:pStyle w:val="BodyText2"/>
        <w:spacing w:after="0" w:line="240" w:lineRule="auto"/>
      </w:pPr>
    </w:p>
    <w:p w:rsidR="00260A3A" w:rsidRDefault="0022292A" w:rsidP="00646331">
      <w:pPr>
        <w:pStyle w:val="BodyText2"/>
        <w:spacing w:after="0" w:line="240" w:lineRule="auto"/>
      </w:pPr>
      <w:r w:rsidRPr="00860DD0">
        <w:t xml:space="preserve">PPL Electric Supp. Brief at 8-16.  </w:t>
      </w:r>
    </w:p>
    <w:p w:rsidR="00646331" w:rsidRPr="00860DD0" w:rsidRDefault="00646331" w:rsidP="00646331">
      <w:pPr>
        <w:pStyle w:val="BodyText2"/>
        <w:spacing w:after="0" w:line="360" w:lineRule="auto"/>
      </w:pPr>
    </w:p>
    <w:p w:rsidR="00260A3A" w:rsidRPr="00860DD0" w:rsidRDefault="0022292A" w:rsidP="00646331">
      <w:pPr>
        <w:pStyle w:val="BodyText2"/>
        <w:spacing w:after="0" w:line="360" w:lineRule="auto"/>
        <w:contextualSpacing/>
      </w:pPr>
      <w:r w:rsidRPr="00860DD0">
        <w:tab/>
      </w:r>
      <w:r w:rsidRPr="00860DD0">
        <w:tab/>
        <w:t xml:space="preserve">The vegetation management plan will result in the Company clearing to the edge of the right-of-way, regardless of the actual width of that right-of-way or whether it is consistent with the rest of the right-of-way needed for the project.  There are no objections remaining to this, and no action is recommended.  </w:t>
      </w:r>
    </w:p>
    <w:p w:rsidR="00ED61FA" w:rsidRPr="00860DD0" w:rsidRDefault="00ED61FA" w:rsidP="00646331">
      <w:pPr>
        <w:pStyle w:val="BodyText2"/>
        <w:spacing w:after="0" w:line="360" w:lineRule="auto"/>
        <w:contextualSpacing/>
      </w:pPr>
    </w:p>
    <w:p w:rsidR="00D47738" w:rsidRPr="00860DD0" w:rsidRDefault="0022292A" w:rsidP="00646331">
      <w:pPr>
        <w:pStyle w:val="BodyText2"/>
        <w:spacing w:after="0" w:line="360" w:lineRule="auto"/>
        <w:contextualSpacing/>
      </w:pPr>
      <w:r w:rsidRPr="00860DD0">
        <w:tab/>
      </w:r>
      <w:r w:rsidRPr="00860DD0">
        <w:tab/>
        <w:t>The one remaining property necessary for t</w:t>
      </w:r>
      <w:r w:rsidR="00D47738" w:rsidRPr="00860DD0">
        <w:t xml:space="preserve">he construction of the Brunner Island Project </w:t>
      </w:r>
      <w:r w:rsidRPr="00860DD0">
        <w:t>i</w:t>
      </w:r>
      <w:r w:rsidR="00D47738" w:rsidRPr="00860DD0">
        <w:t xml:space="preserve">s approximately 0.6-mile of new right-of-way to cross the properties owned by PPL Brunner Island LLC and Norfolk Southern Corporation.  PPL Electric is in the process of negotiating the new rights-of-way necessary to cross these properties.  The new right-of-way across these properties will allow the proposed transmission line to tie into the existing Brunner </w:t>
      </w:r>
      <w:r w:rsidR="00D47738" w:rsidRPr="00860DD0">
        <w:lastRenderedPageBreak/>
        <w:t>Island 230 kV Switchyard.  PPL Electric Statement No. 5, p. 6.</w:t>
      </w:r>
      <w:r w:rsidRPr="00860DD0">
        <w:t xml:space="preserve">  The Company states that it is working with </w:t>
      </w:r>
      <w:r w:rsidR="00D47738" w:rsidRPr="00860DD0">
        <w:t xml:space="preserve">PPL Brunner Island LLC </w:t>
      </w:r>
      <w:r w:rsidRPr="00860DD0">
        <w:t>to</w:t>
      </w:r>
      <w:r w:rsidR="00D47738" w:rsidRPr="00860DD0">
        <w:t xml:space="preserve"> determin</w:t>
      </w:r>
      <w:r w:rsidRPr="00860DD0">
        <w:t>e</w:t>
      </w:r>
      <w:r w:rsidR="00D47738" w:rsidRPr="00860DD0">
        <w:t xml:space="preserve"> the optimal location to tie the proposed double-circuit 230 kV line into the Brunner Island 230 kV Switchyard without interfering with the operations and maintenance of existing structures and facilities at the PPL Brunner Island LLC plant.  The ultimate location of where the proposed double-circuit line will tie into the PPL Brunner Island LLC plant will determine the location of the right-of-way needed for the aerial crossing of the property owned by PPL Brunner Island LLC and Norfolk Southern Corporation.  PPL Electric Statement No. 5, p. 6.</w:t>
      </w:r>
    </w:p>
    <w:p w:rsidR="00ED61FA" w:rsidRPr="00860DD0" w:rsidRDefault="00ED61FA" w:rsidP="00646331">
      <w:pPr>
        <w:pStyle w:val="BodyText2"/>
        <w:spacing w:after="0" w:line="360" w:lineRule="auto"/>
        <w:contextualSpacing/>
      </w:pPr>
    </w:p>
    <w:p w:rsidR="00D47738" w:rsidRPr="00860DD0" w:rsidRDefault="0022292A" w:rsidP="00646331">
      <w:pPr>
        <w:pStyle w:val="BodyText2"/>
        <w:spacing w:after="0" w:line="360" w:lineRule="auto"/>
        <w:contextualSpacing/>
      </w:pPr>
      <w:r w:rsidRPr="00860DD0">
        <w:tab/>
      </w:r>
      <w:r w:rsidRPr="00860DD0">
        <w:tab/>
        <w:t>The Company points out that t</w:t>
      </w:r>
      <w:r w:rsidR="00D47738" w:rsidRPr="00860DD0">
        <w:t>he Commission’s regulations provide that an order granting a siting application will be deemed to include the authority of the public utility to locate and construct a proposed high voltage line within a 1,000-foot wide corridor, 500 feet on each side of the centerline.  52 Pa. Code § 57.76(b).  An aerial map depicting the centerline of the corridor where the line will cross the properties owned by PPL Brunner Island LLC and Norfolk Southern Corporation is provided in Aerial Map Tile 6 of 6 of Attachment 3 to the Siting Application.  PPL Electric Ex. No. 1, Attachment 3, Tile 6.  Regardless of the right-of-way ultimately agreed upon by PPL Electric, PPL Brunner Island LLC, and Norfolk Southern Corporation, the right-of-way will be within the designated corridor.  PPL Electric Statement No. 5, p. 9.</w:t>
      </w:r>
      <w:r w:rsidRPr="00860DD0">
        <w:t xml:space="preserve">  PPL Electric MB at 26.</w:t>
      </w:r>
    </w:p>
    <w:p w:rsidR="0022292A" w:rsidRPr="00860DD0" w:rsidRDefault="0022292A" w:rsidP="00646331">
      <w:pPr>
        <w:pStyle w:val="BodyText2"/>
        <w:spacing w:after="0" w:line="360" w:lineRule="auto"/>
        <w:contextualSpacing/>
      </w:pPr>
    </w:p>
    <w:p w:rsidR="00F24ECA" w:rsidRPr="00860DD0" w:rsidRDefault="0022292A" w:rsidP="00646331">
      <w:pPr>
        <w:pStyle w:val="BodyText2"/>
        <w:spacing w:after="0" w:line="360" w:lineRule="auto"/>
        <w:contextualSpacing/>
      </w:pPr>
      <w:r w:rsidRPr="00860DD0">
        <w:tab/>
      </w:r>
      <w:r w:rsidRPr="00860DD0">
        <w:tab/>
        <w:t>The Company's position is that it "</w:t>
      </w:r>
      <w:r w:rsidR="00F24ECA" w:rsidRPr="00860DD0">
        <w:t xml:space="preserve">strives to minimize the impacts of transmission lines upon property owners and the environment.  Mitigation efforts actually begin in the siting stage where sensitive areas are avoided to the extent practical.  When avoidance is not practical. PPL Electric will implement mitigation strategies. . . .”  PPL Stmt. 1 at 14, </w:t>
      </w:r>
      <w:r w:rsidR="00AB7721" w:rsidRPr="00860DD0">
        <w:t>lines 16-19 (</w:t>
      </w:r>
      <w:r w:rsidR="00F24ECA" w:rsidRPr="00860DD0">
        <w:t>direct testimony of J</w:t>
      </w:r>
      <w:r w:rsidR="00AB7721" w:rsidRPr="00860DD0">
        <w:t>ustin B. Wehr)</w:t>
      </w:r>
      <w:r w:rsidR="00F24ECA" w:rsidRPr="00860DD0">
        <w:t xml:space="preserve">.  </w:t>
      </w:r>
    </w:p>
    <w:p w:rsidR="00AB7721" w:rsidRPr="00860DD0" w:rsidRDefault="00AB7721" w:rsidP="00646331">
      <w:pPr>
        <w:pStyle w:val="BodyText"/>
        <w:spacing w:after="0" w:line="360" w:lineRule="auto"/>
        <w:contextualSpacing/>
      </w:pPr>
    </w:p>
    <w:p w:rsidR="00AB7721" w:rsidRPr="00860DD0" w:rsidRDefault="00AB7721" w:rsidP="00646331">
      <w:pPr>
        <w:pStyle w:val="BodyText"/>
        <w:spacing w:after="0" w:line="360" w:lineRule="auto"/>
        <w:contextualSpacing/>
      </w:pPr>
      <w:r w:rsidRPr="00860DD0">
        <w:tab/>
      </w:r>
      <w:r w:rsidRPr="00860DD0">
        <w:tab/>
        <w:t>PPL’s policy, Attachment 7 to the Application,</w:t>
      </w:r>
      <w:r w:rsidR="006977F4" w:rsidRPr="00860DD0">
        <w:t xml:space="preserve"> is “designed to mitigate the impact of tree clearing on property crossed by PPL Electric rights-of-</w:t>
      </w:r>
      <w:r w:rsidR="00D5303F">
        <w:t>w</w:t>
      </w:r>
      <w:r w:rsidR="006977F4" w:rsidRPr="00860DD0">
        <w:t xml:space="preserve">ay.  More specifically, after a right-of-way has been cleared, compatible species vegetation are permitted (vegetation that would not grow tall enough to threaten the reliable operation of the transmission line) to grow and remain within the right-of-way.  Restricted clearing is practiced in environmentally sensitive </w:t>
      </w:r>
      <w:r w:rsidR="006977F4" w:rsidRPr="00860DD0">
        <w:lastRenderedPageBreak/>
        <w:t xml:space="preserve">areas and, along with compatible species vegetation, allows some non-compatible species vegetation to remain until the understory vegetation redevelops.”  PPL Stmt. 1 at 15, lines 2-8 (direct testimony of Justin B. Wehr).  </w:t>
      </w:r>
      <w:r w:rsidRPr="00860DD0">
        <w:t xml:space="preserve"> </w:t>
      </w:r>
    </w:p>
    <w:p w:rsidR="0022292A" w:rsidRPr="00860DD0" w:rsidRDefault="0022292A" w:rsidP="00646331">
      <w:pPr>
        <w:pStyle w:val="BodyText"/>
        <w:spacing w:after="0" w:line="360" w:lineRule="auto"/>
        <w:contextualSpacing/>
      </w:pPr>
    </w:p>
    <w:p w:rsidR="0022292A" w:rsidRPr="00860DD0" w:rsidRDefault="0022292A" w:rsidP="00646331">
      <w:pPr>
        <w:pStyle w:val="BodyText"/>
        <w:spacing w:after="0" w:line="360" w:lineRule="auto"/>
        <w:contextualSpacing/>
      </w:pPr>
      <w:r w:rsidRPr="00860DD0">
        <w:tab/>
      </w:r>
      <w:r w:rsidRPr="00860DD0">
        <w:tab/>
        <w:t xml:space="preserve">The Company has sustained its burden of proving that </w:t>
      </w:r>
      <w:r w:rsidR="00D5303F">
        <w:t xml:space="preserve">it </w:t>
      </w:r>
      <w:r w:rsidRPr="00860DD0">
        <w:t>utilizes policies that will have minimum adverse environmental impact, considering the electric needs of the public, the state of available technology, and the available alternatives, in compliance with applicable statutes and regulations providing for the protection of the natural resources of the Commonwealth, satisfying the third and fourth prongs of the Determination and Order regulation, 52 Pa. Code § 57.76.</w:t>
      </w:r>
    </w:p>
    <w:p w:rsidR="004A11C0" w:rsidRPr="00860DD0" w:rsidRDefault="004A11C0" w:rsidP="00646331">
      <w:pPr>
        <w:pStyle w:val="BodyText"/>
        <w:spacing w:after="0" w:line="360" w:lineRule="auto"/>
        <w:contextualSpacing/>
      </w:pPr>
    </w:p>
    <w:p w:rsidR="004A11C0" w:rsidRPr="00860DD0" w:rsidRDefault="004A11C0" w:rsidP="00646331">
      <w:pPr>
        <w:pStyle w:val="BodyText"/>
        <w:spacing w:after="0" w:line="360" w:lineRule="auto"/>
        <w:contextualSpacing/>
      </w:pPr>
      <w:r w:rsidRPr="00860DD0">
        <w:tab/>
      </w:r>
      <w:r w:rsidRPr="00860DD0">
        <w:tab/>
        <w:t>Accordingly, the Application for approval of the siting and reconstruction of the Brunner Island-West Shore 230 kV transmission line in Cumberland and York Counties, Pennsylvania, is approved.</w:t>
      </w:r>
    </w:p>
    <w:p w:rsidR="002212DE" w:rsidRPr="00860DD0" w:rsidRDefault="002212DE" w:rsidP="00646331">
      <w:pPr>
        <w:pStyle w:val="BodyText"/>
        <w:spacing w:after="0" w:line="360" w:lineRule="auto"/>
        <w:contextualSpacing/>
      </w:pPr>
    </w:p>
    <w:p w:rsidR="004B430E" w:rsidRDefault="004A11C0" w:rsidP="00646331">
      <w:pPr>
        <w:spacing w:line="360" w:lineRule="auto"/>
        <w:contextualSpacing/>
        <w:jc w:val="center"/>
        <w:rPr>
          <w:u w:val="single"/>
        </w:rPr>
      </w:pPr>
      <w:r w:rsidRPr="00860DD0">
        <w:rPr>
          <w:u w:val="single"/>
        </w:rPr>
        <w:t>CONCLUSIONS OF LAW</w:t>
      </w:r>
    </w:p>
    <w:p w:rsidR="00646331" w:rsidRPr="00860DD0" w:rsidRDefault="00646331" w:rsidP="00646331">
      <w:pPr>
        <w:spacing w:line="360" w:lineRule="auto"/>
        <w:contextualSpacing/>
        <w:jc w:val="center"/>
        <w:rPr>
          <w:u w:val="single"/>
        </w:rPr>
      </w:pPr>
    </w:p>
    <w:p w:rsidR="004A11C0" w:rsidRDefault="004A11C0" w:rsidP="00646331">
      <w:pPr>
        <w:pStyle w:val="ListNumber"/>
        <w:numPr>
          <w:ilvl w:val="0"/>
          <w:numId w:val="2"/>
        </w:numPr>
        <w:tabs>
          <w:tab w:val="clear" w:pos="720"/>
          <w:tab w:val="num" w:pos="2160"/>
        </w:tabs>
        <w:spacing w:line="360" w:lineRule="auto"/>
        <w:ind w:firstLine="1440"/>
      </w:pPr>
      <w:r w:rsidRPr="00860DD0">
        <w:t xml:space="preserve">The Pennsylvania Public Utility Commission (“Commission”) is required to evaluate whether a proposal to locate and construct high voltage transmission lines ensures the protection of the environment whenever the issue of damage to the environment is raised.  </w:t>
      </w:r>
      <w:r w:rsidRPr="00860DD0">
        <w:rPr>
          <w:i/>
        </w:rPr>
        <w:t>Pa. Const of 1968, Art. I § 27.</w:t>
      </w:r>
      <w:r w:rsidRPr="00860DD0">
        <w:t xml:space="preserve">  This requirement is satisfied when the Commission is able to determine that all applicable statutes and regulations relevant to the protection of the environment have been complied with, that a reasonable effort has been made to reduce the impact on the environment to a minimum, and that the environmental harm is clearly outweighed by the benefits to be derived from the facilities to be constructed.  </w:t>
      </w:r>
      <w:r w:rsidRPr="00860DD0">
        <w:rPr>
          <w:i/>
        </w:rPr>
        <w:t>Payne v. Kassab</w:t>
      </w:r>
      <w:r w:rsidRPr="00860DD0">
        <w:t xml:space="preserve">, 312 A.2d 86 (Pa. Cmwlth. 1973), </w:t>
      </w:r>
      <w:r w:rsidRPr="00860DD0">
        <w:rPr>
          <w:i/>
        </w:rPr>
        <w:t>aff’d</w:t>
      </w:r>
      <w:r w:rsidRPr="00860DD0">
        <w:t xml:space="preserve">, 323 A.2d 407 (Pa. Cmwlth. 1974), </w:t>
      </w:r>
      <w:r w:rsidRPr="00860DD0">
        <w:rPr>
          <w:i/>
        </w:rPr>
        <w:t>and aff’d</w:t>
      </w:r>
      <w:r w:rsidRPr="00860DD0">
        <w:t>, 468 Pa. 226, 361 A.2d 263 (1976).</w:t>
      </w:r>
    </w:p>
    <w:p w:rsidR="00646331" w:rsidRPr="00860DD0" w:rsidRDefault="00646331" w:rsidP="00646331">
      <w:pPr>
        <w:pStyle w:val="ListNumber"/>
        <w:numPr>
          <w:ilvl w:val="0"/>
          <w:numId w:val="0"/>
        </w:numPr>
        <w:spacing w:line="360" w:lineRule="auto"/>
        <w:ind w:left="1440"/>
        <w:jc w:val="both"/>
      </w:pPr>
    </w:p>
    <w:p w:rsidR="004A11C0" w:rsidRDefault="004A11C0" w:rsidP="00646331">
      <w:pPr>
        <w:pStyle w:val="ListNumber"/>
        <w:tabs>
          <w:tab w:val="clear" w:pos="720"/>
          <w:tab w:val="num" w:pos="2160"/>
        </w:tabs>
        <w:spacing w:line="360" w:lineRule="auto"/>
        <w:ind w:firstLine="1440"/>
      </w:pPr>
      <w:r w:rsidRPr="00860DD0">
        <w:t xml:space="preserve">The Commission’s siting regulations, </w:t>
      </w:r>
      <w:r w:rsidR="00646331">
        <w:t>and in particular 52 Pa. Code § </w:t>
      </w:r>
      <w:r w:rsidRPr="00860DD0">
        <w:t xml:space="preserve">57.76(a), represent a codification of the review required by Article I, Section 27 of the </w:t>
      </w:r>
      <w:r w:rsidRPr="00860DD0">
        <w:lastRenderedPageBreak/>
        <w:t xml:space="preserve">Pennsylvania Constitution.  </w:t>
      </w:r>
      <w:r w:rsidRPr="00860DD0">
        <w:rPr>
          <w:i/>
        </w:rPr>
        <w:t>Re Proposed Electric Regulation</w:t>
      </w:r>
      <w:r w:rsidRPr="00860DD0">
        <w:t>, 1976 Pa. PUC LEXIS 114, 49 Pa. P.U.C. 709, 712 (March 2, 1976).</w:t>
      </w:r>
    </w:p>
    <w:p w:rsidR="00010F42" w:rsidRPr="00860DD0" w:rsidRDefault="00010F42" w:rsidP="00010F42">
      <w:pPr>
        <w:pStyle w:val="ListNumber"/>
        <w:numPr>
          <w:ilvl w:val="0"/>
          <w:numId w:val="0"/>
        </w:numPr>
        <w:spacing w:line="360" w:lineRule="auto"/>
        <w:ind w:left="1440"/>
      </w:pPr>
    </w:p>
    <w:p w:rsidR="004A11C0" w:rsidRDefault="004A11C0" w:rsidP="00646331">
      <w:pPr>
        <w:pStyle w:val="ListNumber"/>
        <w:tabs>
          <w:tab w:val="clear" w:pos="720"/>
          <w:tab w:val="num" w:pos="2160"/>
        </w:tabs>
        <w:spacing w:line="360" w:lineRule="auto"/>
        <w:ind w:firstLine="1440"/>
      </w:pPr>
      <w:r w:rsidRPr="00860DD0">
        <w:t>Section 57.76(a) of the Commission’s si</w:t>
      </w:r>
      <w:r w:rsidR="00010F42">
        <w:t>ting regulations, 52 Pa. Code § </w:t>
      </w:r>
      <w:r w:rsidRPr="00860DD0">
        <w:t xml:space="preserve">57.76(a), set forth what the Commission will consider when deciding whether to approve or deny a high voltage transmission line application.  </w:t>
      </w:r>
      <w:r w:rsidRPr="00860DD0">
        <w:rPr>
          <w:i/>
        </w:rPr>
        <w:t>Energy Conservation Council v. Pa. P.U.C.</w:t>
      </w:r>
      <w:r w:rsidRPr="00860DD0">
        <w:t>, 995 A.2d 465, 477-78 (Pa. Cmwlth. 2010).</w:t>
      </w:r>
    </w:p>
    <w:p w:rsidR="00010F42" w:rsidRPr="00860DD0" w:rsidRDefault="00010F42" w:rsidP="00010F42">
      <w:pPr>
        <w:pStyle w:val="ListNumber"/>
        <w:numPr>
          <w:ilvl w:val="0"/>
          <w:numId w:val="0"/>
        </w:numPr>
        <w:spacing w:line="360" w:lineRule="auto"/>
        <w:ind w:left="1440"/>
      </w:pPr>
    </w:p>
    <w:p w:rsidR="004A11C0" w:rsidRPr="00860DD0" w:rsidRDefault="004A11C0" w:rsidP="00010F42">
      <w:pPr>
        <w:pStyle w:val="ListNumber"/>
        <w:tabs>
          <w:tab w:val="clear" w:pos="720"/>
          <w:tab w:val="num" w:pos="2160"/>
        </w:tabs>
        <w:spacing w:line="360" w:lineRule="auto"/>
        <w:ind w:firstLine="1440"/>
      </w:pPr>
      <w:r w:rsidRPr="00860DD0">
        <w:t>Section 57.76(a) of the Commission’s si</w:t>
      </w:r>
      <w:r w:rsidR="00010F42">
        <w:t>ting regulations, 52 Pa. Code § </w:t>
      </w:r>
      <w:r w:rsidRPr="00860DD0">
        <w:t xml:space="preserve">57.76(a), provides that in order to grant an application for the construction and siting of a high voltage transmission line, the Commission must find and determine the following as to the proposed line: </w:t>
      </w:r>
    </w:p>
    <w:p w:rsidR="004A11C0" w:rsidRPr="00860DD0" w:rsidRDefault="00010F42" w:rsidP="00010F42">
      <w:pPr>
        <w:pStyle w:val="IndentSingle"/>
        <w:tabs>
          <w:tab w:val="left" w:pos="1980"/>
        </w:tabs>
        <w:spacing w:after="0"/>
        <w:ind w:hanging="15"/>
      </w:pPr>
      <w:r>
        <w:t>(1)</w:t>
      </w:r>
      <w:r>
        <w:tab/>
      </w:r>
      <w:r w:rsidR="004A11C0" w:rsidRPr="00860DD0">
        <w:t>That there is a need for it.</w:t>
      </w:r>
    </w:p>
    <w:p w:rsidR="004A11C0" w:rsidRPr="00860DD0" w:rsidRDefault="00010F42" w:rsidP="00010F42">
      <w:pPr>
        <w:pStyle w:val="IndentSingle"/>
        <w:tabs>
          <w:tab w:val="left" w:pos="1980"/>
        </w:tabs>
        <w:spacing w:after="0"/>
      </w:pPr>
      <w:r>
        <w:t>(2)</w:t>
      </w:r>
      <w:r>
        <w:tab/>
      </w:r>
      <w:r w:rsidR="004A11C0" w:rsidRPr="00860DD0">
        <w:t>That it will not create an unreasonable risk of danger to the health and safety of the public.</w:t>
      </w:r>
    </w:p>
    <w:p w:rsidR="004A11C0" w:rsidRPr="00860DD0" w:rsidRDefault="00010F42" w:rsidP="00010F42">
      <w:pPr>
        <w:pStyle w:val="IndentSingle"/>
        <w:tabs>
          <w:tab w:val="left" w:pos="1980"/>
        </w:tabs>
        <w:spacing w:after="0"/>
      </w:pPr>
      <w:r>
        <w:t>(3)</w:t>
      </w:r>
      <w:r>
        <w:tab/>
      </w:r>
      <w:r w:rsidR="004A11C0" w:rsidRPr="00860DD0">
        <w:t>That it is in compliance with applicable statutes and regulations, providing for the protection of the natural resources of this Commonwealth.</w:t>
      </w:r>
    </w:p>
    <w:p w:rsidR="004A11C0" w:rsidRDefault="00010F42" w:rsidP="00010F42">
      <w:pPr>
        <w:pStyle w:val="IndentSingle"/>
        <w:tabs>
          <w:tab w:val="left" w:pos="1980"/>
        </w:tabs>
        <w:spacing w:after="0"/>
      </w:pPr>
      <w:r>
        <w:t>(4)</w:t>
      </w:r>
      <w:r>
        <w:tab/>
      </w:r>
      <w:r w:rsidR="004A11C0" w:rsidRPr="00860DD0">
        <w:t>That it will have minimum adverse environmental impact, considering the electric power needs of the public, the state of the available technology and the available alternatives.</w:t>
      </w:r>
    </w:p>
    <w:p w:rsidR="00010F42" w:rsidRPr="00010F42" w:rsidRDefault="00010F42" w:rsidP="00010F42">
      <w:pPr>
        <w:pStyle w:val="BodyText"/>
        <w:spacing w:after="0" w:line="360" w:lineRule="auto"/>
      </w:pPr>
    </w:p>
    <w:p w:rsidR="004A11C0" w:rsidRDefault="004A11C0" w:rsidP="00010F42">
      <w:pPr>
        <w:pStyle w:val="ListNumber"/>
        <w:tabs>
          <w:tab w:val="clear" w:pos="720"/>
          <w:tab w:val="num" w:pos="2160"/>
        </w:tabs>
        <w:spacing w:line="360" w:lineRule="auto"/>
        <w:ind w:firstLine="1440"/>
      </w:pPr>
      <w:r w:rsidRPr="00860DD0">
        <w:t>Section 332(a) of the Public Utility Code provides that the party seeking a rule or order from the Commission has the burden of proof in that proceeding.  66 Pa.C.S. § 332(a).</w:t>
      </w:r>
    </w:p>
    <w:p w:rsidR="00010F42" w:rsidRPr="00860DD0" w:rsidRDefault="00010F42" w:rsidP="00010F42">
      <w:pPr>
        <w:pStyle w:val="ListNumber"/>
        <w:numPr>
          <w:ilvl w:val="0"/>
          <w:numId w:val="0"/>
        </w:numPr>
        <w:spacing w:line="360" w:lineRule="auto"/>
        <w:ind w:left="1440"/>
      </w:pPr>
    </w:p>
    <w:p w:rsidR="004A11C0" w:rsidRDefault="004A11C0" w:rsidP="00010F42">
      <w:pPr>
        <w:pStyle w:val="ListNumber"/>
        <w:tabs>
          <w:tab w:val="clear" w:pos="720"/>
          <w:tab w:val="num" w:pos="2160"/>
        </w:tabs>
        <w:spacing w:line="360" w:lineRule="auto"/>
        <w:ind w:firstLine="1440"/>
      </w:pPr>
      <w:r w:rsidRPr="00860DD0">
        <w:t xml:space="preserve">As the applicant seeking Commission approval of the Brunner Island Project, PPL Electric has the burden to demonstrate by a preponderance of the evidence that the Brunner Island Project meets each factor set forth in 52 Pa. Code § 57.76(a).  </w:t>
      </w:r>
      <w:r w:rsidRPr="00860DD0">
        <w:rPr>
          <w:i/>
        </w:rPr>
        <w:t>See Energy Conservation Council of Pennsylvania v. Pa. P.U.C.</w:t>
      </w:r>
      <w:r w:rsidRPr="00860DD0">
        <w:t>, 25 A.3d 440, 447 (Pa. Cmwlth. 2011); 66 Pa.C.S. § 332(a).</w:t>
      </w:r>
    </w:p>
    <w:p w:rsidR="00010F42" w:rsidRPr="00860DD0" w:rsidRDefault="00010F42" w:rsidP="00010F42">
      <w:pPr>
        <w:pStyle w:val="ListNumber"/>
        <w:numPr>
          <w:ilvl w:val="0"/>
          <w:numId w:val="0"/>
        </w:numPr>
        <w:spacing w:line="360" w:lineRule="auto"/>
        <w:ind w:left="1440"/>
        <w:jc w:val="both"/>
      </w:pPr>
    </w:p>
    <w:p w:rsidR="004A11C0" w:rsidRDefault="004A11C0" w:rsidP="00010F42">
      <w:pPr>
        <w:pStyle w:val="ListNumber"/>
        <w:tabs>
          <w:tab w:val="clear" w:pos="720"/>
          <w:tab w:val="num" w:pos="2160"/>
        </w:tabs>
        <w:spacing w:line="360" w:lineRule="auto"/>
        <w:ind w:firstLine="1440"/>
      </w:pPr>
      <w:r w:rsidRPr="00860DD0">
        <w:lastRenderedPageBreak/>
        <w:t xml:space="preserve">A preponderance of the evidence is the production of evidence that is more convincing than the evidence presented by the other parties.  </w:t>
      </w:r>
      <w:r w:rsidRPr="00860DD0">
        <w:rPr>
          <w:i/>
        </w:rPr>
        <w:t>Samuel J. Lansberry, Inc. v. Pa. P.U.C.</w:t>
      </w:r>
      <w:r w:rsidRPr="00860DD0">
        <w:t>, 578 A.2d 600, 602 (Pa. Cmwlth. 1990).</w:t>
      </w:r>
    </w:p>
    <w:p w:rsidR="00010F42" w:rsidRPr="00860DD0" w:rsidRDefault="00010F42" w:rsidP="00010F42">
      <w:pPr>
        <w:pStyle w:val="ListNumber"/>
        <w:numPr>
          <w:ilvl w:val="0"/>
          <w:numId w:val="0"/>
        </w:numPr>
        <w:spacing w:line="360" w:lineRule="auto"/>
        <w:ind w:left="1440"/>
      </w:pPr>
    </w:p>
    <w:p w:rsidR="004A11C0" w:rsidRDefault="004A11C0" w:rsidP="00010F42">
      <w:pPr>
        <w:pStyle w:val="ListNumber"/>
        <w:tabs>
          <w:tab w:val="clear" w:pos="720"/>
          <w:tab w:val="num" w:pos="2160"/>
        </w:tabs>
        <w:spacing w:line="360" w:lineRule="auto"/>
        <w:ind w:firstLine="1440"/>
      </w:pPr>
      <w:r w:rsidRPr="00860DD0">
        <w:t xml:space="preserve">Once the party with the burden of proof produces evidence to meet its </w:t>
      </w:r>
      <w:r w:rsidRPr="00860DD0">
        <w:rPr>
          <w:i/>
        </w:rPr>
        <w:t>prima facie</w:t>
      </w:r>
      <w:r w:rsidRPr="00860DD0">
        <w:t xml:space="preserve"> case on an issue, the burden to produce evidence of equal weight sufficient to refute the applicant’s evidence shifts to the party opposing the application.  </w:t>
      </w:r>
      <w:r w:rsidRPr="00860DD0">
        <w:rPr>
          <w:i/>
        </w:rPr>
        <w:t>Energy Conservation Council of Pennsylvania v. Pa. P.U.C.</w:t>
      </w:r>
      <w:r w:rsidRPr="00860DD0">
        <w:t xml:space="preserve">, 995 A.2d 465, 483 n.16 (Pa. Cmwlth. 2010).  </w:t>
      </w:r>
    </w:p>
    <w:p w:rsidR="00010F42" w:rsidRPr="00860DD0" w:rsidRDefault="00010F42" w:rsidP="00010F42">
      <w:pPr>
        <w:pStyle w:val="ListNumber"/>
        <w:numPr>
          <w:ilvl w:val="0"/>
          <w:numId w:val="0"/>
        </w:numPr>
        <w:spacing w:line="360" w:lineRule="auto"/>
        <w:ind w:left="1440"/>
      </w:pPr>
    </w:p>
    <w:p w:rsidR="004A11C0" w:rsidRDefault="004A11C0" w:rsidP="00010F42">
      <w:pPr>
        <w:pStyle w:val="ListNumber"/>
        <w:tabs>
          <w:tab w:val="clear" w:pos="720"/>
          <w:tab w:val="num" w:pos="2160"/>
        </w:tabs>
        <w:spacing w:line="360" w:lineRule="auto"/>
        <w:ind w:firstLine="1440"/>
      </w:pPr>
      <w:r w:rsidRPr="00860DD0">
        <w:t xml:space="preserve">A transmission line should not be approved unless the electric utility demonstrates that the line is “necessary or proper for the accommodation, convenience and safety of its patrons, employees and the public.”  </w:t>
      </w:r>
      <w:r w:rsidRPr="00860DD0">
        <w:rPr>
          <w:i/>
        </w:rPr>
        <w:t>Pa. Power &amp; Light Co. v. Pa. P.U.C.</w:t>
      </w:r>
      <w:r w:rsidRPr="00860DD0">
        <w:t>, 696 A.2d 248, 250 (Pa. Cmwlth. 1997) (quoting 66 Pa.C.S. § 1501).</w:t>
      </w:r>
    </w:p>
    <w:p w:rsidR="00010F42" w:rsidRPr="00860DD0" w:rsidRDefault="00010F42" w:rsidP="00010F42">
      <w:pPr>
        <w:pStyle w:val="ListNumber"/>
        <w:numPr>
          <w:ilvl w:val="0"/>
          <w:numId w:val="0"/>
        </w:numPr>
        <w:spacing w:line="360" w:lineRule="auto"/>
        <w:ind w:left="1440"/>
      </w:pPr>
    </w:p>
    <w:p w:rsidR="004A11C0" w:rsidRDefault="004A11C0" w:rsidP="00010F42">
      <w:pPr>
        <w:pStyle w:val="ListNumber"/>
        <w:tabs>
          <w:tab w:val="clear" w:pos="720"/>
          <w:tab w:val="num" w:pos="2160"/>
        </w:tabs>
        <w:spacing w:line="360" w:lineRule="auto"/>
        <w:ind w:firstLine="1440"/>
      </w:pPr>
      <w:r w:rsidRPr="00860DD0">
        <w:t xml:space="preserve">The construction of the Brunner Island Project is needed to reinforce the 230 kV transmission system in Cumberland and York Counties and to resolve multiple violations of the North American Electric Reliability Corporation (“NERC”) Reliability Standards identified by PJM Interconnection, LLC (“PJM”) through its 2008 Regional Transmission Expansion Plan (“RTEP”).  </w:t>
      </w:r>
    </w:p>
    <w:p w:rsidR="00010F42" w:rsidRPr="00860DD0" w:rsidRDefault="00010F42" w:rsidP="00010F42">
      <w:pPr>
        <w:pStyle w:val="ListNumber"/>
        <w:numPr>
          <w:ilvl w:val="0"/>
          <w:numId w:val="0"/>
        </w:numPr>
        <w:spacing w:line="360" w:lineRule="auto"/>
        <w:ind w:left="1440"/>
      </w:pPr>
    </w:p>
    <w:p w:rsidR="004A11C0" w:rsidRDefault="004A11C0" w:rsidP="00010F42">
      <w:pPr>
        <w:pStyle w:val="ListNumber"/>
        <w:tabs>
          <w:tab w:val="clear" w:pos="720"/>
          <w:tab w:val="num" w:pos="2160"/>
        </w:tabs>
        <w:spacing w:line="360" w:lineRule="auto"/>
        <w:ind w:firstLine="1440"/>
      </w:pPr>
      <w:r w:rsidRPr="00860DD0">
        <w:t>The Brunner Island Project will not create an unreasonable risk of danger to the health and safety of the public.</w:t>
      </w:r>
    </w:p>
    <w:p w:rsidR="00010F42" w:rsidRPr="00860DD0" w:rsidRDefault="00010F42" w:rsidP="00010F42">
      <w:pPr>
        <w:pStyle w:val="ListNumber"/>
        <w:numPr>
          <w:ilvl w:val="0"/>
          <w:numId w:val="0"/>
        </w:numPr>
        <w:spacing w:line="360" w:lineRule="auto"/>
        <w:ind w:left="1440"/>
      </w:pPr>
    </w:p>
    <w:p w:rsidR="004A11C0" w:rsidRDefault="004A11C0" w:rsidP="00010F42">
      <w:pPr>
        <w:pStyle w:val="ListNumber"/>
        <w:tabs>
          <w:tab w:val="clear" w:pos="720"/>
          <w:tab w:val="num" w:pos="2160"/>
        </w:tabs>
        <w:spacing w:line="360" w:lineRule="auto"/>
        <w:ind w:firstLine="1440"/>
      </w:pPr>
      <w:r w:rsidRPr="00860DD0">
        <w:t xml:space="preserve">The preferred route for the Brunner Island Project, Route B, was selected after a detailed siting analysis, which properly considered and balanced the functional requirements of the project, the environmental impacts of the alternative line routes, the social impacts and costs of the alternative line routes, and other factors identified in the Commission’s siting regulations.  </w:t>
      </w:r>
    </w:p>
    <w:p w:rsidR="00010F42" w:rsidRPr="00860DD0" w:rsidRDefault="00010F42" w:rsidP="00010F42">
      <w:pPr>
        <w:pStyle w:val="ListNumber"/>
        <w:numPr>
          <w:ilvl w:val="0"/>
          <w:numId w:val="0"/>
        </w:numPr>
        <w:spacing w:line="360" w:lineRule="auto"/>
        <w:ind w:left="1440"/>
      </w:pPr>
    </w:p>
    <w:p w:rsidR="004A11C0" w:rsidRDefault="004A11C0" w:rsidP="00010F42">
      <w:pPr>
        <w:pStyle w:val="ListNumber"/>
        <w:tabs>
          <w:tab w:val="clear" w:pos="720"/>
          <w:tab w:val="num" w:pos="2160"/>
        </w:tabs>
        <w:spacing w:line="360" w:lineRule="auto"/>
        <w:ind w:firstLine="1440"/>
      </w:pPr>
      <w:r w:rsidRPr="00860DD0">
        <w:t xml:space="preserve">Applicable statutes and regulations relevant to the protection of the environment have been complied with, a reasonable effort has been made to reduce the impact </w:t>
      </w:r>
      <w:r w:rsidRPr="00860DD0">
        <w:lastRenderedPageBreak/>
        <w:t>on the environment to a minimum, and the environmental harm is clearly outweighed by the benefits to be derived from the facilities to be constructed.</w:t>
      </w:r>
    </w:p>
    <w:p w:rsidR="00010F42" w:rsidRPr="00860DD0" w:rsidRDefault="00010F42" w:rsidP="00010F42">
      <w:pPr>
        <w:pStyle w:val="ListNumber"/>
        <w:numPr>
          <w:ilvl w:val="0"/>
          <w:numId w:val="0"/>
        </w:numPr>
        <w:spacing w:line="360" w:lineRule="auto"/>
        <w:ind w:left="1440"/>
      </w:pPr>
    </w:p>
    <w:p w:rsidR="004A11C0" w:rsidRDefault="004A11C0" w:rsidP="00010F42">
      <w:pPr>
        <w:pStyle w:val="ListNumber"/>
        <w:tabs>
          <w:tab w:val="clear" w:pos="720"/>
          <w:tab w:val="num" w:pos="2160"/>
        </w:tabs>
        <w:spacing w:line="360" w:lineRule="auto"/>
        <w:ind w:firstLine="1440"/>
      </w:pPr>
      <w:r w:rsidRPr="00860DD0">
        <w:t>PPL Electric’s selection of Route B for the Brunner Island Project was reasonable, considering all the factors.</w:t>
      </w:r>
    </w:p>
    <w:p w:rsidR="00010F42" w:rsidRPr="00860DD0" w:rsidRDefault="00010F42" w:rsidP="00010F42">
      <w:pPr>
        <w:pStyle w:val="ListNumber"/>
        <w:numPr>
          <w:ilvl w:val="0"/>
          <w:numId w:val="0"/>
        </w:numPr>
        <w:spacing w:line="360" w:lineRule="auto"/>
        <w:ind w:left="1440"/>
      </w:pPr>
    </w:p>
    <w:p w:rsidR="004A11C0" w:rsidRPr="00860DD0" w:rsidRDefault="004A11C0" w:rsidP="00010F42">
      <w:pPr>
        <w:pStyle w:val="ListNumber"/>
        <w:tabs>
          <w:tab w:val="clear" w:pos="720"/>
          <w:tab w:val="num" w:pos="2160"/>
        </w:tabs>
        <w:spacing w:line="360" w:lineRule="auto"/>
        <w:ind w:firstLine="1440"/>
      </w:pPr>
      <w:r w:rsidRPr="00860DD0">
        <w:t>PPL Electric has sustained its burden to demonstrate that it is entitled to reconstruct the existing single-circuit Brunner Island-West Shore 230 kV Transmission Line for double-circuit 230 kV operation, the Brunner Island Project in Cumberland and York Counties consistent with its Siting Application.</w:t>
      </w:r>
    </w:p>
    <w:p w:rsidR="00BD7BD8" w:rsidRPr="00860DD0" w:rsidRDefault="00BD7BD8" w:rsidP="00BD7BD8">
      <w:pPr>
        <w:pStyle w:val="ListNumber"/>
        <w:numPr>
          <w:ilvl w:val="0"/>
          <w:numId w:val="0"/>
        </w:numPr>
        <w:spacing w:line="360" w:lineRule="auto"/>
        <w:ind w:firstLine="720"/>
        <w:jc w:val="both"/>
      </w:pPr>
    </w:p>
    <w:p w:rsidR="00BD7BD8" w:rsidRPr="00860DD0" w:rsidRDefault="00BD7BD8" w:rsidP="00BD7BD8">
      <w:pPr>
        <w:pStyle w:val="ListNumber"/>
        <w:numPr>
          <w:ilvl w:val="0"/>
          <w:numId w:val="0"/>
        </w:numPr>
        <w:spacing w:line="360" w:lineRule="auto"/>
        <w:ind w:firstLine="720"/>
        <w:jc w:val="center"/>
        <w:rPr>
          <w:b/>
          <w:u w:val="single"/>
        </w:rPr>
      </w:pPr>
      <w:r w:rsidRPr="00860DD0">
        <w:rPr>
          <w:b/>
          <w:u w:val="single"/>
        </w:rPr>
        <w:t>ORDER</w:t>
      </w:r>
    </w:p>
    <w:p w:rsidR="004A11C0" w:rsidRPr="00860DD0" w:rsidRDefault="004A11C0" w:rsidP="00ED61FA">
      <w:pPr>
        <w:spacing w:line="360" w:lineRule="auto"/>
        <w:contextualSpacing/>
      </w:pPr>
    </w:p>
    <w:p w:rsidR="00ED61FA" w:rsidRPr="00860DD0" w:rsidRDefault="00ED61FA" w:rsidP="00ED61FA">
      <w:pPr>
        <w:spacing w:line="360" w:lineRule="auto"/>
        <w:contextualSpacing/>
      </w:pPr>
      <w:r w:rsidRPr="00860DD0">
        <w:tab/>
      </w:r>
      <w:r w:rsidRPr="00860DD0">
        <w:tab/>
        <w:t>THEREFORE,</w:t>
      </w:r>
    </w:p>
    <w:p w:rsidR="00ED61FA" w:rsidRPr="00860DD0" w:rsidRDefault="00ED61FA" w:rsidP="00ED61FA">
      <w:pPr>
        <w:spacing w:line="360" w:lineRule="auto"/>
        <w:contextualSpacing/>
      </w:pPr>
    </w:p>
    <w:p w:rsidR="00ED61FA" w:rsidRPr="00860DD0" w:rsidRDefault="00ED61FA" w:rsidP="00ED61FA">
      <w:pPr>
        <w:spacing w:line="360" w:lineRule="auto"/>
        <w:contextualSpacing/>
      </w:pPr>
      <w:r w:rsidRPr="00860DD0">
        <w:tab/>
      </w:r>
      <w:r w:rsidRPr="00860DD0">
        <w:tab/>
        <w:t>IT IS ORDERED:</w:t>
      </w:r>
    </w:p>
    <w:p w:rsidR="00ED61FA" w:rsidRPr="00860DD0" w:rsidRDefault="00ED61FA" w:rsidP="00ED61FA">
      <w:pPr>
        <w:spacing w:line="360" w:lineRule="auto"/>
        <w:contextualSpacing/>
      </w:pPr>
    </w:p>
    <w:p w:rsidR="00ED61FA" w:rsidRPr="00860DD0" w:rsidRDefault="00ED61FA" w:rsidP="00010F42">
      <w:pPr>
        <w:spacing w:line="360" w:lineRule="auto"/>
        <w:contextualSpacing/>
      </w:pPr>
      <w:r w:rsidRPr="00860DD0">
        <w:tab/>
      </w:r>
      <w:r w:rsidRPr="00860DD0">
        <w:tab/>
        <w:t>1.</w:t>
      </w:r>
      <w:r w:rsidRPr="00860DD0">
        <w:tab/>
        <w:t>That the Application of PPL Electric Utilities Corporation filed pursuant to 52 Pa. Code Chapter 57, Subchapter G, for approval of the siting and reconstruction of the Brunner Island-West Shore 230 kV transmission line in Cumberland and York Counties, Pennsylvania, at docket no. A-2011-2230053, is approved.</w:t>
      </w:r>
      <w:r w:rsidRPr="00860DD0">
        <w:br/>
      </w:r>
    </w:p>
    <w:p w:rsidR="00ED61FA" w:rsidRPr="00860DD0" w:rsidRDefault="00ED61FA" w:rsidP="00010F42">
      <w:pPr>
        <w:spacing w:line="360" w:lineRule="auto"/>
        <w:contextualSpacing/>
      </w:pPr>
      <w:r w:rsidRPr="00860DD0">
        <w:tab/>
      </w:r>
      <w:r w:rsidRPr="00860DD0">
        <w:tab/>
        <w:t>2.</w:t>
      </w:r>
      <w:r w:rsidRPr="00860DD0">
        <w:tab/>
      </w:r>
      <w:r w:rsidR="00BD7BD8" w:rsidRPr="00860DD0">
        <w:t xml:space="preserve">That the approval granted in this Initial Decision shall expire unless reconstruction of the Brunner Island-West Shore Transmission Line project commences within three years of the entry date of the final Commission Order.  </w:t>
      </w:r>
    </w:p>
    <w:p w:rsidR="00BD7BD8" w:rsidRPr="00860DD0" w:rsidRDefault="00BD7BD8" w:rsidP="00010F42">
      <w:pPr>
        <w:spacing w:line="360" w:lineRule="auto"/>
        <w:contextualSpacing/>
      </w:pPr>
    </w:p>
    <w:p w:rsidR="00BD7BD8" w:rsidRPr="00860DD0" w:rsidRDefault="00BD7BD8" w:rsidP="00010F42">
      <w:pPr>
        <w:spacing w:line="360" w:lineRule="auto"/>
        <w:contextualSpacing/>
      </w:pPr>
      <w:r w:rsidRPr="00860DD0">
        <w:tab/>
      </w:r>
      <w:r w:rsidRPr="00860DD0">
        <w:tab/>
        <w:t>3.</w:t>
      </w:r>
      <w:r w:rsidRPr="00860DD0">
        <w:tab/>
        <w:t>That PPL Electric Utilities Corporation inform the Commission's Bureau of Technical Utility Services upon commencement of the approved project.</w:t>
      </w:r>
    </w:p>
    <w:p w:rsidR="00BD7BD8" w:rsidRPr="00860DD0" w:rsidRDefault="00BD7BD8" w:rsidP="00010F42">
      <w:pPr>
        <w:spacing w:line="360" w:lineRule="auto"/>
        <w:contextualSpacing/>
      </w:pPr>
    </w:p>
    <w:p w:rsidR="00BD7BD8" w:rsidRPr="00860DD0" w:rsidRDefault="00BD7BD8" w:rsidP="00010F42">
      <w:pPr>
        <w:spacing w:line="360" w:lineRule="auto"/>
        <w:contextualSpacing/>
      </w:pPr>
      <w:r w:rsidRPr="00860DD0">
        <w:tab/>
      </w:r>
      <w:r w:rsidRPr="00860DD0">
        <w:tab/>
        <w:t>4.</w:t>
      </w:r>
      <w:r w:rsidRPr="00860DD0">
        <w:tab/>
        <w:t xml:space="preserve">That PPL Electric Utilities Corporation </w:t>
      </w:r>
      <w:r w:rsidR="004D2E7F" w:rsidRPr="00860DD0">
        <w:t>inform the Commission's Bureau of Technical Utility Services upon completion of the approved project.</w:t>
      </w:r>
    </w:p>
    <w:p w:rsidR="004D2E7F" w:rsidRPr="00860DD0" w:rsidRDefault="004D2E7F" w:rsidP="00ED61FA">
      <w:pPr>
        <w:spacing w:line="360" w:lineRule="auto"/>
        <w:contextualSpacing/>
      </w:pPr>
      <w:r w:rsidRPr="00860DD0">
        <w:lastRenderedPageBreak/>
        <w:tab/>
      </w:r>
      <w:r w:rsidRPr="00860DD0">
        <w:tab/>
        <w:t>5.</w:t>
      </w:r>
      <w:r w:rsidRPr="00860DD0">
        <w:tab/>
        <w:t>That the Secretary mark this docket closed.</w:t>
      </w:r>
    </w:p>
    <w:p w:rsidR="004D2E7F" w:rsidRPr="00860DD0" w:rsidRDefault="004D2E7F" w:rsidP="00ED61FA">
      <w:pPr>
        <w:spacing w:line="360" w:lineRule="auto"/>
        <w:contextualSpacing/>
      </w:pPr>
    </w:p>
    <w:p w:rsidR="00EB5725" w:rsidRPr="00860DD0" w:rsidRDefault="00EB5725" w:rsidP="00ED61FA">
      <w:pPr>
        <w:spacing w:line="360" w:lineRule="auto"/>
        <w:contextualSpacing/>
      </w:pPr>
    </w:p>
    <w:p w:rsidR="00EB5725" w:rsidRPr="00860DD0" w:rsidRDefault="00EB5725" w:rsidP="00EB5725">
      <w:pPr>
        <w:contextualSpacing/>
      </w:pPr>
      <w:r w:rsidRPr="00860DD0">
        <w:t>Dated:</w:t>
      </w:r>
      <w:r w:rsidRPr="00860DD0">
        <w:tab/>
      </w:r>
      <w:r w:rsidRPr="00860DD0">
        <w:rPr>
          <w:u w:val="single"/>
        </w:rPr>
        <w:t>November 28, 2011</w:t>
      </w:r>
      <w:r w:rsidRPr="00860DD0">
        <w:tab/>
      </w:r>
      <w:r w:rsidRPr="00860DD0">
        <w:tab/>
      </w:r>
      <w:r w:rsidRPr="00860DD0">
        <w:tab/>
      </w:r>
      <w:r w:rsidRPr="00860DD0">
        <w:tab/>
        <w:t>___________________________________</w:t>
      </w:r>
    </w:p>
    <w:p w:rsidR="00EB5725" w:rsidRPr="00860DD0" w:rsidRDefault="00EB5725" w:rsidP="00EB5725">
      <w:pPr>
        <w:contextualSpacing/>
      </w:pPr>
      <w:r w:rsidRPr="00860DD0">
        <w:tab/>
      </w:r>
      <w:r w:rsidRPr="00860DD0">
        <w:tab/>
      </w:r>
      <w:r w:rsidRPr="00860DD0">
        <w:tab/>
      </w:r>
      <w:r w:rsidRPr="00860DD0">
        <w:tab/>
      </w:r>
      <w:r w:rsidRPr="00860DD0">
        <w:tab/>
      </w:r>
      <w:r w:rsidRPr="00860DD0">
        <w:tab/>
      </w:r>
      <w:r w:rsidRPr="00860DD0">
        <w:tab/>
        <w:t>Susan D. Colwell</w:t>
      </w:r>
    </w:p>
    <w:p w:rsidR="00EB5725" w:rsidRPr="00860DD0" w:rsidRDefault="00EB5725" w:rsidP="00EB5725">
      <w:pPr>
        <w:contextualSpacing/>
      </w:pPr>
      <w:r w:rsidRPr="00860DD0">
        <w:tab/>
      </w:r>
      <w:r w:rsidRPr="00860DD0">
        <w:tab/>
      </w:r>
      <w:r w:rsidRPr="00860DD0">
        <w:tab/>
      </w:r>
      <w:r w:rsidRPr="00860DD0">
        <w:tab/>
      </w:r>
      <w:r w:rsidRPr="00860DD0">
        <w:tab/>
      </w:r>
      <w:r w:rsidRPr="00860DD0">
        <w:tab/>
      </w:r>
      <w:r w:rsidRPr="00860DD0">
        <w:tab/>
        <w:t>Administrative Law Judge</w:t>
      </w:r>
    </w:p>
    <w:p w:rsidR="00BD7BD8" w:rsidRPr="00860DD0" w:rsidRDefault="00BD7BD8" w:rsidP="00ED61FA">
      <w:pPr>
        <w:spacing w:line="360" w:lineRule="auto"/>
        <w:contextualSpacing/>
      </w:pPr>
    </w:p>
    <w:sectPr w:rsidR="00BD7BD8" w:rsidRPr="00860DD0" w:rsidSect="009D228A">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636" w:rsidRDefault="00122636" w:rsidP="00052C15">
      <w:r>
        <w:separator/>
      </w:r>
    </w:p>
  </w:endnote>
  <w:endnote w:type="continuationSeparator" w:id="0">
    <w:p w:rsidR="00122636" w:rsidRDefault="00122636" w:rsidP="0005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1C0" w:rsidRPr="006C3263" w:rsidRDefault="004A11C0">
    <w:pPr>
      <w:pStyle w:val="Footer"/>
      <w:jc w:val="center"/>
      <w:rPr>
        <w:sz w:val="20"/>
        <w:szCs w:val="20"/>
      </w:rPr>
    </w:pPr>
    <w:r w:rsidRPr="006C3263">
      <w:rPr>
        <w:sz w:val="20"/>
        <w:szCs w:val="20"/>
      </w:rPr>
      <w:fldChar w:fldCharType="begin"/>
    </w:r>
    <w:r w:rsidRPr="006C3263">
      <w:rPr>
        <w:sz w:val="20"/>
        <w:szCs w:val="20"/>
      </w:rPr>
      <w:instrText xml:space="preserve"> PAGE   \* MERGEFORMAT </w:instrText>
    </w:r>
    <w:r w:rsidRPr="006C3263">
      <w:rPr>
        <w:sz w:val="20"/>
        <w:szCs w:val="20"/>
      </w:rPr>
      <w:fldChar w:fldCharType="separate"/>
    </w:r>
    <w:r w:rsidR="00D5303F">
      <w:rPr>
        <w:noProof/>
        <w:sz w:val="20"/>
        <w:szCs w:val="20"/>
      </w:rPr>
      <w:t>43</w:t>
    </w:r>
    <w:r w:rsidRPr="006C3263">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636" w:rsidRDefault="00122636" w:rsidP="00052C15">
      <w:r>
        <w:separator/>
      </w:r>
    </w:p>
  </w:footnote>
  <w:footnote w:type="continuationSeparator" w:id="0">
    <w:p w:rsidR="00122636" w:rsidRDefault="00122636" w:rsidP="00052C15">
      <w:r>
        <w:continuationSeparator/>
      </w:r>
    </w:p>
  </w:footnote>
  <w:footnote w:id="1">
    <w:p w:rsidR="004A11C0" w:rsidRDefault="004A11C0" w:rsidP="003F2453">
      <w:pPr>
        <w:pStyle w:val="FootnoteText"/>
      </w:pPr>
      <w:r>
        <w:rPr>
          <w:rStyle w:val="FootnoteReference"/>
        </w:rPr>
        <w:footnoteRef/>
      </w:r>
      <w:r>
        <w:tab/>
        <w:t>See, 66 Pa.C.S.A. §§ 332(a), 315.</w:t>
      </w:r>
    </w:p>
  </w:footnote>
  <w:footnote w:id="2">
    <w:p w:rsidR="004A11C0" w:rsidRDefault="004A11C0" w:rsidP="003F2453">
      <w:pPr>
        <w:contextualSpacing/>
      </w:pPr>
      <w:r>
        <w:rPr>
          <w:rStyle w:val="FootnoteReference"/>
        </w:rPr>
        <w:footnoteRef/>
      </w:r>
      <w:r>
        <w:t xml:space="preserve"> </w:t>
      </w:r>
      <w:r w:rsidR="00321E33">
        <w:tab/>
      </w:r>
      <w:r w:rsidRPr="004D6459">
        <w:rPr>
          <w:sz w:val="20"/>
          <w:szCs w:val="20"/>
        </w:rPr>
        <w:t>The TrAILCo case was determined to be driven by economics and not reliability, where the costs would outweigh any benefits which might be achieved.  The Commission found that the potential costs of green house emissions, DSM and energy efficiency alternatives and whether the proposal was built to facilitate west-to-east transfers of generation were appropriate factors to be weighed.  TrAILCo</w:t>
      </w:r>
      <w:r>
        <w:rPr>
          <w:sz w:val="20"/>
          <w:szCs w:val="20"/>
        </w:rPr>
        <w:t xml:space="preserve"> RD</w:t>
      </w:r>
      <w:r w:rsidRPr="004D6459">
        <w:rPr>
          <w:sz w:val="20"/>
          <w:szCs w:val="20"/>
        </w:rPr>
        <w:t>, p. 29.</w:t>
      </w:r>
      <w:r>
        <w:t xml:space="preserve">  </w:t>
      </w:r>
    </w:p>
    <w:p w:rsidR="004A11C0" w:rsidRDefault="004A11C0" w:rsidP="003F2453">
      <w:pPr>
        <w:pStyle w:val="FootnoteText"/>
      </w:pPr>
    </w:p>
  </w:footnote>
  <w:footnote w:id="3">
    <w:p w:rsidR="004A11C0" w:rsidRPr="00AE01FE" w:rsidRDefault="004A11C0" w:rsidP="000209D5">
      <w:pPr>
        <w:pStyle w:val="FootnoteText"/>
        <w:spacing w:after="0"/>
      </w:pPr>
      <w:r>
        <w:rPr>
          <w:rStyle w:val="FootnoteReference"/>
        </w:rPr>
        <w:footnoteRef/>
      </w:r>
      <w:r>
        <w:t xml:space="preserve"> </w:t>
      </w:r>
      <w:r w:rsidR="000209D5">
        <w:tab/>
      </w:r>
      <w:r>
        <w:t xml:space="preserve">PJM's RTEP is an annual process that encompasses a comprehensive series of detailed analyses to ensure reliability under stringent reliability criteria.  PJM and its transmission owners have developed planning reliability criteria to supplement the FERC-approved, mandatory NERC Reliability Standards.  PJM determines the transmission upgrades that are needed to meet NERC Reliability Standards and reliability planning criteria.  PPL Electric Stmt. 2 at 4-5; PPL Electric MB at 9; </w:t>
      </w:r>
      <w:r>
        <w:rPr>
          <w:i/>
        </w:rPr>
        <w:t xml:space="preserve">See also </w:t>
      </w:r>
      <w:r>
        <w:t xml:space="preserve"> Section 2.0 and 3.1 of Attachment 1 to the Siting Application.</w:t>
      </w:r>
    </w:p>
  </w:footnote>
  <w:footnote w:id="4">
    <w:p w:rsidR="004A11C0" w:rsidRDefault="004A11C0" w:rsidP="00732342">
      <w:pPr>
        <w:pStyle w:val="FootnoteText"/>
        <w:spacing w:after="0"/>
      </w:pPr>
      <w:r>
        <w:rPr>
          <w:rStyle w:val="FootnoteReference"/>
        </w:rPr>
        <w:footnoteRef/>
      </w:r>
      <w:r>
        <w:t xml:space="preserve"> </w:t>
      </w:r>
      <w:r w:rsidR="00732342">
        <w:tab/>
      </w:r>
      <w:r>
        <w:t xml:space="preserve">NERC Category C requires that the system be stable at normal peak load conditions and within applicable equipment thermal ratings and system limits under a variety of multiple facility contingency events, </w:t>
      </w:r>
      <w:r>
        <w:rPr>
          <w:i/>
        </w:rPr>
        <w:t>i.e.</w:t>
      </w:r>
      <w:r>
        <w:t xml:space="preserve">, with two elements of the system out of service.  Such events include the loss of one or more transmission facilities and/or generation facilities followed by system readjustments, and then the loss of a second system element.  Category C contingencies also includes events such as the loss of two circuits on a single tower line, </w:t>
      </w:r>
      <w:r>
        <w:rPr>
          <w:iCs/>
        </w:rPr>
        <w:t>under which</w:t>
      </w:r>
      <w:r>
        <w:t xml:space="preserve"> no system readjustments are permitted because both lines are removed from service at the same time.  NERC Category C contingencies are referred to collectively as an “n-1-1” event.  If an n-1-1 occurrence is found to cause thermal overloading in excess of a transmission facility’s applicable rating or changes in voltage in excess of NERC standards, such an event is deemed to have failed the n-1-1 critical test.  PPL Electric Ex. No. 1, Attachment 1, p. 6.</w:t>
      </w:r>
    </w:p>
  </w:footnote>
  <w:footnote w:id="5">
    <w:p w:rsidR="004A11C0" w:rsidRDefault="004A11C0" w:rsidP="00DE5193">
      <w:pPr>
        <w:pStyle w:val="FootnoteText"/>
        <w:spacing w:after="0"/>
      </w:pPr>
      <w:r>
        <w:rPr>
          <w:rStyle w:val="FootnoteReference"/>
        </w:rPr>
        <w:footnoteRef/>
      </w:r>
      <w:r>
        <w:t xml:space="preserve"> </w:t>
      </w:r>
      <w:r w:rsidR="00DE5193">
        <w:tab/>
      </w:r>
      <w:r>
        <w:t xml:space="preserve">The NESC is a set of rules to safeguard people during the installation, operation, and maintenance of electric power lines.  The NESC contains basic provisions considered necessary for the safety of employees and the public. The Commission has found in numerous cases that transmission lines that meet or exceed the NESC requirements do not create an unreasonable risk or danger to the health and safety of the public.  </w:t>
      </w:r>
      <w:r>
        <w:rPr>
          <w:i/>
        </w:rPr>
        <w:t>See, e.g., Investigation on Commission Motion of the Safety of the Cabett-Wylei Ridge 500 kV Transmission Line, I.D.</w:t>
      </w:r>
      <w:r>
        <w:t xml:space="preserve"> 236 (Sept. 18, 1981); </w:t>
      </w:r>
      <w:r>
        <w:rPr>
          <w:i/>
        </w:rPr>
        <w:t>Application of PP&amp;L for Approval to Locate and Construct a 138 kV Transmission Line Between West Allentown and Salisbury Substations</w:t>
      </w:r>
      <w:r>
        <w:t xml:space="preserve">, Docket No. A-00104160 (July 20, 1984); </w:t>
      </w:r>
      <w:r>
        <w:rPr>
          <w:i/>
        </w:rPr>
        <w:t>Application of PP&amp;L for Authorization to Locate and Construct its Hamlin 138 kV Electric Transmission Line</w:t>
      </w:r>
      <w:r>
        <w:t xml:space="preserve">, Docket No. A-00101826 (April 3, 1981); </w:t>
      </w:r>
      <w:r>
        <w:rPr>
          <w:i/>
        </w:rPr>
        <w:t>Larken v. Philadelphia Electric Co.</w:t>
      </w:r>
      <w:r>
        <w:t>, 39 Pa. PUC 777 (1961).</w:t>
      </w:r>
    </w:p>
  </w:footnote>
  <w:footnote w:id="6">
    <w:p w:rsidR="004A11C0" w:rsidRDefault="004A11C0" w:rsidP="00DE5193">
      <w:pPr>
        <w:pStyle w:val="FootnoteText"/>
        <w:spacing w:after="0"/>
      </w:pPr>
      <w:r>
        <w:rPr>
          <w:rStyle w:val="FootnoteReference"/>
        </w:rPr>
        <w:footnoteRef/>
      </w:r>
      <w:r>
        <w:t xml:space="preserve"> </w:t>
      </w:r>
      <w:r w:rsidR="00560800">
        <w:tab/>
      </w:r>
      <w:r>
        <w:t xml:space="preserve">In previous proceedings, the Commission has commented favorably upon PPL Electric’s Magnetic Field Management Plan:  </w:t>
      </w:r>
    </w:p>
    <w:p w:rsidR="004A11C0" w:rsidRDefault="004A11C0" w:rsidP="00DE5193">
      <w:pPr>
        <w:pStyle w:val="IndentSingle"/>
        <w:spacing w:after="0"/>
        <w:ind w:right="12"/>
        <w:jc w:val="left"/>
        <w:rPr>
          <w:sz w:val="20"/>
          <w:szCs w:val="20"/>
        </w:rPr>
      </w:pPr>
      <w:r>
        <w:rPr>
          <w:sz w:val="20"/>
          <w:szCs w:val="20"/>
        </w:rPr>
        <w:t>Based on the extensive scientific evidence developed to date, which has been discussed in the preceding section, it is clear that EMF should not be regarded as a health hazard.  However, the Company believes that it makes sense, as a matter of policy, to deal with customer concerns about EMF by reducing electric and magnetic fields in new and rebuilt facilities where that can be done with no-cost or low-cost design changes.  Consequently, with that goal in mind, PP&amp;L initiated its Magnetic Field Management Program in March 1991….</w:t>
      </w:r>
    </w:p>
    <w:p w:rsidR="004A11C0" w:rsidRDefault="004A11C0" w:rsidP="00DE5193">
      <w:pPr>
        <w:pStyle w:val="IndentSingle"/>
        <w:spacing w:after="0"/>
        <w:ind w:right="12"/>
        <w:jc w:val="left"/>
        <w:rPr>
          <w:sz w:val="20"/>
          <w:szCs w:val="20"/>
        </w:rPr>
      </w:pPr>
      <w:r>
        <w:rPr>
          <w:sz w:val="20"/>
          <w:szCs w:val="20"/>
        </w:rPr>
        <w:t>Magnetic fields from overhead power lines and human exposure to those fields can be reduced by a number of methods including increasing ground clearance; balancing phase currents and circuit loads; using low reactance (reverse) phasing; adopting line configurations that reduce the space between phase conductors; increasing right-of-way widths; and, in general, locating lines in less densely populated areas…. Based upon a detailed investigation of these factors, including their environmental impact, costs and benefits, PP&amp;L developed the guidelines incorporated in its Magnetic Field Management Program</w:t>
      </w:r>
    </w:p>
    <w:p w:rsidR="004A11C0" w:rsidRDefault="004A11C0" w:rsidP="00DE5193">
      <w:pPr>
        <w:pStyle w:val="FootnoteText"/>
        <w:spacing w:after="0"/>
      </w:pPr>
      <w:r>
        <w:rPr>
          <w:i/>
        </w:rPr>
        <w:t>Certification Application of Pennsylvania Power &amp; Light Company Filed Pursuant to 52 Pa. Code Chapter 57</w:t>
      </w:r>
      <w:r>
        <w:t>, 1994 Pa. PUC LEXIS 65, *67-*69 (Oct. 21, 1994).</w:t>
      </w:r>
    </w:p>
  </w:footnote>
  <w:footnote w:id="7">
    <w:p w:rsidR="004A11C0" w:rsidRDefault="004A11C0" w:rsidP="00560800">
      <w:pPr>
        <w:pStyle w:val="FootnoteText"/>
        <w:spacing w:after="0" w:line="240" w:lineRule="auto"/>
      </w:pPr>
      <w:r>
        <w:rPr>
          <w:rStyle w:val="FootnoteReference"/>
        </w:rPr>
        <w:footnoteRef/>
      </w:r>
      <w:r>
        <w:t xml:space="preserve"> </w:t>
      </w:r>
      <w:r w:rsidR="00560800">
        <w:tab/>
      </w:r>
      <w:r>
        <w:t>The “large area constraints” include:  urban areas; National Register Historic Districts and adjacent areas; large recreational sites; large wetlands; critical habitat areas; large water bodies; State Forests, State Parks, and State Game Lands; Wildlife Management Areas and other natural and conservation areas; Natural Lands Trust Preserves; and wind energy facilities or farms.  PPL Electric Statement No. 3, p. 6.</w:t>
      </w:r>
    </w:p>
    <w:p w:rsidR="00560800" w:rsidRDefault="00560800" w:rsidP="00560800">
      <w:pPr>
        <w:pStyle w:val="FootnoteText"/>
        <w:spacing w:after="0" w:line="240" w:lineRule="auto"/>
      </w:pPr>
    </w:p>
  </w:footnote>
  <w:footnote w:id="8">
    <w:p w:rsidR="004A11C0" w:rsidRDefault="004A11C0" w:rsidP="00560800">
      <w:pPr>
        <w:pStyle w:val="FootnoteText"/>
        <w:spacing w:after="0" w:line="240" w:lineRule="auto"/>
      </w:pPr>
      <w:r>
        <w:rPr>
          <w:rStyle w:val="FootnoteReference"/>
        </w:rPr>
        <w:footnoteRef/>
      </w:r>
      <w:r>
        <w:t xml:space="preserve"> </w:t>
      </w:r>
      <w:r w:rsidR="00560800">
        <w:tab/>
      </w:r>
      <w:r>
        <w:t>The “small area constraints” include:  individual residences (including houses, permanently established mobile homes, and multi-family buildings); barns, garages, and other outbuildings; commercial and industrial buildings; recorded, designated historic buildings and sites, including any specified buffer zone around each site; recorded threatened, endangered, and other rare species sites or unique natural areas, including any specified buffer zone around each site; small wetlands and water bodies, including transition areas/buffer zones; small recreational sites or facilities; communication towers; windmills; designated scenic areas (</w:t>
      </w:r>
      <w:r>
        <w:rPr>
          <w:i/>
        </w:rPr>
        <w:t>e.g.</w:t>
      </w:r>
      <w:r>
        <w:t>, overlooks, vistas, trails, corridors, highways); orchards and vineyards; and active surface mines.  PPL Electric Statement No. 3, pp. 6-7.</w:t>
      </w:r>
    </w:p>
  </w:footnote>
  <w:footnote w:id="9">
    <w:p w:rsidR="004A11C0" w:rsidRDefault="004A11C0" w:rsidP="00DC76BD">
      <w:pPr>
        <w:spacing w:after="80"/>
        <w:jc w:val="both"/>
        <w:rPr>
          <w:sz w:val="20"/>
          <w:szCs w:val="20"/>
        </w:rPr>
      </w:pPr>
      <w:r>
        <w:rPr>
          <w:rStyle w:val="FootnoteReference"/>
          <w:rFonts w:eastAsiaTheme="majorEastAsia"/>
          <w:sz w:val="20"/>
          <w:szCs w:val="20"/>
        </w:rPr>
        <w:footnoteRef/>
      </w:r>
      <w:r>
        <w:rPr>
          <w:sz w:val="20"/>
          <w:szCs w:val="20"/>
        </w:rPr>
        <w:t xml:space="preserve"> </w:t>
      </w:r>
      <w:r w:rsidR="00560800">
        <w:rPr>
          <w:sz w:val="20"/>
          <w:szCs w:val="20"/>
        </w:rPr>
        <w:tab/>
      </w:r>
      <w:r>
        <w:rPr>
          <w:sz w:val="20"/>
          <w:szCs w:val="20"/>
        </w:rPr>
        <w:t>When PPL Electric filed its Siting Application, PPL Electric initially estimated that Route B would require up to approximately 4 acres of new forest clearing if the existing right-of-way was widened in areas where it is less than 150 feet.  However, PPL Electric has since concluded that it will design the proposed double-circuit line to stay within the existing right-of-way.  Tr. 50.</w:t>
      </w:r>
    </w:p>
  </w:footnote>
  <w:footnote w:id="10">
    <w:p w:rsidR="004A11C0" w:rsidRDefault="004A11C0" w:rsidP="00560800">
      <w:pPr>
        <w:pStyle w:val="FootnoteText"/>
        <w:spacing w:after="0" w:line="240" w:lineRule="auto"/>
      </w:pPr>
      <w:r>
        <w:rPr>
          <w:rStyle w:val="FootnoteReference"/>
        </w:rPr>
        <w:footnoteRef/>
      </w:r>
      <w:r>
        <w:t xml:space="preserve"> </w:t>
      </w:r>
      <w:r w:rsidR="00560800">
        <w:tab/>
      </w:r>
      <w:r>
        <w:t>Reliability</w:t>
      </w:r>
      <w:r>
        <w:rPr>
          <w:i/>
        </w:rPr>
        <w:t>First</w:t>
      </w:r>
      <w:r>
        <w:t xml:space="preserve"> Corporation is the Regional Entity that addresses NERC issues in the region in which the PPL Electric Utilities transmission facilities are located. </w:t>
      </w:r>
    </w:p>
  </w:footnote>
  <w:footnote w:id="11">
    <w:p w:rsidR="004A11C0" w:rsidRDefault="004A11C0" w:rsidP="00956617">
      <w:pPr>
        <w:pStyle w:val="FootnoteText"/>
        <w:spacing w:after="0" w:line="240" w:lineRule="auto"/>
        <w:ind w:hanging="58"/>
      </w:pPr>
      <w:r>
        <w:rPr>
          <w:rStyle w:val="FootnoteReference"/>
        </w:rPr>
        <w:footnoteRef/>
      </w:r>
      <w:r>
        <w:t xml:space="preserve"> </w:t>
      </w:r>
      <w:r w:rsidR="00560800">
        <w:tab/>
      </w:r>
      <w:r>
        <w:t>PPL Electric notes that the construction of the proposed Brunner Island Project and the application of its transmission vegetation management plan within the existing right-of-way for the Brunner Island-West Shore 230 kV Transmission Line are two separate activities.  PPL Electric Statement No. 6, p. 3.  Gregory J. Myers filed a complaint at Docket No. C-2011-222771, opposing the application of PPL Electric’s transmission vegetation management plan within the right-of-way across Mr. Myers’ property.  However, on November 14, 2011, PPL Electric filed a Certificate of Satisfaction indicating that it has fully satisfied Myers Complaint.  As a result, the application of PPL Electric’s transmission vegetation management plan within the existing right-of-way for the Brunner Island-West Shore 230 kV Transmission Line is uncontested.</w:t>
      </w:r>
    </w:p>
  </w:footnote>
  <w:footnote w:id="12">
    <w:p w:rsidR="004A11C0" w:rsidRDefault="004A11C0" w:rsidP="00646331">
      <w:pPr>
        <w:pStyle w:val="FootnoteText"/>
        <w:spacing w:after="0" w:line="240" w:lineRule="auto"/>
      </w:pPr>
      <w:r>
        <w:rPr>
          <w:rStyle w:val="FootnoteReference"/>
        </w:rPr>
        <w:footnoteRef/>
      </w:r>
      <w:r>
        <w:t xml:space="preserve"> </w:t>
      </w:r>
      <w:r w:rsidR="00646331">
        <w:tab/>
      </w:r>
      <w:r>
        <w:t xml:space="preserve">A non-condemnable property includes, among other things, a dwelling house.  </w:t>
      </w:r>
      <w:r>
        <w:rPr>
          <w:i/>
        </w:rPr>
        <w:t>See</w:t>
      </w:r>
      <w:r w:rsidR="00646331">
        <w:t xml:space="preserve"> 15 Pa.C.S. § </w:t>
      </w:r>
      <w:r>
        <w:t>1511(b)(1)(i) (restricting public utilities’ power of eminent domain for purposes of condemning a dwelling house for an aerial electric transmission line).</w:t>
      </w:r>
    </w:p>
  </w:footnote>
  <w:footnote w:id="13">
    <w:p w:rsidR="004A11C0" w:rsidRDefault="004A11C0" w:rsidP="00646331">
      <w:pPr>
        <w:pStyle w:val="FootnoteText"/>
        <w:spacing w:after="0" w:line="240" w:lineRule="auto"/>
      </w:pPr>
      <w:r>
        <w:rPr>
          <w:rStyle w:val="FootnoteReference"/>
        </w:rPr>
        <w:footnoteRef/>
      </w:r>
      <w:r>
        <w:t xml:space="preserve"> </w:t>
      </w:r>
      <w:r w:rsidR="00646331">
        <w:tab/>
      </w:r>
      <w:r>
        <w:t>PPL Electric also has adopted an Internal Practices for Dealing with the Public on Power Line Projects.  PPL Electric Ex. No. 1, Attachment 16.  PPL Electric has a long-standing commitment to conducting business in an honest and ethical manner.  Consistent with the expectations laid out in the PPL Standards of Conduct and Integrity, and in the Standards of Conduct and Integrity for Suppliers, PPL Electric’s employees, contractors, and agents who interact with members of the public in activities such as planning, real estate transactions, and construction of power lines and other facilities are required, among other things, to act with honesty and integrity and treat people courteously and in a professional manner at all times.  PPL Electric Statement No. 5, p 7.</w:t>
      </w:r>
    </w:p>
  </w:footnote>
  <w:footnote w:id="14">
    <w:p w:rsidR="004A11C0" w:rsidRDefault="004A11C0" w:rsidP="00646331">
      <w:pPr>
        <w:pStyle w:val="FootnoteText"/>
        <w:spacing w:after="0" w:line="240" w:lineRule="auto"/>
      </w:pPr>
      <w:r>
        <w:rPr>
          <w:rStyle w:val="FootnoteReference"/>
        </w:rPr>
        <w:footnoteRef/>
      </w:r>
      <w:r>
        <w:t xml:space="preserve"> </w:t>
      </w:r>
      <w:r w:rsidR="00646331">
        <w:tab/>
      </w:r>
      <w:r>
        <w:t xml:space="preserve">There is nothing in the Public Utility Code that grants the Commission jurisdiction over easement and right-of-way agreements between a utility company and a landowner.  Indeed, in </w:t>
      </w:r>
      <w:r>
        <w:rPr>
          <w:i/>
        </w:rPr>
        <w:t>Fairview Water Co. v. Pa. P.U.C</w:t>
      </w:r>
      <w:r>
        <w:t xml:space="preserve">., 509 Pa. 384, 502 A.2d 162 (1985), the Pennsylvania Supreme Court held that the Commission does not have jurisdiction to determine the scope and validity of an easement.  To hold that the Commission has jurisdiction over a private contract between a public utility and a landowner that is unrelated to utility service rendered to the landowner or rates for utility service would mean that the Commission has jurisdiction to enforce such contracts, including, for example, the jurisdiction to adjudicate disputes regarding the validity, enforceability, and breaches of private contracts, as well as the jurisdiction to award damages.  </w:t>
      </w:r>
      <w:r>
        <w:rPr>
          <w:i/>
        </w:rPr>
        <w:t>But see Byer v. Peoples Natural Gas Co.</w:t>
      </w:r>
      <w:r>
        <w:t xml:space="preserve">, 380 A.2d 383 (Pa. Super. 1977) (the Commission does not have jurisdiction over private contractual disputes between citizens and utilities); </w:t>
      </w:r>
      <w:r>
        <w:rPr>
          <w:i/>
        </w:rPr>
        <w:t>Tucker v. Pa. P.U.C.</w:t>
      </w:r>
      <w:r>
        <w:t xml:space="preserve">, 917 A.2d 378, 380 (Pa. Cmwlth. 2007) (holding that the Commission lacks jurisdiction to adjudicate matters relating to negotiable instruments); </w:t>
      </w:r>
      <w:r>
        <w:rPr>
          <w:i/>
        </w:rPr>
        <w:t>Feingold v. Bell of Pennsylvania</w:t>
      </w:r>
      <w:r>
        <w:t>, 477 Pa. 1, 383 A.2d 791 (1977) (the Commission does not have the authority to award damages).</w:t>
      </w:r>
    </w:p>
    <w:p w:rsidR="00646331" w:rsidRDefault="00646331" w:rsidP="00646331">
      <w:pPr>
        <w:pStyle w:val="FootnoteText"/>
        <w:spacing w:after="0" w:line="240" w:lineRule="auto"/>
      </w:pPr>
    </w:p>
  </w:footnote>
  <w:footnote w:id="15">
    <w:p w:rsidR="004A11C0" w:rsidRDefault="004A11C0" w:rsidP="00646331">
      <w:pPr>
        <w:pStyle w:val="FootnoteText"/>
        <w:spacing w:after="0" w:line="240" w:lineRule="auto"/>
      </w:pPr>
      <w:r>
        <w:rPr>
          <w:rStyle w:val="FootnoteReference"/>
        </w:rPr>
        <w:footnoteRef/>
      </w:r>
      <w:r>
        <w:t xml:space="preserve"> </w:t>
      </w:r>
      <w:r w:rsidR="00646331">
        <w:tab/>
      </w:r>
      <w:r>
        <w:t xml:space="preserve">The acquisition of a right-of-way for a transmission line is a business decision for the public utility.  </w:t>
      </w:r>
      <w:r>
        <w:rPr>
          <w:i/>
        </w:rPr>
        <w:t>See</w:t>
      </w:r>
      <w:r>
        <w:t xml:space="preserve"> Footnote 4, </w:t>
      </w:r>
      <w:r>
        <w:rPr>
          <w:i/>
        </w:rPr>
        <w:t>supra</w:t>
      </w:r>
      <w:r>
        <w:t>.</w:t>
      </w:r>
    </w:p>
  </w:footnote>
  <w:footnote w:id="16">
    <w:p w:rsidR="004A11C0" w:rsidRDefault="004A11C0" w:rsidP="00646331">
      <w:pPr>
        <w:rPr>
          <w:sz w:val="20"/>
          <w:szCs w:val="20"/>
        </w:rPr>
      </w:pPr>
      <w:r>
        <w:rPr>
          <w:rStyle w:val="FootnoteReference"/>
          <w:sz w:val="20"/>
          <w:szCs w:val="20"/>
        </w:rPr>
        <w:footnoteRef/>
      </w:r>
      <w:r>
        <w:rPr>
          <w:sz w:val="20"/>
          <w:szCs w:val="20"/>
        </w:rPr>
        <w:t xml:space="preserve"> </w:t>
      </w:r>
      <w:r w:rsidR="00646331">
        <w:rPr>
          <w:sz w:val="20"/>
          <w:szCs w:val="20"/>
        </w:rPr>
        <w:tab/>
      </w:r>
      <w:r>
        <w:rPr>
          <w:sz w:val="20"/>
          <w:szCs w:val="20"/>
        </w:rPr>
        <w:t xml:space="preserve">The United States Supreme Court has interpreted “stands as an obstacle” to mean that:  state action “is preempted if it interferes with the methods by which the federal statute was designed to reach this goal.”  </w:t>
      </w:r>
      <w:r>
        <w:rPr>
          <w:i/>
          <w:sz w:val="20"/>
          <w:szCs w:val="20"/>
        </w:rPr>
        <w:t>Cellucci v. GMC</w:t>
      </w:r>
      <w:r>
        <w:rPr>
          <w:sz w:val="20"/>
          <w:szCs w:val="20"/>
        </w:rPr>
        <w:t xml:space="preserve">, 550 Pa. 407, 414, 706 A.2d 806, 809 (1998) (quoting </w:t>
      </w:r>
      <w:r>
        <w:rPr>
          <w:i/>
          <w:sz w:val="20"/>
          <w:szCs w:val="20"/>
        </w:rPr>
        <w:t>International Paper Co. v. Ouellette</w:t>
      </w:r>
      <w:r>
        <w:rPr>
          <w:sz w:val="20"/>
          <w:szCs w:val="20"/>
        </w:rPr>
        <w:t>, 479 U.S. 481, 494 (1987)).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CEA5DC6"/>
    <w:lvl w:ilvl="0">
      <w:start w:val="1"/>
      <w:numFmt w:val="decimal"/>
      <w:pStyle w:val="ListNumber"/>
      <w:lvlText w:val="%1."/>
      <w:lvlJc w:val="left"/>
      <w:pPr>
        <w:tabs>
          <w:tab w:val="num" w:pos="720"/>
        </w:tabs>
        <w:ind w:left="0" w:firstLine="720"/>
      </w:pPr>
    </w:lvl>
  </w:abstractNum>
  <w:num w:numId="1">
    <w:abstractNumId w:val="0"/>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30E"/>
    <w:rsid w:val="00001E3A"/>
    <w:rsid w:val="00001EF6"/>
    <w:rsid w:val="000028EA"/>
    <w:rsid w:val="00003D11"/>
    <w:rsid w:val="00004AA3"/>
    <w:rsid w:val="00005558"/>
    <w:rsid w:val="000079FE"/>
    <w:rsid w:val="00010F42"/>
    <w:rsid w:val="00012104"/>
    <w:rsid w:val="00012655"/>
    <w:rsid w:val="0001305A"/>
    <w:rsid w:val="00016E55"/>
    <w:rsid w:val="0002023D"/>
    <w:rsid w:val="00020760"/>
    <w:rsid w:val="000209D5"/>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2C15"/>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1A2"/>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42B"/>
    <w:rsid w:val="000B1550"/>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2636"/>
    <w:rsid w:val="0012343C"/>
    <w:rsid w:val="00124101"/>
    <w:rsid w:val="00124D49"/>
    <w:rsid w:val="00126739"/>
    <w:rsid w:val="0012770C"/>
    <w:rsid w:val="0013068D"/>
    <w:rsid w:val="00130A2C"/>
    <w:rsid w:val="00134638"/>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5E8F"/>
    <w:rsid w:val="001C64B4"/>
    <w:rsid w:val="001C65CD"/>
    <w:rsid w:val="001D05DB"/>
    <w:rsid w:val="001D0876"/>
    <w:rsid w:val="001D0F91"/>
    <w:rsid w:val="001D1F1B"/>
    <w:rsid w:val="001D4223"/>
    <w:rsid w:val="001D556B"/>
    <w:rsid w:val="001D56C8"/>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0774F"/>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2DE"/>
    <w:rsid w:val="00221A88"/>
    <w:rsid w:val="0022292A"/>
    <w:rsid w:val="002241D0"/>
    <w:rsid w:val="00224756"/>
    <w:rsid w:val="0022478F"/>
    <w:rsid w:val="00227A4A"/>
    <w:rsid w:val="00230CC6"/>
    <w:rsid w:val="002337D7"/>
    <w:rsid w:val="0023425D"/>
    <w:rsid w:val="00234DEB"/>
    <w:rsid w:val="0023584A"/>
    <w:rsid w:val="00236ABF"/>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6505"/>
    <w:rsid w:val="00260459"/>
    <w:rsid w:val="00260814"/>
    <w:rsid w:val="00260A3A"/>
    <w:rsid w:val="00262A17"/>
    <w:rsid w:val="00262AF8"/>
    <w:rsid w:val="00263AD5"/>
    <w:rsid w:val="0026599D"/>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48B"/>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A51"/>
    <w:rsid w:val="00312F06"/>
    <w:rsid w:val="00313595"/>
    <w:rsid w:val="0031425A"/>
    <w:rsid w:val="003142E7"/>
    <w:rsid w:val="00314713"/>
    <w:rsid w:val="003149F5"/>
    <w:rsid w:val="003151E4"/>
    <w:rsid w:val="003156D7"/>
    <w:rsid w:val="00317261"/>
    <w:rsid w:val="0032130D"/>
    <w:rsid w:val="00321DB1"/>
    <w:rsid w:val="00321E33"/>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38C2"/>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3B2E"/>
    <w:rsid w:val="00375889"/>
    <w:rsid w:val="003760EB"/>
    <w:rsid w:val="00380892"/>
    <w:rsid w:val="00381B05"/>
    <w:rsid w:val="00383321"/>
    <w:rsid w:val="00383D09"/>
    <w:rsid w:val="00385BF0"/>
    <w:rsid w:val="00385DAD"/>
    <w:rsid w:val="00386626"/>
    <w:rsid w:val="003908D7"/>
    <w:rsid w:val="00390929"/>
    <w:rsid w:val="00390DBB"/>
    <w:rsid w:val="00391CFF"/>
    <w:rsid w:val="003924CC"/>
    <w:rsid w:val="00396333"/>
    <w:rsid w:val="00396ADD"/>
    <w:rsid w:val="0039716B"/>
    <w:rsid w:val="003A0B9C"/>
    <w:rsid w:val="003A0E5A"/>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453"/>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1C0"/>
    <w:rsid w:val="004A1729"/>
    <w:rsid w:val="004A21F4"/>
    <w:rsid w:val="004A4B6C"/>
    <w:rsid w:val="004A5318"/>
    <w:rsid w:val="004A5D57"/>
    <w:rsid w:val="004A741E"/>
    <w:rsid w:val="004B0321"/>
    <w:rsid w:val="004B1ADE"/>
    <w:rsid w:val="004B2625"/>
    <w:rsid w:val="004B430E"/>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2E7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0A9"/>
    <w:rsid w:val="004F5216"/>
    <w:rsid w:val="004F616B"/>
    <w:rsid w:val="004F64E4"/>
    <w:rsid w:val="00500A53"/>
    <w:rsid w:val="00503342"/>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8B"/>
    <w:rsid w:val="00540ED6"/>
    <w:rsid w:val="00541C1D"/>
    <w:rsid w:val="00544A16"/>
    <w:rsid w:val="00546045"/>
    <w:rsid w:val="005472EC"/>
    <w:rsid w:val="00547C82"/>
    <w:rsid w:val="0055122B"/>
    <w:rsid w:val="00552915"/>
    <w:rsid w:val="005534BD"/>
    <w:rsid w:val="00560800"/>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448D"/>
    <w:rsid w:val="005F064D"/>
    <w:rsid w:val="005F1DCA"/>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9F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331"/>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977F4"/>
    <w:rsid w:val="006A177A"/>
    <w:rsid w:val="006A1A5D"/>
    <w:rsid w:val="006A3267"/>
    <w:rsid w:val="006A4533"/>
    <w:rsid w:val="006A4C1F"/>
    <w:rsid w:val="006A5F8B"/>
    <w:rsid w:val="006A600F"/>
    <w:rsid w:val="006B1A6D"/>
    <w:rsid w:val="006B2B00"/>
    <w:rsid w:val="006B2FA8"/>
    <w:rsid w:val="006B3210"/>
    <w:rsid w:val="006B3E08"/>
    <w:rsid w:val="006B49AE"/>
    <w:rsid w:val="006B529B"/>
    <w:rsid w:val="006B72E5"/>
    <w:rsid w:val="006C3263"/>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07AE4"/>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2342"/>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1CB6"/>
    <w:rsid w:val="00772458"/>
    <w:rsid w:val="00775812"/>
    <w:rsid w:val="00781AFB"/>
    <w:rsid w:val="00782461"/>
    <w:rsid w:val="0078261F"/>
    <w:rsid w:val="007833DA"/>
    <w:rsid w:val="00783492"/>
    <w:rsid w:val="0078470A"/>
    <w:rsid w:val="00784C15"/>
    <w:rsid w:val="0078583D"/>
    <w:rsid w:val="00785939"/>
    <w:rsid w:val="00785D73"/>
    <w:rsid w:val="00786FA8"/>
    <w:rsid w:val="00787AF1"/>
    <w:rsid w:val="0079132B"/>
    <w:rsid w:val="0079360E"/>
    <w:rsid w:val="00795245"/>
    <w:rsid w:val="007969E6"/>
    <w:rsid w:val="00796BA5"/>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319F"/>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4DD"/>
    <w:rsid w:val="00857642"/>
    <w:rsid w:val="00857872"/>
    <w:rsid w:val="00857F8E"/>
    <w:rsid w:val="00860759"/>
    <w:rsid w:val="00860DD0"/>
    <w:rsid w:val="0086268A"/>
    <w:rsid w:val="008644EC"/>
    <w:rsid w:val="00864B15"/>
    <w:rsid w:val="00864D3B"/>
    <w:rsid w:val="00865C18"/>
    <w:rsid w:val="0086621E"/>
    <w:rsid w:val="0086717D"/>
    <w:rsid w:val="0087121E"/>
    <w:rsid w:val="00874714"/>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451C"/>
    <w:rsid w:val="00915C3E"/>
    <w:rsid w:val="00915D45"/>
    <w:rsid w:val="00920088"/>
    <w:rsid w:val="009201A5"/>
    <w:rsid w:val="00922DF5"/>
    <w:rsid w:val="00923349"/>
    <w:rsid w:val="00923CE8"/>
    <w:rsid w:val="009252D3"/>
    <w:rsid w:val="00926002"/>
    <w:rsid w:val="00930061"/>
    <w:rsid w:val="00930EBA"/>
    <w:rsid w:val="0093151F"/>
    <w:rsid w:val="0093268C"/>
    <w:rsid w:val="00934728"/>
    <w:rsid w:val="009347A5"/>
    <w:rsid w:val="00935580"/>
    <w:rsid w:val="00935F29"/>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617"/>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4A92"/>
    <w:rsid w:val="009B4B7B"/>
    <w:rsid w:val="009B4CB6"/>
    <w:rsid w:val="009B4D74"/>
    <w:rsid w:val="009B66C0"/>
    <w:rsid w:val="009B72A1"/>
    <w:rsid w:val="009B74A5"/>
    <w:rsid w:val="009C0E90"/>
    <w:rsid w:val="009C24F9"/>
    <w:rsid w:val="009C638A"/>
    <w:rsid w:val="009D22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02B"/>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27F"/>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B772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1FE"/>
    <w:rsid w:val="00AE0BFC"/>
    <w:rsid w:val="00AE1A08"/>
    <w:rsid w:val="00AE1BBA"/>
    <w:rsid w:val="00AE4BA3"/>
    <w:rsid w:val="00AE7E8A"/>
    <w:rsid w:val="00AF32D8"/>
    <w:rsid w:val="00AF3F64"/>
    <w:rsid w:val="00AF40CA"/>
    <w:rsid w:val="00AF4C64"/>
    <w:rsid w:val="00AF70FF"/>
    <w:rsid w:val="00AF71B0"/>
    <w:rsid w:val="00B01BE5"/>
    <w:rsid w:val="00B02385"/>
    <w:rsid w:val="00B03878"/>
    <w:rsid w:val="00B06DDF"/>
    <w:rsid w:val="00B07809"/>
    <w:rsid w:val="00B079A5"/>
    <w:rsid w:val="00B11C89"/>
    <w:rsid w:val="00B134C7"/>
    <w:rsid w:val="00B136CC"/>
    <w:rsid w:val="00B143BA"/>
    <w:rsid w:val="00B17521"/>
    <w:rsid w:val="00B17683"/>
    <w:rsid w:val="00B20FAA"/>
    <w:rsid w:val="00B21CD8"/>
    <w:rsid w:val="00B21FBA"/>
    <w:rsid w:val="00B23036"/>
    <w:rsid w:val="00B23264"/>
    <w:rsid w:val="00B2415C"/>
    <w:rsid w:val="00B2793E"/>
    <w:rsid w:val="00B3022C"/>
    <w:rsid w:val="00B31F2E"/>
    <w:rsid w:val="00B32ABD"/>
    <w:rsid w:val="00B32E35"/>
    <w:rsid w:val="00B33B37"/>
    <w:rsid w:val="00B345CB"/>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29EA"/>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D7BD8"/>
    <w:rsid w:val="00BE0437"/>
    <w:rsid w:val="00BE04F6"/>
    <w:rsid w:val="00BE107D"/>
    <w:rsid w:val="00BE2763"/>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E24"/>
    <w:rsid w:val="00C65047"/>
    <w:rsid w:val="00C653CC"/>
    <w:rsid w:val="00C665D4"/>
    <w:rsid w:val="00C67E56"/>
    <w:rsid w:val="00C73CE1"/>
    <w:rsid w:val="00C744B8"/>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746"/>
    <w:rsid w:val="00C97ED3"/>
    <w:rsid w:val="00CA043D"/>
    <w:rsid w:val="00CA069B"/>
    <w:rsid w:val="00CA09C4"/>
    <w:rsid w:val="00CA27F9"/>
    <w:rsid w:val="00CA4F28"/>
    <w:rsid w:val="00CA7388"/>
    <w:rsid w:val="00CB067C"/>
    <w:rsid w:val="00CB15CA"/>
    <w:rsid w:val="00CB26B3"/>
    <w:rsid w:val="00CB3B7D"/>
    <w:rsid w:val="00CB4DC8"/>
    <w:rsid w:val="00CB51F5"/>
    <w:rsid w:val="00CB687E"/>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6F6F"/>
    <w:rsid w:val="00CF73D7"/>
    <w:rsid w:val="00D00AAE"/>
    <w:rsid w:val="00D02D5A"/>
    <w:rsid w:val="00D03B9D"/>
    <w:rsid w:val="00D0498A"/>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738"/>
    <w:rsid w:val="00D47A7B"/>
    <w:rsid w:val="00D47BB6"/>
    <w:rsid w:val="00D5303F"/>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77A3E"/>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C76BD"/>
    <w:rsid w:val="00DD20E3"/>
    <w:rsid w:val="00DD2605"/>
    <w:rsid w:val="00DD2AAA"/>
    <w:rsid w:val="00DD2B7B"/>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193"/>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2655"/>
    <w:rsid w:val="00E44479"/>
    <w:rsid w:val="00E45108"/>
    <w:rsid w:val="00E4622A"/>
    <w:rsid w:val="00E475F0"/>
    <w:rsid w:val="00E5099A"/>
    <w:rsid w:val="00E50CA8"/>
    <w:rsid w:val="00E536DE"/>
    <w:rsid w:val="00E538E6"/>
    <w:rsid w:val="00E5535A"/>
    <w:rsid w:val="00E553E9"/>
    <w:rsid w:val="00E563DF"/>
    <w:rsid w:val="00E564B3"/>
    <w:rsid w:val="00E569B2"/>
    <w:rsid w:val="00E572EA"/>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FE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725"/>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61FA"/>
    <w:rsid w:val="00ED7658"/>
    <w:rsid w:val="00EE13F4"/>
    <w:rsid w:val="00EE171F"/>
    <w:rsid w:val="00EE1EE5"/>
    <w:rsid w:val="00EE2928"/>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4ECA"/>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5736"/>
    <w:rsid w:val="00F46284"/>
    <w:rsid w:val="00F4680B"/>
    <w:rsid w:val="00F4713C"/>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59CA"/>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30E"/>
    <w:pPr>
      <w:spacing w:line="240" w:lineRule="auto"/>
      <w:jc w:val="left"/>
    </w:pPr>
    <w:rPr>
      <w:rFonts w:eastAsia="Times New Roman"/>
    </w:rPr>
  </w:style>
  <w:style w:type="paragraph" w:styleId="Heading2">
    <w:name w:val="heading 2"/>
    <w:basedOn w:val="Normal"/>
    <w:next w:val="Normal"/>
    <w:link w:val="Heading2Char"/>
    <w:uiPriority w:val="9"/>
    <w:semiHidden/>
    <w:unhideWhenUsed/>
    <w:qFormat/>
    <w:rsid w:val="00707A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3F245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B430E"/>
    <w:pPr>
      <w:spacing w:after="120"/>
    </w:pPr>
  </w:style>
  <w:style w:type="character" w:customStyle="1" w:styleId="BodyTextChar">
    <w:name w:val="Body Text Char"/>
    <w:basedOn w:val="DefaultParagraphFont"/>
    <w:link w:val="BodyText"/>
    <w:rsid w:val="004B430E"/>
    <w:rPr>
      <w:rFonts w:eastAsia="Times New Roman"/>
    </w:rPr>
  </w:style>
  <w:style w:type="character" w:styleId="Hyperlink">
    <w:name w:val="Hyperlink"/>
    <w:basedOn w:val="DefaultParagraphFont"/>
    <w:uiPriority w:val="99"/>
    <w:unhideWhenUsed/>
    <w:rsid w:val="004B430E"/>
    <w:rPr>
      <w:color w:val="0000FF"/>
      <w:u w:val="single"/>
    </w:rPr>
  </w:style>
  <w:style w:type="paragraph" w:styleId="Footer">
    <w:name w:val="footer"/>
    <w:basedOn w:val="Normal"/>
    <w:link w:val="FooterChar"/>
    <w:uiPriority w:val="99"/>
    <w:unhideWhenUsed/>
    <w:rsid w:val="004B430E"/>
    <w:pPr>
      <w:tabs>
        <w:tab w:val="center" w:pos="4680"/>
        <w:tab w:val="right" w:pos="9360"/>
      </w:tabs>
    </w:pPr>
  </w:style>
  <w:style w:type="character" w:customStyle="1" w:styleId="FooterChar">
    <w:name w:val="Footer Char"/>
    <w:basedOn w:val="DefaultParagraphFont"/>
    <w:link w:val="Footer"/>
    <w:uiPriority w:val="99"/>
    <w:rsid w:val="004B430E"/>
    <w:rPr>
      <w:rFonts w:eastAsia="Times New Roman"/>
    </w:rPr>
  </w:style>
  <w:style w:type="character" w:customStyle="1" w:styleId="Heading4Char">
    <w:name w:val="Heading 4 Char"/>
    <w:basedOn w:val="DefaultParagraphFont"/>
    <w:link w:val="Heading4"/>
    <w:uiPriority w:val="9"/>
    <w:rsid w:val="003F2453"/>
    <w:rPr>
      <w:rFonts w:eastAsia="Times New Roman"/>
      <w:b/>
      <w:bCs/>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nhideWhenUsed/>
    <w:rsid w:val="003F2453"/>
    <w:pPr>
      <w:spacing w:after="200" w:line="276" w:lineRule="auto"/>
    </w:pPr>
    <w:rPr>
      <w:rFonts w:eastAsia="Calibri"/>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3F2453"/>
    <w:rPr>
      <w:rFonts w:eastAsia="Calibri"/>
      <w:sz w:val="20"/>
      <w:szCs w:val="20"/>
    </w:rPr>
  </w:style>
  <w:style w:type="character" w:styleId="FootnoteReference">
    <w:name w:val="footnote reference"/>
    <w:aliases w:val="o,fr"/>
    <w:basedOn w:val="DefaultParagraphFont"/>
    <w:unhideWhenUsed/>
    <w:rsid w:val="003F2453"/>
    <w:rPr>
      <w:vertAlign w:val="superscript"/>
    </w:rPr>
  </w:style>
  <w:style w:type="paragraph" w:styleId="NormalWeb">
    <w:name w:val="Normal (Web)"/>
    <w:basedOn w:val="Normal"/>
    <w:uiPriority w:val="99"/>
    <w:semiHidden/>
    <w:unhideWhenUsed/>
    <w:rsid w:val="003F2453"/>
    <w:pPr>
      <w:spacing w:before="100" w:beforeAutospacing="1" w:after="100" w:afterAutospacing="1"/>
    </w:pPr>
  </w:style>
  <w:style w:type="paragraph" w:styleId="BodyText2">
    <w:name w:val="Body Text 2"/>
    <w:basedOn w:val="Normal"/>
    <w:link w:val="BodyText2Char"/>
    <w:uiPriority w:val="99"/>
    <w:unhideWhenUsed/>
    <w:rsid w:val="00796BA5"/>
    <w:pPr>
      <w:spacing w:after="120" w:line="480" w:lineRule="auto"/>
    </w:pPr>
  </w:style>
  <w:style w:type="character" w:customStyle="1" w:styleId="BodyText2Char">
    <w:name w:val="Body Text 2 Char"/>
    <w:basedOn w:val="DefaultParagraphFont"/>
    <w:link w:val="BodyText2"/>
    <w:uiPriority w:val="99"/>
    <w:rsid w:val="00796BA5"/>
    <w:rPr>
      <w:rFonts w:eastAsia="Times New Roman"/>
    </w:rPr>
  </w:style>
  <w:style w:type="paragraph" w:styleId="Quote">
    <w:name w:val="Quote"/>
    <w:basedOn w:val="Normal"/>
    <w:link w:val="QuoteChar"/>
    <w:qFormat/>
    <w:rsid w:val="00796BA5"/>
    <w:pPr>
      <w:spacing w:after="240"/>
      <w:ind w:left="2160" w:right="720" w:hanging="720"/>
      <w:jc w:val="both"/>
    </w:pPr>
  </w:style>
  <w:style w:type="character" w:customStyle="1" w:styleId="QuoteChar">
    <w:name w:val="Quote Char"/>
    <w:basedOn w:val="DefaultParagraphFont"/>
    <w:link w:val="Quote"/>
    <w:rsid w:val="00796BA5"/>
    <w:rPr>
      <w:rFonts w:eastAsia="Times New Roman"/>
    </w:rPr>
  </w:style>
  <w:style w:type="paragraph" w:customStyle="1" w:styleId="IndentDouble">
    <w:name w:val="Indent Double"/>
    <w:basedOn w:val="Normal"/>
    <w:next w:val="BodyText"/>
    <w:rsid w:val="00796BA5"/>
    <w:pPr>
      <w:spacing w:after="240"/>
      <w:ind w:left="2160" w:right="2160"/>
      <w:jc w:val="both"/>
    </w:pPr>
  </w:style>
  <w:style w:type="character" w:customStyle="1" w:styleId="IndentSingleChar">
    <w:name w:val="Indent Single Char"/>
    <w:basedOn w:val="DefaultParagraphFont"/>
    <w:link w:val="IndentSingle"/>
    <w:locked/>
    <w:rsid w:val="00796BA5"/>
  </w:style>
  <w:style w:type="paragraph" w:customStyle="1" w:styleId="IndentSingle">
    <w:name w:val="Indent Single"/>
    <w:basedOn w:val="Normal"/>
    <w:next w:val="BodyText"/>
    <w:link w:val="IndentSingleChar"/>
    <w:rsid w:val="00796BA5"/>
    <w:pPr>
      <w:spacing w:after="240"/>
      <w:ind w:left="1440" w:right="1440"/>
      <w:jc w:val="both"/>
    </w:pPr>
    <w:rPr>
      <w:rFonts w:eastAsiaTheme="minorHAnsi"/>
    </w:rPr>
  </w:style>
  <w:style w:type="character" w:customStyle="1" w:styleId="Heading2Char">
    <w:name w:val="Heading 2 Char"/>
    <w:basedOn w:val="DefaultParagraphFont"/>
    <w:link w:val="Heading2"/>
    <w:uiPriority w:val="9"/>
    <w:semiHidden/>
    <w:rsid w:val="00707AE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C76BD"/>
    <w:rPr>
      <w:rFonts w:ascii="Tahoma" w:hAnsi="Tahoma" w:cs="Tahoma"/>
      <w:sz w:val="16"/>
      <w:szCs w:val="16"/>
    </w:rPr>
  </w:style>
  <w:style w:type="character" w:customStyle="1" w:styleId="BalloonTextChar">
    <w:name w:val="Balloon Text Char"/>
    <w:basedOn w:val="DefaultParagraphFont"/>
    <w:link w:val="BalloonText"/>
    <w:uiPriority w:val="99"/>
    <w:semiHidden/>
    <w:rsid w:val="00DC76BD"/>
    <w:rPr>
      <w:rFonts w:ascii="Tahoma" w:eastAsia="Times New Roman" w:hAnsi="Tahoma" w:cs="Tahoma"/>
      <w:sz w:val="16"/>
      <w:szCs w:val="16"/>
    </w:rPr>
  </w:style>
  <w:style w:type="paragraph" w:styleId="ListNumber">
    <w:name w:val="List Number"/>
    <w:basedOn w:val="Normal"/>
    <w:unhideWhenUsed/>
    <w:rsid w:val="004A11C0"/>
    <w:pPr>
      <w:numPr>
        <w:numId w:val="1"/>
      </w:numPr>
      <w:spacing w:line="480" w:lineRule="auto"/>
    </w:pPr>
  </w:style>
  <w:style w:type="paragraph" w:styleId="Header">
    <w:name w:val="header"/>
    <w:basedOn w:val="Normal"/>
    <w:link w:val="HeaderChar"/>
    <w:uiPriority w:val="99"/>
    <w:unhideWhenUsed/>
    <w:rsid w:val="006C3263"/>
    <w:pPr>
      <w:tabs>
        <w:tab w:val="center" w:pos="4680"/>
        <w:tab w:val="right" w:pos="9360"/>
      </w:tabs>
    </w:pPr>
  </w:style>
  <w:style w:type="character" w:customStyle="1" w:styleId="HeaderChar">
    <w:name w:val="Header Char"/>
    <w:basedOn w:val="DefaultParagraphFont"/>
    <w:link w:val="Header"/>
    <w:uiPriority w:val="99"/>
    <w:rsid w:val="006C3263"/>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30E"/>
    <w:pPr>
      <w:spacing w:line="240" w:lineRule="auto"/>
      <w:jc w:val="left"/>
    </w:pPr>
    <w:rPr>
      <w:rFonts w:eastAsia="Times New Roman"/>
    </w:rPr>
  </w:style>
  <w:style w:type="paragraph" w:styleId="Heading2">
    <w:name w:val="heading 2"/>
    <w:basedOn w:val="Normal"/>
    <w:next w:val="Normal"/>
    <w:link w:val="Heading2Char"/>
    <w:uiPriority w:val="9"/>
    <w:semiHidden/>
    <w:unhideWhenUsed/>
    <w:qFormat/>
    <w:rsid w:val="00707A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3F245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B430E"/>
    <w:pPr>
      <w:spacing w:after="120"/>
    </w:pPr>
  </w:style>
  <w:style w:type="character" w:customStyle="1" w:styleId="BodyTextChar">
    <w:name w:val="Body Text Char"/>
    <w:basedOn w:val="DefaultParagraphFont"/>
    <w:link w:val="BodyText"/>
    <w:rsid w:val="004B430E"/>
    <w:rPr>
      <w:rFonts w:eastAsia="Times New Roman"/>
    </w:rPr>
  </w:style>
  <w:style w:type="character" w:styleId="Hyperlink">
    <w:name w:val="Hyperlink"/>
    <w:basedOn w:val="DefaultParagraphFont"/>
    <w:uiPriority w:val="99"/>
    <w:unhideWhenUsed/>
    <w:rsid w:val="004B430E"/>
    <w:rPr>
      <w:color w:val="0000FF"/>
      <w:u w:val="single"/>
    </w:rPr>
  </w:style>
  <w:style w:type="paragraph" w:styleId="Footer">
    <w:name w:val="footer"/>
    <w:basedOn w:val="Normal"/>
    <w:link w:val="FooterChar"/>
    <w:uiPriority w:val="99"/>
    <w:unhideWhenUsed/>
    <w:rsid w:val="004B430E"/>
    <w:pPr>
      <w:tabs>
        <w:tab w:val="center" w:pos="4680"/>
        <w:tab w:val="right" w:pos="9360"/>
      </w:tabs>
    </w:pPr>
  </w:style>
  <w:style w:type="character" w:customStyle="1" w:styleId="FooterChar">
    <w:name w:val="Footer Char"/>
    <w:basedOn w:val="DefaultParagraphFont"/>
    <w:link w:val="Footer"/>
    <w:uiPriority w:val="99"/>
    <w:rsid w:val="004B430E"/>
    <w:rPr>
      <w:rFonts w:eastAsia="Times New Roman"/>
    </w:rPr>
  </w:style>
  <w:style w:type="character" w:customStyle="1" w:styleId="Heading4Char">
    <w:name w:val="Heading 4 Char"/>
    <w:basedOn w:val="DefaultParagraphFont"/>
    <w:link w:val="Heading4"/>
    <w:uiPriority w:val="9"/>
    <w:rsid w:val="003F2453"/>
    <w:rPr>
      <w:rFonts w:eastAsia="Times New Roman"/>
      <w:b/>
      <w:bCs/>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nhideWhenUsed/>
    <w:rsid w:val="003F2453"/>
    <w:pPr>
      <w:spacing w:after="200" w:line="276" w:lineRule="auto"/>
    </w:pPr>
    <w:rPr>
      <w:rFonts w:eastAsia="Calibri"/>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3F2453"/>
    <w:rPr>
      <w:rFonts w:eastAsia="Calibri"/>
      <w:sz w:val="20"/>
      <w:szCs w:val="20"/>
    </w:rPr>
  </w:style>
  <w:style w:type="character" w:styleId="FootnoteReference">
    <w:name w:val="footnote reference"/>
    <w:aliases w:val="o,fr"/>
    <w:basedOn w:val="DefaultParagraphFont"/>
    <w:unhideWhenUsed/>
    <w:rsid w:val="003F2453"/>
    <w:rPr>
      <w:vertAlign w:val="superscript"/>
    </w:rPr>
  </w:style>
  <w:style w:type="paragraph" w:styleId="NormalWeb">
    <w:name w:val="Normal (Web)"/>
    <w:basedOn w:val="Normal"/>
    <w:uiPriority w:val="99"/>
    <w:semiHidden/>
    <w:unhideWhenUsed/>
    <w:rsid w:val="003F2453"/>
    <w:pPr>
      <w:spacing w:before="100" w:beforeAutospacing="1" w:after="100" w:afterAutospacing="1"/>
    </w:pPr>
  </w:style>
  <w:style w:type="paragraph" w:styleId="BodyText2">
    <w:name w:val="Body Text 2"/>
    <w:basedOn w:val="Normal"/>
    <w:link w:val="BodyText2Char"/>
    <w:uiPriority w:val="99"/>
    <w:unhideWhenUsed/>
    <w:rsid w:val="00796BA5"/>
    <w:pPr>
      <w:spacing w:after="120" w:line="480" w:lineRule="auto"/>
    </w:pPr>
  </w:style>
  <w:style w:type="character" w:customStyle="1" w:styleId="BodyText2Char">
    <w:name w:val="Body Text 2 Char"/>
    <w:basedOn w:val="DefaultParagraphFont"/>
    <w:link w:val="BodyText2"/>
    <w:uiPriority w:val="99"/>
    <w:rsid w:val="00796BA5"/>
    <w:rPr>
      <w:rFonts w:eastAsia="Times New Roman"/>
    </w:rPr>
  </w:style>
  <w:style w:type="paragraph" w:styleId="Quote">
    <w:name w:val="Quote"/>
    <w:basedOn w:val="Normal"/>
    <w:link w:val="QuoteChar"/>
    <w:qFormat/>
    <w:rsid w:val="00796BA5"/>
    <w:pPr>
      <w:spacing w:after="240"/>
      <w:ind w:left="2160" w:right="720" w:hanging="720"/>
      <w:jc w:val="both"/>
    </w:pPr>
  </w:style>
  <w:style w:type="character" w:customStyle="1" w:styleId="QuoteChar">
    <w:name w:val="Quote Char"/>
    <w:basedOn w:val="DefaultParagraphFont"/>
    <w:link w:val="Quote"/>
    <w:rsid w:val="00796BA5"/>
    <w:rPr>
      <w:rFonts w:eastAsia="Times New Roman"/>
    </w:rPr>
  </w:style>
  <w:style w:type="paragraph" w:customStyle="1" w:styleId="IndentDouble">
    <w:name w:val="Indent Double"/>
    <w:basedOn w:val="Normal"/>
    <w:next w:val="BodyText"/>
    <w:rsid w:val="00796BA5"/>
    <w:pPr>
      <w:spacing w:after="240"/>
      <w:ind w:left="2160" w:right="2160"/>
      <w:jc w:val="both"/>
    </w:pPr>
  </w:style>
  <w:style w:type="character" w:customStyle="1" w:styleId="IndentSingleChar">
    <w:name w:val="Indent Single Char"/>
    <w:basedOn w:val="DefaultParagraphFont"/>
    <w:link w:val="IndentSingle"/>
    <w:locked/>
    <w:rsid w:val="00796BA5"/>
  </w:style>
  <w:style w:type="paragraph" w:customStyle="1" w:styleId="IndentSingle">
    <w:name w:val="Indent Single"/>
    <w:basedOn w:val="Normal"/>
    <w:next w:val="BodyText"/>
    <w:link w:val="IndentSingleChar"/>
    <w:rsid w:val="00796BA5"/>
    <w:pPr>
      <w:spacing w:after="240"/>
      <w:ind w:left="1440" w:right="1440"/>
      <w:jc w:val="both"/>
    </w:pPr>
    <w:rPr>
      <w:rFonts w:eastAsiaTheme="minorHAnsi"/>
    </w:rPr>
  </w:style>
  <w:style w:type="character" w:customStyle="1" w:styleId="Heading2Char">
    <w:name w:val="Heading 2 Char"/>
    <w:basedOn w:val="DefaultParagraphFont"/>
    <w:link w:val="Heading2"/>
    <w:uiPriority w:val="9"/>
    <w:semiHidden/>
    <w:rsid w:val="00707AE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C76BD"/>
    <w:rPr>
      <w:rFonts w:ascii="Tahoma" w:hAnsi="Tahoma" w:cs="Tahoma"/>
      <w:sz w:val="16"/>
      <w:szCs w:val="16"/>
    </w:rPr>
  </w:style>
  <w:style w:type="character" w:customStyle="1" w:styleId="BalloonTextChar">
    <w:name w:val="Balloon Text Char"/>
    <w:basedOn w:val="DefaultParagraphFont"/>
    <w:link w:val="BalloonText"/>
    <w:uiPriority w:val="99"/>
    <w:semiHidden/>
    <w:rsid w:val="00DC76BD"/>
    <w:rPr>
      <w:rFonts w:ascii="Tahoma" w:eastAsia="Times New Roman" w:hAnsi="Tahoma" w:cs="Tahoma"/>
      <w:sz w:val="16"/>
      <w:szCs w:val="16"/>
    </w:rPr>
  </w:style>
  <w:style w:type="paragraph" w:styleId="ListNumber">
    <w:name w:val="List Number"/>
    <w:basedOn w:val="Normal"/>
    <w:unhideWhenUsed/>
    <w:rsid w:val="004A11C0"/>
    <w:pPr>
      <w:numPr>
        <w:numId w:val="1"/>
      </w:numPr>
      <w:spacing w:line="480" w:lineRule="auto"/>
    </w:pPr>
  </w:style>
  <w:style w:type="paragraph" w:styleId="Header">
    <w:name w:val="header"/>
    <w:basedOn w:val="Normal"/>
    <w:link w:val="HeaderChar"/>
    <w:uiPriority w:val="99"/>
    <w:unhideWhenUsed/>
    <w:rsid w:val="006C3263"/>
    <w:pPr>
      <w:tabs>
        <w:tab w:val="center" w:pos="4680"/>
        <w:tab w:val="right" w:pos="9360"/>
      </w:tabs>
    </w:pPr>
  </w:style>
  <w:style w:type="character" w:customStyle="1" w:styleId="HeaderChar">
    <w:name w:val="Header Char"/>
    <w:basedOn w:val="DefaultParagraphFont"/>
    <w:link w:val="Header"/>
    <w:uiPriority w:val="99"/>
    <w:rsid w:val="006C326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8485">
      <w:bodyDiv w:val="1"/>
      <w:marLeft w:val="0"/>
      <w:marRight w:val="0"/>
      <w:marTop w:val="0"/>
      <w:marBottom w:val="0"/>
      <w:divBdr>
        <w:top w:val="none" w:sz="0" w:space="0" w:color="auto"/>
        <w:left w:val="none" w:sz="0" w:space="0" w:color="auto"/>
        <w:bottom w:val="none" w:sz="0" w:space="0" w:color="auto"/>
        <w:right w:val="none" w:sz="0" w:space="0" w:color="auto"/>
      </w:divBdr>
    </w:div>
    <w:div w:id="403837463">
      <w:bodyDiv w:val="1"/>
      <w:marLeft w:val="0"/>
      <w:marRight w:val="0"/>
      <w:marTop w:val="0"/>
      <w:marBottom w:val="0"/>
      <w:divBdr>
        <w:top w:val="none" w:sz="0" w:space="0" w:color="auto"/>
        <w:left w:val="none" w:sz="0" w:space="0" w:color="auto"/>
        <w:bottom w:val="none" w:sz="0" w:space="0" w:color="auto"/>
        <w:right w:val="none" w:sz="0" w:space="0" w:color="auto"/>
      </w:divBdr>
    </w:div>
    <w:div w:id="527715104">
      <w:bodyDiv w:val="1"/>
      <w:marLeft w:val="0"/>
      <w:marRight w:val="0"/>
      <w:marTop w:val="0"/>
      <w:marBottom w:val="0"/>
      <w:divBdr>
        <w:top w:val="none" w:sz="0" w:space="0" w:color="auto"/>
        <w:left w:val="none" w:sz="0" w:space="0" w:color="auto"/>
        <w:bottom w:val="none" w:sz="0" w:space="0" w:color="auto"/>
        <w:right w:val="none" w:sz="0" w:space="0" w:color="auto"/>
      </w:divBdr>
    </w:div>
    <w:div w:id="719593796">
      <w:bodyDiv w:val="1"/>
      <w:marLeft w:val="0"/>
      <w:marRight w:val="0"/>
      <w:marTop w:val="0"/>
      <w:marBottom w:val="0"/>
      <w:divBdr>
        <w:top w:val="none" w:sz="0" w:space="0" w:color="auto"/>
        <w:left w:val="none" w:sz="0" w:space="0" w:color="auto"/>
        <w:bottom w:val="none" w:sz="0" w:space="0" w:color="auto"/>
        <w:right w:val="none" w:sz="0" w:space="0" w:color="auto"/>
      </w:divBdr>
    </w:div>
    <w:div w:id="897593208">
      <w:bodyDiv w:val="1"/>
      <w:marLeft w:val="0"/>
      <w:marRight w:val="0"/>
      <w:marTop w:val="0"/>
      <w:marBottom w:val="0"/>
      <w:divBdr>
        <w:top w:val="none" w:sz="0" w:space="0" w:color="auto"/>
        <w:left w:val="none" w:sz="0" w:space="0" w:color="auto"/>
        <w:bottom w:val="none" w:sz="0" w:space="0" w:color="auto"/>
        <w:right w:val="none" w:sz="0" w:space="0" w:color="auto"/>
      </w:divBdr>
    </w:div>
    <w:div w:id="1172767649">
      <w:bodyDiv w:val="1"/>
      <w:marLeft w:val="0"/>
      <w:marRight w:val="0"/>
      <w:marTop w:val="0"/>
      <w:marBottom w:val="0"/>
      <w:divBdr>
        <w:top w:val="none" w:sz="0" w:space="0" w:color="auto"/>
        <w:left w:val="none" w:sz="0" w:space="0" w:color="auto"/>
        <w:bottom w:val="none" w:sz="0" w:space="0" w:color="auto"/>
        <w:right w:val="none" w:sz="0" w:space="0" w:color="auto"/>
      </w:divBdr>
    </w:div>
    <w:div w:id="1402413030">
      <w:bodyDiv w:val="1"/>
      <w:marLeft w:val="0"/>
      <w:marRight w:val="0"/>
      <w:marTop w:val="0"/>
      <w:marBottom w:val="0"/>
      <w:divBdr>
        <w:top w:val="none" w:sz="0" w:space="0" w:color="auto"/>
        <w:left w:val="none" w:sz="0" w:space="0" w:color="auto"/>
        <w:bottom w:val="none" w:sz="0" w:space="0" w:color="auto"/>
        <w:right w:val="none" w:sz="0" w:space="0" w:color="auto"/>
      </w:divBdr>
    </w:div>
    <w:div w:id="1412696453">
      <w:bodyDiv w:val="1"/>
      <w:marLeft w:val="0"/>
      <w:marRight w:val="0"/>
      <w:marTop w:val="0"/>
      <w:marBottom w:val="0"/>
      <w:divBdr>
        <w:top w:val="none" w:sz="0" w:space="0" w:color="auto"/>
        <w:left w:val="none" w:sz="0" w:space="0" w:color="auto"/>
        <w:bottom w:val="none" w:sz="0" w:space="0" w:color="auto"/>
        <w:right w:val="none" w:sz="0" w:space="0" w:color="auto"/>
      </w:divBdr>
    </w:div>
    <w:div w:id="204559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F003D-75C0-4380-B619-6C8E4E86B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13300</Words>
  <Characters>75815</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2011-12-07T20:59:00Z</cp:lastPrinted>
  <dcterms:created xsi:type="dcterms:W3CDTF">2011-12-15T14:44:00Z</dcterms:created>
  <dcterms:modified xsi:type="dcterms:W3CDTF">2011-12-15T14:44:00Z</dcterms:modified>
</cp:coreProperties>
</file>