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330" w:rsidRPr="00542976" w:rsidRDefault="00A01330" w:rsidP="00542976">
      <w:pPr>
        <w:jc w:val="center"/>
        <w:rPr>
          <w:b/>
          <w:sz w:val="24"/>
          <w:szCs w:val="24"/>
        </w:rPr>
      </w:pPr>
      <w:r w:rsidRPr="00542976">
        <w:rPr>
          <w:b/>
          <w:sz w:val="24"/>
          <w:szCs w:val="24"/>
        </w:rPr>
        <w:t>BEFORE THE</w:t>
      </w:r>
    </w:p>
    <w:p w:rsidR="00A01330" w:rsidRDefault="00A01330" w:rsidP="00542976">
      <w:pPr>
        <w:jc w:val="center"/>
        <w:rPr>
          <w:b/>
          <w:sz w:val="24"/>
          <w:szCs w:val="24"/>
        </w:rPr>
      </w:pPr>
      <w:r w:rsidRPr="00542976">
        <w:rPr>
          <w:b/>
          <w:sz w:val="24"/>
          <w:szCs w:val="24"/>
        </w:rPr>
        <w:t>PENNSYLVANIA PUBLIC UTILITY COMMISSION</w:t>
      </w:r>
    </w:p>
    <w:p w:rsidR="00542976" w:rsidRPr="00542976" w:rsidRDefault="00542976" w:rsidP="00542976">
      <w:pPr>
        <w:jc w:val="center"/>
        <w:rPr>
          <w:b/>
          <w:sz w:val="24"/>
          <w:szCs w:val="24"/>
        </w:rPr>
      </w:pPr>
    </w:p>
    <w:p w:rsidR="00A01330" w:rsidRPr="00542976" w:rsidRDefault="00A01330" w:rsidP="00542976">
      <w:pPr>
        <w:jc w:val="center"/>
        <w:rPr>
          <w:sz w:val="24"/>
          <w:szCs w:val="24"/>
        </w:rPr>
      </w:pPr>
    </w:p>
    <w:p w:rsidR="00A01330" w:rsidRPr="00542976" w:rsidRDefault="00A01330" w:rsidP="00542976">
      <w:pPr>
        <w:jc w:val="center"/>
        <w:rPr>
          <w:sz w:val="24"/>
          <w:szCs w:val="24"/>
        </w:rPr>
      </w:pPr>
    </w:p>
    <w:p w:rsidR="000560A2" w:rsidRPr="00542976" w:rsidRDefault="008F3A2B" w:rsidP="00542976">
      <w:pPr>
        <w:pStyle w:val="NoSpacing"/>
        <w:rPr>
          <w:rFonts w:ascii="Times New Roman" w:hAnsi="Times New Roman" w:cs="Times New Roman"/>
          <w:sz w:val="24"/>
          <w:szCs w:val="24"/>
        </w:rPr>
      </w:pPr>
      <w:r w:rsidRPr="00542976">
        <w:rPr>
          <w:rFonts w:ascii="Times New Roman" w:hAnsi="Times New Roman" w:cs="Times New Roman"/>
          <w:sz w:val="24"/>
          <w:szCs w:val="24"/>
        </w:rPr>
        <w:t>Kenneth</w:t>
      </w:r>
      <w:r w:rsidR="004C1BC1" w:rsidRPr="00542976">
        <w:rPr>
          <w:rFonts w:ascii="Times New Roman" w:hAnsi="Times New Roman" w:cs="Times New Roman"/>
          <w:sz w:val="24"/>
          <w:szCs w:val="24"/>
        </w:rPr>
        <w:t xml:space="preserve"> </w:t>
      </w:r>
      <w:r w:rsidRPr="00542976">
        <w:rPr>
          <w:rFonts w:ascii="Times New Roman" w:hAnsi="Times New Roman" w:cs="Times New Roman"/>
          <w:sz w:val="24"/>
          <w:szCs w:val="24"/>
        </w:rPr>
        <w:t>Nein</w:t>
      </w:r>
      <w:r w:rsidRPr="00542976">
        <w:rPr>
          <w:rFonts w:ascii="Times New Roman" w:hAnsi="Times New Roman" w:cs="Times New Roman"/>
          <w:sz w:val="24"/>
          <w:szCs w:val="24"/>
        </w:rPr>
        <w:tab/>
      </w:r>
      <w:r w:rsidRPr="00542976">
        <w:rPr>
          <w:rFonts w:ascii="Times New Roman" w:hAnsi="Times New Roman" w:cs="Times New Roman"/>
          <w:sz w:val="24"/>
          <w:szCs w:val="24"/>
        </w:rPr>
        <w:tab/>
      </w:r>
      <w:r w:rsidRPr="00542976">
        <w:rPr>
          <w:rFonts w:ascii="Times New Roman" w:hAnsi="Times New Roman" w:cs="Times New Roman"/>
          <w:sz w:val="24"/>
          <w:szCs w:val="24"/>
        </w:rPr>
        <w:tab/>
      </w:r>
      <w:r w:rsidR="000560A2" w:rsidRPr="00542976">
        <w:rPr>
          <w:rFonts w:ascii="Times New Roman" w:hAnsi="Times New Roman" w:cs="Times New Roman"/>
          <w:sz w:val="24"/>
          <w:szCs w:val="24"/>
        </w:rPr>
        <w:tab/>
      </w:r>
      <w:r w:rsidR="000560A2" w:rsidRPr="00542976">
        <w:rPr>
          <w:rFonts w:ascii="Times New Roman" w:hAnsi="Times New Roman" w:cs="Times New Roman"/>
          <w:sz w:val="24"/>
          <w:szCs w:val="24"/>
        </w:rPr>
        <w:tab/>
      </w:r>
      <w:r w:rsidR="000560A2" w:rsidRPr="00542976">
        <w:rPr>
          <w:rFonts w:ascii="Times New Roman" w:hAnsi="Times New Roman" w:cs="Times New Roman"/>
          <w:sz w:val="24"/>
          <w:szCs w:val="24"/>
        </w:rPr>
        <w:tab/>
        <w:t>:</w:t>
      </w:r>
    </w:p>
    <w:p w:rsidR="000560A2" w:rsidRPr="00542976" w:rsidRDefault="000560A2" w:rsidP="00542976">
      <w:pPr>
        <w:pStyle w:val="NoSpacing"/>
        <w:rPr>
          <w:rFonts w:ascii="Times New Roman" w:hAnsi="Times New Roman" w:cs="Times New Roman"/>
          <w:sz w:val="24"/>
          <w:szCs w:val="24"/>
        </w:rPr>
      </w:pPr>
      <w:r w:rsidRPr="00542976">
        <w:rPr>
          <w:rFonts w:ascii="Times New Roman" w:hAnsi="Times New Roman" w:cs="Times New Roman"/>
          <w:sz w:val="24"/>
          <w:szCs w:val="24"/>
        </w:rPr>
        <w:tab/>
      </w:r>
      <w:r w:rsidRPr="00542976">
        <w:rPr>
          <w:rFonts w:ascii="Times New Roman" w:hAnsi="Times New Roman" w:cs="Times New Roman"/>
          <w:sz w:val="24"/>
          <w:szCs w:val="24"/>
        </w:rPr>
        <w:tab/>
      </w:r>
      <w:r w:rsidRPr="00542976">
        <w:rPr>
          <w:rFonts w:ascii="Times New Roman" w:hAnsi="Times New Roman" w:cs="Times New Roman"/>
          <w:sz w:val="24"/>
          <w:szCs w:val="24"/>
        </w:rPr>
        <w:tab/>
      </w:r>
      <w:r w:rsidRPr="00542976">
        <w:rPr>
          <w:rFonts w:ascii="Times New Roman" w:hAnsi="Times New Roman" w:cs="Times New Roman"/>
          <w:sz w:val="24"/>
          <w:szCs w:val="24"/>
        </w:rPr>
        <w:tab/>
      </w:r>
      <w:r w:rsidRPr="00542976">
        <w:rPr>
          <w:rFonts w:ascii="Times New Roman" w:hAnsi="Times New Roman" w:cs="Times New Roman"/>
          <w:sz w:val="24"/>
          <w:szCs w:val="24"/>
        </w:rPr>
        <w:tab/>
      </w:r>
      <w:r w:rsidRPr="00542976">
        <w:rPr>
          <w:rFonts w:ascii="Times New Roman" w:hAnsi="Times New Roman" w:cs="Times New Roman"/>
          <w:sz w:val="24"/>
          <w:szCs w:val="24"/>
        </w:rPr>
        <w:tab/>
      </w:r>
      <w:r w:rsidRPr="00542976">
        <w:rPr>
          <w:rFonts w:ascii="Times New Roman" w:hAnsi="Times New Roman" w:cs="Times New Roman"/>
          <w:sz w:val="24"/>
          <w:szCs w:val="24"/>
        </w:rPr>
        <w:tab/>
        <w:t>:</w:t>
      </w:r>
    </w:p>
    <w:p w:rsidR="000560A2" w:rsidRPr="00542976" w:rsidRDefault="000560A2" w:rsidP="00542976">
      <w:pPr>
        <w:pStyle w:val="NoSpacing"/>
        <w:rPr>
          <w:rFonts w:ascii="Times New Roman" w:hAnsi="Times New Roman" w:cs="Times New Roman"/>
          <w:sz w:val="24"/>
          <w:szCs w:val="24"/>
        </w:rPr>
      </w:pPr>
      <w:r w:rsidRPr="00542976">
        <w:rPr>
          <w:rFonts w:ascii="Times New Roman" w:hAnsi="Times New Roman" w:cs="Times New Roman"/>
          <w:sz w:val="24"/>
          <w:szCs w:val="24"/>
        </w:rPr>
        <w:tab/>
        <w:t>v.</w:t>
      </w:r>
      <w:r w:rsidR="00BF4377" w:rsidRPr="00542976">
        <w:rPr>
          <w:rFonts w:ascii="Times New Roman" w:hAnsi="Times New Roman" w:cs="Times New Roman"/>
          <w:sz w:val="24"/>
          <w:szCs w:val="24"/>
        </w:rPr>
        <w:tab/>
      </w:r>
      <w:r w:rsidR="00BF4377" w:rsidRPr="00542976">
        <w:rPr>
          <w:rFonts w:ascii="Times New Roman" w:hAnsi="Times New Roman" w:cs="Times New Roman"/>
          <w:sz w:val="24"/>
          <w:szCs w:val="24"/>
        </w:rPr>
        <w:tab/>
      </w:r>
      <w:r w:rsidR="00D51092">
        <w:rPr>
          <w:rFonts w:ascii="Times New Roman" w:hAnsi="Times New Roman" w:cs="Times New Roman"/>
          <w:sz w:val="24"/>
          <w:szCs w:val="24"/>
        </w:rPr>
        <w:tab/>
      </w:r>
      <w:r w:rsidR="00D51092">
        <w:rPr>
          <w:rFonts w:ascii="Times New Roman" w:hAnsi="Times New Roman" w:cs="Times New Roman"/>
          <w:sz w:val="24"/>
          <w:szCs w:val="24"/>
        </w:rPr>
        <w:tab/>
      </w:r>
      <w:r w:rsidR="00D51092">
        <w:rPr>
          <w:rFonts w:ascii="Times New Roman" w:hAnsi="Times New Roman" w:cs="Times New Roman"/>
          <w:sz w:val="24"/>
          <w:szCs w:val="24"/>
        </w:rPr>
        <w:tab/>
      </w:r>
      <w:r w:rsidR="00542976">
        <w:rPr>
          <w:rFonts w:ascii="Times New Roman" w:hAnsi="Times New Roman" w:cs="Times New Roman"/>
          <w:sz w:val="24"/>
          <w:szCs w:val="24"/>
        </w:rPr>
        <w:tab/>
      </w:r>
      <w:r w:rsidRPr="00542976">
        <w:rPr>
          <w:rFonts w:ascii="Times New Roman" w:hAnsi="Times New Roman" w:cs="Times New Roman"/>
          <w:sz w:val="24"/>
          <w:szCs w:val="24"/>
        </w:rPr>
        <w:t>:</w:t>
      </w:r>
      <w:r w:rsidRPr="00542976">
        <w:rPr>
          <w:rFonts w:ascii="Times New Roman" w:hAnsi="Times New Roman" w:cs="Times New Roman"/>
          <w:sz w:val="24"/>
          <w:szCs w:val="24"/>
        </w:rPr>
        <w:tab/>
      </w:r>
      <w:r w:rsidR="00D51092">
        <w:rPr>
          <w:rFonts w:ascii="Times New Roman" w:hAnsi="Times New Roman" w:cs="Times New Roman"/>
          <w:sz w:val="24"/>
          <w:szCs w:val="24"/>
        </w:rPr>
        <w:tab/>
      </w:r>
      <w:r w:rsidR="00D51092">
        <w:rPr>
          <w:rFonts w:ascii="Times New Roman" w:hAnsi="Times New Roman" w:cs="Times New Roman"/>
          <w:sz w:val="24"/>
          <w:szCs w:val="24"/>
        </w:rPr>
        <w:tab/>
      </w:r>
      <w:r w:rsidR="00542976">
        <w:rPr>
          <w:rFonts w:ascii="Times New Roman" w:hAnsi="Times New Roman" w:cs="Times New Roman"/>
          <w:sz w:val="24"/>
          <w:szCs w:val="24"/>
        </w:rPr>
        <w:t>C</w:t>
      </w:r>
      <w:r w:rsidRPr="00542976">
        <w:rPr>
          <w:rFonts w:ascii="Times New Roman" w:hAnsi="Times New Roman" w:cs="Times New Roman"/>
          <w:sz w:val="24"/>
          <w:szCs w:val="24"/>
        </w:rPr>
        <w:t>-201</w:t>
      </w:r>
      <w:r w:rsidR="00220CD5" w:rsidRPr="00542976">
        <w:rPr>
          <w:rFonts w:ascii="Times New Roman" w:hAnsi="Times New Roman" w:cs="Times New Roman"/>
          <w:sz w:val="24"/>
          <w:szCs w:val="24"/>
        </w:rPr>
        <w:t>1</w:t>
      </w:r>
      <w:r w:rsidRPr="00542976">
        <w:rPr>
          <w:rFonts w:ascii="Times New Roman" w:hAnsi="Times New Roman" w:cs="Times New Roman"/>
          <w:sz w:val="24"/>
          <w:szCs w:val="24"/>
        </w:rPr>
        <w:t>-</w:t>
      </w:r>
      <w:r w:rsidR="004C1BC1" w:rsidRPr="00542976">
        <w:rPr>
          <w:rFonts w:ascii="Times New Roman" w:hAnsi="Times New Roman" w:cs="Times New Roman"/>
          <w:sz w:val="24"/>
          <w:szCs w:val="24"/>
        </w:rPr>
        <w:t>2</w:t>
      </w:r>
      <w:r w:rsidR="00220CD5" w:rsidRPr="00542976">
        <w:rPr>
          <w:rFonts w:ascii="Times New Roman" w:hAnsi="Times New Roman" w:cs="Times New Roman"/>
          <w:sz w:val="24"/>
          <w:szCs w:val="24"/>
        </w:rPr>
        <w:t>235675</w:t>
      </w:r>
    </w:p>
    <w:p w:rsidR="000560A2" w:rsidRPr="00542976" w:rsidRDefault="00D51092" w:rsidP="00542976">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2976">
        <w:rPr>
          <w:rFonts w:ascii="Times New Roman" w:hAnsi="Times New Roman" w:cs="Times New Roman"/>
          <w:sz w:val="24"/>
          <w:szCs w:val="24"/>
        </w:rPr>
        <w:tab/>
      </w:r>
      <w:r w:rsidR="000560A2" w:rsidRPr="00542976">
        <w:rPr>
          <w:rFonts w:ascii="Times New Roman" w:hAnsi="Times New Roman" w:cs="Times New Roman"/>
          <w:sz w:val="24"/>
          <w:szCs w:val="24"/>
        </w:rPr>
        <w:t>:</w:t>
      </w:r>
    </w:p>
    <w:p w:rsidR="000560A2" w:rsidRPr="00542976" w:rsidRDefault="00220CD5" w:rsidP="00542976">
      <w:pPr>
        <w:pStyle w:val="NoSpacing"/>
        <w:rPr>
          <w:rFonts w:ascii="Times New Roman" w:hAnsi="Times New Roman" w:cs="Times New Roman"/>
          <w:sz w:val="24"/>
          <w:szCs w:val="24"/>
        </w:rPr>
      </w:pPr>
      <w:r w:rsidRPr="00542976">
        <w:rPr>
          <w:rFonts w:ascii="Times New Roman" w:hAnsi="Times New Roman" w:cs="Times New Roman"/>
          <w:sz w:val="24"/>
          <w:szCs w:val="24"/>
        </w:rPr>
        <w:t>UGI Utilities, Inc.</w:t>
      </w:r>
      <w:r w:rsidRPr="00542976">
        <w:rPr>
          <w:rFonts w:ascii="Times New Roman" w:hAnsi="Times New Roman" w:cs="Times New Roman"/>
          <w:sz w:val="24"/>
          <w:szCs w:val="24"/>
        </w:rPr>
        <w:tab/>
      </w:r>
      <w:r w:rsidR="00D51092">
        <w:rPr>
          <w:rFonts w:ascii="Times New Roman" w:hAnsi="Times New Roman" w:cs="Times New Roman"/>
          <w:sz w:val="24"/>
          <w:szCs w:val="24"/>
        </w:rPr>
        <w:tab/>
      </w:r>
      <w:r w:rsidR="00D51092">
        <w:rPr>
          <w:rFonts w:ascii="Times New Roman" w:hAnsi="Times New Roman" w:cs="Times New Roman"/>
          <w:sz w:val="24"/>
          <w:szCs w:val="24"/>
        </w:rPr>
        <w:tab/>
      </w:r>
      <w:r w:rsidR="00D51092">
        <w:rPr>
          <w:rFonts w:ascii="Times New Roman" w:hAnsi="Times New Roman" w:cs="Times New Roman"/>
          <w:sz w:val="24"/>
          <w:szCs w:val="24"/>
        </w:rPr>
        <w:tab/>
      </w:r>
      <w:r w:rsidR="00542976">
        <w:rPr>
          <w:rFonts w:ascii="Times New Roman" w:hAnsi="Times New Roman" w:cs="Times New Roman"/>
          <w:sz w:val="24"/>
          <w:szCs w:val="24"/>
        </w:rPr>
        <w:tab/>
      </w:r>
      <w:r w:rsidR="000560A2" w:rsidRPr="00542976">
        <w:rPr>
          <w:rFonts w:ascii="Times New Roman" w:hAnsi="Times New Roman" w:cs="Times New Roman"/>
          <w:sz w:val="24"/>
          <w:szCs w:val="24"/>
        </w:rPr>
        <w:t>:</w:t>
      </w:r>
    </w:p>
    <w:p w:rsidR="003B1503" w:rsidRPr="00542976" w:rsidRDefault="003B1503" w:rsidP="00542976">
      <w:pPr>
        <w:rPr>
          <w:sz w:val="24"/>
          <w:szCs w:val="24"/>
        </w:rPr>
      </w:pPr>
    </w:p>
    <w:p w:rsidR="00466F8B" w:rsidRPr="00542976" w:rsidRDefault="00466F8B" w:rsidP="00542976">
      <w:pPr>
        <w:rPr>
          <w:sz w:val="24"/>
          <w:szCs w:val="24"/>
        </w:rPr>
      </w:pPr>
    </w:p>
    <w:p w:rsidR="00F72C86" w:rsidRPr="00542976" w:rsidRDefault="00F72C86" w:rsidP="00542976">
      <w:pPr>
        <w:rPr>
          <w:sz w:val="24"/>
          <w:szCs w:val="24"/>
        </w:rPr>
      </w:pPr>
    </w:p>
    <w:p w:rsidR="002664FC" w:rsidRPr="00542976" w:rsidRDefault="002664FC" w:rsidP="00542976">
      <w:pPr>
        <w:keepNext/>
        <w:autoSpaceDE/>
        <w:autoSpaceDN/>
        <w:jc w:val="center"/>
        <w:outlineLvl w:val="0"/>
        <w:rPr>
          <w:sz w:val="24"/>
          <w:szCs w:val="24"/>
          <w:u w:val="single"/>
        </w:rPr>
      </w:pPr>
      <w:r w:rsidRPr="00542976">
        <w:rPr>
          <w:b/>
          <w:sz w:val="24"/>
          <w:szCs w:val="24"/>
          <w:u w:val="single"/>
        </w:rPr>
        <w:t>INITIAL DECISION</w:t>
      </w:r>
    </w:p>
    <w:p w:rsidR="002664FC" w:rsidRPr="00D51092" w:rsidRDefault="002664FC" w:rsidP="00542976">
      <w:pPr>
        <w:autoSpaceDE/>
        <w:autoSpaceDN/>
        <w:jc w:val="center"/>
        <w:rPr>
          <w:sz w:val="24"/>
          <w:szCs w:val="24"/>
        </w:rPr>
      </w:pPr>
    </w:p>
    <w:p w:rsidR="002664FC" w:rsidRPr="00D51092" w:rsidRDefault="002664FC" w:rsidP="00542976">
      <w:pPr>
        <w:autoSpaceDE/>
        <w:autoSpaceDN/>
        <w:jc w:val="center"/>
        <w:rPr>
          <w:sz w:val="24"/>
          <w:szCs w:val="24"/>
        </w:rPr>
      </w:pPr>
    </w:p>
    <w:p w:rsidR="002664FC" w:rsidRPr="00D51092" w:rsidRDefault="002664FC" w:rsidP="00542976">
      <w:pPr>
        <w:keepNext/>
        <w:autoSpaceDE/>
        <w:autoSpaceDN/>
        <w:jc w:val="center"/>
        <w:outlineLvl w:val="1"/>
        <w:rPr>
          <w:sz w:val="24"/>
          <w:szCs w:val="24"/>
        </w:rPr>
      </w:pPr>
      <w:r w:rsidRPr="00D51092">
        <w:rPr>
          <w:sz w:val="24"/>
          <w:szCs w:val="24"/>
        </w:rPr>
        <w:t>Before</w:t>
      </w:r>
    </w:p>
    <w:p w:rsidR="002664FC" w:rsidRPr="00D51092" w:rsidRDefault="002664FC" w:rsidP="00542976">
      <w:pPr>
        <w:autoSpaceDE/>
        <w:autoSpaceDN/>
        <w:jc w:val="center"/>
        <w:rPr>
          <w:sz w:val="24"/>
          <w:szCs w:val="24"/>
        </w:rPr>
      </w:pPr>
      <w:r w:rsidRPr="00D51092">
        <w:rPr>
          <w:sz w:val="24"/>
          <w:szCs w:val="24"/>
        </w:rPr>
        <w:t>Dennis J. Buckley</w:t>
      </w:r>
    </w:p>
    <w:p w:rsidR="002664FC" w:rsidRPr="00D51092" w:rsidRDefault="002664FC" w:rsidP="00542976">
      <w:pPr>
        <w:autoSpaceDE/>
        <w:autoSpaceDN/>
        <w:jc w:val="center"/>
        <w:rPr>
          <w:sz w:val="24"/>
          <w:szCs w:val="24"/>
        </w:rPr>
      </w:pPr>
      <w:r w:rsidRPr="00D51092">
        <w:rPr>
          <w:sz w:val="24"/>
          <w:szCs w:val="24"/>
        </w:rPr>
        <w:t>Administrative Law Judge</w:t>
      </w:r>
    </w:p>
    <w:p w:rsidR="002664FC" w:rsidRPr="00D51092" w:rsidRDefault="002664FC" w:rsidP="00542976">
      <w:pPr>
        <w:autoSpaceDE/>
        <w:autoSpaceDN/>
        <w:jc w:val="center"/>
        <w:rPr>
          <w:sz w:val="24"/>
          <w:szCs w:val="24"/>
        </w:rPr>
      </w:pPr>
    </w:p>
    <w:p w:rsidR="002664FC" w:rsidRPr="00D51092" w:rsidRDefault="002664FC" w:rsidP="00542976">
      <w:pPr>
        <w:autoSpaceDE/>
        <w:autoSpaceDN/>
        <w:rPr>
          <w:sz w:val="24"/>
          <w:szCs w:val="24"/>
        </w:rPr>
      </w:pPr>
    </w:p>
    <w:p w:rsidR="002664FC" w:rsidRPr="00D51092" w:rsidRDefault="002664FC" w:rsidP="00542976">
      <w:pPr>
        <w:keepNext/>
        <w:tabs>
          <w:tab w:val="left" w:pos="1980"/>
        </w:tabs>
        <w:autoSpaceDE/>
        <w:autoSpaceDN/>
        <w:jc w:val="center"/>
        <w:outlineLvl w:val="0"/>
        <w:rPr>
          <w:sz w:val="24"/>
          <w:szCs w:val="24"/>
          <w:u w:val="single"/>
        </w:rPr>
      </w:pPr>
      <w:r w:rsidRPr="00D51092">
        <w:rPr>
          <w:sz w:val="24"/>
          <w:szCs w:val="24"/>
          <w:u w:val="single"/>
        </w:rPr>
        <w:t>HISTORY OF THE PROCEEDING</w:t>
      </w:r>
    </w:p>
    <w:p w:rsidR="002664FC" w:rsidRPr="00D51092" w:rsidRDefault="002664FC" w:rsidP="00542976">
      <w:pPr>
        <w:autoSpaceDE/>
        <w:autoSpaceDN/>
        <w:rPr>
          <w:sz w:val="24"/>
          <w:szCs w:val="24"/>
        </w:rPr>
      </w:pPr>
    </w:p>
    <w:p w:rsidR="002664FC" w:rsidRPr="00D51092" w:rsidRDefault="002664FC" w:rsidP="00542976">
      <w:pPr>
        <w:autoSpaceDE/>
        <w:autoSpaceDN/>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 xml:space="preserve">On March </w:t>
      </w:r>
      <w:r w:rsidR="006B722C" w:rsidRPr="00542976">
        <w:rPr>
          <w:sz w:val="24"/>
          <w:szCs w:val="24"/>
        </w:rPr>
        <w:t>31</w:t>
      </w:r>
      <w:r w:rsidRPr="00542976">
        <w:rPr>
          <w:sz w:val="24"/>
          <w:szCs w:val="24"/>
        </w:rPr>
        <w:t>, 201</w:t>
      </w:r>
      <w:r w:rsidR="000E4A5C" w:rsidRPr="00542976">
        <w:rPr>
          <w:sz w:val="24"/>
          <w:szCs w:val="24"/>
        </w:rPr>
        <w:t>1</w:t>
      </w:r>
      <w:r w:rsidRPr="00542976">
        <w:rPr>
          <w:sz w:val="24"/>
          <w:szCs w:val="24"/>
        </w:rPr>
        <w:t xml:space="preserve">, </w:t>
      </w:r>
      <w:r w:rsidR="006B722C" w:rsidRPr="00542976">
        <w:rPr>
          <w:sz w:val="24"/>
          <w:szCs w:val="24"/>
        </w:rPr>
        <w:t>Kenneth E. Nein</w:t>
      </w:r>
      <w:r w:rsidRPr="00542976">
        <w:rPr>
          <w:sz w:val="24"/>
          <w:szCs w:val="24"/>
        </w:rPr>
        <w:t xml:space="preserve"> (Complainant) filed a formal Complaint (Complaint) against </w:t>
      </w:r>
      <w:r w:rsidR="006B722C" w:rsidRPr="00542976">
        <w:rPr>
          <w:sz w:val="24"/>
          <w:szCs w:val="24"/>
        </w:rPr>
        <w:t>UGI Utilities, Inc.</w:t>
      </w:r>
      <w:r w:rsidRPr="00542976">
        <w:rPr>
          <w:sz w:val="24"/>
          <w:szCs w:val="24"/>
        </w:rPr>
        <w:t xml:space="preserve"> (</w:t>
      </w:r>
      <w:r w:rsidR="006B722C" w:rsidRPr="00542976">
        <w:rPr>
          <w:sz w:val="24"/>
          <w:szCs w:val="24"/>
        </w:rPr>
        <w:t>UGI</w:t>
      </w:r>
      <w:r w:rsidRPr="00542976">
        <w:rPr>
          <w:sz w:val="24"/>
          <w:szCs w:val="24"/>
        </w:rPr>
        <w:t xml:space="preserve"> or Respondent) with the Pennsylvania Public Utility Commission (Commission), at Docket Number C-201</w:t>
      </w:r>
      <w:r w:rsidR="006B722C" w:rsidRPr="00542976">
        <w:rPr>
          <w:sz w:val="24"/>
          <w:szCs w:val="24"/>
        </w:rPr>
        <w:t>1</w:t>
      </w:r>
      <w:r w:rsidRPr="00542976">
        <w:rPr>
          <w:sz w:val="24"/>
          <w:szCs w:val="24"/>
        </w:rPr>
        <w:t>-2</w:t>
      </w:r>
      <w:r w:rsidR="006B722C" w:rsidRPr="00542976">
        <w:rPr>
          <w:sz w:val="24"/>
          <w:szCs w:val="24"/>
        </w:rPr>
        <w:t>235675</w:t>
      </w:r>
      <w:r w:rsidRPr="00542976">
        <w:rPr>
          <w:sz w:val="24"/>
          <w:szCs w:val="24"/>
        </w:rPr>
        <w:t xml:space="preserve">.  The Complaint alleged </w:t>
      </w:r>
      <w:r w:rsidR="007674AB" w:rsidRPr="00542976">
        <w:rPr>
          <w:sz w:val="24"/>
          <w:szCs w:val="24"/>
        </w:rPr>
        <w:t>that UGI’s Migration Rider is unjust, that UGI failed to notify him of the related charge when he switched his Natural Gas Supplier (NGS) and characterized the charge as a “penalty” for switching.</w:t>
      </w:r>
      <w:r w:rsidR="007674AB" w:rsidRPr="00542976">
        <w:rPr>
          <w:rStyle w:val="FootnoteReference"/>
          <w:sz w:val="24"/>
          <w:szCs w:val="24"/>
        </w:rPr>
        <w:footnoteReference w:id="1"/>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 xml:space="preserve">The Complaint was served on </w:t>
      </w:r>
      <w:r w:rsidR="00A11E2E" w:rsidRPr="00542976">
        <w:rPr>
          <w:sz w:val="24"/>
          <w:szCs w:val="24"/>
        </w:rPr>
        <w:t>UGI on April 13, 2011</w:t>
      </w:r>
      <w:r w:rsidRPr="00542976">
        <w:rPr>
          <w:sz w:val="24"/>
          <w:szCs w:val="24"/>
        </w:rPr>
        <w:t>, by the Commission's Secretary's Bureau.</w:t>
      </w:r>
      <w:r w:rsidRPr="00542976">
        <w:rPr>
          <w:sz w:val="24"/>
          <w:szCs w:val="24"/>
        </w:rPr>
        <w:br/>
      </w:r>
      <w:r w:rsidRPr="00542976">
        <w:rPr>
          <w:sz w:val="24"/>
          <w:szCs w:val="24"/>
        </w:rPr>
        <w:br/>
      </w:r>
      <w:r w:rsidRPr="00542976">
        <w:rPr>
          <w:sz w:val="24"/>
          <w:szCs w:val="24"/>
        </w:rPr>
        <w:tab/>
      </w:r>
      <w:r w:rsidRPr="00542976">
        <w:rPr>
          <w:sz w:val="24"/>
          <w:szCs w:val="24"/>
        </w:rPr>
        <w:tab/>
        <w:t xml:space="preserve">On </w:t>
      </w:r>
      <w:r w:rsidR="00744AF6" w:rsidRPr="00542976">
        <w:rPr>
          <w:sz w:val="24"/>
          <w:szCs w:val="24"/>
        </w:rPr>
        <w:t>May 3, 2011,</w:t>
      </w:r>
      <w:r w:rsidRPr="00542976">
        <w:rPr>
          <w:sz w:val="24"/>
          <w:szCs w:val="24"/>
        </w:rPr>
        <w:t xml:space="preserve"> </w:t>
      </w:r>
      <w:r w:rsidR="00744AF6" w:rsidRPr="00542976">
        <w:rPr>
          <w:sz w:val="24"/>
          <w:szCs w:val="24"/>
        </w:rPr>
        <w:t xml:space="preserve">UGI </w:t>
      </w:r>
      <w:r w:rsidRPr="00542976">
        <w:rPr>
          <w:sz w:val="24"/>
          <w:szCs w:val="24"/>
        </w:rPr>
        <w:t xml:space="preserve">filed an Answer (Answer) to the Complaint which </w:t>
      </w:r>
      <w:r w:rsidR="00BE5840" w:rsidRPr="00542976">
        <w:rPr>
          <w:sz w:val="24"/>
          <w:szCs w:val="24"/>
        </w:rPr>
        <w:t>denied any</w:t>
      </w:r>
      <w:r w:rsidR="00744AF6" w:rsidRPr="00542976">
        <w:rPr>
          <w:sz w:val="24"/>
          <w:szCs w:val="24"/>
        </w:rPr>
        <w:t xml:space="preserve"> violation of the Public Utility Code</w:t>
      </w:r>
      <w:r w:rsidRPr="00542976">
        <w:rPr>
          <w:sz w:val="24"/>
          <w:szCs w:val="24"/>
        </w:rPr>
        <w:t xml:space="preserve"> </w:t>
      </w:r>
      <w:r w:rsidR="00744AF6" w:rsidRPr="00542976">
        <w:rPr>
          <w:sz w:val="24"/>
          <w:szCs w:val="24"/>
        </w:rPr>
        <w:t xml:space="preserve">and which affirmatively stated that the Migration Rider </w:t>
      </w:r>
      <w:r w:rsidR="00744AF6" w:rsidRPr="00542976">
        <w:rPr>
          <w:sz w:val="24"/>
          <w:szCs w:val="24"/>
        </w:rPr>
        <w:lastRenderedPageBreak/>
        <w:t>is included in UGI’s lawfully filed tariff and was expressly approved by the Commission.  Answer at 3-4; ¶ 17.</w:t>
      </w:r>
      <w:r w:rsidR="001B73F2" w:rsidRPr="00542976">
        <w:rPr>
          <w:sz w:val="24"/>
          <w:szCs w:val="24"/>
        </w:rPr>
        <w:t xml:space="preserve">  The Answer </w:t>
      </w:r>
      <w:r w:rsidRPr="00542976">
        <w:rPr>
          <w:sz w:val="24"/>
          <w:szCs w:val="24"/>
        </w:rPr>
        <w:t>asked that the formal Complaint be dismissed.</w:t>
      </w:r>
    </w:p>
    <w:p w:rsidR="001B73F2" w:rsidRPr="00542976" w:rsidRDefault="001B73F2" w:rsidP="00542976">
      <w:pPr>
        <w:autoSpaceDE/>
        <w:autoSpaceDN/>
        <w:spacing w:line="360" w:lineRule="auto"/>
        <w:rPr>
          <w:sz w:val="24"/>
          <w:szCs w:val="24"/>
        </w:rPr>
      </w:pPr>
    </w:p>
    <w:p w:rsidR="001B73F2" w:rsidRPr="00542976" w:rsidRDefault="001B73F2" w:rsidP="00542976">
      <w:pPr>
        <w:autoSpaceDE/>
        <w:autoSpaceDN/>
        <w:spacing w:line="360" w:lineRule="auto"/>
        <w:rPr>
          <w:sz w:val="24"/>
          <w:szCs w:val="24"/>
        </w:rPr>
      </w:pPr>
      <w:r w:rsidRPr="00542976">
        <w:rPr>
          <w:sz w:val="24"/>
          <w:szCs w:val="24"/>
        </w:rPr>
        <w:tab/>
      </w:r>
      <w:r w:rsidRPr="00542976">
        <w:rPr>
          <w:sz w:val="24"/>
          <w:szCs w:val="24"/>
        </w:rPr>
        <w:tab/>
        <w:t>On May 9, 2011, the Complainant filed a letter in response to UGI’s Answer.  The fact that UGI did not move to strike the letter notwithstanding, such a pleading is not permitted under the Commission’s procedural regulations at 52 Pa. Code § 5.1, and it will not be considered in the disposition of this matter.</w:t>
      </w:r>
    </w:p>
    <w:p w:rsidR="001B73F2" w:rsidRPr="00542976" w:rsidRDefault="001B73F2" w:rsidP="00542976">
      <w:pPr>
        <w:autoSpaceDE/>
        <w:autoSpaceDN/>
        <w:spacing w:line="360" w:lineRule="auto"/>
        <w:rPr>
          <w:sz w:val="24"/>
          <w:szCs w:val="24"/>
        </w:rPr>
      </w:pPr>
    </w:p>
    <w:p w:rsidR="001B73F2" w:rsidRPr="00542976" w:rsidRDefault="001B73F2" w:rsidP="00542976">
      <w:pPr>
        <w:autoSpaceDE/>
        <w:autoSpaceDN/>
        <w:spacing w:line="360" w:lineRule="auto"/>
        <w:rPr>
          <w:sz w:val="24"/>
          <w:szCs w:val="24"/>
        </w:rPr>
      </w:pPr>
      <w:r w:rsidRPr="00542976">
        <w:rPr>
          <w:sz w:val="24"/>
          <w:szCs w:val="24"/>
        </w:rPr>
        <w:tab/>
      </w:r>
      <w:r w:rsidRPr="00542976">
        <w:rPr>
          <w:sz w:val="24"/>
          <w:szCs w:val="24"/>
        </w:rPr>
        <w:tab/>
        <w:t xml:space="preserve">This case was set </w:t>
      </w:r>
      <w:r w:rsidR="00F72C86" w:rsidRPr="00542976">
        <w:rPr>
          <w:sz w:val="24"/>
          <w:szCs w:val="24"/>
        </w:rPr>
        <w:t>to be heard</w:t>
      </w:r>
      <w:r w:rsidRPr="00542976">
        <w:rPr>
          <w:sz w:val="24"/>
          <w:szCs w:val="24"/>
        </w:rPr>
        <w:t xml:space="preserve"> on October 27, 2011 by Hearing Notice issued September 26, 2011.  A standard prehearing Order was sent to the parties on October 4, 2011.</w:t>
      </w:r>
    </w:p>
    <w:p w:rsidR="001B73F2" w:rsidRPr="00542976" w:rsidRDefault="001B73F2" w:rsidP="00542976">
      <w:pPr>
        <w:autoSpaceDE/>
        <w:autoSpaceDN/>
        <w:spacing w:line="360" w:lineRule="auto"/>
        <w:rPr>
          <w:sz w:val="24"/>
          <w:szCs w:val="24"/>
        </w:rPr>
      </w:pPr>
    </w:p>
    <w:p w:rsidR="001B73F2" w:rsidRPr="00542976" w:rsidRDefault="001B73F2" w:rsidP="00542976">
      <w:pPr>
        <w:autoSpaceDE/>
        <w:autoSpaceDN/>
        <w:spacing w:line="360" w:lineRule="auto"/>
        <w:rPr>
          <w:sz w:val="24"/>
          <w:szCs w:val="24"/>
        </w:rPr>
      </w:pPr>
      <w:r w:rsidRPr="00542976">
        <w:rPr>
          <w:sz w:val="24"/>
          <w:szCs w:val="24"/>
        </w:rPr>
        <w:tab/>
      </w:r>
      <w:r w:rsidRPr="00542976">
        <w:rPr>
          <w:sz w:val="24"/>
          <w:szCs w:val="24"/>
        </w:rPr>
        <w:tab/>
        <w:t xml:space="preserve">On October 5, 2011, counsel for UGI </w:t>
      </w:r>
      <w:r w:rsidR="004776B8" w:rsidRPr="00542976">
        <w:rPr>
          <w:sz w:val="24"/>
          <w:szCs w:val="24"/>
        </w:rPr>
        <w:t>requested a continuance of the hearing of October 27, 2011 as counsel was preparing a Motion for Judgment on the Pleadings.  Counsel contacted the Complainant who objected to the request.</w:t>
      </w:r>
      <w:r w:rsidR="00A258E0" w:rsidRPr="00542976">
        <w:rPr>
          <w:sz w:val="24"/>
          <w:szCs w:val="24"/>
        </w:rPr>
        <w:t xml:space="preserve">  On October 8, 2011, the Complainant filed a written objection to the request for continuance as both unsupported and contrary to his interest.</w:t>
      </w:r>
    </w:p>
    <w:p w:rsidR="00F93D2D" w:rsidRPr="00542976" w:rsidRDefault="00F93D2D" w:rsidP="00542976">
      <w:pPr>
        <w:autoSpaceDE/>
        <w:autoSpaceDN/>
        <w:spacing w:line="360" w:lineRule="auto"/>
        <w:rPr>
          <w:sz w:val="24"/>
          <w:szCs w:val="24"/>
        </w:rPr>
      </w:pPr>
    </w:p>
    <w:p w:rsidR="00F93D2D" w:rsidRPr="00542976" w:rsidRDefault="00F93D2D" w:rsidP="00542976">
      <w:pPr>
        <w:autoSpaceDE/>
        <w:autoSpaceDN/>
        <w:spacing w:line="360" w:lineRule="auto"/>
        <w:rPr>
          <w:sz w:val="24"/>
          <w:szCs w:val="24"/>
        </w:rPr>
      </w:pPr>
      <w:r w:rsidRPr="00542976">
        <w:rPr>
          <w:sz w:val="24"/>
          <w:szCs w:val="24"/>
        </w:rPr>
        <w:tab/>
      </w:r>
      <w:r w:rsidRPr="00542976">
        <w:rPr>
          <w:sz w:val="24"/>
          <w:szCs w:val="24"/>
        </w:rPr>
        <w:tab/>
        <w:t>On October 19, 2011, UGI filed a Motion for Judgment on the Pleadings.  UGI, through its Motion, argued that no hearing is necessary, and that a hearing would be a waste of time and resources in that UGI is entitled to judgment in its favor as a matter of law, based on the pleadings already filed.  Specifically, UGI asserted that the Complaint is legally insufficient and should be dismissed.</w:t>
      </w:r>
    </w:p>
    <w:p w:rsidR="00A258E0" w:rsidRPr="00542976" w:rsidRDefault="00A258E0" w:rsidP="00542976">
      <w:pPr>
        <w:autoSpaceDE/>
        <w:autoSpaceDN/>
        <w:spacing w:line="360" w:lineRule="auto"/>
        <w:rPr>
          <w:sz w:val="24"/>
          <w:szCs w:val="24"/>
        </w:rPr>
      </w:pPr>
    </w:p>
    <w:p w:rsidR="00542976" w:rsidRDefault="00A258E0" w:rsidP="00542976">
      <w:pPr>
        <w:autoSpaceDE/>
        <w:autoSpaceDN/>
        <w:spacing w:line="360" w:lineRule="auto"/>
        <w:rPr>
          <w:sz w:val="24"/>
          <w:szCs w:val="24"/>
        </w:rPr>
      </w:pPr>
      <w:r w:rsidRPr="00542976">
        <w:rPr>
          <w:sz w:val="24"/>
          <w:szCs w:val="24"/>
        </w:rPr>
        <w:tab/>
      </w:r>
      <w:r w:rsidRPr="00542976">
        <w:rPr>
          <w:sz w:val="24"/>
          <w:szCs w:val="24"/>
        </w:rPr>
        <w:tab/>
      </w:r>
      <w:r w:rsidR="00F93D2D" w:rsidRPr="00542976">
        <w:rPr>
          <w:sz w:val="24"/>
          <w:szCs w:val="24"/>
        </w:rPr>
        <w:t>On October 24, 2011, I issued an Order granting a continuance, doing so to afford the Complainant an opportunity to respond to UGI’s Motion and to allow me to rule on the Motion.  See 52 Pa. Code § 5.102.</w:t>
      </w:r>
      <w:r w:rsidR="006B0A0E" w:rsidRPr="00542976">
        <w:rPr>
          <w:sz w:val="24"/>
          <w:szCs w:val="24"/>
        </w:rPr>
        <w:t xml:space="preserve">  </w:t>
      </w:r>
      <w:r w:rsidR="000E4A5C" w:rsidRPr="00542976">
        <w:rPr>
          <w:sz w:val="24"/>
          <w:szCs w:val="24"/>
        </w:rPr>
        <w:t xml:space="preserve">Late on October 24, 2011, Complainant’s Answer to the Motion for Summary Judgment was received in the Office of Administrative Law Judge.  </w:t>
      </w:r>
    </w:p>
    <w:p w:rsidR="00F93D2D" w:rsidRPr="00542976" w:rsidRDefault="00F93D2D" w:rsidP="00542976">
      <w:pPr>
        <w:autoSpaceDE/>
        <w:autoSpaceDN/>
        <w:spacing w:line="360" w:lineRule="auto"/>
        <w:rPr>
          <w:sz w:val="24"/>
          <w:szCs w:val="24"/>
        </w:rPr>
      </w:pPr>
    </w:p>
    <w:p w:rsidR="00F72C86" w:rsidRPr="00542976" w:rsidRDefault="002664FC" w:rsidP="00542976">
      <w:pPr>
        <w:autoSpaceDE/>
        <w:autoSpaceDN/>
        <w:spacing w:line="360" w:lineRule="auto"/>
        <w:ind w:firstLine="1440"/>
        <w:rPr>
          <w:sz w:val="24"/>
          <w:szCs w:val="24"/>
        </w:rPr>
      </w:pPr>
      <w:r w:rsidRPr="00542976">
        <w:rPr>
          <w:sz w:val="24"/>
          <w:szCs w:val="24"/>
        </w:rPr>
        <w:t>This matter is now ready for decision.</w:t>
      </w:r>
    </w:p>
    <w:p w:rsidR="00D51092" w:rsidRDefault="00D51092">
      <w:pPr>
        <w:autoSpaceDE/>
        <w:autoSpaceDN/>
        <w:rPr>
          <w:sz w:val="24"/>
          <w:szCs w:val="24"/>
          <w:u w:val="single"/>
        </w:rPr>
      </w:pPr>
      <w:r>
        <w:rPr>
          <w:sz w:val="24"/>
          <w:szCs w:val="24"/>
          <w:u w:val="single"/>
        </w:rPr>
        <w:br w:type="page"/>
      </w:r>
    </w:p>
    <w:p w:rsidR="002664FC" w:rsidRPr="00542976" w:rsidRDefault="002664FC" w:rsidP="00542976">
      <w:pPr>
        <w:autoSpaceDE/>
        <w:autoSpaceDN/>
        <w:spacing w:line="360" w:lineRule="auto"/>
        <w:jc w:val="center"/>
        <w:rPr>
          <w:sz w:val="24"/>
          <w:szCs w:val="24"/>
        </w:rPr>
      </w:pPr>
      <w:r w:rsidRPr="00542976">
        <w:rPr>
          <w:sz w:val="24"/>
          <w:szCs w:val="24"/>
          <w:u w:val="single"/>
        </w:rPr>
        <w:lastRenderedPageBreak/>
        <w:t>FINDINGS OF FACT</w:t>
      </w:r>
    </w:p>
    <w:p w:rsidR="002664FC" w:rsidRPr="00542976" w:rsidRDefault="002664FC" w:rsidP="00542976">
      <w:pPr>
        <w:autoSpaceDE/>
        <w:autoSpaceDN/>
        <w:spacing w:line="360" w:lineRule="auto"/>
        <w:jc w:val="center"/>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1.</w:t>
      </w:r>
      <w:r w:rsidRPr="00542976">
        <w:rPr>
          <w:sz w:val="24"/>
          <w:szCs w:val="24"/>
        </w:rPr>
        <w:tab/>
        <w:t xml:space="preserve">The Complainant </w:t>
      </w:r>
      <w:r w:rsidR="000E4A5C" w:rsidRPr="00542976">
        <w:rPr>
          <w:sz w:val="24"/>
          <w:szCs w:val="24"/>
        </w:rPr>
        <w:t xml:space="preserve">in </w:t>
      </w:r>
      <w:r w:rsidRPr="00542976">
        <w:rPr>
          <w:sz w:val="24"/>
          <w:szCs w:val="24"/>
        </w:rPr>
        <w:t xml:space="preserve">this proceeding is </w:t>
      </w:r>
      <w:r w:rsidR="000E4A5C" w:rsidRPr="00542976">
        <w:rPr>
          <w:sz w:val="24"/>
          <w:szCs w:val="24"/>
        </w:rPr>
        <w:t>Kenneth E. Nein.</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2.</w:t>
      </w:r>
      <w:r w:rsidRPr="00542976">
        <w:rPr>
          <w:sz w:val="24"/>
          <w:szCs w:val="24"/>
        </w:rPr>
        <w:tab/>
        <w:t>The Respondent is</w:t>
      </w:r>
      <w:r w:rsidR="000E4A5C" w:rsidRPr="00542976">
        <w:rPr>
          <w:sz w:val="24"/>
          <w:szCs w:val="24"/>
        </w:rPr>
        <w:t xml:space="preserve"> UGI Utilities, Inc., a Commission jurisdictional natural gas distribution company.</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3.</w:t>
      </w:r>
      <w:r w:rsidRPr="00542976">
        <w:rPr>
          <w:sz w:val="24"/>
          <w:szCs w:val="24"/>
        </w:rPr>
        <w:tab/>
        <w:t xml:space="preserve">Complainant receives </w:t>
      </w:r>
      <w:r w:rsidR="000E4A5C" w:rsidRPr="00542976">
        <w:rPr>
          <w:sz w:val="24"/>
          <w:szCs w:val="24"/>
        </w:rPr>
        <w:t xml:space="preserve">natural gas </w:t>
      </w:r>
      <w:r w:rsidRPr="00542976">
        <w:rPr>
          <w:sz w:val="24"/>
          <w:szCs w:val="24"/>
        </w:rPr>
        <w:t xml:space="preserve">service at </w:t>
      </w:r>
      <w:r w:rsidR="000E4A5C" w:rsidRPr="00542976">
        <w:rPr>
          <w:sz w:val="24"/>
          <w:szCs w:val="24"/>
        </w:rPr>
        <w:t>203 Opal Avenue</w:t>
      </w:r>
      <w:r w:rsidRPr="00542976">
        <w:rPr>
          <w:sz w:val="24"/>
          <w:szCs w:val="24"/>
        </w:rPr>
        <w:t xml:space="preserve">, </w:t>
      </w:r>
      <w:r w:rsidR="000E4A5C" w:rsidRPr="00542976">
        <w:rPr>
          <w:sz w:val="24"/>
          <w:szCs w:val="24"/>
        </w:rPr>
        <w:t>Reading</w:t>
      </w:r>
      <w:r w:rsidRPr="00542976">
        <w:rPr>
          <w:sz w:val="24"/>
          <w:szCs w:val="24"/>
        </w:rPr>
        <w:t xml:space="preserve">, Pennsylvania, from the Respondent, </w:t>
      </w:r>
      <w:r w:rsidR="000E4A5C" w:rsidRPr="00542976">
        <w:rPr>
          <w:sz w:val="24"/>
          <w:szCs w:val="24"/>
        </w:rPr>
        <w:t>UGI Utilities, Inc.</w:t>
      </w:r>
      <w:r w:rsidRPr="00542976">
        <w:rPr>
          <w:sz w:val="24"/>
          <w:szCs w:val="24"/>
        </w:rPr>
        <w:br/>
      </w:r>
      <w:r w:rsidRPr="00542976">
        <w:rPr>
          <w:sz w:val="24"/>
          <w:szCs w:val="24"/>
        </w:rPr>
        <w:br/>
      </w:r>
      <w:r w:rsidRPr="00542976">
        <w:rPr>
          <w:sz w:val="24"/>
          <w:szCs w:val="24"/>
        </w:rPr>
        <w:tab/>
      </w:r>
      <w:r w:rsidRPr="00542976">
        <w:rPr>
          <w:sz w:val="24"/>
          <w:szCs w:val="24"/>
        </w:rPr>
        <w:tab/>
        <w:t xml:space="preserve">4. </w:t>
      </w:r>
      <w:r w:rsidRPr="00542976">
        <w:rPr>
          <w:sz w:val="24"/>
          <w:szCs w:val="24"/>
        </w:rPr>
        <w:tab/>
        <w:t xml:space="preserve">On </w:t>
      </w:r>
      <w:r w:rsidR="000E4A5C" w:rsidRPr="00542976">
        <w:rPr>
          <w:sz w:val="24"/>
          <w:szCs w:val="24"/>
        </w:rPr>
        <w:t>March 31</w:t>
      </w:r>
      <w:r w:rsidRPr="00542976">
        <w:rPr>
          <w:sz w:val="24"/>
          <w:szCs w:val="24"/>
        </w:rPr>
        <w:t>, 201</w:t>
      </w:r>
      <w:r w:rsidR="000E4A5C" w:rsidRPr="00542976">
        <w:rPr>
          <w:sz w:val="24"/>
          <w:szCs w:val="24"/>
        </w:rPr>
        <w:t>1</w:t>
      </w:r>
      <w:r w:rsidRPr="00542976">
        <w:rPr>
          <w:sz w:val="24"/>
          <w:szCs w:val="24"/>
        </w:rPr>
        <w:t xml:space="preserve">, the Complainant filed a formal Complaint against </w:t>
      </w:r>
      <w:r w:rsidR="000E4A5C" w:rsidRPr="00542976">
        <w:rPr>
          <w:sz w:val="24"/>
          <w:szCs w:val="24"/>
        </w:rPr>
        <w:t>UGI</w:t>
      </w:r>
      <w:r w:rsidRPr="00542976">
        <w:rPr>
          <w:sz w:val="24"/>
          <w:szCs w:val="24"/>
        </w:rPr>
        <w:t>.</w:t>
      </w:r>
      <w:r w:rsidR="000E4A5C" w:rsidRPr="00542976">
        <w:rPr>
          <w:sz w:val="24"/>
          <w:szCs w:val="24"/>
        </w:rPr>
        <w:t xml:space="preserve">  The Complaint was served on UGI on April 13, 2011, by the Commission's Secretary's Bureau.</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5.</w:t>
      </w:r>
      <w:r w:rsidRPr="00542976">
        <w:rPr>
          <w:sz w:val="24"/>
          <w:szCs w:val="24"/>
        </w:rPr>
        <w:tab/>
        <w:t xml:space="preserve">On </w:t>
      </w:r>
      <w:r w:rsidR="000E4A5C" w:rsidRPr="00542976">
        <w:rPr>
          <w:sz w:val="24"/>
          <w:szCs w:val="24"/>
        </w:rPr>
        <w:t>May 3</w:t>
      </w:r>
      <w:r w:rsidRPr="00542976">
        <w:rPr>
          <w:sz w:val="24"/>
          <w:szCs w:val="24"/>
        </w:rPr>
        <w:t>, 201</w:t>
      </w:r>
      <w:r w:rsidR="000E4A5C" w:rsidRPr="00542976">
        <w:rPr>
          <w:sz w:val="24"/>
          <w:szCs w:val="24"/>
        </w:rPr>
        <w:t>1</w:t>
      </w:r>
      <w:r w:rsidRPr="00542976">
        <w:rPr>
          <w:sz w:val="24"/>
          <w:szCs w:val="24"/>
        </w:rPr>
        <w:t xml:space="preserve">, </w:t>
      </w:r>
      <w:r w:rsidR="000E4A5C" w:rsidRPr="00542976">
        <w:rPr>
          <w:sz w:val="24"/>
          <w:szCs w:val="24"/>
        </w:rPr>
        <w:t>UGI</w:t>
      </w:r>
      <w:r w:rsidRPr="00542976">
        <w:rPr>
          <w:sz w:val="24"/>
          <w:szCs w:val="24"/>
        </w:rPr>
        <w:t xml:space="preserve"> filed an Answer to the Complaint.</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6.</w:t>
      </w:r>
      <w:r w:rsidRPr="00542976">
        <w:rPr>
          <w:sz w:val="24"/>
          <w:szCs w:val="24"/>
        </w:rPr>
        <w:tab/>
        <w:t xml:space="preserve">On </w:t>
      </w:r>
      <w:r w:rsidR="000E4A5C" w:rsidRPr="00542976">
        <w:rPr>
          <w:sz w:val="24"/>
          <w:szCs w:val="24"/>
        </w:rPr>
        <w:t>October 19</w:t>
      </w:r>
      <w:r w:rsidRPr="00542976">
        <w:rPr>
          <w:sz w:val="24"/>
          <w:szCs w:val="24"/>
        </w:rPr>
        <w:t xml:space="preserve">, 2011, </w:t>
      </w:r>
      <w:r w:rsidR="000E4A5C" w:rsidRPr="00542976">
        <w:rPr>
          <w:sz w:val="24"/>
          <w:szCs w:val="24"/>
        </w:rPr>
        <w:t>UGI</w:t>
      </w:r>
      <w:r w:rsidRPr="00542976">
        <w:rPr>
          <w:sz w:val="24"/>
          <w:szCs w:val="24"/>
        </w:rPr>
        <w:t xml:space="preserve"> filed a Motion for Judgment on the Pleadings </w:t>
      </w:r>
      <w:r w:rsidR="00485D2A">
        <w:rPr>
          <w:sz w:val="24"/>
          <w:szCs w:val="24"/>
        </w:rPr>
        <w:t xml:space="preserve">at </w:t>
      </w:r>
      <w:r w:rsidRPr="00542976">
        <w:rPr>
          <w:sz w:val="24"/>
          <w:szCs w:val="24"/>
        </w:rPr>
        <w:t>Docket N</w:t>
      </w:r>
      <w:r w:rsidR="000E4A5C" w:rsidRPr="00542976">
        <w:rPr>
          <w:sz w:val="24"/>
          <w:szCs w:val="24"/>
        </w:rPr>
        <w:t>o.</w:t>
      </w:r>
      <w:r w:rsidRPr="00542976">
        <w:rPr>
          <w:sz w:val="24"/>
          <w:szCs w:val="24"/>
        </w:rPr>
        <w:t> </w:t>
      </w:r>
      <w:proofErr w:type="gramStart"/>
      <w:r w:rsidR="000E4A5C" w:rsidRPr="00542976">
        <w:rPr>
          <w:sz w:val="24"/>
          <w:szCs w:val="24"/>
        </w:rPr>
        <w:t>C-2011-2235675</w:t>
      </w:r>
      <w:r w:rsidRPr="00542976">
        <w:rPr>
          <w:sz w:val="24"/>
          <w:szCs w:val="24"/>
        </w:rPr>
        <w:t>.</w:t>
      </w:r>
      <w:proofErr w:type="gramEnd"/>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7.</w:t>
      </w:r>
      <w:r w:rsidRPr="00542976">
        <w:rPr>
          <w:sz w:val="24"/>
          <w:szCs w:val="24"/>
        </w:rPr>
        <w:tab/>
      </w:r>
      <w:r w:rsidR="000E4A5C" w:rsidRPr="00542976">
        <w:rPr>
          <w:sz w:val="24"/>
          <w:szCs w:val="24"/>
        </w:rPr>
        <w:t xml:space="preserve">On October 24, </w:t>
      </w:r>
      <w:r w:rsidR="000D6468">
        <w:rPr>
          <w:sz w:val="24"/>
          <w:szCs w:val="24"/>
        </w:rPr>
        <w:t xml:space="preserve">2011, </w:t>
      </w:r>
      <w:r w:rsidR="000E4A5C" w:rsidRPr="00542976">
        <w:rPr>
          <w:sz w:val="24"/>
          <w:szCs w:val="24"/>
        </w:rPr>
        <w:t>th</w:t>
      </w:r>
      <w:r w:rsidR="00494A26" w:rsidRPr="00542976">
        <w:rPr>
          <w:sz w:val="24"/>
          <w:szCs w:val="24"/>
        </w:rPr>
        <w:t>e</w:t>
      </w:r>
      <w:r w:rsidR="000E4A5C" w:rsidRPr="00542976">
        <w:rPr>
          <w:sz w:val="24"/>
          <w:szCs w:val="24"/>
        </w:rPr>
        <w:t xml:space="preserve"> Complainant filed an Answer to the Motion for </w:t>
      </w:r>
      <w:r w:rsidRPr="00542976">
        <w:rPr>
          <w:sz w:val="24"/>
          <w:szCs w:val="24"/>
        </w:rPr>
        <w:t>Judgment on the Pleadings.</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8.</w:t>
      </w:r>
      <w:r w:rsidRPr="00542976">
        <w:rPr>
          <w:sz w:val="24"/>
          <w:szCs w:val="24"/>
        </w:rPr>
        <w:tab/>
      </w:r>
      <w:r w:rsidR="00BC0775" w:rsidRPr="00542976">
        <w:rPr>
          <w:sz w:val="24"/>
          <w:szCs w:val="24"/>
        </w:rPr>
        <w:t>UGI’s currently effective Commission approved Tariff-Gas-Pa. P.U.C. No. 5</w:t>
      </w:r>
      <w:r w:rsidR="002F2730" w:rsidRPr="00542976">
        <w:rPr>
          <w:sz w:val="24"/>
          <w:szCs w:val="24"/>
        </w:rPr>
        <w:t>, Rule 13.5,</w:t>
      </w:r>
      <w:r w:rsidR="00BC0775" w:rsidRPr="00542976">
        <w:rPr>
          <w:sz w:val="24"/>
          <w:szCs w:val="24"/>
        </w:rPr>
        <w:t xml:space="preserve"> contains </w:t>
      </w:r>
      <w:r w:rsidR="002F2730" w:rsidRPr="00542976">
        <w:rPr>
          <w:sz w:val="24"/>
          <w:szCs w:val="24"/>
        </w:rPr>
        <w:t xml:space="preserve">provisions for </w:t>
      </w:r>
      <w:r w:rsidR="00BC0775" w:rsidRPr="00542976">
        <w:rPr>
          <w:sz w:val="24"/>
          <w:szCs w:val="24"/>
        </w:rPr>
        <w:t>a Migration Rider that refunds or collects over or under collections related to purchased gas cost</w:t>
      </w:r>
      <w:r w:rsidR="002F2730" w:rsidRPr="00542976">
        <w:rPr>
          <w:sz w:val="24"/>
          <w:szCs w:val="24"/>
        </w:rPr>
        <w:t xml:space="preserve"> (PGC)</w:t>
      </w:r>
      <w:r w:rsidR="00BC0775" w:rsidRPr="00542976">
        <w:rPr>
          <w:sz w:val="24"/>
          <w:szCs w:val="24"/>
        </w:rPr>
        <w:t xml:space="preserve"> services over a twelve month period for customers switching to alternate natural gas suppliers.</w:t>
      </w:r>
    </w:p>
    <w:p w:rsidR="00BC0775" w:rsidRPr="00542976" w:rsidRDefault="00BC0775" w:rsidP="00542976">
      <w:pPr>
        <w:autoSpaceDE/>
        <w:autoSpaceDN/>
        <w:spacing w:line="360" w:lineRule="auto"/>
        <w:rPr>
          <w:sz w:val="24"/>
          <w:szCs w:val="24"/>
        </w:rPr>
      </w:pPr>
    </w:p>
    <w:p w:rsidR="00BC0775" w:rsidRPr="00542976" w:rsidRDefault="00BC0775" w:rsidP="00542976">
      <w:pPr>
        <w:autoSpaceDE/>
        <w:autoSpaceDN/>
        <w:spacing w:line="360" w:lineRule="auto"/>
        <w:rPr>
          <w:sz w:val="24"/>
          <w:szCs w:val="24"/>
        </w:rPr>
      </w:pPr>
      <w:r w:rsidRPr="00542976">
        <w:rPr>
          <w:sz w:val="24"/>
          <w:szCs w:val="24"/>
        </w:rPr>
        <w:tab/>
      </w:r>
      <w:r w:rsidRPr="00542976">
        <w:rPr>
          <w:sz w:val="24"/>
          <w:szCs w:val="24"/>
        </w:rPr>
        <w:tab/>
        <w:t>9.</w:t>
      </w:r>
      <w:r w:rsidRPr="00542976">
        <w:rPr>
          <w:sz w:val="24"/>
          <w:szCs w:val="24"/>
        </w:rPr>
        <w:tab/>
      </w:r>
      <w:r w:rsidR="00EC1BEE" w:rsidRPr="00542976">
        <w:rPr>
          <w:sz w:val="24"/>
          <w:szCs w:val="24"/>
        </w:rPr>
        <w:t>UGI’s tariff is available for public inspection on its website as well as at UGI’s principal office in Reading, Pennsylvania.</w:t>
      </w:r>
    </w:p>
    <w:p w:rsidR="002F2730" w:rsidRPr="00542976" w:rsidRDefault="002F2730" w:rsidP="00542976">
      <w:pPr>
        <w:autoSpaceDE/>
        <w:autoSpaceDN/>
        <w:spacing w:line="360" w:lineRule="auto"/>
        <w:rPr>
          <w:sz w:val="24"/>
          <w:szCs w:val="24"/>
        </w:rPr>
      </w:pPr>
    </w:p>
    <w:p w:rsidR="002F2730" w:rsidRPr="00542976" w:rsidRDefault="002F2730" w:rsidP="00542976">
      <w:pPr>
        <w:autoSpaceDE/>
        <w:autoSpaceDN/>
        <w:spacing w:line="360" w:lineRule="auto"/>
        <w:rPr>
          <w:sz w:val="24"/>
          <w:szCs w:val="24"/>
        </w:rPr>
      </w:pPr>
      <w:r w:rsidRPr="00542976">
        <w:rPr>
          <w:sz w:val="24"/>
          <w:szCs w:val="24"/>
        </w:rPr>
        <w:lastRenderedPageBreak/>
        <w:tab/>
      </w:r>
      <w:r w:rsidRPr="00542976">
        <w:rPr>
          <w:sz w:val="24"/>
          <w:szCs w:val="24"/>
        </w:rPr>
        <w:tab/>
        <w:t>10.</w:t>
      </w:r>
      <w:r w:rsidRPr="00542976">
        <w:rPr>
          <w:sz w:val="24"/>
          <w:szCs w:val="24"/>
        </w:rPr>
        <w:tab/>
        <w:t>Whether a UGI customer switches natural gas suppliers (shops) or remains with UGI, both pay the same PGC charge for a twelve month period.  The only difference is that the switching/shopping customer sees the PGC charge as the Migration Cost Rider on his bill whereas the customer who does not switch natural gas suppliers pays the charge but does not see the charge because the PGC charge is embedded in the distribution charge on his bill.</w:t>
      </w:r>
    </w:p>
    <w:p w:rsidR="00EC1BEE" w:rsidRPr="00542976" w:rsidRDefault="00EC1BEE" w:rsidP="00542976">
      <w:pPr>
        <w:autoSpaceDE/>
        <w:autoSpaceDN/>
        <w:spacing w:line="360" w:lineRule="auto"/>
        <w:rPr>
          <w:sz w:val="24"/>
          <w:szCs w:val="24"/>
        </w:rPr>
      </w:pPr>
    </w:p>
    <w:p w:rsidR="002664FC" w:rsidRPr="00542976" w:rsidRDefault="002664FC" w:rsidP="00542976">
      <w:pPr>
        <w:autoSpaceDE/>
        <w:autoSpaceDN/>
        <w:spacing w:line="360" w:lineRule="auto"/>
        <w:jc w:val="center"/>
        <w:rPr>
          <w:sz w:val="24"/>
          <w:szCs w:val="24"/>
          <w:u w:val="single"/>
        </w:rPr>
      </w:pPr>
      <w:r w:rsidRPr="00542976">
        <w:rPr>
          <w:sz w:val="24"/>
          <w:szCs w:val="24"/>
          <w:u w:val="single"/>
        </w:rPr>
        <w:t>DISCUSSION</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t xml:space="preserve">In this case, </w:t>
      </w:r>
      <w:r w:rsidR="00787F05" w:rsidRPr="00542976">
        <w:rPr>
          <w:rFonts w:eastAsiaTheme="minorHAnsi"/>
          <w:sz w:val="24"/>
          <w:szCs w:val="24"/>
        </w:rPr>
        <w:t xml:space="preserve">UGI </w:t>
      </w:r>
      <w:r w:rsidRPr="00542976">
        <w:rPr>
          <w:rFonts w:eastAsiaTheme="minorHAnsi"/>
          <w:sz w:val="24"/>
          <w:szCs w:val="24"/>
        </w:rPr>
        <w:t xml:space="preserve">has filed a Motion for Judgment on the Pleadings requesting that the Complaint </w:t>
      </w:r>
      <w:r w:rsidR="002F2730" w:rsidRPr="00542976">
        <w:rPr>
          <w:rFonts w:eastAsiaTheme="minorHAnsi"/>
          <w:sz w:val="24"/>
          <w:szCs w:val="24"/>
        </w:rPr>
        <w:t xml:space="preserve">against it </w:t>
      </w:r>
      <w:r w:rsidRPr="00542976">
        <w:rPr>
          <w:rFonts w:eastAsiaTheme="minorHAnsi"/>
          <w:sz w:val="24"/>
          <w:szCs w:val="24"/>
        </w:rPr>
        <w:t xml:space="preserve">be dismissed because </w:t>
      </w:r>
      <w:r w:rsidR="00787F05" w:rsidRPr="00542976">
        <w:rPr>
          <w:rFonts w:eastAsiaTheme="minorHAnsi"/>
          <w:sz w:val="24"/>
          <w:szCs w:val="24"/>
        </w:rPr>
        <w:t xml:space="preserve">the Complaint is legally insufficient.  </w:t>
      </w:r>
      <w:r w:rsidRPr="00542976">
        <w:rPr>
          <w:rFonts w:eastAsiaTheme="minorHAnsi"/>
          <w:sz w:val="24"/>
          <w:szCs w:val="24"/>
        </w:rPr>
        <w:t xml:space="preserve">The Commission's Rules of Administrative Practice and Procedure permit the filing of Motions for Judgment on the Pleadings. </w:t>
      </w:r>
    </w:p>
    <w:p w:rsidR="002664FC" w:rsidRPr="00542976" w:rsidRDefault="002664FC" w:rsidP="00542976">
      <w:pPr>
        <w:autoSpaceDE/>
        <w:autoSpaceDN/>
        <w:spacing w:line="360" w:lineRule="auto"/>
        <w:rPr>
          <w:rFonts w:eastAsiaTheme="minorHAnsi"/>
          <w:sz w:val="24"/>
          <w:szCs w:val="24"/>
        </w:rPr>
      </w:pPr>
    </w:p>
    <w:p w:rsidR="002664FC" w:rsidRPr="00542976" w:rsidRDefault="002664FC"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r>
      <w:r w:rsidR="00787F05" w:rsidRPr="00542976">
        <w:rPr>
          <w:rFonts w:eastAsiaTheme="minorHAnsi"/>
          <w:sz w:val="24"/>
          <w:szCs w:val="24"/>
        </w:rPr>
        <w:t>UGI</w:t>
      </w:r>
      <w:r w:rsidRPr="00542976">
        <w:rPr>
          <w:rFonts w:eastAsiaTheme="minorHAnsi"/>
          <w:sz w:val="24"/>
          <w:szCs w:val="24"/>
        </w:rPr>
        <w:t xml:space="preserve"> filed its Motion for Judgment on the Plea</w:t>
      </w:r>
      <w:r w:rsidR="00D51092">
        <w:rPr>
          <w:rFonts w:eastAsiaTheme="minorHAnsi"/>
          <w:sz w:val="24"/>
          <w:szCs w:val="24"/>
        </w:rPr>
        <w:t>dings pursuant to 52 Pa. Code § </w:t>
      </w:r>
      <w:r w:rsidRPr="00542976">
        <w:rPr>
          <w:rFonts w:eastAsiaTheme="minorHAnsi"/>
          <w:sz w:val="24"/>
          <w:szCs w:val="24"/>
        </w:rPr>
        <w:t xml:space="preserve">5.102.  That Commission regulation provides as follows: </w:t>
      </w:r>
    </w:p>
    <w:p w:rsidR="002664FC" w:rsidRPr="00542976" w:rsidRDefault="002664FC" w:rsidP="00542976">
      <w:pPr>
        <w:autoSpaceDE/>
        <w:autoSpaceDN/>
        <w:spacing w:line="360" w:lineRule="auto"/>
        <w:rPr>
          <w:rFonts w:eastAsiaTheme="minorHAnsi"/>
          <w:sz w:val="24"/>
          <w:szCs w:val="24"/>
        </w:rPr>
      </w:pPr>
    </w:p>
    <w:p w:rsidR="002664FC" w:rsidRPr="00542976" w:rsidRDefault="002664FC" w:rsidP="00542976">
      <w:pPr>
        <w:autoSpaceDE/>
        <w:autoSpaceDN/>
        <w:ind w:left="1440" w:right="1440"/>
        <w:rPr>
          <w:rFonts w:eastAsiaTheme="minorHAnsi"/>
          <w:sz w:val="24"/>
          <w:szCs w:val="24"/>
        </w:rPr>
      </w:pPr>
      <w:r w:rsidRPr="00542976">
        <w:rPr>
          <w:rFonts w:eastAsiaTheme="minorHAnsi"/>
          <w:b/>
          <w:bCs/>
          <w:sz w:val="24"/>
          <w:szCs w:val="24"/>
        </w:rPr>
        <w:t>§ 5.102.</w:t>
      </w:r>
      <w:r w:rsidRPr="00542976">
        <w:rPr>
          <w:rFonts w:eastAsiaTheme="minorHAnsi"/>
          <w:sz w:val="24"/>
          <w:szCs w:val="24"/>
        </w:rPr>
        <w:t xml:space="preserve"> </w:t>
      </w:r>
      <w:proofErr w:type="gramStart"/>
      <w:r w:rsidRPr="00542976">
        <w:rPr>
          <w:rFonts w:eastAsiaTheme="minorHAnsi"/>
          <w:sz w:val="24"/>
          <w:szCs w:val="24"/>
        </w:rPr>
        <w:t>Motions for summary judgment and judgment on the pleadings.</w:t>
      </w:r>
      <w:proofErr w:type="gramEnd"/>
      <w:r w:rsidRPr="00542976">
        <w:rPr>
          <w:rFonts w:eastAsiaTheme="minorHAnsi"/>
          <w:sz w:val="24"/>
          <w:szCs w:val="24"/>
        </w:rPr>
        <w:br/>
      </w:r>
    </w:p>
    <w:p w:rsidR="002664FC" w:rsidRPr="00542976" w:rsidRDefault="002664FC" w:rsidP="00542976">
      <w:pPr>
        <w:autoSpaceDE/>
        <w:autoSpaceDN/>
        <w:ind w:left="1440" w:right="1440"/>
        <w:rPr>
          <w:rFonts w:eastAsiaTheme="minorHAnsi"/>
          <w:sz w:val="24"/>
          <w:szCs w:val="24"/>
        </w:rPr>
      </w:pPr>
      <w:r w:rsidRPr="00542976">
        <w:rPr>
          <w:rFonts w:eastAsiaTheme="minorHAnsi"/>
          <w:sz w:val="24"/>
          <w:szCs w:val="24"/>
        </w:rPr>
        <w:t xml:space="preserve">(a) </w:t>
      </w:r>
      <w:r w:rsidRPr="00542976">
        <w:rPr>
          <w:rFonts w:eastAsiaTheme="minorHAnsi"/>
          <w:i/>
          <w:iCs/>
          <w:sz w:val="24"/>
          <w:szCs w:val="24"/>
        </w:rPr>
        <w:t>Generally.</w:t>
      </w:r>
      <w:r w:rsidRPr="00542976">
        <w:rPr>
          <w:rFonts w:eastAsiaTheme="minorHAnsi"/>
          <w:sz w:val="24"/>
          <w:szCs w:val="24"/>
        </w:rPr>
        <w:t xml:space="preserve"> </w:t>
      </w:r>
      <w:proofErr w:type="gramStart"/>
      <w:r w:rsidRPr="00542976">
        <w:rPr>
          <w:rFonts w:eastAsiaTheme="minorHAnsi"/>
          <w:sz w:val="24"/>
          <w:szCs w:val="24"/>
        </w:rPr>
        <w:t>After the pleadings are closed, but within a time so that the hearing is not delayed, a party may move for judgment on the pleadings or summary judgment.</w:t>
      </w:r>
      <w:proofErr w:type="gramEnd"/>
      <w:r w:rsidRPr="00542976">
        <w:rPr>
          <w:rFonts w:eastAsiaTheme="minorHAnsi"/>
          <w:sz w:val="24"/>
          <w:szCs w:val="24"/>
        </w:rPr>
        <w:t xml:space="preserve"> A motion must contain a notice which states that an answer or other responsive pleading shall be filed within 20 days of service of the motion.</w:t>
      </w:r>
      <w:r w:rsidRPr="00542976">
        <w:rPr>
          <w:rFonts w:eastAsiaTheme="minorHAnsi"/>
          <w:sz w:val="24"/>
          <w:szCs w:val="24"/>
        </w:rPr>
        <w:br/>
      </w:r>
    </w:p>
    <w:p w:rsidR="002664FC" w:rsidRPr="00542976" w:rsidRDefault="002664FC" w:rsidP="00542976">
      <w:pPr>
        <w:autoSpaceDE/>
        <w:autoSpaceDN/>
        <w:ind w:left="1440" w:right="1440"/>
        <w:rPr>
          <w:rFonts w:eastAsiaTheme="minorHAnsi"/>
          <w:sz w:val="24"/>
          <w:szCs w:val="24"/>
        </w:rPr>
      </w:pPr>
      <w:r w:rsidRPr="00542976">
        <w:rPr>
          <w:rFonts w:eastAsiaTheme="minorHAnsi"/>
          <w:sz w:val="24"/>
          <w:szCs w:val="24"/>
        </w:rPr>
        <w:t xml:space="preserve">(b) </w:t>
      </w:r>
      <w:r w:rsidRPr="00542976">
        <w:rPr>
          <w:rFonts w:eastAsiaTheme="minorHAnsi"/>
          <w:i/>
          <w:iCs/>
          <w:sz w:val="24"/>
          <w:szCs w:val="24"/>
        </w:rPr>
        <w:t>Answers.</w:t>
      </w:r>
      <w:r w:rsidRPr="00542976">
        <w:rPr>
          <w:rFonts w:eastAsiaTheme="minorHAnsi"/>
          <w:sz w:val="24"/>
          <w:szCs w:val="24"/>
        </w:rPr>
        <w:t xml:space="preserve"> An answer to a motion for judgment on the pleadings or summary judgment, including an opposing affidavit or verification to a motion for summary judgment, may be filed within 20 days of the date of service of the motion. The answer to a motion for summary judgment may be supplemented by depositions, answers to interrogatories or further affidavits and admissions.</w:t>
      </w:r>
    </w:p>
    <w:p w:rsidR="002664FC" w:rsidRPr="00542976" w:rsidRDefault="002664FC" w:rsidP="00542976">
      <w:pPr>
        <w:autoSpaceDE/>
        <w:autoSpaceDN/>
        <w:ind w:left="1440" w:right="1440"/>
        <w:rPr>
          <w:rFonts w:eastAsiaTheme="minorHAnsi"/>
          <w:sz w:val="24"/>
          <w:szCs w:val="24"/>
        </w:rPr>
      </w:pPr>
    </w:p>
    <w:p w:rsidR="002664FC" w:rsidRPr="00542976" w:rsidRDefault="002664FC" w:rsidP="00542976">
      <w:pPr>
        <w:autoSpaceDE/>
        <w:autoSpaceDN/>
        <w:ind w:left="1440" w:right="1440"/>
        <w:jc w:val="center"/>
        <w:rPr>
          <w:rFonts w:eastAsiaTheme="minorHAnsi"/>
          <w:sz w:val="24"/>
          <w:szCs w:val="24"/>
        </w:rPr>
      </w:pPr>
      <w:r w:rsidRPr="00542976">
        <w:rPr>
          <w:rFonts w:eastAsiaTheme="minorHAnsi"/>
          <w:sz w:val="24"/>
          <w:szCs w:val="24"/>
        </w:rPr>
        <w:t>*</w:t>
      </w:r>
      <w:r w:rsidRPr="00542976">
        <w:rPr>
          <w:rFonts w:eastAsiaTheme="minorHAnsi"/>
          <w:sz w:val="24"/>
          <w:szCs w:val="24"/>
        </w:rPr>
        <w:tab/>
        <w:t>*</w:t>
      </w:r>
      <w:r w:rsidRPr="00542976">
        <w:rPr>
          <w:rFonts w:eastAsiaTheme="minorHAnsi"/>
          <w:sz w:val="24"/>
          <w:szCs w:val="24"/>
        </w:rPr>
        <w:tab/>
        <w:t>*</w:t>
      </w:r>
    </w:p>
    <w:p w:rsidR="002664FC" w:rsidRPr="00542976" w:rsidRDefault="002664FC" w:rsidP="00542976">
      <w:pPr>
        <w:autoSpaceDE/>
        <w:autoSpaceDN/>
        <w:ind w:left="1440" w:right="1440"/>
        <w:rPr>
          <w:rFonts w:eastAsiaTheme="minorHAnsi"/>
          <w:sz w:val="24"/>
          <w:szCs w:val="24"/>
        </w:rPr>
      </w:pPr>
    </w:p>
    <w:p w:rsidR="00D51092" w:rsidRDefault="00D51092">
      <w:pPr>
        <w:autoSpaceDE/>
        <w:autoSpaceDN/>
        <w:rPr>
          <w:rFonts w:eastAsiaTheme="minorHAnsi"/>
          <w:sz w:val="24"/>
          <w:szCs w:val="24"/>
        </w:rPr>
      </w:pPr>
      <w:r>
        <w:rPr>
          <w:rFonts w:eastAsiaTheme="minorHAnsi"/>
          <w:sz w:val="24"/>
          <w:szCs w:val="24"/>
        </w:rPr>
        <w:br w:type="page"/>
      </w:r>
    </w:p>
    <w:p w:rsidR="002664FC" w:rsidRPr="00542976" w:rsidRDefault="002664FC" w:rsidP="00542976">
      <w:pPr>
        <w:autoSpaceDE/>
        <w:autoSpaceDN/>
        <w:ind w:left="1440" w:right="1440"/>
        <w:rPr>
          <w:rFonts w:eastAsiaTheme="minorHAnsi"/>
          <w:sz w:val="24"/>
          <w:szCs w:val="24"/>
        </w:rPr>
      </w:pPr>
      <w:r w:rsidRPr="00542976">
        <w:rPr>
          <w:rFonts w:eastAsiaTheme="minorHAnsi"/>
          <w:sz w:val="24"/>
          <w:szCs w:val="24"/>
        </w:rPr>
        <w:lastRenderedPageBreak/>
        <w:t xml:space="preserve">(d) </w:t>
      </w:r>
      <w:r w:rsidRPr="00542976">
        <w:rPr>
          <w:rFonts w:eastAsiaTheme="minorHAnsi"/>
          <w:i/>
          <w:iCs/>
          <w:sz w:val="24"/>
          <w:szCs w:val="24"/>
        </w:rPr>
        <w:t>Decisions on motions.</w:t>
      </w:r>
      <w:r w:rsidRPr="00542976">
        <w:rPr>
          <w:rFonts w:eastAsiaTheme="minorHAnsi"/>
          <w:sz w:val="24"/>
          <w:szCs w:val="24"/>
        </w:rPr>
        <w:br/>
      </w:r>
    </w:p>
    <w:p w:rsidR="002664FC" w:rsidRPr="00542976" w:rsidRDefault="002664FC" w:rsidP="00542976">
      <w:pPr>
        <w:autoSpaceDE/>
        <w:autoSpaceDN/>
        <w:ind w:left="1440" w:right="1440"/>
        <w:rPr>
          <w:rFonts w:eastAsiaTheme="minorHAnsi"/>
          <w:sz w:val="24"/>
          <w:szCs w:val="24"/>
        </w:rPr>
      </w:pPr>
      <w:r w:rsidRPr="00542976">
        <w:rPr>
          <w:rFonts w:eastAsiaTheme="minorHAnsi"/>
          <w:sz w:val="24"/>
          <w:szCs w:val="24"/>
        </w:rPr>
        <w:t xml:space="preserve">(1) </w:t>
      </w:r>
      <w:r w:rsidRPr="00542976">
        <w:rPr>
          <w:rFonts w:eastAsiaTheme="minorHAnsi"/>
          <w:i/>
          <w:iCs/>
          <w:sz w:val="24"/>
          <w:szCs w:val="24"/>
        </w:rPr>
        <w:t>Standard for grant or denial on all counts.</w:t>
      </w:r>
      <w:r w:rsidRPr="00542976">
        <w:rPr>
          <w:rFonts w:eastAsiaTheme="minorHAnsi"/>
          <w:sz w:val="24"/>
          <w:szCs w:val="24"/>
        </w:rPr>
        <w:t xml:space="preserve"> The presiding officer will grant or deny a motion for judgment on the pleadings or a motion for summary judgment, as appropriate. The judgment sought will be rendered if the applicable pleadings, depositions, answers to interrogatories and admissions, together with affidavits, if any, show that there is no genuine issue as to a material fact and that the moving party is entitled to a judgment as a matter of law.</w:t>
      </w:r>
    </w:p>
    <w:p w:rsidR="002664FC" w:rsidRPr="00542976" w:rsidRDefault="002664FC" w:rsidP="00542976">
      <w:pPr>
        <w:autoSpaceDE/>
        <w:autoSpaceDN/>
        <w:spacing w:line="360" w:lineRule="auto"/>
        <w:rPr>
          <w:rFonts w:eastAsiaTheme="minorHAnsi"/>
          <w:sz w:val="24"/>
          <w:szCs w:val="24"/>
        </w:rPr>
      </w:pPr>
    </w:p>
    <w:p w:rsidR="00787F05" w:rsidRPr="00542976" w:rsidRDefault="00A677FF"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t>In his original Complaint, the Complainant argues that: (1) the Migration Rider charge is unjust; (2) UGI failed to properly notify customers of the charge;</w:t>
      </w:r>
      <w:r w:rsidRPr="00542976">
        <w:rPr>
          <w:rStyle w:val="FootnoteReference"/>
          <w:rFonts w:eastAsiaTheme="minorHAnsi"/>
          <w:sz w:val="24"/>
          <w:szCs w:val="24"/>
        </w:rPr>
        <w:footnoteReference w:id="2"/>
      </w:r>
      <w:r w:rsidRPr="00542976">
        <w:rPr>
          <w:rFonts w:eastAsiaTheme="minorHAnsi"/>
          <w:sz w:val="24"/>
          <w:szCs w:val="24"/>
        </w:rPr>
        <w:t xml:space="preserve"> </w:t>
      </w:r>
      <w:r w:rsidR="002F2730" w:rsidRPr="00542976">
        <w:rPr>
          <w:rFonts w:eastAsiaTheme="minorHAnsi"/>
          <w:sz w:val="24"/>
          <w:szCs w:val="24"/>
        </w:rPr>
        <w:t xml:space="preserve">and, </w:t>
      </w:r>
      <w:r w:rsidRPr="00542976">
        <w:rPr>
          <w:rFonts w:eastAsiaTheme="minorHAnsi"/>
          <w:sz w:val="24"/>
          <w:szCs w:val="24"/>
        </w:rPr>
        <w:t>(3) the charge is, in fact, a</w:t>
      </w:r>
      <w:r w:rsidR="002F2730" w:rsidRPr="00542976">
        <w:rPr>
          <w:rFonts w:eastAsiaTheme="minorHAnsi"/>
          <w:sz w:val="24"/>
          <w:szCs w:val="24"/>
        </w:rPr>
        <w:t>n illegal</w:t>
      </w:r>
      <w:r w:rsidRPr="00542976">
        <w:rPr>
          <w:rFonts w:eastAsiaTheme="minorHAnsi"/>
          <w:sz w:val="24"/>
          <w:szCs w:val="24"/>
        </w:rPr>
        <w:t xml:space="preserve"> penalty for switching natural gas suppliers.  </w:t>
      </w:r>
      <w:r w:rsidR="002F2730" w:rsidRPr="00542976">
        <w:rPr>
          <w:rFonts w:eastAsiaTheme="minorHAnsi"/>
          <w:sz w:val="24"/>
          <w:szCs w:val="24"/>
        </w:rPr>
        <w:t>However, i</w:t>
      </w:r>
      <w:r w:rsidRPr="00542976">
        <w:rPr>
          <w:rFonts w:eastAsiaTheme="minorHAnsi"/>
          <w:sz w:val="24"/>
          <w:szCs w:val="24"/>
        </w:rPr>
        <w:t xml:space="preserve">n his Answer to the Motion for Judgment on the Pleadings, the Complainant states that he is </w:t>
      </w:r>
      <w:r w:rsidRPr="00542976">
        <w:rPr>
          <w:rFonts w:eastAsiaTheme="minorHAnsi"/>
          <w:sz w:val="24"/>
          <w:szCs w:val="24"/>
          <w:u w:val="single"/>
        </w:rPr>
        <w:t>not</w:t>
      </w:r>
      <w:r w:rsidRPr="00542976">
        <w:rPr>
          <w:rFonts w:eastAsiaTheme="minorHAnsi"/>
          <w:sz w:val="24"/>
          <w:szCs w:val="24"/>
        </w:rPr>
        <w:t xml:space="preserve"> questioning the legality of the Migration Rider but rather why he was not apprised of the charge before he switched natural gas suppliers, and why he should be charged the </w:t>
      </w:r>
      <w:r w:rsidR="00F31EAE" w:rsidRPr="00542976">
        <w:rPr>
          <w:rFonts w:eastAsiaTheme="minorHAnsi"/>
          <w:sz w:val="24"/>
          <w:szCs w:val="24"/>
        </w:rPr>
        <w:t>PGC</w:t>
      </w:r>
      <w:r w:rsidRPr="00542976">
        <w:rPr>
          <w:rFonts w:eastAsiaTheme="minorHAnsi"/>
          <w:sz w:val="24"/>
          <w:szCs w:val="24"/>
        </w:rPr>
        <w:t xml:space="preserve"> as part of his distribution charge.  </w:t>
      </w:r>
      <w:proofErr w:type="gramStart"/>
      <w:r w:rsidRPr="00542976">
        <w:rPr>
          <w:rFonts w:eastAsiaTheme="minorHAnsi"/>
          <w:sz w:val="24"/>
          <w:szCs w:val="24"/>
        </w:rPr>
        <w:t>Answer at 1-2.</w:t>
      </w:r>
      <w:proofErr w:type="gramEnd"/>
      <w:r w:rsidR="00C03CC3" w:rsidRPr="00542976">
        <w:rPr>
          <w:rFonts w:eastAsiaTheme="minorHAnsi"/>
          <w:sz w:val="24"/>
          <w:szCs w:val="24"/>
        </w:rPr>
        <w:t xml:space="preserve">  The Complainant alleges that UGI has engaged in unethical business practices by not “revealing” the rider to its customers.</w:t>
      </w:r>
    </w:p>
    <w:p w:rsidR="00787F05" w:rsidRPr="00542976" w:rsidRDefault="00787F05" w:rsidP="00542976">
      <w:pPr>
        <w:autoSpaceDE/>
        <w:autoSpaceDN/>
        <w:spacing w:line="360" w:lineRule="auto"/>
        <w:rPr>
          <w:rFonts w:eastAsiaTheme="minorHAnsi"/>
          <w:sz w:val="24"/>
          <w:szCs w:val="24"/>
        </w:rPr>
      </w:pPr>
    </w:p>
    <w:p w:rsidR="00787F05" w:rsidRPr="00542976" w:rsidRDefault="004F784B"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t>In its Answer</w:t>
      </w:r>
      <w:r w:rsidR="00A87D5B" w:rsidRPr="00542976">
        <w:rPr>
          <w:rFonts w:eastAsiaTheme="minorHAnsi"/>
          <w:sz w:val="24"/>
          <w:szCs w:val="24"/>
        </w:rPr>
        <w:t xml:space="preserve"> and Motion</w:t>
      </w:r>
      <w:r w:rsidRPr="00542976">
        <w:rPr>
          <w:rFonts w:eastAsiaTheme="minorHAnsi"/>
          <w:sz w:val="24"/>
          <w:szCs w:val="24"/>
        </w:rPr>
        <w:t>, UGI correctly states that it is under no obligation to notify a customer of the applicability of the Migration Rider when the customer switches to an alternative natural gas supplier.  Answer at 1-2</w:t>
      </w:r>
      <w:r w:rsidR="0086719E" w:rsidRPr="00542976">
        <w:rPr>
          <w:rFonts w:eastAsiaTheme="minorHAnsi"/>
          <w:sz w:val="24"/>
          <w:szCs w:val="24"/>
        </w:rPr>
        <w:t xml:space="preserve">, </w:t>
      </w:r>
      <w:r w:rsidRPr="00542976">
        <w:rPr>
          <w:rFonts w:eastAsiaTheme="minorHAnsi"/>
          <w:sz w:val="24"/>
          <w:szCs w:val="24"/>
        </w:rPr>
        <w:t>¶ 4</w:t>
      </w:r>
      <w:r w:rsidR="00A87D5B" w:rsidRPr="00542976">
        <w:rPr>
          <w:rFonts w:eastAsiaTheme="minorHAnsi"/>
          <w:sz w:val="24"/>
          <w:szCs w:val="24"/>
        </w:rPr>
        <w:t>; Motion at 3, ¶ 10</w:t>
      </w:r>
      <w:r w:rsidRPr="00542976">
        <w:rPr>
          <w:rFonts w:eastAsiaTheme="minorHAnsi"/>
          <w:sz w:val="24"/>
          <w:szCs w:val="24"/>
        </w:rPr>
        <w:t xml:space="preserve">.  </w:t>
      </w:r>
      <w:r w:rsidR="002F2730" w:rsidRPr="00542976">
        <w:rPr>
          <w:rFonts w:eastAsiaTheme="minorHAnsi"/>
          <w:sz w:val="24"/>
          <w:szCs w:val="24"/>
        </w:rPr>
        <w:t xml:space="preserve">UGI </w:t>
      </w:r>
      <w:r w:rsidR="00F31EAE" w:rsidRPr="00542976">
        <w:rPr>
          <w:rFonts w:eastAsiaTheme="minorHAnsi"/>
          <w:sz w:val="24"/>
          <w:szCs w:val="24"/>
        </w:rPr>
        <w:t>states</w:t>
      </w:r>
      <w:r w:rsidR="002F2730" w:rsidRPr="00542976">
        <w:rPr>
          <w:rFonts w:eastAsiaTheme="minorHAnsi"/>
          <w:sz w:val="24"/>
          <w:szCs w:val="24"/>
        </w:rPr>
        <w:t xml:space="preserve"> that t</w:t>
      </w:r>
      <w:r w:rsidRPr="00542976">
        <w:rPr>
          <w:rFonts w:eastAsiaTheme="minorHAnsi"/>
          <w:sz w:val="24"/>
          <w:szCs w:val="24"/>
        </w:rPr>
        <w:t xml:space="preserve">here is no such requirement imposed </w:t>
      </w:r>
      <w:r w:rsidR="00BE5840" w:rsidRPr="00542976">
        <w:rPr>
          <w:rFonts w:eastAsiaTheme="minorHAnsi"/>
          <w:sz w:val="24"/>
          <w:szCs w:val="24"/>
        </w:rPr>
        <w:t>by the Public Utility Code or</w:t>
      </w:r>
      <w:r w:rsidRPr="00542976">
        <w:rPr>
          <w:rFonts w:eastAsiaTheme="minorHAnsi"/>
          <w:sz w:val="24"/>
          <w:szCs w:val="24"/>
        </w:rPr>
        <w:t xml:space="preserve"> by the rules and regulations of the Commission.  UGI explains that pursuant to Section 1307(f)(5) of the Code, a natural gas distribution company </w:t>
      </w:r>
      <w:r w:rsidR="00795784" w:rsidRPr="00542976">
        <w:rPr>
          <w:rFonts w:eastAsiaTheme="minorHAnsi"/>
          <w:sz w:val="24"/>
          <w:szCs w:val="24"/>
        </w:rPr>
        <w:t xml:space="preserve">(NGDC) </w:t>
      </w:r>
      <w:r w:rsidRPr="00542976">
        <w:rPr>
          <w:rFonts w:eastAsiaTheme="minorHAnsi"/>
          <w:sz w:val="24"/>
          <w:szCs w:val="24"/>
        </w:rPr>
        <w:t xml:space="preserve">may recover from customers </w:t>
      </w:r>
      <w:r w:rsidR="00795784" w:rsidRPr="00542976">
        <w:rPr>
          <w:rFonts w:eastAsiaTheme="minorHAnsi"/>
          <w:sz w:val="24"/>
          <w:szCs w:val="24"/>
        </w:rPr>
        <w:t xml:space="preserve">any variation between purchased gas costs incurred and </w:t>
      </w:r>
      <w:r w:rsidR="002F2730" w:rsidRPr="00542976">
        <w:rPr>
          <w:rFonts w:eastAsiaTheme="minorHAnsi"/>
          <w:sz w:val="24"/>
          <w:szCs w:val="24"/>
        </w:rPr>
        <w:t xml:space="preserve">purchased gas costs </w:t>
      </w:r>
      <w:r w:rsidR="00795784" w:rsidRPr="00542976">
        <w:rPr>
          <w:rFonts w:eastAsiaTheme="minorHAnsi"/>
          <w:sz w:val="24"/>
          <w:szCs w:val="24"/>
        </w:rPr>
        <w:t xml:space="preserve">revenues collected during a prior annual period.  </w:t>
      </w:r>
      <w:proofErr w:type="gramStart"/>
      <w:r w:rsidR="00795784" w:rsidRPr="00542976">
        <w:rPr>
          <w:rFonts w:eastAsiaTheme="minorHAnsi"/>
          <w:sz w:val="24"/>
          <w:szCs w:val="24"/>
        </w:rPr>
        <w:t>Answer at 3</w:t>
      </w:r>
      <w:r w:rsidR="0086719E" w:rsidRPr="00542976">
        <w:rPr>
          <w:rFonts w:eastAsiaTheme="minorHAnsi"/>
          <w:sz w:val="24"/>
          <w:szCs w:val="24"/>
        </w:rPr>
        <w:t>,</w:t>
      </w:r>
      <w:r w:rsidR="00795784" w:rsidRPr="00542976">
        <w:rPr>
          <w:rFonts w:eastAsiaTheme="minorHAnsi"/>
          <w:sz w:val="24"/>
          <w:szCs w:val="24"/>
        </w:rPr>
        <w:t xml:space="preserve"> ¶ 14.</w:t>
      </w:r>
      <w:proofErr w:type="gramEnd"/>
      <w:r w:rsidR="00795784" w:rsidRPr="00542976">
        <w:rPr>
          <w:rFonts w:eastAsiaTheme="minorHAnsi"/>
          <w:sz w:val="24"/>
          <w:szCs w:val="24"/>
        </w:rPr>
        <w:t xml:space="preserve">  When a customer switches suppliers, the customer may still owe the PGC for under-collections or be owed a refund for over-collections.  Section 1307(f</w:t>
      </w:r>
      <w:proofErr w:type="gramStart"/>
      <w:r w:rsidR="00795784" w:rsidRPr="00542976">
        <w:rPr>
          <w:rFonts w:eastAsiaTheme="minorHAnsi"/>
          <w:sz w:val="24"/>
          <w:szCs w:val="24"/>
        </w:rPr>
        <w:t>)(</w:t>
      </w:r>
      <w:proofErr w:type="gramEnd"/>
      <w:r w:rsidR="00795784" w:rsidRPr="00542976">
        <w:rPr>
          <w:rFonts w:eastAsiaTheme="minorHAnsi"/>
          <w:sz w:val="24"/>
          <w:szCs w:val="24"/>
        </w:rPr>
        <w:t xml:space="preserve">6) expressly requires NGDCs to establish Migration Riders for an appropriate period.  </w:t>
      </w:r>
      <w:proofErr w:type="gramStart"/>
      <w:r w:rsidR="00795784" w:rsidRPr="00542976">
        <w:rPr>
          <w:rFonts w:eastAsiaTheme="minorHAnsi"/>
          <w:sz w:val="24"/>
          <w:szCs w:val="24"/>
        </w:rPr>
        <w:t>Answer at 3</w:t>
      </w:r>
      <w:r w:rsidR="0086719E" w:rsidRPr="00542976">
        <w:rPr>
          <w:rFonts w:eastAsiaTheme="minorHAnsi"/>
          <w:sz w:val="24"/>
          <w:szCs w:val="24"/>
        </w:rPr>
        <w:t>,</w:t>
      </w:r>
      <w:r w:rsidR="00795784" w:rsidRPr="00542976">
        <w:rPr>
          <w:rFonts w:eastAsiaTheme="minorHAnsi"/>
          <w:sz w:val="24"/>
          <w:szCs w:val="24"/>
        </w:rPr>
        <w:t xml:space="preserve"> ¶ 15.</w:t>
      </w:r>
      <w:proofErr w:type="gramEnd"/>
      <w:r w:rsidR="00795784" w:rsidRPr="00542976">
        <w:rPr>
          <w:rFonts w:eastAsiaTheme="minorHAnsi"/>
          <w:sz w:val="24"/>
          <w:szCs w:val="24"/>
        </w:rPr>
        <w:t xml:space="preserve">  </w:t>
      </w:r>
      <w:proofErr w:type="gramStart"/>
      <w:r w:rsidR="00EE5D98" w:rsidRPr="00542976">
        <w:rPr>
          <w:rFonts w:eastAsiaTheme="minorHAnsi"/>
          <w:sz w:val="24"/>
          <w:szCs w:val="24"/>
        </w:rPr>
        <w:t xml:space="preserve">UGI further states, again correctly, that </w:t>
      </w:r>
      <w:r w:rsidR="0055692C" w:rsidRPr="00542976">
        <w:rPr>
          <w:rFonts w:eastAsiaTheme="minorHAnsi"/>
          <w:sz w:val="24"/>
          <w:szCs w:val="24"/>
        </w:rPr>
        <w:t>its</w:t>
      </w:r>
      <w:r w:rsidR="00EE5D98" w:rsidRPr="00542976">
        <w:rPr>
          <w:rFonts w:eastAsiaTheme="minorHAnsi"/>
          <w:sz w:val="24"/>
          <w:szCs w:val="24"/>
        </w:rPr>
        <w:t xml:space="preserve"> Migration Rider was approved by the Commission and is part of UGI’s lawfully filed tariff, Tariff-Gas-Pa. P.U.C. No. 5, </w:t>
      </w:r>
      <w:r w:rsidR="0055692C" w:rsidRPr="00542976">
        <w:rPr>
          <w:rFonts w:eastAsiaTheme="minorHAnsi"/>
          <w:sz w:val="24"/>
          <w:szCs w:val="24"/>
        </w:rPr>
        <w:t>Rule</w:t>
      </w:r>
      <w:r w:rsidR="00EE5D98" w:rsidRPr="00542976">
        <w:rPr>
          <w:rFonts w:eastAsiaTheme="minorHAnsi"/>
          <w:sz w:val="24"/>
          <w:szCs w:val="24"/>
        </w:rPr>
        <w:t xml:space="preserve"> 13.5.</w:t>
      </w:r>
      <w:proofErr w:type="gramEnd"/>
      <w:r w:rsidR="00EE5D98" w:rsidRPr="00542976">
        <w:rPr>
          <w:rFonts w:eastAsiaTheme="minorHAnsi"/>
          <w:sz w:val="24"/>
          <w:szCs w:val="24"/>
        </w:rPr>
        <w:t xml:space="preserve">  Answer at 3-4</w:t>
      </w:r>
      <w:r w:rsidR="0086719E" w:rsidRPr="00542976">
        <w:rPr>
          <w:rFonts w:eastAsiaTheme="minorHAnsi"/>
          <w:sz w:val="24"/>
          <w:szCs w:val="24"/>
        </w:rPr>
        <w:t>,</w:t>
      </w:r>
      <w:r w:rsidR="00EE5D98" w:rsidRPr="00542976">
        <w:rPr>
          <w:rFonts w:eastAsiaTheme="minorHAnsi"/>
          <w:sz w:val="24"/>
          <w:szCs w:val="24"/>
        </w:rPr>
        <w:t xml:space="preserve"> ¶¶ 16-17</w:t>
      </w:r>
      <w:r w:rsidR="0086719E" w:rsidRPr="00542976">
        <w:rPr>
          <w:rFonts w:eastAsiaTheme="minorHAnsi"/>
          <w:sz w:val="24"/>
          <w:szCs w:val="24"/>
        </w:rPr>
        <w:t>; Motion at 2, ¶ 4</w:t>
      </w:r>
      <w:r w:rsidR="00EE5D98" w:rsidRPr="00542976">
        <w:rPr>
          <w:rFonts w:eastAsiaTheme="minorHAnsi"/>
          <w:sz w:val="24"/>
          <w:szCs w:val="24"/>
        </w:rPr>
        <w:t xml:space="preserve">.  UGI maintains that </w:t>
      </w:r>
      <w:r w:rsidR="002F2730" w:rsidRPr="00542976">
        <w:rPr>
          <w:rFonts w:eastAsiaTheme="minorHAnsi"/>
          <w:sz w:val="24"/>
          <w:szCs w:val="24"/>
        </w:rPr>
        <w:t xml:space="preserve">it has provided </w:t>
      </w:r>
      <w:r w:rsidR="00EE5D98" w:rsidRPr="00542976">
        <w:rPr>
          <w:rFonts w:eastAsiaTheme="minorHAnsi"/>
          <w:sz w:val="24"/>
          <w:szCs w:val="24"/>
        </w:rPr>
        <w:t>notice of the Migration Rider</w:t>
      </w:r>
      <w:r w:rsidR="002F2730" w:rsidRPr="00542976">
        <w:rPr>
          <w:rFonts w:eastAsiaTheme="minorHAnsi"/>
          <w:sz w:val="24"/>
          <w:szCs w:val="24"/>
        </w:rPr>
        <w:t>,</w:t>
      </w:r>
      <w:r w:rsidR="00EE5D98" w:rsidRPr="00542976">
        <w:rPr>
          <w:rFonts w:eastAsiaTheme="minorHAnsi"/>
          <w:sz w:val="24"/>
          <w:szCs w:val="24"/>
        </w:rPr>
        <w:t xml:space="preserve"> </w:t>
      </w:r>
      <w:r w:rsidR="002F2730" w:rsidRPr="00542976">
        <w:rPr>
          <w:rFonts w:eastAsiaTheme="minorHAnsi"/>
          <w:sz w:val="24"/>
          <w:szCs w:val="24"/>
        </w:rPr>
        <w:t xml:space="preserve">and </w:t>
      </w:r>
      <w:r w:rsidR="00EE5D98" w:rsidRPr="00542976">
        <w:rPr>
          <w:rFonts w:eastAsiaTheme="minorHAnsi"/>
          <w:sz w:val="24"/>
          <w:szCs w:val="24"/>
        </w:rPr>
        <w:t xml:space="preserve">has </w:t>
      </w:r>
      <w:r w:rsidR="00EE5D98" w:rsidRPr="00542976">
        <w:rPr>
          <w:rFonts w:eastAsiaTheme="minorHAnsi"/>
          <w:sz w:val="24"/>
          <w:szCs w:val="24"/>
        </w:rPr>
        <w:lastRenderedPageBreak/>
        <w:t xml:space="preserve">satisfied the notice requirement for its tariff, by posting the tariff on the UGI website and by maintaining a copy of the tariff on file at UGI’s principal office in Reading Pennsylvania.  Answer at 4; ¶ 20, citing 52 Pa. Code §§ 53.41-53.43.  </w:t>
      </w:r>
      <w:r w:rsidR="00125BAC" w:rsidRPr="00542976">
        <w:rPr>
          <w:rFonts w:eastAsiaTheme="minorHAnsi"/>
          <w:sz w:val="24"/>
          <w:szCs w:val="24"/>
        </w:rPr>
        <w:t>UGI points to the established precedent that ta</w:t>
      </w:r>
      <w:r w:rsidR="0086719E" w:rsidRPr="00542976">
        <w:rPr>
          <w:rFonts w:eastAsiaTheme="minorHAnsi"/>
          <w:sz w:val="24"/>
          <w:szCs w:val="24"/>
        </w:rPr>
        <w:t xml:space="preserve">riffs have the force and effect of law on both a utility and its customers.  Motion at 2-3, ¶ 8 citing  </w:t>
      </w:r>
      <w:r w:rsidR="0086719E" w:rsidRPr="00542976">
        <w:rPr>
          <w:rFonts w:eastAsiaTheme="minorHAnsi"/>
          <w:i/>
          <w:sz w:val="24"/>
          <w:szCs w:val="24"/>
        </w:rPr>
        <w:t>Brockway Glass Company v. Pa. P.U.C.</w:t>
      </w:r>
      <w:r w:rsidR="0086719E" w:rsidRPr="00542976">
        <w:rPr>
          <w:rFonts w:eastAsiaTheme="minorHAnsi"/>
          <w:sz w:val="24"/>
          <w:szCs w:val="24"/>
        </w:rPr>
        <w:t xml:space="preserve">, 63 Pa. Commonwealth Ct. 238, 437 A.2d 1067 (1981); </w:t>
      </w:r>
      <w:r w:rsidR="0086719E" w:rsidRPr="00542976">
        <w:rPr>
          <w:rFonts w:eastAsiaTheme="minorHAnsi"/>
          <w:i/>
          <w:sz w:val="24"/>
          <w:szCs w:val="24"/>
        </w:rPr>
        <w:t>Behrend v. Bell Tel. Co.</w:t>
      </w:r>
      <w:r w:rsidR="0086719E" w:rsidRPr="00542976">
        <w:rPr>
          <w:rFonts w:eastAsiaTheme="minorHAnsi"/>
          <w:sz w:val="24"/>
          <w:szCs w:val="24"/>
        </w:rPr>
        <w:t xml:space="preserve">, 242 Pa. Super. </w:t>
      </w:r>
      <w:proofErr w:type="gramStart"/>
      <w:r w:rsidR="0086719E" w:rsidRPr="00542976">
        <w:rPr>
          <w:rFonts w:eastAsiaTheme="minorHAnsi"/>
          <w:sz w:val="24"/>
          <w:szCs w:val="24"/>
        </w:rPr>
        <w:t>47, 363 A.2d 1151 (1976).</w:t>
      </w:r>
      <w:proofErr w:type="gramEnd"/>
    </w:p>
    <w:p w:rsidR="00586D12" w:rsidRPr="00542976" w:rsidRDefault="00586D12" w:rsidP="00542976">
      <w:pPr>
        <w:autoSpaceDE/>
        <w:autoSpaceDN/>
        <w:spacing w:line="360" w:lineRule="auto"/>
        <w:rPr>
          <w:rFonts w:eastAsiaTheme="minorHAnsi"/>
          <w:sz w:val="24"/>
          <w:szCs w:val="24"/>
        </w:rPr>
      </w:pPr>
    </w:p>
    <w:p w:rsidR="00586D12" w:rsidRPr="00542976" w:rsidRDefault="00586D12"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t xml:space="preserve">Having read the Complaint and the Answer to UGI’s Motion, I believe that the Complainant is aggrieved </w:t>
      </w:r>
      <w:r w:rsidR="00052AC1" w:rsidRPr="00542976">
        <w:rPr>
          <w:rFonts w:eastAsiaTheme="minorHAnsi"/>
          <w:sz w:val="24"/>
          <w:szCs w:val="24"/>
        </w:rPr>
        <w:t xml:space="preserve">due to </w:t>
      </w:r>
      <w:r w:rsidRPr="00542976">
        <w:rPr>
          <w:rFonts w:eastAsiaTheme="minorHAnsi"/>
          <w:sz w:val="24"/>
          <w:szCs w:val="24"/>
        </w:rPr>
        <w:t>his misperception that UGI pulled a “fast move” by not notifying the Complainant of the Migration Rider</w:t>
      </w:r>
      <w:r w:rsidR="00044D0B" w:rsidRPr="00542976">
        <w:rPr>
          <w:rFonts w:eastAsiaTheme="minorHAnsi"/>
          <w:sz w:val="24"/>
          <w:szCs w:val="24"/>
        </w:rPr>
        <w:t xml:space="preserve"> and then by “penalizing” the Complainant when he switched providers.  On the face of the Complaint and Answer, I think that the Complainant misunderstands the n</w:t>
      </w:r>
      <w:r w:rsidR="00052AC1" w:rsidRPr="00542976">
        <w:rPr>
          <w:rFonts w:eastAsiaTheme="minorHAnsi"/>
          <w:sz w:val="24"/>
          <w:szCs w:val="24"/>
        </w:rPr>
        <w:t xml:space="preserve">ature of the Migration Rider.  The Complainant </w:t>
      </w:r>
      <w:r w:rsidR="00044D0B" w:rsidRPr="00542976">
        <w:rPr>
          <w:rFonts w:eastAsiaTheme="minorHAnsi"/>
          <w:sz w:val="24"/>
          <w:szCs w:val="24"/>
        </w:rPr>
        <w:t xml:space="preserve">is not being penalized </w:t>
      </w:r>
      <w:r w:rsidR="00052AC1" w:rsidRPr="00542976">
        <w:rPr>
          <w:rFonts w:eastAsiaTheme="minorHAnsi"/>
          <w:sz w:val="24"/>
          <w:szCs w:val="24"/>
        </w:rPr>
        <w:t xml:space="preserve">for switching suppliers, and he is not </w:t>
      </w:r>
      <w:r w:rsidR="00044D0B" w:rsidRPr="00542976">
        <w:rPr>
          <w:rFonts w:eastAsiaTheme="minorHAnsi"/>
          <w:sz w:val="24"/>
          <w:szCs w:val="24"/>
        </w:rPr>
        <w:t>paying any more than a customer who remained with UGI as a supplier.  UGI explains it this way:</w:t>
      </w:r>
    </w:p>
    <w:p w:rsidR="00044D0B" w:rsidRPr="00542976" w:rsidRDefault="00044D0B" w:rsidP="00542976">
      <w:pPr>
        <w:autoSpaceDE/>
        <w:autoSpaceDN/>
        <w:spacing w:line="360" w:lineRule="auto"/>
        <w:rPr>
          <w:rFonts w:eastAsiaTheme="minorHAnsi"/>
          <w:sz w:val="24"/>
          <w:szCs w:val="24"/>
        </w:rPr>
      </w:pPr>
    </w:p>
    <w:p w:rsidR="00044D0B" w:rsidRPr="00542976" w:rsidRDefault="00CF6AF3" w:rsidP="00542976">
      <w:pPr>
        <w:autoSpaceDE/>
        <w:autoSpaceDN/>
        <w:ind w:left="1440" w:right="1440"/>
        <w:rPr>
          <w:rFonts w:eastAsiaTheme="minorHAnsi"/>
          <w:sz w:val="24"/>
          <w:szCs w:val="24"/>
        </w:rPr>
      </w:pPr>
      <w:r w:rsidRPr="00542976">
        <w:rPr>
          <w:rFonts w:eastAsiaTheme="minorHAnsi"/>
          <w:sz w:val="24"/>
          <w:szCs w:val="24"/>
        </w:rPr>
        <w:t xml:space="preserve">For customers who do not choose an alternative gas supplier, the over or under collection related to UGI supply costs are embedded in the distribution charge of the gas supply customers’ monthly bills and are paid as a part thereof.  Consequently, Complainant is paying no more or less than customers who do not choose an alternative gas supplier.  </w:t>
      </w:r>
      <w:r w:rsidRPr="00542976">
        <w:rPr>
          <w:rFonts w:eastAsiaTheme="minorHAnsi"/>
          <w:i/>
          <w:sz w:val="24"/>
          <w:szCs w:val="24"/>
        </w:rPr>
        <w:t>The only difference is that the over or under collections related to gas supply costs is separately shown on the bills of customers who choose an alternative supplier</w:t>
      </w:r>
      <w:r w:rsidRPr="00542976">
        <w:rPr>
          <w:rFonts w:eastAsiaTheme="minorHAnsi"/>
          <w:sz w:val="24"/>
          <w:szCs w:val="24"/>
        </w:rPr>
        <w:t>.</w:t>
      </w:r>
    </w:p>
    <w:p w:rsidR="00CF6AF3" w:rsidRPr="00542976" w:rsidRDefault="00CF6AF3" w:rsidP="00542976">
      <w:pPr>
        <w:autoSpaceDE/>
        <w:autoSpaceDN/>
        <w:spacing w:line="360" w:lineRule="auto"/>
        <w:rPr>
          <w:rFonts w:eastAsiaTheme="minorHAnsi"/>
          <w:sz w:val="24"/>
          <w:szCs w:val="24"/>
        </w:rPr>
      </w:pPr>
    </w:p>
    <w:p w:rsidR="00CF6AF3" w:rsidRPr="00542976" w:rsidRDefault="00CF6AF3" w:rsidP="00542976">
      <w:pPr>
        <w:autoSpaceDE/>
        <w:autoSpaceDN/>
        <w:spacing w:line="360" w:lineRule="auto"/>
        <w:rPr>
          <w:rFonts w:eastAsiaTheme="minorHAnsi"/>
          <w:sz w:val="24"/>
          <w:szCs w:val="24"/>
        </w:rPr>
      </w:pPr>
      <w:r w:rsidRPr="00542976">
        <w:rPr>
          <w:rFonts w:eastAsiaTheme="minorHAnsi"/>
          <w:sz w:val="24"/>
          <w:szCs w:val="24"/>
        </w:rPr>
        <w:t>Motion at 2, ¶¶ 5-6. (</w:t>
      </w:r>
      <w:r w:rsidR="00BE5840" w:rsidRPr="00542976">
        <w:rPr>
          <w:rFonts w:eastAsiaTheme="minorHAnsi"/>
          <w:sz w:val="24"/>
          <w:szCs w:val="24"/>
        </w:rPr>
        <w:t>Emphasis</w:t>
      </w:r>
      <w:r w:rsidRPr="00542976">
        <w:rPr>
          <w:rFonts w:eastAsiaTheme="minorHAnsi"/>
          <w:sz w:val="24"/>
          <w:szCs w:val="24"/>
        </w:rPr>
        <w:t xml:space="preserve"> added)</w:t>
      </w:r>
    </w:p>
    <w:p w:rsidR="004F784B" w:rsidRPr="00542976" w:rsidRDefault="004F784B" w:rsidP="00542976">
      <w:pPr>
        <w:autoSpaceDE/>
        <w:autoSpaceDN/>
        <w:spacing w:line="360" w:lineRule="auto"/>
        <w:rPr>
          <w:rFonts w:eastAsiaTheme="minorHAnsi"/>
          <w:sz w:val="24"/>
          <w:szCs w:val="24"/>
        </w:rPr>
      </w:pPr>
    </w:p>
    <w:p w:rsidR="004F784B" w:rsidRPr="00542976" w:rsidRDefault="00CF6AF3"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r>
      <w:r w:rsidR="00152789" w:rsidRPr="00542976">
        <w:rPr>
          <w:rFonts w:eastAsiaTheme="minorHAnsi"/>
          <w:sz w:val="24"/>
          <w:szCs w:val="24"/>
        </w:rPr>
        <w:t>In this case, t</w:t>
      </w:r>
      <w:r w:rsidRPr="00542976">
        <w:rPr>
          <w:rFonts w:eastAsiaTheme="minorHAnsi"/>
          <w:sz w:val="24"/>
          <w:szCs w:val="24"/>
        </w:rPr>
        <w:t>here is no</w:t>
      </w:r>
      <w:r w:rsidR="0068651D" w:rsidRPr="00542976">
        <w:rPr>
          <w:rFonts w:eastAsiaTheme="minorHAnsi"/>
          <w:sz w:val="24"/>
          <w:szCs w:val="24"/>
        </w:rPr>
        <w:t xml:space="preserve"> unlawfully collected </w:t>
      </w:r>
      <w:r w:rsidRPr="00542976">
        <w:rPr>
          <w:rFonts w:eastAsiaTheme="minorHAnsi"/>
          <w:sz w:val="24"/>
          <w:szCs w:val="24"/>
        </w:rPr>
        <w:t>money to be refunded to the Complainant or to other customers who have switched providers.  They are all paying the same (or would be refunded the same</w:t>
      </w:r>
      <w:r w:rsidR="00152789" w:rsidRPr="00542976">
        <w:rPr>
          <w:rFonts w:eastAsiaTheme="minorHAnsi"/>
          <w:sz w:val="24"/>
          <w:szCs w:val="24"/>
        </w:rPr>
        <w:t xml:space="preserve"> after a Section 1307(f) adjustment)</w:t>
      </w:r>
      <w:r w:rsidRPr="00542976">
        <w:rPr>
          <w:rFonts w:eastAsiaTheme="minorHAnsi"/>
          <w:sz w:val="24"/>
          <w:szCs w:val="24"/>
        </w:rPr>
        <w:t xml:space="preserve"> for the purchased gas that UGI contracted for assuming that they would all </w:t>
      </w:r>
      <w:r w:rsidR="00FB1DFF" w:rsidRPr="00542976">
        <w:rPr>
          <w:rFonts w:eastAsiaTheme="minorHAnsi"/>
          <w:sz w:val="24"/>
          <w:szCs w:val="24"/>
        </w:rPr>
        <w:t xml:space="preserve">have to </w:t>
      </w:r>
      <w:r w:rsidRPr="00542976">
        <w:rPr>
          <w:rFonts w:eastAsiaTheme="minorHAnsi"/>
          <w:sz w:val="24"/>
          <w:szCs w:val="24"/>
        </w:rPr>
        <w:t xml:space="preserve">be served by UGI.  </w:t>
      </w:r>
      <w:r w:rsidR="00B30FFC" w:rsidRPr="00542976">
        <w:rPr>
          <w:rFonts w:eastAsiaTheme="minorHAnsi"/>
          <w:sz w:val="24"/>
          <w:szCs w:val="24"/>
        </w:rPr>
        <w:t xml:space="preserve">Both the Complainant and a non-shopping customer pay </w:t>
      </w:r>
      <w:r w:rsidR="00EF4C28" w:rsidRPr="00542976">
        <w:rPr>
          <w:rFonts w:eastAsiaTheme="minorHAnsi"/>
          <w:sz w:val="24"/>
          <w:szCs w:val="24"/>
        </w:rPr>
        <w:t xml:space="preserve">a </w:t>
      </w:r>
      <w:r w:rsidR="00B30FFC" w:rsidRPr="00542976">
        <w:rPr>
          <w:rFonts w:eastAsiaTheme="minorHAnsi"/>
          <w:sz w:val="24"/>
          <w:szCs w:val="24"/>
        </w:rPr>
        <w:t>charge</w:t>
      </w:r>
      <w:r w:rsidR="00EF4C28" w:rsidRPr="00542976">
        <w:rPr>
          <w:rFonts w:eastAsiaTheme="minorHAnsi"/>
          <w:sz w:val="24"/>
          <w:szCs w:val="24"/>
        </w:rPr>
        <w:t xml:space="preserve"> for PGC</w:t>
      </w:r>
      <w:r w:rsidR="00B30FFC" w:rsidRPr="00542976">
        <w:rPr>
          <w:rFonts w:eastAsiaTheme="minorHAnsi"/>
          <w:sz w:val="24"/>
          <w:szCs w:val="24"/>
        </w:rPr>
        <w:t>, and</w:t>
      </w:r>
      <w:r w:rsidR="0068651D" w:rsidRPr="00542976">
        <w:rPr>
          <w:rFonts w:eastAsiaTheme="minorHAnsi"/>
          <w:sz w:val="24"/>
          <w:szCs w:val="24"/>
        </w:rPr>
        <w:t xml:space="preserve"> even</w:t>
      </w:r>
      <w:r w:rsidR="00B30FFC" w:rsidRPr="00542976">
        <w:rPr>
          <w:rFonts w:eastAsiaTheme="minorHAnsi"/>
          <w:sz w:val="24"/>
          <w:szCs w:val="24"/>
        </w:rPr>
        <w:t xml:space="preserve"> if the Complainant had not switched to a different natural gas supplier, his bill would still include th</w:t>
      </w:r>
      <w:r w:rsidR="00EF4C28" w:rsidRPr="00542976">
        <w:rPr>
          <w:rFonts w:eastAsiaTheme="minorHAnsi"/>
          <w:sz w:val="24"/>
          <w:szCs w:val="24"/>
        </w:rPr>
        <w:t>at</w:t>
      </w:r>
      <w:r w:rsidR="00B30FFC" w:rsidRPr="00542976">
        <w:rPr>
          <w:rFonts w:eastAsiaTheme="minorHAnsi"/>
          <w:sz w:val="24"/>
          <w:szCs w:val="24"/>
        </w:rPr>
        <w:t xml:space="preserve"> charge.  </w:t>
      </w:r>
      <w:r w:rsidR="00FB1DFF" w:rsidRPr="00542976">
        <w:rPr>
          <w:rFonts w:eastAsiaTheme="minorHAnsi"/>
          <w:sz w:val="24"/>
          <w:szCs w:val="24"/>
        </w:rPr>
        <w:t>The charge would just not be shown on the bill as it is for shopping customers.  Again, t</w:t>
      </w:r>
      <w:r w:rsidR="00B30FFC" w:rsidRPr="00542976">
        <w:rPr>
          <w:rFonts w:eastAsiaTheme="minorHAnsi"/>
          <w:sz w:val="24"/>
          <w:szCs w:val="24"/>
        </w:rPr>
        <w:t xml:space="preserve">he purpose of the Migration Rider is to allow UGI to recover the PGC incurred to serve the Complainant </w:t>
      </w:r>
      <w:r w:rsidR="00B30FFC" w:rsidRPr="00542976">
        <w:rPr>
          <w:rFonts w:eastAsiaTheme="minorHAnsi"/>
          <w:i/>
          <w:sz w:val="24"/>
          <w:szCs w:val="24"/>
        </w:rPr>
        <w:t>before</w:t>
      </w:r>
      <w:r w:rsidR="00B30FFC" w:rsidRPr="00542976">
        <w:rPr>
          <w:rFonts w:eastAsiaTheme="minorHAnsi"/>
          <w:sz w:val="24"/>
          <w:szCs w:val="24"/>
        </w:rPr>
        <w:t xml:space="preserve"> </w:t>
      </w:r>
      <w:r w:rsidR="00B30FFC" w:rsidRPr="00542976">
        <w:rPr>
          <w:rFonts w:eastAsiaTheme="minorHAnsi"/>
          <w:sz w:val="24"/>
          <w:szCs w:val="24"/>
        </w:rPr>
        <w:lastRenderedPageBreak/>
        <w:t>he switched suppliers</w:t>
      </w:r>
      <w:r w:rsidR="00B81E6D" w:rsidRPr="00542976">
        <w:rPr>
          <w:rFonts w:eastAsiaTheme="minorHAnsi"/>
          <w:sz w:val="24"/>
          <w:szCs w:val="24"/>
        </w:rPr>
        <w:t>, hence the twelve month payment period</w:t>
      </w:r>
      <w:r w:rsidR="00B30FFC" w:rsidRPr="00542976">
        <w:rPr>
          <w:rFonts w:eastAsiaTheme="minorHAnsi"/>
          <w:sz w:val="24"/>
          <w:szCs w:val="24"/>
        </w:rPr>
        <w:t>.</w:t>
      </w:r>
      <w:r w:rsidR="00B81E6D" w:rsidRPr="00542976">
        <w:rPr>
          <w:rFonts w:eastAsiaTheme="minorHAnsi"/>
          <w:sz w:val="24"/>
          <w:szCs w:val="24"/>
        </w:rPr>
        <w:t xml:space="preserve"> </w:t>
      </w:r>
      <w:r w:rsidR="00B30FFC" w:rsidRPr="00542976">
        <w:rPr>
          <w:rFonts w:eastAsiaTheme="minorHAnsi"/>
          <w:sz w:val="24"/>
          <w:szCs w:val="24"/>
        </w:rPr>
        <w:t xml:space="preserve"> </w:t>
      </w:r>
      <w:r w:rsidR="00FB1DFF" w:rsidRPr="00542976">
        <w:rPr>
          <w:rFonts w:eastAsiaTheme="minorHAnsi"/>
          <w:sz w:val="24"/>
          <w:szCs w:val="24"/>
        </w:rPr>
        <w:t xml:space="preserve">UGI is entitled to recover funds expended before the Complainant chose a new supplier, because under its statutory responsibility as the Supplier of Last Resort (SOLR), UGI was entitled—indeed required-- to assume that the Complainant would stay with UGI as a supplier, and that UGI would have to serve him.  </w:t>
      </w:r>
      <w:r w:rsidRPr="00542976">
        <w:rPr>
          <w:rFonts w:eastAsiaTheme="minorHAnsi"/>
          <w:sz w:val="24"/>
          <w:szCs w:val="24"/>
        </w:rPr>
        <w:t xml:space="preserve">If Complainant’s point is that by switching natural gas suppliers he should be able to avoid paying the PGC, entirely, </w:t>
      </w:r>
      <w:proofErr w:type="gramStart"/>
      <w:r w:rsidRPr="00542976">
        <w:rPr>
          <w:rFonts w:eastAsiaTheme="minorHAnsi"/>
          <w:sz w:val="24"/>
          <w:szCs w:val="24"/>
        </w:rPr>
        <w:t>then</w:t>
      </w:r>
      <w:proofErr w:type="gramEnd"/>
      <w:r w:rsidRPr="00542976">
        <w:rPr>
          <w:rFonts w:eastAsiaTheme="minorHAnsi"/>
          <w:sz w:val="24"/>
          <w:szCs w:val="24"/>
        </w:rPr>
        <w:t xml:space="preserve"> the Complainant’s position is </w:t>
      </w:r>
      <w:r w:rsidR="00B30FFC" w:rsidRPr="00542976">
        <w:rPr>
          <w:rFonts w:eastAsiaTheme="minorHAnsi"/>
          <w:sz w:val="24"/>
          <w:szCs w:val="24"/>
        </w:rPr>
        <w:t xml:space="preserve">unsupportable under the law. </w:t>
      </w:r>
      <w:r w:rsidRPr="00542976">
        <w:rPr>
          <w:rFonts w:eastAsiaTheme="minorHAnsi"/>
          <w:sz w:val="24"/>
          <w:szCs w:val="24"/>
        </w:rPr>
        <w:t xml:space="preserve"> </w:t>
      </w:r>
      <w:r w:rsidR="00B30FFC" w:rsidRPr="00542976">
        <w:rPr>
          <w:rFonts w:eastAsiaTheme="minorHAnsi"/>
          <w:sz w:val="24"/>
          <w:szCs w:val="24"/>
        </w:rPr>
        <w:t xml:space="preserve">See </w:t>
      </w:r>
      <w:r w:rsidR="00B30FFC" w:rsidRPr="00542976">
        <w:rPr>
          <w:rFonts w:eastAsiaTheme="minorHAnsi"/>
          <w:i/>
          <w:sz w:val="24"/>
          <w:szCs w:val="24"/>
        </w:rPr>
        <w:t>Hatt v. UGI Utilities, Inc.</w:t>
      </w:r>
      <w:r w:rsidR="00B30FFC" w:rsidRPr="00542976">
        <w:rPr>
          <w:rFonts w:eastAsiaTheme="minorHAnsi"/>
          <w:sz w:val="24"/>
          <w:szCs w:val="24"/>
        </w:rPr>
        <w:t>, Docket No. C-2010-2154880 (Order entered August 2, 2010).</w:t>
      </w:r>
    </w:p>
    <w:p w:rsidR="00CF6AF3" w:rsidRPr="00542976" w:rsidRDefault="00CF6AF3" w:rsidP="00542976">
      <w:pPr>
        <w:autoSpaceDE/>
        <w:autoSpaceDN/>
        <w:spacing w:line="360" w:lineRule="auto"/>
        <w:rPr>
          <w:rFonts w:eastAsiaTheme="minorHAnsi"/>
          <w:sz w:val="24"/>
          <w:szCs w:val="24"/>
        </w:rPr>
      </w:pPr>
    </w:p>
    <w:p w:rsidR="002664FC" w:rsidRPr="00542976" w:rsidRDefault="00152789"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t>Though the Complainant has demanded a hearing, t</w:t>
      </w:r>
      <w:r w:rsidR="002664FC" w:rsidRPr="00542976">
        <w:rPr>
          <w:rFonts w:eastAsiaTheme="minorHAnsi"/>
          <w:sz w:val="24"/>
          <w:szCs w:val="24"/>
        </w:rPr>
        <w:t xml:space="preserve">here </w:t>
      </w:r>
      <w:r w:rsidRPr="00542976">
        <w:rPr>
          <w:rFonts w:eastAsiaTheme="minorHAnsi"/>
          <w:sz w:val="24"/>
          <w:szCs w:val="24"/>
        </w:rPr>
        <w:t xml:space="preserve">are </w:t>
      </w:r>
      <w:r w:rsidR="002664FC" w:rsidRPr="00542976">
        <w:rPr>
          <w:rFonts w:eastAsiaTheme="minorHAnsi"/>
          <w:sz w:val="24"/>
          <w:szCs w:val="24"/>
        </w:rPr>
        <w:t>no genuine issue</w:t>
      </w:r>
      <w:r w:rsidRPr="00542976">
        <w:rPr>
          <w:rFonts w:eastAsiaTheme="minorHAnsi"/>
          <w:sz w:val="24"/>
          <w:szCs w:val="24"/>
        </w:rPr>
        <w:t>s</w:t>
      </w:r>
      <w:r w:rsidR="002664FC" w:rsidRPr="00542976">
        <w:rPr>
          <w:rFonts w:eastAsiaTheme="minorHAnsi"/>
          <w:sz w:val="24"/>
          <w:szCs w:val="24"/>
        </w:rPr>
        <w:t xml:space="preserve"> </w:t>
      </w:r>
      <w:r w:rsidRPr="00542976">
        <w:rPr>
          <w:rFonts w:eastAsiaTheme="minorHAnsi"/>
          <w:sz w:val="24"/>
          <w:szCs w:val="24"/>
        </w:rPr>
        <w:t xml:space="preserve">of </w:t>
      </w:r>
      <w:r w:rsidR="002664FC" w:rsidRPr="00542976">
        <w:rPr>
          <w:rFonts w:eastAsiaTheme="minorHAnsi"/>
          <w:sz w:val="24"/>
          <w:szCs w:val="24"/>
        </w:rPr>
        <w:t xml:space="preserve">material fact in this proceeding.  </w:t>
      </w:r>
      <w:r w:rsidR="00B81E6D" w:rsidRPr="00542976">
        <w:rPr>
          <w:rFonts w:eastAsiaTheme="minorHAnsi"/>
          <w:sz w:val="24"/>
          <w:szCs w:val="24"/>
        </w:rPr>
        <w:t xml:space="preserve">The Complainant is not being overbilled, and he is not being penalized.  </w:t>
      </w:r>
      <w:r w:rsidRPr="00542976">
        <w:rPr>
          <w:rFonts w:eastAsiaTheme="minorHAnsi"/>
          <w:sz w:val="24"/>
          <w:szCs w:val="24"/>
        </w:rPr>
        <w:t xml:space="preserve">Even if the Complainant produced his bill showing the Migration Rider charge, and the bill of a non-shopping customer that does not include the charge, the fact remains that both are paying the same PGC.  What may be confusing is that the charge only shows up on the bill of a shopping customer such as the Complainant.  </w:t>
      </w:r>
      <w:r w:rsidR="00250C34">
        <w:rPr>
          <w:rFonts w:eastAsiaTheme="minorHAnsi"/>
          <w:sz w:val="24"/>
          <w:szCs w:val="24"/>
        </w:rPr>
        <w:t>Again, t</w:t>
      </w:r>
      <w:r w:rsidRPr="00542976">
        <w:rPr>
          <w:rFonts w:eastAsiaTheme="minorHAnsi"/>
          <w:sz w:val="24"/>
          <w:szCs w:val="24"/>
        </w:rPr>
        <w:t xml:space="preserve">he Complainant has not suffered a penalty for choosing a different natural gas supplier, and he is not being subjected to a charge that is not applied to customers who stay with UGI.  Because the </w:t>
      </w:r>
      <w:r w:rsidR="00B81E6D" w:rsidRPr="00542976">
        <w:rPr>
          <w:rFonts w:eastAsiaTheme="minorHAnsi"/>
          <w:sz w:val="24"/>
          <w:szCs w:val="24"/>
        </w:rPr>
        <w:t>Migration</w:t>
      </w:r>
      <w:r w:rsidRPr="00542976">
        <w:rPr>
          <w:rFonts w:eastAsiaTheme="minorHAnsi"/>
          <w:sz w:val="24"/>
          <w:szCs w:val="24"/>
        </w:rPr>
        <w:t xml:space="preserve"> Rider charge </w:t>
      </w:r>
      <w:r w:rsidR="00B81E6D" w:rsidRPr="00542976">
        <w:rPr>
          <w:rFonts w:eastAsiaTheme="minorHAnsi"/>
          <w:sz w:val="24"/>
          <w:szCs w:val="24"/>
        </w:rPr>
        <w:t>is</w:t>
      </w:r>
      <w:r w:rsidRPr="00542976">
        <w:rPr>
          <w:rFonts w:eastAsiaTheme="minorHAnsi"/>
          <w:sz w:val="24"/>
          <w:szCs w:val="24"/>
        </w:rPr>
        <w:t xml:space="preserve"> clear on the face of UGI’s tariff, and because there is no requirement for any other notice from UGI under the Public Utility Code or the Commission’s rules and regulations, the Complainant has no legal basis for demanding th</w:t>
      </w:r>
      <w:r w:rsidR="00B81E6D" w:rsidRPr="00542976">
        <w:rPr>
          <w:rFonts w:eastAsiaTheme="minorHAnsi"/>
          <w:sz w:val="24"/>
          <w:szCs w:val="24"/>
        </w:rPr>
        <w:t>at</w:t>
      </w:r>
      <w:r w:rsidRPr="00542976">
        <w:rPr>
          <w:rFonts w:eastAsiaTheme="minorHAnsi"/>
          <w:sz w:val="24"/>
          <w:szCs w:val="24"/>
        </w:rPr>
        <w:t xml:space="preserve"> UGI provide further notice to its customers or enter into new contracts.</w:t>
      </w:r>
    </w:p>
    <w:p w:rsidR="002664FC" w:rsidRPr="00542976" w:rsidRDefault="002664FC" w:rsidP="00542976">
      <w:pPr>
        <w:autoSpaceDE/>
        <w:autoSpaceDN/>
        <w:spacing w:line="360" w:lineRule="auto"/>
        <w:rPr>
          <w:rFonts w:eastAsiaTheme="minorHAnsi"/>
          <w:sz w:val="24"/>
          <w:szCs w:val="24"/>
        </w:rPr>
      </w:pPr>
    </w:p>
    <w:p w:rsidR="002664FC" w:rsidRPr="00542976" w:rsidRDefault="002664FC"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r>
      <w:r w:rsidR="00787F05" w:rsidRPr="00542976">
        <w:rPr>
          <w:rFonts w:eastAsiaTheme="minorHAnsi"/>
          <w:sz w:val="24"/>
          <w:szCs w:val="24"/>
        </w:rPr>
        <w:t xml:space="preserve">UGI </w:t>
      </w:r>
      <w:r w:rsidRPr="00542976">
        <w:rPr>
          <w:rFonts w:eastAsiaTheme="minorHAnsi"/>
          <w:sz w:val="24"/>
          <w:szCs w:val="24"/>
        </w:rPr>
        <w:t>is entitled to judgment as a matter of law.</w:t>
      </w:r>
      <w:r w:rsidR="00D51092">
        <w:rPr>
          <w:rFonts w:eastAsiaTheme="minorHAnsi"/>
          <w:sz w:val="24"/>
          <w:szCs w:val="24"/>
        </w:rPr>
        <w:t xml:space="preserve">  </w:t>
      </w:r>
      <w:r w:rsidR="00D51092">
        <w:rPr>
          <w:rFonts w:eastAsiaTheme="minorHAnsi"/>
          <w:sz w:val="24"/>
          <w:szCs w:val="24"/>
        </w:rPr>
        <w:br/>
      </w:r>
    </w:p>
    <w:p w:rsidR="0068651D" w:rsidRPr="00542976" w:rsidRDefault="002664FC"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t>Finally, Section 703(b) of the Pennsylvania Public Utility Code authorizes the Commission to dismiss a complaint without a hearing if a hearing is not necessary in the public interest.  Since the Complainant</w:t>
      </w:r>
      <w:r w:rsidR="00152789" w:rsidRPr="00542976">
        <w:rPr>
          <w:rFonts w:eastAsiaTheme="minorHAnsi"/>
          <w:sz w:val="24"/>
          <w:szCs w:val="24"/>
        </w:rPr>
        <w:t xml:space="preserve"> </w:t>
      </w:r>
      <w:r w:rsidR="00B81E6D" w:rsidRPr="00542976">
        <w:rPr>
          <w:rFonts w:eastAsiaTheme="minorHAnsi"/>
          <w:sz w:val="24"/>
          <w:szCs w:val="24"/>
        </w:rPr>
        <w:t>cannot</w:t>
      </w:r>
      <w:r w:rsidR="00152789" w:rsidRPr="00542976">
        <w:rPr>
          <w:rFonts w:eastAsiaTheme="minorHAnsi"/>
          <w:sz w:val="24"/>
          <w:szCs w:val="24"/>
        </w:rPr>
        <w:t xml:space="preserve"> </w:t>
      </w:r>
      <w:r w:rsidR="000D6468">
        <w:rPr>
          <w:rFonts w:eastAsiaTheme="minorHAnsi"/>
          <w:sz w:val="24"/>
          <w:szCs w:val="24"/>
        </w:rPr>
        <w:t>c</w:t>
      </w:r>
      <w:r w:rsidR="002D516F" w:rsidRPr="00542976">
        <w:rPr>
          <w:rFonts w:eastAsiaTheme="minorHAnsi"/>
          <w:sz w:val="24"/>
          <w:szCs w:val="24"/>
        </w:rPr>
        <w:t xml:space="preserve">ite any provision of the Public Utility Code or the rules and regulations of the Commission that UGI has </w:t>
      </w:r>
      <w:r w:rsidR="0068651D" w:rsidRPr="00542976">
        <w:rPr>
          <w:rFonts w:eastAsiaTheme="minorHAnsi"/>
          <w:sz w:val="24"/>
          <w:szCs w:val="24"/>
        </w:rPr>
        <w:t xml:space="preserve">violated or has </w:t>
      </w:r>
      <w:r w:rsidR="002D516F" w:rsidRPr="00542976">
        <w:rPr>
          <w:rFonts w:eastAsiaTheme="minorHAnsi"/>
          <w:sz w:val="24"/>
          <w:szCs w:val="24"/>
        </w:rPr>
        <w:t xml:space="preserve">failed to comply with, the Complaint is legally insufficient, and </w:t>
      </w:r>
      <w:r w:rsidRPr="00542976">
        <w:rPr>
          <w:rFonts w:eastAsiaTheme="minorHAnsi"/>
          <w:sz w:val="24"/>
          <w:szCs w:val="24"/>
        </w:rPr>
        <w:t>a hearing is not in the public interest.  Consequently, the Complaint is dismissed pursuant to 66 Pa.C.S. § 703(b) without a hearing.</w:t>
      </w:r>
    </w:p>
    <w:p w:rsidR="0068651D" w:rsidRPr="00542976" w:rsidRDefault="0068651D" w:rsidP="00542976">
      <w:pPr>
        <w:autoSpaceDE/>
        <w:autoSpaceDN/>
        <w:spacing w:line="360" w:lineRule="auto"/>
        <w:rPr>
          <w:rFonts w:eastAsiaTheme="minorHAnsi"/>
          <w:sz w:val="24"/>
          <w:szCs w:val="24"/>
        </w:rPr>
      </w:pPr>
    </w:p>
    <w:p w:rsidR="0068651D" w:rsidRPr="00542976" w:rsidRDefault="0068651D" w:rsidP="00542976">
      <w:pPr>
        <w:autoSpaceDE/>
        <w:autoSpaceDN/>
        <w:spacing w:line="360" w:lineRule="auto"/>
        <w:rPr>
          <w:rFonts w:eastAsiaTheme="minorHAnsi"/>
          <w:sz w:val="24"/>
          <w:szCs w:val="24"/>
        </w:rPr>
      </w:pPr>
    </w:p>
    <w:p w:rsidR="002664FC" w:rsidRPr="00542976" w:rsidRDefault="002664FC" w:rsidP="00542976">
      <w:pPr>
        <w:autoSpaceDE/>
        <w:autoSpaceDN/>
        <w:spacing w:line="360" w:lineRule="auto"/>
        <w:jc w:val="center"/>
        <w:rPr>
          <w:rFonts w:eastAsiaTheme="minorHAnsi"/>
          <w:sz w:val="24"/>
          <w:szCs w:val="24"/>
          <w:u w:val="single"/>
        </w:rPr>
      </w:pPr>
      <w:r w:rsidRPr="00542976">
        <w:rPr>
          <w:rFonts w:eastAsiaTheme="minorHAnsi"/>
          <w:sz w:val="24"/>
          <w:szCs w:val="24"/>
          <w:u w:val="single"/>
        </w:rPr>
        <w:lastRenderedPageBreak/>
        <w:t>CONCLUSIONS OF LAW</w:t>
      </w:r>
    </w:p>
    <w:p w:rsidR="002664FC" w:rsidRPr="00542976" w:rsidRDefault="002664FC" w:rsidP="00542976">
      <w:pPr>
        <w:autoSpaceDE/>
        <w:autoSpaceDN/>
        <w:spacing w:line="360" w:lineRule="auto"/>
        <w:rPr>
          <w:rFonts w:eastAsiaTheme="minorHAnsi"/>
          <w:sz w:val="24"/>
          <w:szCs w:val="24"/>
        </w:rPr>
      </w:pPr>
    </w:p>
    <w:p w:rsidR="002664FC" w:rsidRPr="00542976" w:rsidRDefault="002664FC" w:rsidP="00542976">
      <w:pPr>
        <w:autoSpaceDE/>
        <w:autoSpaceDN/>
        <w:spacing w:line="360" w:lineRule="auto"/>
        <w:rPr>
          <w:rFonts w:eastAsiaTheme="minorHAnsi"/>
          <w:sz w:val="24"/>
          <w:szCs w:val="24"/>
        </w:rPr>
      </w:pPr>
      <w:r w:rsidRPr="00542976">
        <w:rPr>
          <w:rFonts w:eastAsiaTheme="minorHAnsi"/>
          <w:sz w:val="24"/>
          <w:szCs w:val="24"/>
        </w:rPr>
        <w:tab/>
      </w:r>
      <w:r w:rsidRPr="00542976">
        <w:rPr>
          <w:rFonts w:eastAsiaTheme="minorHAnsi"/>
          <w:sz w:val="24"/>
          <w:szCs w:val="24"/>
        </w:rPr>
        <w:tab/>
        <w:t>1.</w:t>
      </w:r>
      <w:r w:rsidRPr="00542976">
        <w:rPr>
          <w:rFonts w:eastAsiaTheme="minorHAnsi"/>
          <w:sz w:val="24"/>
          <w:szCs w:val="24"/>
        </w:rPr>
        <w:tab/>
        <w:t xml:space="preserve"> The Commission has jurisdiction over the parties and subject matter in this proceeding. </w:t>
      </w:r>
      <w:proofErr w:type="gramStart"/>
      <w:r w:rsidRPr="00542976">
        <w:rPr>
          <w:rFonts w:eastAsiaTheme="minorHAnsi"/>
          <w:sz w:val="24"/>
          <w:szCs w:val="24"/>
        </w:rPr>
        <w:t>66 Pa.C.S.</w:t>
      </w:r>
      <w:proofErr w:type="gramEnd"/>
      <w:r w:rsidRPr="00542976">
        <w:rPr>
          <w:rFonts w:eastAsiaTheme="minorHAnsi"/>
          <w:sz w:val="24"/>
          <w:szCs w:val="24"/>
        </w:rPr>
        <w:t xml:space="preserve"> § 701.</w:t>
      </w:r>
      <w:r w:rsidRPr="00542976">
        <w:rPr>
          <w:rFonts w:eastAsiaTheme="minorHAnsi"/>
          <w:sz w:val="24"/>
          <w:szCs w:val="24"/>
        </w:rPr>
        <w:br/>
      </w:r>
      <w:r w:rsidRPr="00542976">
        <w:rPr>
          <w:rFonts w:eastAsiaTheme="minorHAnsi"/>
          <w:sz w:val="24"/>
          <w:szCs w:val="24"/>
        </w:rPr>
        <w:br/>
      </w:r>
      <w:r w:rsidRPr="00542976">
        <w:rPr>
          <w:rFonts w:eastAsiaTheme="minorHAnsi"/>
          <w:sz w:val="24"/>
          <w:szCs w:val="24"/>
        </w:rPr>
        <w:tab/>
      </w:r>
      <w:r w:rsidRPr="00542976">
        <w:rPr>
          <w:rFonts w:eastAsiaTheme="minorHAnsi"/>
          <w:sz w:val="24"/>
          <w:szCs w:val="24"/>
        </w:rPr>
        <w:tab/>
        <w:t xml:space="preserve">2. </w:t>
      </w:r>
      <w:r w:rsidRPr="00542976">
        <w:rPr>
          <w:rFonts w:eastAsiaTheme="minorHAnsi"/>
          <w:sz w:val="24"/>
          <w:szCs w:val="24"/>
        </w:rPr>
        <w:tab/>
        <w:t xml:space="preserve">Parties may file Motions for Judgment on the Pleadings in accordance with the Commission's regulations. </w:t>
      </w:r>
      <w:proofErr w:type="gramStart"/>
      <w:r w:rsidRPr="00542976">
        <w:rPr>
          <w:rFonts w:eastAsiaTheme="minorHAnsi"/>
          <w:sz w:val="24"/>
          <w:szCs w:val="24"/>
        </w:rPr>
        <w:t>52 Pa. Code § 5.102.</w:t>
      </w:r>
      <w:proofErr w:type="gramEnd"/>
      <w:r w:rsidRPr="00542976">
        <w:rPr>
          <w:rFonts w:eastAsiaTheme="minorHAnsi"/>
          <w:sz w:val="24"/>
          <w:szCs w:val="24"/>
        </w:rPr>
        <w:br/>
      </w:r>
      <w:r w:rsidRPr="00542976">
        <w:rPr>
          <w:rFonts w:eastAsiaTheme="minorHAnsi"/>
          <w:sz w:val="24"/>
          <w:szCs w:val="24"/>
        </w:rPr>
        <w:br/>
      </w:r>
      <w:r w:rsidRPr="00542976">
        <w:rPr>
          <w:rFonts w:eastAsiaTheme="minorHAnsi"/>
          <w:sz w:val="24"/>
          <w:szCs w:val="24"/>
        </w:rPr>
        <w:tab/>
      </w:r>
      <w:r w:rsidRPr="00542976">
        <w:rPr>
          <w:rFonts w:eastAsiaTheme="minorHAnsi"/>
          <w:sz w:val="24"/>
          <w:szCs w:val="24"/>
        </w:rPr>
        <w:tab/>
        <w:t>3.</w:t>
      </w:r>
      <w:r w:rsidRPr="00542976">
        <w:rPr>
          <w:rFonts w:eastAsiaTheme="minorHAnsi"/>
          <w:sz w:val="24"/>
          <w:szCs w:val="24"/>
        </w:rPr>
        <w:tab/>
        <w:t xml:space="preserve"> A Motion for Judgment on the Pleadings may be granted in cases where the record clearly shows that there are no genuine issues of material fact and that the moving party is entitled to judgment as a matter of law. 52 Pa. Code § 5.102(d</w:t>
      </w:r>
      <w:proofErr w:type="gramStart"/>
      <w:r w:rsidRPr="00542976">
        <w:rPr>
          <w:rFonts w:eastAsiaTheme="minorHAnsi"/>
          <w:sz w:val="24"/>
          <w:szCs w:val="24"/>
        </w:rPr>
        <w:t>)(</w:t>
      </w:r>
      <w:proofErr w:type="gramEnd"/>
      <w:r w:rsidRPr="00542976">
        <w:rPr>
          <w:rFonts w:eastAsiaTheme="minorHAnsi"/>
          <w:sz w:val="24"/>
          <w:szCs w:val="24"/>
        </w:rPr>
        <w:t>1).</w:t>
      </w:r>
      <w:r w:rsidRPr="00542976">
        <w:rPr>
          <w:rFonts w:eastAsiaTheme="minorHAnsi"/>
          <w:sz w:val="24"/>
          <w:szCs w:val="24"/>
        </w:rPr>
        <w:br/>
      </w:r>
      <w:r w:rsidRPr="00542976">
        <w:rPr>
          <w:rFonts w:eastAsiaTheme="minorHAnsi"/>
          <w:sz w:val="24"/>
          <w:szCs w:val="24"/>
        </w:rPr>
        <w:br/>
      </w:r>
      <w:r w:rsidRPr="00542976">
        <w:rPr>
          <w:rFonts w:eastAsiaTheme="minorHAnsi"/>
          <w:sz w:val="24"/>
          <w:szCs w:val="24"/>
        </w:rPr>
        <w:tab/>
      </w:r>
      <w:r w:rsidRPr="00542976">
        <w:rPr>
          <w:rFonts w:eastAsiaTheme="minorHAnsi"/>
          <w:sz w:val="24"/>
          <w:szCs w:val="24"/>
        </w:rPr>
        <w:tab/>
      </w:r>
      <w:r w:rsidR="000412AC" w:rsidRPr="00542976">
        <w:rPr>
          <w:rFonts w:eastAsiaTheme="minorHAnsi"/>
          <w:sz w:val="24"/>
          <w:szCs w:val="24"/>
        </w:rPr>
        <w:t>4</w:t>
      </w:r>
      <w:r w:rsidRPr="00542976">
        <w:rPr>
          <w:rFonts w:eastAsiaTheme="minorHAnsi"/>
          <w:sz w:val="24"/>
          <w:szCs w:val="24"/>
        </w:rPr>
        <w:t xml:space="preserve">. </w:t>
      </w:r>
      <w:r w:rsidRPr="00542976">
        <w:rPr>
          <w:rFonts w:eastAsiaTheme="minorHAnsi"/>
          <w:sz w:val="24"/>
          <w:szCs w:val="24"/>
        </w:rPr>
        <w:tab/>
        <w:t>There are no genuine issues of material fact in this case, and the moving party is entitled to judgment as a matter of law.</w:t>
      </w:r>
      <w:r w:rsidRPr="00542976">
        <w:rPr>
          <w:rFonts w:eastAsiaTheme="minorHAnsi"/>
          <w:sz w:val="24"/>
          <w:szCs w:val="24"/>
        </w:rPr>
        <w:br/>
      </w:r>
      <w:r w:rsidRPr="00542976">
        <w:rPr>
          <w:rFonts w:eastAsiaTheme="minorHAnsi"/>
          <w:sz w:val="24"/>
          <w:szCs w:val="24"/>
        </w:rPr>
        <w:br/>
      </w:r>
      <w:r w:rsidRPr="00542976">
        <w:rPr>
          <w:rFonts w:eastAsiaTheme="minorHAnsi"/>
          <w:sz w:val="24"/>
          <w:szCs w:val="24"/>
        </w:rPr>
        <w:tab/>
      </w:r>
      <w:r w:rsidRPr="00542976">
        <w:rPr>
          <w:rFonts w:eastAsiaTheme="minorHAnsi"/>
          <w:sz w:val="24"/>
          <w:szCs w:val="24"/>
        </w:rPr>
        <w:tab/>
      </w:r>
      <w:r w:rsidR="000412AC" w:rsidRPr="00542976">
        <w:rPr>
          <w:rFonts w:eastAsiaTheme="minorHAnsi"/>
          <w:sz w:val="24"/>
          <w:szCs w:val="24"/>
        </w:rPr>
        <w:t>5</w:t>
      </w:r>
      <w:r w:rsidRPr="00542976">
        <w:rPr>
          <w:rFonts w:eastAsiaTheme="minorHAnsi"/>
          <w:sz w:val="24"/>
          <w:szCs w:val="24"/>
        </w:rPr>
        <w:t>.</w:t>
      </w:r>
      <w:r w:rsidRPr="00542976">
        <w:rPr>
          <w:rFonts w:eastAsiaTheme="minorHAnsi"/>
          <w:sz w:val="24"/>
          <w:szCs w:val="24"/>
        </w:rPr>
        <w:tab/>
        <w:t xml:space="preserve"> The Commission may dismiss a complaint without a hearing if a hearing is not necessary in the public interest. </w:t>
      </w:r>
      <w:proofErr w:type="gramStart"/>
      <w:r w:rsidRPr="00542976">
        <w:rPr>
          <w:rFonts w:eastAsiaTheme="minorHAnsi"/>
          <w:sz w:val="24"/>
          <w:szCs w:val="24"/>
        </w:rPr>
        <w:t>66 Pa.C.</w:t>
      </w:r>
      <w:proofErr w:type="gramEnd"/>
      <w:r w:rsidRPr="00542976">
        <w:rPr>
          <w:rFonts w:eastAsiaTheme="minorHAnsi"/>
          <w:sz w:val="24"/>
          <w:szCs w:val="24"/>
        </w:rPr>
        <w:t xml:space="preserve"> </w:t>
      </w:r>
      <w:proofErr w:type="gramStart"/>
      <w:r w:rsidRPr="00542976">
        <w:rPr>
          <w:rFonts w:eastAsiaTheme="minorHAnsi"/>
          <w:sz w:val="24"/>
          <w:szCs w:val="24"/>
        </w:rPr>
        <w:t>S. § 703(b).</w:t>
      </w:r>
      <w:proofErr w:type="gramEnd"/>
    </w:p>
    <w:p w:rsidR="002664FC" w:rsidRDefault="002664FC" w:rsidP="00542976">
      <w:pPr>
        <w:autoSpaceDE/>
        <w:autoSpaceDN/>
        <w:spacing w:line="360" w:lineRule="auto"/>
        <w:rPr>
          <w:rFonts w:eastAsiaTheme="minorHAnsi"/>
          <w:sz w:val="24"/>
          <w:szCs w:val="24"/>
        </w:rPr>
      </w:pPr>
    </w:p>
    <w:p w:rsidR="00D51092" w:rsidRPr="00542976" w:rsidRDefault="00D51092" w:rsidP="00542976">
      <w:pPr>
        <w:autoSpaceDE/>
        <w:autoSpaceDN/>
        <w:spacing w:line="360" w:lineRule="auto"/>
        <w:rPr>
          <w:rFonts w:eastAsiaTheme="minorHAnsi"/>
          <w:sz w:val="24"/>
          <w:szCs w:val="24"/>
        </w:rPr>
      </w:pPr>
    </w:p>
    <w:p w:rsidR="002664FC" w:rsidRPr="00542976" w:rsidRDefault="002664FC" w:rsidP="00542976">
      <w:pPr>
        <w:autoSpaceDE/>
        <w:autoSpaceDN/>
        <w:spacing w:line="360" w:lineRule="auto"/>
        <w:jc w:val="center"/>
        <w:rPr>
          <w:b/>
          <w:sz w:val="24"/>
          <w:szCs w:val="24"/>
          <w:u w:val="single"/>
        </w:rPr>
      </w:pPr>
      <w:r w:rsidRPr="00542976">
        <w:rPr>
          <w:sz w:val="24"/>
          <w:szCs w:val="24"/>
          <w:u w:val="single"/>
        </w:rPr>
        <w:t>ORDER</w:t>
      </w:r>
    </w:p>
    <w:p w:rsidR="002664FC" w:rsidRDefault="002664FC" w:rsidP="00542976">
      <w:pPr>
        <w:autoSpaceDE/>
        <w:autoSpaceDN/>
        <w:spacing w:line="360" w:lineRule="auto"/>
        <w:rPr>
          <w:sz w:val="24"/>
          <w:szCs w:val="24"/>
        </w:rPr>
      </w:pPr>
    </w:p>
    <w:p w:rsidR="00003861" w:rsidRPr="00542976" w:rsidRDefault="00003861"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THEREFORE,</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IT IS ORDERED:</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1.</w:t>
      </w:r>
      <w:r w:rsidRPr="00542976">
        <w:rPr>
          <w:sz w:val="24"/>
          <w:szCs w:val="24"/>
        </w:rPr>
        <w:tab/>
        <w:t xml:space="preserve">That the Motion for Judgment on the Pleadings filed on </w:t>
      </w:r>
      <w:r w:rsidR="002D516F" w:rsidRPr="00542976">
        <w:rPr>
          <w:sz w:val="24"/>
          <w:szCs w:val="24"/>
        </w:rPr>
        <w:t>October 19, 2011</w:t>
      </w:r>
      <w:r w:rsidRPr="00542976">
        <w:rPr>
          <w:sz w:val="24"/>
          <w:szCs w:val="24"/>
        </w:rPr>
        <w:t xml:space="preserve"> by </w:t>
      </w:r>
      <w:r w:rsidR="002D516F" w:rsidRPr="00542976">
        <w:rPr>
          <w:sz w:val="24"/>
          <w:szCs w:val="24"/>
        </w:rPr>
        <w:t>UGI Utilities, Inc.</w:t>
      </w:r>
      <w:r w:rsidRPr="00542976">
        <w:rPr>
          <w:sz w:val="24"/>
          <w:szCs w:val="24"/>
        </w:rPr>
        <w:t xml:space="preserve"> at Docket No. C-201</w:t>
      </w:r>
      <w:r w:rsidR="002D516F" w:rsidRPr="00542976">
        <w:rPr>
          <w:sz w:val="24"/>
          <w:szCs w:val="24"/>
        </w:rPr>
        <w:t>1</w:t>
      </w:r>
      <w:r w:rsidRPr="00542976">
        <w:rPr>
          <w:sz w:val="24"/>
          <w:szCs w:val="24"/>
        </w:rPr>
        <w:t>-2</w:t>
      </w:r>
      <w:r w:rsidR="002D516F" w:rsidRPr="00542976">
        <w:rPr>
          <w:sz w:val="24"/>
          <w:szCs w:val="24"/>
        </w:rPr>
        <w:t>235675</w:t>
      </w:r>
      <w:r w:rsidRPr="00542976">
        <w:rPr>
          <w:sz w:val="24"/>
          <w:szCs w:val="24"/>
        </w:rPr>
        <w:t xml:space="preserve"> is granted.</w:t>
      </w:r>
    </w:p>
    <w:p w:rsidR="002664FC" w:rsidRPr="00542976" w:rsidRDefault="002664FC" w:rsidP="00542976">
      <w:pPr>
        <w:autoSpaceDE/>
        <w:autoSpaceDN/>
        <w:spacing w:line="360" w:lineRule="auto"/>
        <w:rPr>
          <w:sz w:val="24"/>
          <w:szCs w:val="24"/>
        </w:rPr>
      </w:pPr>
    </w:p>
    <w:p w:rsidR="00D51092" w:rsidRDefault="002664FC" w:rsidP="00542976">
      <w:pPr>
        <w:autoSpaceDE/>
        <w:autoSpaceDN/>
        <w:spacing w:line="360" w:lineRule="auto"/>
        <w:rPr>
          <w:sz w:val="24"/>
          <w:szCs w:val="24"/>
        </w:rPr>
      </w:pPr>
      <w:r w:rsidRPr="00542976">
        <w:rPr>
          <w:sz w:val="24"/>
          <w:szCs w:val="24"/>
        </w:rPr>
        <w:tab/>
      </w:r>
      <w:r w:rsidRPr="00542976">
        <w:rPr>
          <w:sz w:val="24"/>
          <w:szCs w:val="24"/>
        </w:rPr>
        <w:tab/>
      </w:r>
    </w:p>
    <w:p w:rsidR="00D51092" w:rsidRDefault="00D51092">
      <w:pPr>
        <w:autoSpaceDE/>
        <w:autoSpaceDN/>
        <w:rPr>
          <w:sz w:val="24"/>
          <w:szCs w:val="24"/>
        </w:rPr>
      </w:pPr>
      <w:r>
        <w:rPr>
          <w:sz w:val="24"/>
          <w:szCs w:val="24"/>
        </w:rPr>
        <w:br w:type="page"/>
      </w:r>
    </w:p>
    <w:p w:rsidR="002664FC" w:rsidRPr="00542976" w:rsidRDefault="002664FC" w:rsidP="00D51092">
      <w:pPr>
        <w:autoSpaceDE/>
        <w:autoSpaceDN/>
        <w:spacing w:line="360" w:lineRule="auto"/>
        <w:ind w:firstLine="1440"/>
        <w:rPr>
          <w:sz w:val="24"/>
          <w:szCs w:val="24"/>
        </w:rPr>
      </w:pPr>
      <w:r w:rsidRPr="00542976">
        <w:rPr>
          <w:sz w:val="24"/>
          <w:szCs w:val="24"/>
        </w:rPr>
        <w:lastRenderedPageBreak/>
        <w:t>2.</w:t>
      </w:r>
      <w:r w:rsidRPr="00542976">
        <w:rPr>
          <w:sz w:val="24"/>
          <w:szCs w:val="24"/>
        </w:rPr>
        <w:tab/>
        <w:t xml:space="preserve">That the Complaint filed by </w:t>
      </w:r>
      <w:r w:rsidR="002D516F" w:rsidRPr="00542976">
        <w:rPr>
          <w:sz w:val="24"/>
          <w:szCs w:val="24"/>
        </w:rPr>
        <w:t>Kenneth Nein</w:t>
      </w:r>
      <w:r w:rsidRPr="00542976">
        <w:rPr>
          <w:sz w:val="24"/>
          <w:szCs w:val="24"/>
        </w:rPr>
        <w:t xml:space="preserve"> against </w:t>
      </w:r>
      <w:r w:rsidR="002D516F" w:rsidRPr="00542976">
        <w:rPr>
          <w:sz w:val="24"/>
          <w:szCs w:val="24"/>
        </w:rPr>
        <w:t>UGI Utilities, Inc. a</w:t>
      </w:r>
      <w:r w:rsidRPr="00542976">
        <w:rPr>
          <w:sz w:val="24"/>
          <w:szCs w:val="24"/>
        </w:rPr>
        <w:t>t Docket No. C-</w:t>
      </w:r>
      <w:r w:rsidR="002D516F" w:rsidRPr="00542976">
        <w:rPr>
          <w:sz w:val="24"/>
          <w:szCs w:val="24"/>
        </w:rPr>
        <w:t xml:space="preserve">-2011-2235675 </w:t>
      </w:r>
      <w:r w:rsidRPr="00542976">
        <w:rPr>
          <w:sz w:val="24"/>
          <w:szCs w:val="24"/>
        </w:rPr>
        <w:t>is hereby dismissed for legal insufficiency.</w:t>
      </w:r>
    </w:p>
    <w:p w:rsidR="002664FC" w:rsidRPr="00542976" w:rsidRDefault="002664FC" w:rsidP="00542976">
      <w:pPr>
        <w:autoSpaceDE/>
        <w:autoSpaceDN/>
        <w:spacing w:line="360" w:lineRule="auto"/>
        <w:rPr>
          <w:sz w:val="24"/>
          <w:szCs w:val="24"/>
        </w:rPr>
      </w:pPr>
    </w:p>
    <w:p w:rsidR="002664FC" w:rsidRPr="00542976" w:rsidRDefault="002664FC" w:rsidP="00542976">
      <w:pPr>
        <w:autoSpaceDE/>
        <w:autoSpaceDN/>
        <w:spacing w:line="360" w:lineRule="auto"/>
        <w:rPr>
          <w:sz w:val="24"/>
          <w:szCs w:val="24"/>
        </w:rPr>
      </w:pPr>
      <w:r w:rsidRPr="00542976">
        <w:rPr>
          <w:sz w:val="24"/>
          <w:szCs w:val="24"/>
        </w:rPr>
        <w:tab/>
      </w:r>
      <w:r w:rsidRPr="00542976">
        <w:rPr>
          <w:sz w:val="24"/>
          <w:szCs w:val="24"/>
        </w:rPr>
        <w:tab/>
        <w:t>3.</w:t>
      </w:r>
      <w:r w:rsidRPr="00542976">
        <w:rPr>
          <w:sz w:val="24"/>
          <w:szCs w:val="24"/>
        </w:rPr>
        <w:tab/>
      </w:r>
      <w:bookmarkStart w:id="0" w:name="_GoBack"/>
      <w:bookmarkEnd w:id="0"/>
      <w:r w:rsidRPr="00542976">
        <w:rPr>
          <w:sz w:val="24"/>
          <w:szCs w:val="24"/>
        </w:rPr>
        <w:t>That this matter be marked closed.</w:t>
      </w:r>
    </w:p>
    <w:p w:rsidR="002664FC" w:rsidRPr="00542976" w:rsidRDefault="002664FC" w:rsidP="00542976">
      <w:pPr>
        <w:autoSpaceDE/>
        <w:autoSpaceDN/>
        <w:spacing w:line="360" w:lineRule="auto"/>
        <w:rPr>
          <w:sz w:val="24"/>
          <w:szCs w:val="24"/>
        </w:rPr>
      </w:pPr>
      <w:r w:rsidRPr="00542976">
        <w:rPr>
          <w:sz w:val="24"/>
          <w:szCs w:val="24"/>
        </w:rPr>
        <w:br/>
      </w:r>
    </w:p>
    <w:p w:rsidR="002664FC" w:rsidRPr="00542976" w:rsidRDefault="002664FC" w:rsidP="00542976">
      <w:pPr>
        <w:autoSpaceDE/>
        <w:autoSpaceDN/>
        <w:rPr>
          <w:sz w:val="24"/>
          <w:szCs w:val="24"/>
        </w:rPr>
      </w:pPr>
      <w:r w:rsidRPr="00542976">
        <w:rPr>
          <w:sz w:val="24"/>
          <w:szCs w:val="24"/>
        </w:rPr>
        <w:t>Date:</w:t>
      </w:r>
      <w:r w:rsidRPr="00542976">
        <w:rPr>
          <w:sz w:val="24"/>
          <w:szCs w:val="24"/>
        </w:rPr>
        <w:tab/>
      </w:r>
      <w:r w:rsidR="002D516F" w:rsidRPr="00542976">
        <w:rPr>
          <w:sz w:val="24"/>
          <w:szCs w:val="24"/>
          <w:u w:val="single"/>
        </w:rPr>
        <w:t>December 12</w:t>
      </w:r>
      <w:r w:rsidRPr="00542976">
        <w:rPr>
          <w:sz w:val="24"/>
          <w:szCs w:val="24"/>
          <w:u w:val="single"/>
        </w:rPr>
        <w:t>, 2011</w:t>
      </w:r>
      <w:r w:rsidRPr="00542976">
        <w:rPr>
          <w:sz w:val="24"/>
          <w:szCs w:val="24"/>
        </w:rPr>
        <w:tab/>
      </w:r>
      <w:r w:rsidRPr="00542976">
        <w:rPr>
          <w:sz w:val="24"/>
          <w:szCs w:val="24"/>
        </w:rPr>
        <w:tab/>
      </w:r>
      <w:r w:rsidRPr="00542976">
        <w:rPr>
          <w:sz w:val="24"/>
          <w:szCs w:val="24"/>
        </w:rPr>
        <w:tab/>
      </w:r>
      <w:r w:rsidRPr="00542976">
        <w:rPr>
          <w:sz w:val="24"/>
          <w:szCs w:val="24"/>
        </w:rPr>
        <w:tab/>
        <w:t>___________________________</w:t>
      </w:r>
    </w:p>
    <w:p w:rsidR="002664FC" w:rsidRPr="00542976" w:rsidRDefault="002664FC" w:rsidP="00542976">
      <w:pPr>
        <w:autoSpaceDE/>
        <w:autoSpaceDN/>
        <w:rPr>
          <w:sz w:val="24"/>
          <w:szCs w:val="24"/>
        </w:rPr>
      </w:pPr>
      <w:r w:rsidRPr="00542976">
        <w:rPr>
          <w:sz w:val="24"/>
          <w:szCs w:val="24"/>
        </w:rPr>
        <w:tab/>
      </w:r>
      <w:r w:rsidRPr="00542976">
        <w:rPr>
          <w:sz w:val="24"/>
          <w:szCs w:val="24"/>
        </w:rPr>
        <w:tab/>
      </w:r>
      <w:r w:rsidRPr="00542976">
        <w:rPr>
          <w:sz w:val="24"/>
          <w:szCs w:val="24"/>
        </w:rPr>
        <w:tab/>
      </w:r>
      <w:r w:rsidRPr="00542976">
        <w:rPr>
          <w:sz w:val="24"/>
          <w:szCs w:val="24"/>
        </w:rPr>
        <w:tab/>
      </w:r>
      <w:r w:rsidRPr="00542976">
        <w:rPr>
          <w:sz w:val="24"/>
          <w:szCs w:val="24"/>
        </w:rPr>
        <w:tab/>
      </w:r>
      <w:r w:rsidRPr="00542976">
        <w:rPr>
          <w:sz w:val="24"/>
          <w:szCs w:val="24"/>
        </w:rPr>
        <w:tab/>
      </w:r>
      <w:r w:rsidRPr="00542976">
        <w:rPr>
          <w:sz w:val="24"/>
          <w:szCs w:val="24"/>
        </w:rPr>
        <w:tab/>
        <w:t>Dennis J. Buckley</w:t>
      </w:r>
    </w:p>
    <w:p w:rsidR="002664FC" w:rsidRPr="00542976" w:rsidRDefault="002664FC" w:rsidP="00542976">
      <w:pPr>
        <w:autoSpaceDE/>
        <w:autoSpaceDN/>
        <w:ind w:hanging="720"/>
        <w:rPr>
          <w:sz w:val="24"/>
          <w:szCs w:val="24"/>
        </w:rPr>
      </w:pPr>
      <w:r w:rsidRPr="00542976">
        <w:rPr>
          <w:sz w:val="24"/>
          <w:szCs w:val="24"/>
        </w:rPr>
        <w:tab/>
      </w:r>
      <w:r w:rsidRPr="00542976">
        <w:rPr>
          <w:sz w:val="24"/>
          <w:szCs w:val="24"/>
        </w:rPr>
        <w:tab/>
      </w:r>
      <w:r w:rsidRPr="00542976">
        <w:rPr>
          <w:sz w:val="24"/>
          <w:szCs w:val="24"/>
        </w:rPr>
        <w:tab/>
      </w:r>
      <w:r w:rsidRPr="00542976">
        <w:rPr>
          <w:sz w:val="24"/>
          <w:szCs w:val="24"/>
        </w:rPr>
        <w:tab/>
      </w:r>
      <w:r w:rsidRPr="00542976">
        <w:rPr>
          <w:sz w:val="24"/>
          <w:szCs w:val="24"/>
        </w:rPr>
        <w:tab/>
      </w:r>
      <w:r w:rsidRPr="00542976">
        <w:rPr>
          <w:sz w:val="24"/>
          <w:szCs w:val="24"/>
        </w:rPr>
        <w:tab/>
      </w:r>
      <w:r w:rsidRPr="00542976">
        <w:rPr>
          <w:sz w:val="24"/>
          <w:szCs w:val="24"/>
        </w:rPr>
        <w:tab/>
      </w:r>
      <w:r w:rsidRPr="00542976">
        <w:rPr>
          <w:sz w:val="24"/>
          <w:szCs w:val="24"/>
        </w:rPr>
        <w:tab/>
        <w:t>Administrative Law Judge</w:t>
      </w:r>
    </w:p>
    <w:p w:rsidR="002664FC" w:rsidRPr="00542976" w:rsidRDefault="002664FC" w:rsidP="00542976">
      <w:pPr>
        <w:spacing w:line="360" w:lineRule="auto"/>
        <w:rPr>
          <w:sz w:val="24"/>
          <w:szCs w:val="24"/>
        </w:rPr>
      </w:pPr>
    </w:p>
    <w:sectPr w:rsidR="002664FC" w:rsidRPr="00542976" w:rsidSect="006B08C2">
      <w:footerReference w:type="even" r:id="rId9"/>
      <w:footerReference w:type="default" r:id="rId10"/>
      <w:type w:val="continuous"/>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3F6" w:rsidRDefault="003563F6">
      <w:r>
        <w:separator/>
      </w:r>
    </w:p>
  </w:endnote>
  <w:endnote w:type="continuationSeparator" w:id="0">
    <w:p w:rsidR="003563F6" w:rsidRDefault="0035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5457C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8C2" w:rsidRDefault="005457CD" w:rsidP="006B08C2">
    <w:pPr>
      <w:pStyle w:val="Footer"/>
      <w:framePr w:wrap="around" w:vAnchor="text" w:hAnchor="margin" w:xAlign="center" w:y="1"/>
      <w:rPr>
        <w:rStyle w:val="PageNumber"/>
      </w:rPr>
    </w:pPr>
    <w:r>
      <w:rPr>
        <w:rStyle w:val="PageNumber"/>
      </w:rPr>
      <w:fldChar w:fldCharType="begin"/>
    </w:r>
    <w:r w:rsidR="006B08C2">
      <w:rPr>
        <w:rStyle w:val="PageNumber"/>
      </w:rPr>
      <w:instrText xml:space="preserve">PAGE  </w:instrText>
    </w:r>
    <w:r>
      <w:rPr>
        <w:rStyle w:val="PageNumber"/>
      </w:rPr>
      <w:fldChar w:fldCharType="separate"/>
    </w:r>
    <w:r w:rsidR="00D51092">
      <w:rPr>
        <w:rStyle w:val="PageNumber"/>
        <w:noProof/>
      </w:rPr>
      <w:t>9</w:t>
    </w:r>
    <w:r>
      <w:rPr>
        <w:rStyle w:val="PageNumber"/>
      </w:rPr>
      <w:fldChar w:fldCharType="end"/>
    </w:r>
  </w:p>
  <w:p w:rsidR="006B08C2" w:rsidRDefault="006B0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3F6" w:rsidRDefault="003563F6">
      <w:r>
        <w:separator/>
      </w:r>
    </w:p>
  </w:footnote>
  <w:footnote w:type="continuationSeparator" w:id="0">
    <w:p w:rsidR="003563F6" w:rsidRDefault="003563F6">
      <w:r>
        <w:continuationSeparator/>
      </w:r>
    </w:p>
  </w:footnote>
  <w:footnote w:id="1">
    <w:p w:rsidR="007674AB" w:rsidRDefault="007674AB">
      <w:pPr>
        <w:pStyle w:val="FootnoteText"/>
      </w:pPr>
      <w:r>
        <w:rPr>
          <w:rStyle w:val="FootnoteReference"/>
        </w:rPr>
        <w:footnoteRef/>
      </w:r>
      <w:r>
        <w:t xml:space="preserve"> </w:t>
      </w:r>
      <w:r>
        <w:tab/>
        <w:t xml:space="preserve">In his Complaint, Mr. Nein </w:t>
      </w:r>
      <w:r w:rsidR="00F72C86">
        <w:t>ascribes</w:t>
      </w:r>
      <w:r>
        <w:t xml:space="preserve"> his allegations and demands for relief to all other UGI customers who have switched suppliers and asks for corrective measures in the form of the issuance of extensive notifications and new contracts</w:t>
      </w:r>
      <w:r w:rsidR="00F72C86">
        <w:t xml:space="preserve"> to be provided by UGI</w:t>
      </w:r>
      <w:r>
        <w:t xml:space="preserve">.  Of course, Mr. Nein does not have the standing to demand relief for an entire </w:t>
      </w:r>
      <w:r w:rsidR="00F31EAE">
        <w:t xml:space="preserve">customer </w:t>
      </w:r>
      <w:r w:rsidR="000D6468">
        <w:t>class, and as his Compl</w:t>
      </w:r>
      <w:r>
        <w:t>a</w:t>
      </w:r>
      <w:r w:rsidR="000D6468">
        <w:t>i</w:t>
      </w:r>
      <w:r>
        <w:t>nt is dismissed, UGI does not have to send the demanded notifications and contracts to its customers.</w:t>
      </w:r>
    </w:p>
  </w:footnote>
  <w:footnote w:id="2">
    <w:p w:rsidR="00A677FF" w:rsidRDefault="00A677FF">
      <w:pPr>
        <w:pStyle w:val="FootnoteText"/>
      </w:pPr>
      <w:r>
        <w:rPr>
          <w:rStyle w:val="FootnoteReference"/>
        </w:rPr>
        <w:footnoteRef/>
      </w:r>
      <w:r>
        <w:t xml:space="preserve"> </w:t>
      </w:r>
      <w:r>
        <w:tab/>
        <w:t xml:space="preserve">The Complainant also tasks the Commission and the State Legislature with this </w:t>
      </w:r>
      <w:r w:rsidR="00125BAC">
        <w:t xml:space="preserve">alleged </w:t>
      </w:r>
      <w:r>
        <w:t xml:space="preserve">failure.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C4"/>
    <w:rsid w:val="00003861"/>
    <w:rsid w:val="00026F22"/>
    <w:rsid w:val="000406B7"/>
    <w:rsid w:val="000412AC"/>
    <w:rsid w:val="000441C4"/>
    <w:rsid w:val="00044D0B"/>
    <w:rsid w:val="00052AC1"/>
    <w:rsid w:val="000560A2"/>
    <w:rsid w:val="000B40DB"/>
    <w:rsid w:val="000C29CA"/>
    <w:rsid w:val="000D39CD"/>
    <w:rsid w:val="000D6468"/>
    <w:rsid w:val="000D65BC"/>
    <w:rsid w:val="000E4A5C"/>
    <w:rsid w:val="000E64D7"/>
    <w:rsid w:val="001109E2"/>
    <w:rsid w:val="00115DAF"/>
    <w:rsid w:val="00122DFB"/>
    <w:rsid w:val="00125BAC"/>
    <w:rsid w:val="001409C7"/>
    <w:rsid w:val="00150EB1"/>
    <w:rsid w:val="00152789"/>
    <w:rsid w:val="001600B8"/>
    <w:rsid w:val="0016688B"/>
    <w:rsid w:val="00166B0E"/>
    <w:rsid w:val="001673DA"/>
    <w:rsid w:val="001765C3"/>
    <w:rsid w:val="001B73F2"/>
    <w:rsid w:val="001C5B6F"/>
    <w:rsid w:val="001E1C95"/>
    <w:rsid w:val="001E585D"/>
    <w:rsid w:val="001F7F8A"/>
    <w:rsid w:val="00212490"/>
    <w:rsid w:val="00220CD5"/>
    <w:rsid w:val="002323D7"/>
    <w:rsid w:val="00232649"/>
    <w:rsid w:val="00250C34"/>
    <w:rsid w:val="00251B56"/>
    <w:rsid w:val="00252230"/>
    <w:rsid w:val="002664FC"/>
    <w:rsid w:val="002B0937"/>
    <w:rsid w:val="002C7DB6"/>
    <w:rsid w:val="002D389B"/>
    <w:rsid w:val="002D516F"/>
    <w:rsid w:val="002F2730"/>
    <w:rsid w:val="003112BF"/>
    <w:rsid w:val="003212B2"/>
    <w:rsid w:val="00337F8B"/>
    <w:rsid w:val="00340865"/>
    <w:rsid w:val="00354229"/>
    <w:rsid w:val="00355692"/>
    <w:rsid w:val="003563F6"/>
    <w:rsid w:val="00361125"/>
    <w:rsid w:val="0036381F"/>
    <w:rsid w:val="003A6970"/>
    <w:rsid w:val="003B1503"/>
    <w:rsid w:val="003C1F8F"/>
    <w:rsid w:val="003F2366"/>
    <w:rsid w:val="003F2C43"/>
    <w:rsid w:val="003F6F58"/>
    <w:rsid w:val="004032CE"/>
    <w:rsid w:val="00405714"/>
    <w:rsid w:val="00407A27"/>
    <w:rsid w:val="00415A1D"/>
    <w:rsid w:val="00427F44"/>
    <w:rsid w:val="00466F8B"/>
    <w:rsid w:val="004776B8"/>
    <w:rsid w:val="00485D2A"/>
    <w:rsid w:val="00494A26"/>
    <w:rsid w:val="00496408"/>
    <w:rsid w:val="00496B51"/>
    <w:rsid w:val="004B0558"/>
    <w:rsid w:val="004C0371"/>
    <w:rsid w:val="004C1BC1"/>
    <w:rsid w:val="004F02C1"/>
    <w:rsid w:val="004F33F4"/>
    <w:rsid w:val="004F784B"/>
    <w:rsid w:val="005031B5"/>
    <w:rsid w:val="0050701F"/>
    <w:rsid w:val="0051502A"/>
    <w:rsid w:val="00517191"/>
    <w:rsid w:val="00524411"/>
    <w:rsid w:val="00536C21"/>
    <w:rsid w:val="00542605"/>
    <w:rsid w:val="00542976"/>
    <w:rsid w:val="005457CD"/>
    <w:rsid w:val="0055136F"/>
    <w:rsid w:val="005560D2"/>
    <w:rsid w:val="0055692C"/>
    <w:rsid w:val="00571EDD"/>
    <w:rsid w:val="00572429"/>
    <w:rsid w:val="00585039"/>
    <w:rsid w:val="00586D12"/>
    <w:rsid w:val="005A6E76"/>
    <w:rsid w:val="005A7648"/>
    <w:rsid w:val="005B1756"/>
    <w:rsid w:val="005B658F"/>
    <w:rsid w:val="00604D80"/>
    <w:rsid w:val="006204D2"/>
    <w:rsid w:val="00650F97"/>
    <w:rsid w:val="006619C6"/>
    <w:rsid w:val="0067197F"/>
    <w:rsid w:val="00673F5D"/>
    <w:rsid w:val="00685397"/>
    <w:rsid w:val="0068651D"/>
    <w:rsid w:val="006905F4"/>
    <w:rsid w:val="006A416B"/>
    <w:rsid w:val="006A75B3"/>
    <w:rsid w:val="006B08C2"/>
    <w:rsid w:val="006B0A0E"/>
    <w:rsid w:val="006B722C"/>
    <w:rsid w:val="006B789F"/>
    <w:rsid w:val="006E0F54"/>
    <w:rsid w:val="00700589"/>
    <w:rsid w:val="00701ABD"/>
    <w:rsid w:val="00712615"/>
    <w:rsid w:val="007226CD"/>
    <w:rsid w:val="00736CC4"/>
    <w:rsid w:val="00744AF6"/>
    <w:rsid w:val="007674AB"/>
    <w:rsid w:val="00771959"/>
    <w:rsid w:val="0077461C"/>
    <w:rsid w:val="007751E5"/>
    <w:rsid w:val="00777417"/>
    <w:rsid w:val="00787F05"/>
    <w:rsid w:val="00795784"/>
    <w:rsid w:val="007C1E6D"/>
    <w:rsid w:val="007C4C3B"/>
    <w:rsid w:val="007D41EF"/>
    <w:rsid w:val="007E11A3"/>
    <w:rsid w:val="007E187E"/>
    <w:rsid w:val="007E5B8D"/>
    <w:rsid w:val="007E5F82"/>
    <w:rsid w:val="007E6BA7"/>
    <w:rsid w:val="007F29A5"/>
    <w:rsid w:val="008011FE"/>
    <w:rsid w:val="008032DA"/>
    <w:rsid w:val="00806F7E"/>
    <w:rsid w:val="00807CE1"/>
    <w:rsid w:val="00833A51"/>
    <w:rsid w:val="008417C9"/>
    <w:rsid w:val="00843556"/>
    <w:rsid w:val="00857EFC"/>
    <w:rsid w:val="0086719E"/>
    <w:rsid w:val="008675F2"/>
    <w:rsid w:val="0087075E"/>
    <w:rsid w:val="008745A3"/>
    <w:rsid w:val="00882840"/>
    <w:rsid w:val="00890E6D"/>
    <w:rsid w:val="008F2448"/>
    <w:rsid w:val="008F3A2B"/>
    <w:rsid w:val="009119CA"/>
    <w:rsid w:val="009148FA"/>
    <w:rsid w:val="009152CE"/>
    <w:rsid w:val="009157C0"/>
    <w:rsid w:val="0093282A"/>
    <w:rsid w:val="00933192"/>
    <w:rsid w:val="00940F50"/>
    <w:rsid w:val="0094378D"/>
    <w:rsid w:val="0095793C"/>
    <w:rsid w:val="009B3727"/>
    <w:rsid w:val="009D205E"/>
    <w:rsid w:val="009D67F1"/>
    <w:rsid w:val="009E18AF"/>
    <w:rsid w:val="009E7BFB"/>
    <w:rsid w:val="009F1C01"/>
    <w:rsid w:val="00A01330"/>
    <w:rsid w:val="00A07660"/>
    <w:rsid w:val="00A11E2E"/>
    <w:rsid w:val="00A258E0"/>
    <w:rsid w:val="00A4149A"/>
    <w:rsid w:val="00A66698"/>
    <w:rsid w:val="00A677FF"/>
    <w:rsid w:val="00A87D5B"/>
    <w:rsid w:val="00AB2A2D"/>
    <w:rsid w:val="00AC1591"/>
    <w:rsid w:val="00AE3E88"/>
    <w:rsid w:val="00AE6262"/>
    <w:rsid w:val="00AF288A"/>
    <w:rsid w:val="00B145BF"/>
    <w:rsid w:val="00B218EC"/>
    <w:rsid w:val="00B23652"/>
    <w:rsid w:val="00B26D7B"/>
    <w:rsid w:val="00B30FFC"/>
    <w:rsid w:val="00B40227"/>
    <w:rsid w:val="00B4086D"/>
    <w:rsid w:val="00B66AD6"/>
    <w:rsid w:val="00B81E6D"/>
    <w:rsid w:val="00B86061"/>
    <w:rsid w:val="00BA0601"/>
    <w:rsid w:val="00BA6132"/>
    <w:rsid w:val="00BB4E32"/>
    <w:rsid w:val="00BB63B5"/>
    <w:rsid w:val="00BC0775"/>
    <w:rsid w:val="00BD2D47"/>
    <w:rsid w:val="00BE5464"/>
    <w:rsid w:val="00BE5840"/>
    <w:rsid w:val="00BF0ABC"/>
    <w:rsid w:val="00BF4377"/>
    <w:rsid w:val="00C03CC3"/>
    <w:rsid w:val="00C07D26"/>
    <w:rsid w:val="00C170D9"/>
    <w:rsid w:val="00C743BB"/>
    <w:rsid w:val="00C751CE"/>
    <w:rsid w:val="00C81100"/>
    <w:rsid w:val="00C851DD"/>
    <w:rsid w:val="00C85CA5"/>
    <w:rsid w:val="00CC2590"/>
    <w:rsid w:val="00CD312E"/>
    <w:rsid w:val="00CF2C2D"/>
    <w:rsid w:val="00CF6AF3"/>
    <w:rsid w:val="00D51092"/>
    <w:rsid w:val="00D52DAE"/>
    <w:rsid w:val="00D55527"/>
    <w:rsid w:val="00D83325"/>
    <w:rsid w:val="00DB036A"/>
    <w:rsid w:val="00DB273F"/>
    <w:rsid w:val="00DD1D22"/>
    <w:rsid w:val="00DD637B"/>
    <w:rsid w:val="00DE3A14"/>
    <w:rsid w:val="00DE5741"/>
    <w:rsid w:val="00DF0230"/>
    <w:rsid w:val="00DF7811"/>
    <w:rsid w:val="00E01DD4"/>
    <w:rsid w:val="00E04142"/>
    <w:rsid w:val="00E5495C"/>
    <w:rsid w:val="00E92AF2"/>
    <w:rsid w:val="00EC1BEE"/>
    <w:rsid w:val="00EE5D98"/>
    <w:rsid w:val="00EF4C28"/>
    <w:rsid w:val="00F10EDB"/>
    <w:rsid w:val="00F17EFA"/>
    <w:rsid w:val="00F2122C"/>
    <w:rsid w:val="00F24933"/>
    <w:rsid w:val="00F25149"/>
    <w:rsid w:val="00F26904"/>
    <w:rsid w:val="00F278E4"/>
    <w:rsid w:val="00F31757"/>
    <w:rsid w:val="00F31EAE"/>
    <w:rsid w:val="00F44AA0"/>
    <w:rsid w:val="00F51625"/>
    <w:rsid w:val="00F66366"/>
    <w:rsid w:val="00F72C86"/>
    <w:rsid w:val="00F81994"/>
    <w:rsid w:val="00F8612D"/>
    <w:rsid w:val="00F9166E"/>
    <w:rsid w:val="00F93D2D"/>
    <w:rsid w:val="00F94B30"/>
    <w:rsid w:val="00FA1142"/>
    <w:rsid w:val="00FB1DFF"/>
    <w:rsid w:val="00FB53E6"/>
    <w:rsid w:val="00FE2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76"/>
    <w:pPr>
      <w:autoSpaceDE w:val="0"/>
      <w:autoSpaceDN w:val="0"/>
    </w:pPr>
  </w:style>
  <w:style w:type="paragraph" w:styleId="Heading1">
    <w:name w:val="heading 1"/>
    <w:basedOn w:val="Normal"/>
    <w:next w:val="Normal"/>
    <w:qFormat/>
    <w:rsid w:val="005A6E76"/>
    <w:pPr>
      <w:keepNext/>
      <w:widowControl w:val="0"/>
      <w:outlineLvl w:val="0"/>
    </w:pPr>
    <w:rPr>
      <w:sz w:val="26"/>
      <w:szCs w:val="26"/>
    </w:rPr>
  </w:style>
  <w:style w:type="paragraph" w:styleId="Heading2">
    <w:name w:val="heading 2"/>
    <w:basedOn w:val="Normal"/>
    <w:next w:val="Normal"/>
    <w:qFormat/>
    <w:rsid w:val="005A6E76"/>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6E76"/>
    <w:pPr>
      <w:widowControl w:val="0"/>
      <w:spacing w:line="360" w:lineRule="auto"/>
      <w:ind w:firstLine="1440"/>
    </w:pPr>
    <w:rPr>
      <w:sz w:val="26"/>
      <w:szCs w:val="26"/>
    </w:rPr>
  </w:style>
  <w:style w:type="paragraph" w:styleId="BodyTextIndent2">
    <w:name w:val="Body Text Indent 2"/>
    <w:basedOn w:val="Normal"/>
    <w:rsid w:val="005A6E76"/>
    <w:pPr>
      <w:widowControl w:val="0"/>
      <w:spacing w:line="360" w:lineRule="auto"/>
      <w:ind w:left="1440" w:firstLine="720"/>
    </w:pPr>
    <w:rPr>
      <w:sz w:val="26"/>
      <w:szCs w:val="26"/>
    </w:rPr>
  </w:style>
  <w:style w:type="paragraph" w:styleId="BodyTextIndent3">
    <w:name w:val="Body Text Indent 3"/>
    <w:basedOn w:val="Normal"/>
    <w:rsid w:val="005A6E76"/>
    <w:pPr>
      <w:widowControl w:val="0"/>
      <w:spacing w:line="480" w:lineRule="atLeast"/>
      <w:ind w:firstLine="720"/>
      <w:jc w:val="both"/>
    </w:pPr>
    <w:rPr>
      <w:sz w:val="26"/>
      <w:szCs w:val="26"/>
    </w:rPr>
  </w:style>
  <w:style w:type="paragraph" w:customStyle="1" w:styleId="ParaTab1">
    <w:name w:val="ParaTab 1"/>
    <w:rsid w:val="005A6E76"/>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0560A2"/>
    <w:rPr>
      <w:rFonts w:asciiTheme="minorHAnsi" w:eastAsiaTheme="minorHAnsi" w:hAnsiTheme="minorHAnsi" w:cstheme="minorBidi"/>
      <w:sz w:val="22"/>
      <w:szCs w:val="22"/>
    </w:rPr>
  </w:style>
  <w:style w:type="paragraph" w:styleId="FootnoteText">
    <w:name w:val="footnote text"/>
    <w:basedOn w:val="Normal"/>
    <w:link w:val="FootnoteTextChar"/>
    <w:rsid w:val="00890E6D"/>
  </w:style>
  <w:style w:type="character" w:customStyle="1" w:styleId="FootnoteTextChar">
    <w:name w:val="Footnote Text Char"/>
    <w:basedOn w:val="DefaultParagraphFont"/>
    <w:link w:val="FootnoteText"/>
    <w:rsid w:val="00890E6D"/>
  </w:style>
  <w:style w:type="character" w:styleId="FootnoteReference">
    <w:name w:val="footnote reference"/>
    <w:basedOn w:val="DefaultParagraphFont"/>
    <w:uiPriority w:val="99"/>
    <w:rsid w:val="00890E6D"/>
    <w:rPr>
      <w:vertAlign w:val="superscript"/>
    </w:rPr>
  </w:style>
  <w:style w:type="paragraph" w:styleId="NormalWeb">
    <w:name w:val="Normal (Web)"/>
    <w:basedOn w:val="Normal"/>
    <w:rsid w:val="00BF4377"/>
    <w:rPr>
      <w:sz w:val="24"/>
      <w:szCs w:val="24"/>
    </w:rPr>
  </w:style>
  <w:style w:type="paragraph" w:styleId="Header">
    <w:name w:val="header"/>
    <w:basedOn w:val="Normal"/>
    <w:link w:val="HeaderChar"/>
    <w:rsid w:val="00542976"/>
    <w:pPr>
      <w:tabs>
        <w:tab w:val="center" w:pos="4680"/>
        <w:tab w:val="right" w:pos="9360"/>
      </w:tabs>
    </w:pPr>
  </w:style>
  <w:style w:type="character" w:customStyle="1" w:styleId="HeaderChar">
    <w:name w:val="Header Char"/>
    <w:basedOn w:val="DefaultParagraphFont"/>
    <w:link w:val="Header"/>
    <w:rsid w:val="00542976"/>
  </w:style>
  <w:style w:type="paragraph" w:styleId="BalloonText">
    <w:name w:val="Balloon Text"/>
    <w:basedOn w:val="Normal"/>
    <w:link w:val="BalloonTextChar"/>
    <w:rsid w:val="00D51092"/>
    <w:rPr>
      <w:rFonts w:ascii="Tahoma" w:hAnsi="Tahoma" w:cs="Tahoma"/>
      <w:sz w:val="16"/>
      <w:szCs w:val="16"/>
    </w:rPr>
  </w:style>
  <w:style w:type="character" w:customStyle="1" w:styleId="BalloonTextChar">
    <w:name w:val="Balloon Text Char"/>
    <w:basedOn w:val="DefaultParagraphFont"/>
    <w:link w:val="BalloonText"/>
    <w:rsid w:val="00D510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E76"/>
    <w:pPr>
      <w:autoSpaceDE w:val="0"/>
      <w:autoSpaceDN w:val="0"/>
    </w:pPr>
  </w:style>
  <w:style w:type="paragraph" w:styleId="Heading1">
    <w:name w:val="heading 1"/>
    <w:basedOn w:val="Normal"/>
    <w:next w:val="Normal"/>
    <w:qFormat/>
    <w:rsid w:val="005A6E76"/>
    <w:pPr>
      <w:keepNext/>
      <w:widowControl w:val="0"/>
      <w:outlineLvl w:val="0"/>
    </w:pPr>
    <w:rPr>
      <w:sz w:val="26"/>
      <w:szCs w:val="26"/>
    </w:rPr>
  </w:style>
  <w:style w:type="paragraph" w:styleId="Heading2">
    <w:name w:val="heading 2"/>
    <w:basedOn w:val="Normal"/>
    <w:next w:val="Normal"/>
    <w:qFormat/>
    <w:rsid w:val="005A6E76"/>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A6E76"/>
    <w:pPr>
      <w:widowControl w:val="0"/>
      <w:spacing w:line="360" w:lineRule="auto"/>
      <w:ind w:firstLine="1440"/>
    </w:pPr>
    <w:rPr>
      <w:sz w:val="26"/>
      <w:szCs w:val="26"/>
    </w:rPr>
  </w:style>
  <w:style w:type="paragraph" w:styleId="BodyTextIndent2">
    <w:name w:val="Body Text Indent 2"/>
    <w:basedOn w:val="Normal"/>
    <w:rsid w:val="005A6E76"/>
    <w:pPr>
      <w:widowControl w:val="0"/>
      <w:spacing w:line="360" w:lineRule="auto"/>
      <w:ind w:left="1440" w:firstLine="720"/>
    </w:pPr>
    <w:rPr>
      <w:sz w:val="26"/>
      <w:szCs w:val="26"/>
    </w:rPr>
  </w:style>
  <w:style w:type="paragraph" w:styleId="BodyTextIndent3">
    <w:name w:val="Body Text Indent 3"/>
    <w:basedOn w:val="Normal"/>
    <w:rsid w:val="005A6E76"/>
    <w:pPr>
      <w:widowControl w:val="0"/>
      <w:spacing w:line="480" w:lineRule="atLeast"/>
      <w:ind w:firstLine="720"/>
      <w:jc w:val="both"/>
    </w:pPr>
    <w:rPr>
      <w:sz w:val="26"/>
      <w:szCs w:val="26"/>
    </w:rPr>
  </w:style>
  <w:style w:type="paragraph" w:customStyle="1" w:styleId="ParaTab1">
    <w:name w:val="ParaTab 1"/>
    <w:rsid w:val="005A6E76"/>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basedOn w:val="DefaultParagraphFont"/>
    <w:rsid w:val="003212B2"/>
    <w:rPr>
      <w:color w:val="0000FF"/>
      <w:u w:val="single"/>
    </w:rPr>
  </w:style>
  <w:style w:type="paragraph" w:styleId="ListParagraph">
    <w:name w:val="List Paragraph"/>
    <w:basedOn w:val="Normal"/>
    <w:uiPriority w:val="34"/>
    <w:qFormat/>
    <w:rsid w:val="00DD1D22"/>
    <w:pPr>
      <w:ind w:left="720"/>
    </w:pPr>
  </w:style>
  <w:style w:type="paragraph" w:styleId="NoSpacing">
    <w:name w:val="No Spacing"/>
    <w:uiPriority w:val="1"/>
    <w:qFormat/>
    <w:rsid w:val="000560A2"/>
    <w:rPr>
      <w:rFonts w:asciiTheme="minorHAnsi" w:eastAsiaTheme="minorHAnsi" w:hAnsiTheme="minorHAnsi" w:cstheme="minorBidi"/>
      <w:sz w:val="22"/>
      <w:szCs w:val="22"/>
    </w:rPr>
  </w:style>
  <w:style w:type="paragraph" w:styleId="FootnoteText">
    <w:name w:val="footnote text"/>
    <w:basedOn w:val="Normal"/>
    <w:link w:val="FootnoteTextChar"/>
    <w:rsid w:val="00890E6D"/>
  </w:style>
  <w:style w:type="character" w:customStyle="1" w:styleId="FootnoteTextChar">
    <w:name w:val="Footnote Text Char"/>
    <w:basedOn w:val="DefaultParagraphFont"/>
    <w:link w:val="FootnoteText"/>
    <w:rsid w:val="00890E6D"/>
  </w:style>
  <w:style w:type="character" w:styleId="FootnoteReference">
    <w:name w:val="footnote reference"/>
    <w:basedOn w:val="DefaultParagraphFont"/>
    <w:uiPriority w:val="99"/>
    <w:rsid w:val="00890E6D"/>
    <w:rPr>
      <w:vertAlign w:val="superscript"/>
    </w:rPr>
  </w:style>
  <w:style w:type="paragraph" w:styleId="NormalWeb">
    <w:name w:val="Normal (Web)"/>
    <w:basedOn w:val="Normal"/>
    <w:rsid w:val="00BF4377"/>
    <w:rPr>
      <w:sz w:val="24"/>
      <w:szCs w:val="24"/>
    </w:rPr>
  </w:style>
  <w:style w:type="paragraph" w:styleId="Header">
    <w:name w:val="header"/>
    <w:basedOn w:val="Normal"/>
    <w:link w:val="HeaderChar"/>
    <w:rsid w:val="00542976"/>
    <w:pPr>
      <w:tabs>
        <w:tab w:val="center" w:pos="4680"/>
        <w:tab w:val="right" w:pos="9360"/>
      </w:tabs>
    </w:pPr>
  </w:style>
  <w:style w:type="character" w:customStyle="1" w:styleId="HeaderChar">
    <w:name w:val="Header Char"/>
    <w:basedOn w:val="DefaultParagraphFont"/>
    <w:link w:val="Header"/>
    <w:rsid w:val="00542976"/>
  </w:style>
  <w:style w:type="paragraph" w:styleId="BalloonText">
    <w:name w:val="Balloon Text"/>
    <w:basedOn w:val="Normal"/>
    <w:link w:val="BalloonTextChar"/>
    <w:rsid w:val="00D51092"/>
    <w:rPr>
      <w:rFonts w:ascii="Tahoma" w:hAnsi="Tahoma" w:cs="Tahoma"/>
      <w:sz w:val="16"/>
      <w:szCs w:val="16"/>
    </w:rPr>
  </w:style>
  <w:style w:type="character" w:customStyle="1" w:styleId="BalloonTextChar">
    <w:name w:val="Balloon Text Char"/>
    <w:basedOn w:val="DefaultParagraphFont"/>
    <w:link w:val="BalloonText"/>
    <w:rsid w:val="00D510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4542">
          <w:marLeft w:val="0"/>
          <w:marRight w:val="0"/>
          <w:marTop w:val="0"/>
          <w:marBottom w:val="0"/>
          <w:divBdr>
            <w:top w:val="none" w:sz="0" w:space="0" w:color="auto"/>
            <w:left w:val="none" w:sz="0" w:space="0" w:color="auto"/>
            <w:bottom w:val="none" w:sz="0" w:space="0" w:color="auto"/>
            <w:right w:val="none" w:sz="0" w:space="0" w:color="auto"/>
          </w:divBdr>
          <w:divsChild>
            <w:div w:id="665288280">
              <w:marLeft w:val="0"/>
              <w:marRight w:val="0"/>
              <w:marTop w:val="0"/>
              <w:marBottom w:val="0"/>
              <w:divBdr>
                <w:top w:val="none" w:sz="0" w:space="0" w:color="auto"/>
                <w:left w:val="none" w:sz="0" w:space="0" w:color="auto"/>
                <w:bottom w:val="none" w:sz="0" w:space="0" w:color="auto"/>
                <w:right w:val="none" w:sz="0" w:space="0" w:color="auto"/>
              </w:divBdr>
              <w:divsChild>
                <w:div w:id="1857186251">
                  <w:marLeft w:val="0"/>
                  <w:marRight w:val="0"/>
                  <w:marTop w:val="0"/>
                  <w:marBottom w:val="0"/>
                  <w:divBdr>
                    <w:top w:val="none" w:sz="0" w:space="0" w:color="auto"/>
                    <w:left w:val="none" w:sz="0" w:space="0" w:color="auto"/>
                    <w:bottom w:val="none" w:sz="0" w:space="0" w:color="auto"/>
                    <w:right w:val="none" w:sz="0" w:space="0" w:color="auto"/>
                  </w:divBdr>
                  <w:divsChild>
                    <w:div w:id="2049068524">
                      <w:marLeft w:val="0"/>
                      <w:marRight w:val="0"/>
                      <w:marTop w:val="0"/>
                      <w:marBottom w:val="0"/>
                      <w:divBdr>
                        <w:top w:val="none" w:sz="0" w:space="0" w:color="auto"/>
                        <w:left w:val="none" w:sz="0" w:space="0" w:color="auto"/>
                        <w:bottom w:val="none" w:sz="0" w:space="0" w:color="auto"/>
                        <w:right w:val="none" w:sz="0" w:space="0" w:color="auto"/>
                      </w:divBdr>
                      <w:divsChild>
                        <w:div w:id="419566106">
                          <w:marLeft w:val="0"/>
                          <w:marRight w:val="0"/>
                          <w:marTop w:val="0"/>
                          <w:marBottom w:val="0"/>
                          <w:divBdr>
                            <w:top w:val="none" w:sz="0" w:space="0" w:color="auto"/>
                            <w:left w:val="none" w:sz="0" w:space="0" w:color="auto"/>
                            <w:bottom w:val="none" w:sz="0" w:space="0" w:color="auto"/>
                            <w:right w:val="none" w:sz="0" w:space="0" w:color="auto"/>
                          </w:divBdr>
                          <w:divsChild>
                            <w:div w:id="10198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242553">
      <w:bodyDiv w:val="1"/>
      <w:marLeft w:val="0"/>
      <w:marRight w:val="0"/>
      <w:marTop w:val="0"/>
      <w:marBottom w:val="0"/>
      <w:divBdr>
        <w:top w:val="none" w:sz="0" w:space="0" w:color="auto"/>
        <w:left w:val="none" w:sz="0" w:space="0" w:color="auto"/>
        <w:bottom w:val="none" w:sz="0" w:space="0" w:color="auto"/>
        <w:right w:val="none" w:sz="0" w:space="0" w:color="auto"/>
      </w:divBdr>
      <w:divsChild>
        <w:div w:id="129175906">
          <w:marLeft w:val="0"/>
          <w:marRight w:val="0"/>
          <w:marTop w:val="0"/>
          <w:marBottom w:val="0"/>
          <w:divBdr>
            <w:top w:val="none" w:sz="0" w:space="0" w:color="auto"/>
            <w:left w:val="none" w:sz="0" w:space="0" w:color="auto"/>
            <w:bottom w:val="none" w:sz="0" w:space="0" w:color="auto"/>
            <w:right w:val="none" w:sz="0" w:space="0" w:color="auto"/>
          </w:divBdr>
          <w:divsChild>
            <w:div w:id="215167630">
              <w:marLeft w:val="0"/>
              <w:marRight w:val="0"/>
              <w:marTop w:val="0"/>
              <w:marBottom w:val="0"/>
              <w:divBdr>
                <w:top w:val="none" w:sz="0" w:space="0" w:color="auto"/>
                <w:left w:val="none" w:sz="0" w:space="0" w:color="auto"/>
                <w:bottom w:val="none" w:sz="0" w:space="0" w:color="auto"/>
                <w:right w:val="none" w:sz="0" w:space="0" w:color="auto"/>
              </w:divBdr>
              <w:divsChild>
                <w:div w:id="190648405">
                  <w:marLeft w:val="0"/>
                  <w:marRight w:val="0"/>
                  <w:marTop w:val="0"/>
                  <w:marBottom w:val="0"/>
                  <w:divBdr>
                    <w:top w:val="none" w:sz="0" w:space="0" w:color="auto"/>
                    <w:left w:val="none" w:sz="0" w:space="0" w:color="auto"/>
                    <w:bottom w:val="none" w:sz="0" w:space="0" w:color="auto"/>
                    <w:right w:val="none" w:sz="0" w:space="0" w:color="auto"/>
                  </w:divBdr>
                  <w:divsChild>
                    <w:div w:id="899902338">
                      <w:marLeft w:val="0"/>
                      <w:marRight w:val="0"/>
                      <w:marTop w:val="0"/>
                      <w:marBottom w:val="0"/>
                      <w:divBdr>
                        <w:top w:val="none" w:sz="0" w:space="0" w:color="auto"/>
                        <w:left w:val="none" w:sz="0" w:space="0" w:color="auto"/>
                        <w:bottom w:val="none" w:sz="0" w:space="0" w:color="auto"/>
                        <w:right w:val="none" w:sz="0" w:space="0" w:color="auto"/>
                      </w:divBdr>
                      <w:divsChild>
                        <w:div w:id="911542884">
                          <w:marLeft w:val="0"/>
                          <w:marRight w:val="0"/>
                          <w:marTop w:val="0"/>
                          <w:marBottom w:val="0"/>
                          <w:divBdr>
                            <w:top w:val="none" w:sz="0" w:space="0" w:color="auto"/>
                            <w:left w:val="none" w:sz="0" w:space="0" w:color="auto"/>
                            <w:bottom w:val="none" w:sz="0" w:space="0" w:color="auto"/>
                            <w:right w:val="none" w:sz="0" w:space="0" w:color="auto"/>
                          </w:divBdr>
                          <w:divsChild>
                            <w:div w:id="67495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714FE-BAE0-44BA-830D-A5C63A87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2098</Words>
  <Characters>11962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14032</CharactersWithSpaces>
  <SharedDoc>false</SharedDoc>
  <HLinks>
    <vt:vector size="6" baseType="variant">
      <vt:variant>
        <vt:i4>4718638</vt:i4>
      </vt:variant>
      <vt:variant>
        <vt:i4>0</vt:i4>
      </vt:variant>
      <vt:variant>
        <vt:i4>0</vt:i4>
      </vt:variant>
      <vt:variant>
        <vt:i4>5</vt:i4>
      </vt:variant>
      <vt:variant>
        <vt:lpwstr>mailto:debuckley@state.pa.us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shoffner</cp:lastModifiedBy>
  <cp:revision>3</cp:revision>
  <cp:lastPrinted>2011-12-22T20:00:00Z</cp:lastPrinted>
  <dcterms:created xsi:type="dcterms:W3CDTF">2011-12-22T19:54:00Z</dcterms:created>
  <dcterms:modified xsi:type="dcterms:W3CDTF">2011-12-22T20:02:00Z</dcterms:modified>
</cp:coreProperties>
</file>