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949" w:rsidRPr="00FB448C" w:rsidRDefault="00DE2949" w:rsidP="00E126F9">
      <w:pPr>
        <w:spacing w:line="240" w:lineRule="auto"/>
        <w:jc w:val="center"/>
        <w:rPr>
          <w:b/>
          <w:sz w:val="24"/>
          <w:szCs w:val="24"/>
        </w:rPr>
      </w:pPr>
      <w:r w:rsidRPr="00FB448C">
        <w:rPr>
          <w:b/>
          <w:sz w:val="24"/>
          <w:szCs w:val="24"/>
        </w:rPr>
        <w:t>BEFORE THE</w:t>
      </w:r>
    </w:p>
    <w:p w:rsidR="00DE2949" w:rsidRPr="00FB448C" w:rsidRDefault="00DE2949" w:rsidP="00E126F9">
      <w:pPr>
        <w:spacing w:line="240" w:lineRule="auto"/>
        <w:jc w:val="center"/>
        <w:rPr>
          <w:b/>
          <w:sz w:val="24"/>
          <w:szCs w:val="24"/>
        </w:rPr>
      </w:pPr>
      <w:r w:rsidRPr="00FB448C">
        <w:rPr>
          <w:b/>
          <w:sz w:val="24"/>
          <w:szCs w:val="24"/>
        </w:rPr>
        <w:t>PENNSYLVANIA PUBLIC UTILITY COMMISSION</w:t>
      </w:r>
    </w:p>
    <w:p w:rsidR="00DE2949" w:rsidRPr="00FB448C" w:rsidRDefault="00DE2949" w:rsidP="00E126F9">
      <w:pPr>
        <w:spacing w:line="240" w:lineRule="auto"/>
        <w:jc w:val="center"/>
        <w:rPr>
          <w:sz w:val="24"/>
          <w:szCs w:val="24"/>
        </w:rPr>
      </w:pPr>
    </w:p>
    <w:p w:rsidR="00DE2949" w:rsidRPr="00FB448C" w:rsidRDefault="00DE2949" w:rsidP="00E126F9">
      <w:pPr>
        <w:spacing w:line="240" w:lineRule="auto"/>
        <w:jc w:val="center"/>
        <w:rPr>
          <w:sz w:val="24"/>
          <w:szCs w:val="24"/>
        </w:rPr>
      </w:pPr>
    </w:p>
    <w:p w:rsidR="00E126F9" w:rsidRPr="00FB448C" w:rsidRDefault="00E126F9" w:rsidP="00E126F9">
      <w:pPr>
        <w:spacing w:line="240" w:lineRule="auto"/>
        <w:rPr>
          <w:sz w:val="24"/>
          <w:szCs w:val="24"/>
        </w:rPr>
      </w:pPr>
    </w:p>
    <w:p w:rsidR="00DE2949" w:rsidRPr="00FB448C" w:rsidRDefault="008B5083" w:rsidP="00E126F9">
      <w:pPr>
        <w:spacing w:line="240" w:lineRule="auto"/>
        <w:rPr>
          <w:sz w:val="24"/>
          <w:szCs w:val="24"/>
        </w:rPr>
      </w:pPr>
      <w:r>
        <w:rPr>
          <w:sz w:val="24"/>
          <w:szCs w:val="24"/>
        </w:rPr>
        <w:t xml:space="preserve">Bette </w:t>
      </w:r>
      <w:proofErr w:type="spellStart"/>
      <w:r>
        <w:rPr>
          <w:sz w:val="24"/>
          <w:szCs w:val="24"/>
        </w:rPr>
        <w:t>Marinoff</w:t>
      </w:r>
      <w:proofErr w:type="spellEnd"/>
      <w:r>
        <w:rPr>
          <w:sz w:val="24"/>
          <w:szCs w:val="24"/>
        </w:rPr>
        <w:tab/>
      </w:r>
      <w:r w:rsidR="00E04BE4">
        <w:rPr>
          <w:sz w:val="24"/>
          <w:szCs w:val="24"/>
        </w:rPr>
        <w:tab/>
      </w:r>
      <w:r w:rsidR="00DE2949" w:rsidRPr="00FB448C">
        <w:rPr>
          <w:sz w:val="24"/>
          <w:szCs w:val="24"/>
        </w:rPr>
        <w:tab/>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p>
    <w:p w:rsidR="00DE2949" w:rsidRPr="00FB448C" w:rsidRDefault="00DE2949" w:rsidP="00E126F9">
      <w:pPr>
        <w:spacing w:line="240" w:lineRule="auto"/>
        <w:rPr>
          <w:sz w:val="24"/>
          <w:szCs w:val="24"/>
        </w:rPr>
      </w:pPr>
      <w:r w:rsidRPr="00FB448C">
        <w:rPr>
          <w:sz w:val="24"/>
          <w:szCs w:val="24"/>
        </w:rPr>
        <w:tab/>
        <w:t>v.</w:t>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r w:rsidRPr="00FB448C">
        <w:rPr>
          <w:sz w:val="24"/>
          <w:szCs w:val="24"/>
        </w:rPr>
        <w:tab/>
      </w:r>
      <w:r w:rsidRPr="00FB448C">
        <w:rPr>
          <w:sz w:val="24"/>
          <w:szCs w:val="24"/>
        </w:rPr>
        <w:tab/>
      </w:r>
      <w:r w:rsidR="008B5083">
        <w:rPr>
          <w:sz w:val="24"/>
          <w:szCs w:val="24"/>
        </w:rPr>
        <w:t>F-2010-2214999</w:t>
      </w:r>
    </w:p>
    <w:p w:rsidR="00DE2949" w:rsidRPr="00FB448C" w:rsidRDefault="00DE2949" w:rsidP="00E126F9">
      <w:pPr>
        <w:spacing w:line="240" w:lineRule="auto"/>
        <w:ind w:left="4320" w:firstLine="720"/>
        <w:rPr>
          <w:sz w:val="24"/>
          <w:szCs w:val="24"/>
        </w:rPr>
      </w:pPr>
      <w:r w:rsidRPr="00FB448C">
        <w:rPr>
          <w:sz w:val="24"/>
          <w:szCs w:val="24"/>
        </w:rPr>
        <w:t>:</w:t>
      </w:r>
    </w:p>
    <w:p w:rsidR="00DE2949" w:rsidRPr="00FB448C" w:rsidRDefault="008B5083" w:rsidP="00E126F9">
      <w:pPr>
        <w:spacing w:line="240" w:lineRule="auto"/>
        <w:rPr>
          <w:sz w:val="24"/>
          <w:szCs w:val="24"/>
        </w:rPr>
      </w:pPr>
      <w:r>
        <w:rPr>
          <w:sz w:val="24"/>
          <w:szCs w:val="24"/>
        </w:rPr>
        <w:t>PECO Energy</w:t>
      </w:r>
      <w:r w:rsidR="00DE2949" w:rsidRPr="00FB448C">
        <w:rPr>
          <w:sz w:val="24"/>
          <w:szCs w:val="24"/>
        </w:rPr>
        <w:t xml:space="preserve"> Company</w:t>
      </w:r>
      <w:r>
        <w:rPr>
          <w:sz w:val="24"/>
          <w:szCs w:val="24"/>
        </w:rPr>
        <w:tab/>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pStyle w:val="Heading1"/>
        <w:rPr>
          <w:b/>
          <w:caps/>
          <w:sz w:val="24"/>
          <w:szCs w:val="24"/>
        </w:rPr>
      </w:pPr>
      <w:r w:rsidRPr="00FB448C">
        <w:rPr>
          <w:b/>
          <w:caps/>
          <w:sz w:val="24"/>
          <w:szCs w:val="24"/>
        </w:rPr>
        <w:t>Initial Decision</w:t>
      </w: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rPr>
      </w:pPr>
      <w:r w:rsidRPr="00FB448C">
        <w:rPr>
          <w:sz w:val="24"/>
          <w:szCs w:val="24"/>
        </w:rPr>
        <w:t>Before</w:t>
      </w:r>
    </w:p>
    <w:p w:rsidR="00DE2949" w:rsidRPr="00FB448C" w:rsidRDefault="00DE2949" w:rsidP="00E126F9">
      <w:pPr>
        <w:spacing w:line="240" w:lineRule="auto"/>
        <w:jc w:val="center"/>
        <w:rPr>
          <w:sz w:val="24"/>
          <w:szCs w:val="24"/>
        </w:rPr>
      </w:pPr>
      <w:r w:rsidRPr="00FB448C">
        <w:rPr>
          <w:sz w:val="24"/>
          <w:szCs w:val="24"/>
        </w:rPr>
        <w:t>Katrina L. Dunderdale</w:t>
      </w:r>
    </w:p>
    <w:p w:rsidR="00DE2949" w:rsidRPr="00FB448C" w:rsidRDefault="00DE2949" w:rsidP="00E126F9">
      <w:pPr>
        <w:spacing w:line="240" w:lineRule="auto"/>
        <w:jc w:val="center"/>
        <w:rPr>
          <w:sz w:val="24"/>
          <w:szCs w:val="24"/>
        </w:rPr>
      </w:pPr>
      <w:r w:rsidRPr="00FB448C">
        <w:rPr>
          <w:sz w:val="24"/>
          <w:szCs w:val="24"/>
        </w:rPr>
        <w:t>Administrative Law Judge</w:t>
      </w:r>
    </w:p>
    <w:p w:rsidR="00DE2949" w:rsidRPr="00FB448C" w:rsidRDefault="00DE2949" w:rsidP="00E126F9">
      <w:pPr>
        <w:spacing w:line="240" w:lineRule="auto"/>
        <w:jc w:val="center"/>
        <w:rPr>
          <w:sz w:val="24"/>
          <w:szCs w:val="24"/>
        </w:rPr>
      </w:pPr>
    </w:p>
    <w:p w:rsidR="00DE2949" w:rsidRPr="00FB448C" w:rsidRDefault="00DE2949" w:rsidP="00E126F9">
      <w:pPr>
        <w:spacing w:line="240" w:lineRule="auto"/>
        <w:jc w:val="center"/>
        <w:rPr>
          <w:sz w:val="24"/>
          <w:szCs w:val="24"/>
        </w:rPr>
      </w:pPr>
    </w:p>
    <w:p w:rsidR="00DE2949" w:rsidRPr="00FB448C" w:rsidRDefault="00DE2949" w:rsidP="00E126F9">
      <w:pPr>
        <w:pStyle w:val="Heading1"/>
        <w:rPr>
          <w:sz w:val="24"/>
          <w:szCs w:val="24"/>
          <w:u w:val="none"/>
        </w:rPr>
      </w:pPr>
      <w:r w:rsidRPr="00FB448C">
        <w:rPr>
          <w:sz w:val="24"/>
          <w:szCs w:val="24"/>
        </w:rPr>
        <w:t>HISTORY OF THE PROCEEDING</w:t>
      </w:r>
    </w:p>
    <w:p w:rsidR="00DE2949" w:rsidRPr="00FB448C" w:rsidRDefault="00DE2949" w:rsidP="00E126F9">
      <w:pPr>
        <w:spacing w:line="240" w:lineRule="auto"/>
        <w:ind w:firstLine="1440"/>
        <w:rPr>
          <w:sz w:val="24"/>
          <w:szCs w:val="24"/>
        </w:rPr>
      </w:pPr>
    </w:p>
    <w:p w:rsidR="00C44296" w:rsidRPr="00B73D10" w:rsidRDefault="00C44296" w:rsidP="00C44296">
      <w:pPr>
        <w:spacing w:line="240" w:lineRule="auto"/>
        <w:ind w:firstLine="1440"/>
        <w:rPr>
          <w:sz w:val="24"/>
          <w:szCs w:val="24"/>
        </w:rPr>
      </w:pPr>
    </w:p>
    <w:p w:rsidR="00C44296" w:rsidRPr="00B73D10" w:rsidRDefault="00C44296" w:rsidP="00FB2F18">
      <w:pPr>
        <w:ind w:firstLine="1440"/>
        <w:rPr>
          <w:sz w:val="24"/>
          <w:szCs w:val="24"/>
        </w:rPr>
      </w:pPr>
      <w:r w:rsidRPr="00B73D10">
        <w:rPr>
          <w:sz w:val="24"/>
          <w:szCs w:val="24"/>
        </w:rPr>
        <w:t xml:space="preserve">On </w:t>
      </w:r>
      <w:r w:rsidR="008B5083">
        <w:rPr>
          <w:sz w:val="24"/>
          <w:szCs w:val="24"/>
        </w:rPr>
        <w:t>November 19, 2010</w:t>
      </w:r>
      <w:r w:rsidRPr="00B73D10">
        <w:rPr>
          <w:sz w:val="24"/>
          <w:szCs w:val="24"/>
        </w:rPr>
        <w:t xml:space="preserve">, </w:t>
      </w:r>
      <w:r w:rsidR="008B5083">
        <w:rPr>
          <w:sz w:val="24"/>
          <w:szCs w:val="24"/>
        </w:rPr>
        <w:t xml:space="preserve">Bette </w:t>
      </w:r>
      <w:proofErr w:type="spellStart"/>
      <w:r w:rsidR="008B5083">
        <w:rPr>
          <w:sz w:val="24"/>
          <w:szCs w:val="24"/>
        </w:rPr>
        <w:t>Marinoff</w:t>
      </w:r>
      <w:proofErr w:type="spellEnd"/>
      <w:r w:rsidRPr="00B73D10">
        <w:rPr>
          <w:sz w:val="24"/>
          <w:szCs w:val="24"/>
        </w:rPr>
        <w:t xml:space="preserve"> (“Complainant”) filed a formal complaint against </w:t>
      </w:r>
      <w:r w:rsidR="008B5083">
        <w:rPr>
          <w:sz w:val="24"/>
          <w:szCs w:val="24"/>
        </w:rPr>
        <w:t>PECO Energy</w:t>
      </w:r>
      <w:r w:rsidRPr="00B73D10">
        <w:rPr>
          <w:sz w:val="24"/>
          <w:szCs w:val="24"/>
        </w:rPr>
        <w:t xml:space="preserve"> Company (“Respondent” or “</w:t>
      </w:r>
      <w:r w:rsidR="008B5083">
        <w:rPr>
          <w:sz w:val="24"/>
          <w:szCs w:val="24"/>
        </w:rPr>
        <w:t>PECO</w:t>
      </w:r>
      <w:r w:rsidRPr="00B73D10">
        <w:rPr>
          <w:sz w:val="24"/>
          <w:szCs w:val="24"/>
        </w:rPr>
        <w:t xml:space="preserve">”) alleging </w:t>
      </w:r>
      <w:r w:rsidR="00FB2F18">
        <w:rPr>
          <w:sz w:val="24"/>
          <w:szCs w:val="24"/>
        </w:rPr>
        <w:t xml:space="preserve">high bills </w:t>
      </w:r>
      <w:r w:rsidR="008B5083">
        <w:rPr>
          <w:sz w:val="24"/>
          <w:szCs w:val="24"/>
        </w:rPr>
        <w:t xml:space="preserve">and high payment plans </w:t>
      </w:r>
      <w:r w:rsidRPr="00B73D10">
        <w:rPr>
          <w:sz w:val="24"/>
          <w:szCs w:val="24"/>
        </w:rPr>
        <w:t xml:space="preserve">on Complainant’s residential account with Respondent.  On </w:t>
      </w:r>
      <w:r w:rsidR="008B5083">
        <w:rPr>
          <w:sz w:val="24"/>
          <w:szCs w:val="24"/>
        </w:rPr>
        <w:t>December 28, 2010</w:t>
      </w:r>
      <w:r w:rsidRPr="00B73D10">
        <w:rPr>
          <w:sz w:val="24"/>
          <w:szCs w:val="24"/>
        </w:rPr>
        <w:t xml:space="preserve">, Respondent filed an Answer in response to Complainant’s formal complaint.  In its responsive pleading, Respondent averred there </w:t>
      </w:r>
      <w:r w:rsidR="00FB2F18">
        <w:rPr>
          <w:sz w:val="24"/>
          <w:szCs w:val="24"/>
        </w:rPr>
        <w:t xml:space="preserve">were no errors in its billing statements to Complainant.  </w:t>
      </w:r>
      <w:r w:rsidRPr="00B73D10">
        <w:rPr>
          <w:sz w:val="24"/>
          <w:szCs w:val="24"/>
        </w:rPr>
        <w:t xml:space="preserve">Complainant did not file an answer to Respondent’s new matter pursuant to 52 Pa. Code §5.63. </w:t>
      </w:r>
    </w:p>
    <w:p w:rsidR="00C44296" w:rsidRPr="00B73D10" w:rsidRDefault="00C44296" w:rsidP="00C44296">
      <w:pPr>
        <w:rPr>
          <w:sz w:val="24"/>
          <w:szCs w:val="24"/>
        </w:rPr>
      </w:pPr>
    </w:p>
    <w:p w:rsidR="00FB2F18" w:rsidRDefault="00C44296" w:rsidP="00FB2F18">
      <w:pPr>
        <w:rPr>
          <w:sz w:val="24"/>
          <w:szCs w:val="24"/>
        </w:rPr>
      </w:pPr>
      <w:r w:rsidRPr="00B73D10">
        <w:rPr>
          <w:sz w:val="24"/>
          <w:szCs w:val="24"/>
        </w:rPr>
        <w:tab/>
      </w:r>
      <w:r w:rsidRPr="00B73D10">
        <w:rPr>
          <w:sz w:val="24"/>
          <w:szCs w:val="24"/>
        </w:rPr>
        <w:tab/>
        <w:t xml:space="preserve">On </w:t>
      </w:r>
      <w:r w:rsidR="008B5083">
        <w:rPr>
          <w:sz w:val="24"/>
          <w:szCs w:val="24"/>
        </w:rPr>
        <w:t>August 11</w:t>
      </w:r>
      <w:r w:rsidR="00FB2F18">
        <w:rPr>
          <w:sz w:val="24"/>
          <w:szCs w:val="24"/>
        </w:rPr>
        <w:t>, 2011</w:t>
      </w:r>
      <w:r w:rsidRPr="00B73D10">
        <w:rPr>
          <w:sz w:val="24"/>
          <w:szCs w:val="24"/>
        </w:rPr>
        <w:t xml:space="preserve">, the Office of Administrative Law Judge issued a Telephone Hearing Notice, which scheduled an initial telephonic hearing to be conducted on </w:t>
      </w:r>
      <w:r w:rsidR="008B5083">
        <w:rPr>
          <w:sz w:val="24"/>
          <w:szCs w:val="24"/>
        </w:rPr>
        <w:t>September 13</w:t>
      </w:r>
      <w:r w:rsidR="00FB2F18">
        <w:rPr>
          <w:sz w:val="24"/>
          <w:szCs w:val="24"/>
        </w:rPr>
        <w:t>, 2011</w:t>
      </w:r>
      <w:r w:rsidRPr="00B73D10">
        <w:rPr>
          <w:sz w:val="24"/>
          <w:szCs w:val="24"/>
        </w:rPr>
        <w:t xml:space="preserve">.  On </w:t>
      </w:r>
      <w:r w:rsidR="008B5083">
        <w:rPr>
          <w:sz w:val="24"/>
          <w:szCs w:val="24"/>
        </w:rPr>
        <w:t>August 12</w:t>
      </w:r>
      <w:r w:rsidR="00FB2F18">
        <w:rPr>
          <w:sz w:val="24"/>
          <w:szCs w:val="24"/>
        </w:rPr>
        <w:t>, 2011</w:t>
      </w:r>
      <w:r w:rsidRPr="00B73D10">
        <w:rPr>
          <w:sz w:val="24"/>
          <w:szCs w:val="24"/>
        </w:rPr>
        <w:t xml:space="preserve">, the undersigned issued a Prehearing Order.  </w:t>
      </w:r>
    </w:p>
    <w:p w:rsidR="00FB2F18" w:rsidRDefault="00FB2F18" w:rsidP="00FB2F18">
      <w:pPr>
        <w:ind w:firstLine="1440"/>
        <w:rPr>
          <w:sz w:val="24"/>
          <w:szCs w:val="24"/>
        </w:rPr>
      </w:pPr>
    </w:p>
    <w:p w:rsidR="00C44296" w:rsidRPr="00B73D10" w:rsidRDefault="00C44296" w:rsidP="00FB2F18">
      <w:pPr>
        <w:ind w:firstLine="1440"/>
        <w:rPr>
          <w:sz w:val="24"/>
          <w:szCs w:val="24"/>
        </w:rPr>
      </w:pPr>
      <w:r w:rsidRPr="00B73D10">
        <w:rPr>
          <w:sz w:val="24"/>
          <w:szCs w:val="24"/>
        </w:rPr>
        <w:t xml:space="preserve">The presiding officer convened the initial telephonic hearing as scheduled on </w:t>
      </w:r>
      <w:r w:rsidR="008B5083">
        <w:rPr>
          <w:sz w:val="24"/>
          <w:szCs w:val="24"/>
        </w:rPr>
        <w:t>September 13</w:t>
      </w:r>
      <w:r w:rsidR="00FB2F18">
        <w:rPr>
          <w:sz w:val="24"/>
          <w:szCs w:val="24"/>
        </w:rPr>
        <w:t>, 2011</w:t>
      </w:r>
      <w:r w:rsidR="00FD00D0">
        <w:rPr>
          <w:sz w:val="24"/>
          <w:szCs w:val="24"/>
        </w:rPr>
        <w:t>.  Ms</w:t>
      </w:r>
      <w:r w:rsidRPr="00B73D10">
        <w:rPr>
          <w:sz w:val="24"/>
          <w:szCs w:val="24"/>
        </w:rPr>
        <w:t xml:space="preserve">. </w:t>
      </w:r>
      <w:proofErr w:type="spellStart"/>
      <w:proofErr w:type="gramStart"/>
      <w:r w:rsidR="00FD00D0">
        <w:rPr>
          <w:sz w:val="24"/>
          <w:szCs w:val="24"/>
        </w:rPr>
        <w:t>Marinoff</w:t>
      </w:r>
      <w:proofErr w:type="spellEnd"/>
      <w:r w:rsidR="00FD00D0">
        <w:rPr>
          <w:sz w:val="24"/>
          <w:szCs w:val="24"/>
        </w:rPr>
        <w:t xml:space="preserve"> </w:t>
      </w:r>
      <w:r w:rsidRPr="00B73D10">
        <w:rPr>
          <w:sz w:val="24"/>
          <w:szCs w:val="24"/>
        </w:rPr>
        <w:t xml:space="preserve"> appeared</w:t>
      </w:r>
      <w:proofErr w:type="gramEnd"/>
      <w:r w:rsidRPr="00B73D10">
        <w:rPr>
          <w:sz w:val="24"/>
          <w:szCs w:val="24"/>
        </w:rPr>
        <w:t xml:space="preserve"> </w:t>
      </w:r>
      <w:r w:rsidRPr="00B73D10">
        <w:rPr>
          <w:i/>
          <w:sz w:val="24"/>
          <w:szCs w:val="24"/>
        </w:rPr>
        <w:t>pro se</w:t>
      </w:r>
      <w:r w:rsidRPr="00B73D10">
        <w:rPr>
          <w:sz w:val="24"/>
          <w:szCs w:val="24"/>
        </w:rPr>
        <w:t xml:space="preserve"> </w:t>
      </w:r>
      <w:r>
        <w:rPr>
          <w:sz w:val="24"/>
          <w:szCs w:val="24"/>
        </w:rPr>
        <w:t xml:space="preserve">and testified </w:t>
      </w:r>
      <w:r w:rsidRPr="00B73D10">
        <w:rPr>
          <w:sz w:val="24"/>
          <w:szCs w:val="24"/>
        </w:rPr>
        <w:t xml:space="preserve">on </w:t>
      </w:r>
      <w:r w:rsidR="00FD00D0">
        <w:rPr>
          <w:sz w:val="24"/>
          <w:szCs w:val="24"/>
        </w:rPr>
        <w:t>her</w:t>
      </w:r>
      <w:r w:rsidRPr="00B73D10">
        <w:rPr>
          <w:sz w:val="24"/>
          <w:szCs w:val="24"/>
        </w:rPr>
        <w:t xml:space="preserve"> own behalf.  Respondent was represented by </w:t>
      </w:r>
      <w:r w:rsidR="00FD00D0">
        <w:rPr>
          <w:sz w:val="24"/>
          <w:szCs w:val="24"/>
        </w:rPr>
        <w:t>Michael A. Gruin</w:t>
      </w:r>
      <w:r w:rsidRPr="00B73D10">
        <w:rPr>
          <w:sz w:val="24"/>
          <w:szCs w:val="24"/>
        </w:rPr>
        <w:t xml:space="preserve">, Esquire.  Attorney </w:t>
      </w:r>
      <w:r w:rsidR="00FD00D0">
        <w:rPr>
          <w:sz w:val="24"/>
          <w:szCs w:val="24"/>
        </w:rPr>
        <w:t>Gruin</w:t>
      </w:r>
      <w:r w:rsidRPr="00B73D10">
        <w:rPr>
          <w:sz w:val="24"/>
          <w:szCs w:val="24"/>
        </w:rPr>
        <w:t xml:space="preserve"> presented the testimony of </w:t>
      </w:r>
      <w:r w:rsidR="00FD00D0">
        <w:rPr>
          <w:sz w:val="24"/>
          <w:szCs w:val="24"/>
        </w:rPr>
        <w:t>one witness</w:t>
      </w:r>
      <w:r w:rsidRPr="00B73D10">
        <w:rPr>
          <w:sz w:val="24"/>
          <w:szCs w:val="24"/>
        </w:rPr>
        <w:t xml:space="preserve">, and offered </w:t>
      </w:r>
      <w:r w:rsidR="00FD00D0">
        <w:rPr>
          <w:sz w:val="24"/>
          <w:szCs w:val="24"/>
        </w:rPr>
        <w:t>five</w:t>
      </w:r>
      <w:r w:rsidRPr="00B73D10">
        <w:rPr>
          <w:sz w:val="24"/>
          <w:szCs w:val="24"/>
        </w:rPr>
        <w:t xml:space="preserve"> exhibits, marked </w:t>
      </w:r>
      <w:r w:rsidR="00FD00D0">
        <w:rPr>
          <w:sz w:val="24"/>
          <w:szCs w:val="24"/>
        </w:rPr>
        <w:t>PECO</w:t>
      </w:r>
      <w:r w:rsidRPr="00B73D10">
        <w:rPr>
          <w:sz w:val="24"/>
          <w:szCs w:val="24"/>
        </w:rPr>
        <w:t xml:space="preserve"> Exhibit</w:t>
      </w:r>
      <w:r w:rsidR="00FD00D0">
        <w:rPr>
          <w:sz w:val="24"/>
          <w:szCs w:val="24"/>
        </w:rPr>
        <w:t xml:space="preserve"> 1, 2</w:t>
      </w:r>
      <w:r w:rsidR="00FB2F18">
        <w:rPr>
          <w:sz w:val="24"/>
          <w:szCs w:val="24"/>
        </w:rPr>
        <w:t xml:space="preserve">, 4, 5, </w:t>
      </w:r>
      <w:r w:rsidR="00FD00D0">
        <w:rPr>
          <w:sz w:val="24"/>
          <w:szCs w:val="24"/>
        </w:rPr>
        <w:t xml:space="preserve">and </w:t>
      </w:r>
      <w:r w:rsidR="00FB2F18">
        <w:rPr>
          <w:sz w:val="24"/>
          <w:szCs w:val="24"/>
        </w:rPr>
        <w:t>6</w:t>
      </w:r>
      <w:r w:rsidR="00FD00D0">
        <w:rPr>
          <w:sz w:val="24"/>
          <w:szCs w:val="24"/>
        </w:rPr>
        <w:t>,</w:t>
      </w:r>
      <w:r w:rsidRPr="00B73D10">
        <w:rPr>
          <w:sz w:val="24"/>
          <w:szCs w:val="24"/>
        </w:rPr>
        <w:t xml:space="preserve"> </w:t>
      </w:r>
      <w:r w:rsidRPr="00B73D10">
        <w:rPr>
          <w:sz w:val="24"/>
          <w:szCs w:val="24"/>
        </w:rPr>
        <w:lastRenderedPageBreak/>
        <w:t xml:space="preserve">which exhibits were admitted into evidence on </w:t>
      </w:r>
      <w:r w:rsidR="00FD00D0">
        <w:rPr>
          <w:sz w:val="24"/>
          <w:szCs w:val="24"/>
        </w:rPr>
        <w:t>September 13</w:t>
      </w:r>
      <w:r w:rsidR="00FB2F18">
        <w:rPr>
          <w:sz w:val="24"/>
          <w:szCs w:val="24"/>
        </w:rPr>
        <w:t>, 2011</w:t>
      </w:r>
      <w:r w:rsidRPr="00B73D10">
        <w:rPr>
          <w:sz w:val="24"/>
          <w:szCs w:val="24"/>
        </w:rPr>
        <w:t xml:space="preserve">.  The transcript of the hearing contains </w:t>
      </w:r>
      <w:r w:rsidR="00065149">
        <w:rPr>
          <w:sz w:val="24"/>
          <w:szCs w:val="24"/>
        </w:rPr>
        <w:t>thirty-one (31)</w:t>
      </w:r>
      <w:r w:rsidR="00FB2F18">
        <w:rPr>
          <w:sz w:val="24"/>
          <w:szCs w:val="24"/>
        </w:rPr>
        <w:t xml:space="preserve"> </w:t>
      </w:r>
      <w:r w:rsidRPr="00B73D10">
        <w:rPr>
          <w:sz w:val="24"/>
          <w:szCs w:val="24"/>
        </w:rPr>
        <w:t>pages</w:t>
      </w:r>
      <w:r w:rsidR="00FB2F18">
        <w:rPr>
          <w:sz w:val="24"/>
          <w:szCs w:val="24"/>
        </w:rPr>
        <w:t xml:space="preserve"> and was received in the presiding officer’s office on </w:t>
      </w:r>
      <w:r w:rsidR="00065149">
        <w:rPr>
          <w:sz w:val="24"/>
          <w:szCs w:val="24"/>
        </w:rPr>
        <w:t>October 14, 2011.</w:t>
      </w:r>
      <w:r w:rsidRPr="00B73D10">
        <w:rPr>
          <w:sz w:val="24"/>
          <w:szCs w:val="24"/>
        </w:rPr>
        <w:t xml:space="preserve">  Complainant and Respondent issued final statements on the hearing record in lieu of filing briefs.  </w:t>
      </w:r>
    </w:p>
    <w:p w:rsidR="00C44296" w:rsidRPr="00B73D10" w:rsidRDefault="00C44296" w:rsidP="00C44296">
      <w:pPr>
        <w:tabs>
          <w:tab w:val="left" w:pos="2160"/>
        </w:tabs>
        <w:ind w:firstLine="1440"/>
        <w:rPr>
          <w:sz w:val="24"/>
          <w:szCs w:val="24"/>
        </w:rPr>
      </w:pPr>
    </w:p>
    <w:p w:rsidR="00C44296" w:rsidRPr="00B73D10" w:rsidRDefault="00C44296" w:rsidP="00C44296">
      <w:pPr>
        <w:tabs>
          <w:tab w:val="left" w:pos="2160"/>
        </w:tabs>
        <w:ind w:firstLine="1440"/>
        <w:rPr>
          <w:sz w:val="24"/>
          <w:szCs w:val="24"/>
        </w:rPr>
      </w:pPr>
      <w:r w:rsidRPr="00B73D10">
        <w:rPr>
          <w:sz w:val="24"/>
          <w:szCs w:val="24"/>
        </w:rPr>
        <w:t xml:space="preserve">On </w:t>
      </w:r>
      <w:r w:rsidR="00065149">
        <w:rPr>
          <w:sz w:val="24"/>
          <w:szCs w:val="24"/>
        </w:rPr>
        <w:t>October 17, 2011,</w:t>
      </w:r>
      <w:r w:rsidRPr="00B73D10">
        <w:rPr>
          <w:sz w:val="24"/>
          <w:szCs w:val="24"/>
        </w:rPr>
        <w:t xml:space="preserve"> the record was closed by Interim Order Closing the Hearing Record.</w:t>
      </w:r>
    </w:p>
    <w:p w:rsidR="00C44296" w:rsidRPr="00B73D10" w:rsidRDefault="00C44296" w:rsidP="00C44296">
      <w:pPr>
        <w:tabs>
          <w:tab w:val="left" w:pos="2160"/>
        </w:tabs>
        <w:ind w:firstLine="1440"/>
        <w:rPr>
          <w:sz w:val="24"/>
          <w:szCs w:val="24"/>
        </w:rPr>
      </w:pPr>
    </w:p>
    <w:p w:rsidR="00C44296" w:rsidRPr="00B73D10" w:rsidRDefault="00C44296" w:rsidP="00C44296">
      <w:pPr>
        <w:tabs>
          <w:tab w:val="left" w:pos="2160"/>
        </w:tabs>
        <w:jc w:val="center"/>
        <w:rPr>
          <w:sz w:val="24"/>
          <w:szCs w:val="24"/>
          <w:u w:val="single"/>
        </w:rPr>
      </w:pPr>
      <w:r w:rsidRPr="00B73D10">
        <w:rPr>
          <w:sz w:val="24"/>
          <w:szCs w:val="24"/>
          <w:u w:val="single"/>
        </w:rPr>
        <w:t xml:space="preserve">FINDINGS OF </w:t>
      </w:r>
      <w:smartTag w:uri="urn:schemas-microsoft-com:office:smarttags" w:element="stockticker">
        <w:r w:rsidRPr="00B73D10">
          <w:rPr>
            <w:sz w:val="24"/>
            <w:szCs w:val="24"/>
            <w:u w:val="single"/>
          </w:rPr>
          <w:t>FACT</w:t>
        </w:r>
      </w:smartTag>
    </w:p>
    <w:p w:rsidR="00C44296" w:rsidRPr="00B73D10" w:rsidRDefault="00C44296" w:rsidP="00C44296">
      <w:pPr>
        <w:tabs>
          <w:tab w:val="left" w:pos="2160"/>
        </w:tabs>
        <w:rPr>
          <w:sz w:val="24"/>
          <w:szCs w:val="24"/>
          <w:u w:val="single"/>
        </w:rPr>
      </w:pPr>
    </w:p>
    <w:p w:rsidR="00C44296" w:rsidRPr="00B73D10" w:rsidRDefault="00C44296" w:rsidP="00C44296">
      <w:pPr>
        <w:tabs>
          <w:tab w:val="left" w:pos="2160"/>
        </w:tabs>
        <w:ind w:firstLine="1440"/>
        <w:rPr>
          <w:sz w:val="24"/>
          <w:szCs w:val="24"/>
        </w:rPr>
      </w:pPr>
      <w:r w:rsidRPr="00B73D10">
        <w:rPr>
          <w:sz w:val="24"/>
          <w:szCs w:val="24"/>
        </w:rPr>
        <w:t>1.</w:t>
      </w:r>
      <w:r w:rsidRPr="00B73D10">
        <w:rPr>
          <w:sz w:val="24"/>
          <w:szCs w:val="24"/>
        </w:rPr>
        <w:tab/>
        <w:t xml:space="preserve">Complainant, </w:t>
      </w:r>
      <w:r w:rsidR="00065149">
        <w:rPr>
          <w:sz w:val="24"/>
          <w:szCs w:val="24"/>
        </w:rPr>
        <w:t xml:space="preserve">Bette </w:t>
      </w:r>
      <w:proofErr w:type="spellStart"/>
      <w:r w:rsidR="00065149">
        <w:rPr>
          <w:sz w:val="24"/>
          <w:szCs w:val="24"/>
        </w:rPr>
        <w:t>Marinoff</w:t>
      </w:r>
      <w:proofErr w:type="spellEnd"/>
      <w:r w:rsidR="00FB2F18">
        <w:rPr>
          <w:sz w:val="24"/>
          <w:szCs w:val="24"/>
        </w:rPr>
        <w:t xml:space="preserve">, resides </w:t>
      </w:r>
      <w:r w:rsidR="00E74CDD">
        <w:rPr>
          <w:sz w:val="24"/>
          <w:szCs w:val="24"/>
        </w:rPr>
        <w:t>at 1803 Mower Street,</w:t>
      </w:r>
      <w:r w:rsidR="00FB2F18">
        <w:rPr>
          <w:sz w:val="24"/>
          <w:szCs w:val="24"/>
        </w:rPr>
        <w:t xml:space="preserve"> </w:t>
      </w:r>
      <w:r w:rsidR="00065149">
        <w:rPr>
          <w:sz w:val="24"/>
          <w:szCs w:val="24"/>
        </w:rPr>
        <w:t>Philadelphia, Pennsylvania</w:t>
      </w:r>
      <w:r w:rsidR="00FB2F18">
        <w:rPr>
          <w:sz w:val="24"/>
          <w:szCs w:val="24"/>
        </w:rPr>
        <w:t>,</w:t>
      </w:r>
      <w:r w:rsidR="00E74CDD">
        <w:rPr>
          <w:sz w:val="24"/>
          <w:szCs w:val="24"/>
        </w:rPr>
        <w:t xml:space="preserve"> with her daughter</w:t>
      </w:r>
      <w:r w:rsidR="00B51F32">
        <w:rPr>
          <w:sz w:val="24"/>
          <w:szCs w:val="24"/>
        </w:rPr>
        <w:t>, who works at a nearby casino,</w:t>
      </w:r>
      <w:r w:rsidR="00E74CDD">
        <w:rPr>
          <w:sz w:val="24"/>
          <w:szCs w:val="24"/>
        </w:rPr>
        <w:t xml:space="preserve"> and two </w:t>
      </w:r>
      <w:r w:rsidR="00B51F32">
        <w:rPr>
          <w:sz w:val="24"/>
          <w:szCs w:val="24"/>
        </w:rPr>
        <w:t>grandchildren,</w:t>
      </w:r>
      <w:r w:rsidR="00E74CDD">
        <w:rPr>
          <w:sz w:val="24"/>
          <w:szCs w:val="24"/>
        </w:rPr>
        <w:t xml:space="preserve"> who are under the age of 18 years, and</w:t>
      </w:r>
      <w:r w:rsidR="00FB2F18">
        <w:rPr>
          <w:sz w:val="24"/>
          <w:szCs w:val="24"/>
        </w:rPr>
        <w:t xml:space="preserve"> where </w:t>
      </w:r>
      <w:r w:rsidR="00065149">
        <w:rPr>
          <w:sz w:val="24"/>
          <w:szCs w:val="24"/>
        </w:rPr>
        <w:t>s</w:t>
      </w:r>
      <w:r w:rsidR="00FB2F18">
        <w:rPr>
          <w:sz w:val="24"/>
          <w:szCs w:val="24"/>
        </w:rPr>
        <w:t xml:space="preserve">he has resided since </w:t>
      </w:r>
      <w:r w:rsidR="00E74CDD">
        <w:rPr>
          <w:sz w:val="24"/>
          <w:szCs w:val="24"/>
        </w:rPr>
        <w:t>May of 1995.</w:t>
      </w:r>
      <w:r w:rsidRPr="00B73D10">
        <w:rPr>
          <w:sz w:val="24"/>
          <w:szCs w:val="24"/>
        </w:rPr>
        <w:t xml:space="preserve">  </w:t>
      </w:r>
      <w:proofErr w:type="gramStart"/>
      <w:r w:rsidRPr="00B73D10">
        <w:rPr>
          <w:sz w:val="24"/>
          <w:szCs w:val="24"/>
        </w:rPr>
        <w:t xml:space="preserve">(Tr. </w:t>
      </w:r>
      <w:r w:rsidR="00E74CDD">
        <w:rPr>
          <w:sz w:val="24"/>
          <w:szCs w:val="24"/>
        </w:rPr>
        <w:t>8</w:t>
      </w:r>
      <w:r w:rsidRPr="00B73D10">
        <w:rPr>
          <w:sz w:val="24"/>
          <w:szCs w:val="24"/>
        </w:rPr>
        <w:t>).</w:t>
      </w:r>
      <w:proofErr w:type="gramEnd"/>
      <w:r w:rsidRPr="00B73D10">
        <w:rPr>
          <w:sz w:val="24"/>
          <w:szCs w:val="24"/>
        </w:rPr>
        <w:t xml:space="preserve"> </w:t>
      </w:r>
    </w:p>
    <w:p w:rsidR="00044B8E" w:rsidRDefault="00044B8E" w:rsidP="00C44296">
      <w:pPr>
        <w:tabs>
          <w:tab w:val="left" w:pos="2160"/>
        </w:tabs>
        <w:ind w:firstLine="1440"/>
        <w:rPr>
          <w:sz w:val="24"/>
          <w:szCs w:val="24"/>
        </w:rPr>
      </w:pPr>
    </w:p>
    <w:p w:rsidR="00044B8E" w:rsidRDefault="008C756D" w:rsidP="00C44296">
      <w:pPr>
        <w:tabs>
          <w:tab w:val="left" w:pos="2160"/>
        </w:tabs>
        <w:ind w:firstLine="1440"/>
        <w:rPr>
          <w:sz w:val="24"/>
          <w:szCs w:val="24"/>
        </w:rPr>
      </w:pPr>
      <w:r>
        <w:rPr>
          <w:sz w:val="24"/>
          <w:szCs w:val="24"/>
        </w:rPr>
        <w:t>2</w:t>
      </w:r>
      <w:r w:rsidR="00044B8E">
        <w:rPr>
          <w:sz w:val="24"/>
          <w:szCs w:val="24"/>
        </w:rPr>
        <w:t>.</w:t>
      </w:r>
      <w:r w:rsidR="00044B8E">
        <w:rPr>
          <w:sz w:val="24"/>
          <w:szCs w:val="24"/>
        </w:rPr>
        <w:tab/>
      </w:r>
      <w:r w:rsidR="00E74CDD">
        <w:rPr>
          <w:sz w:val="24"/>
          <w:szCs w:val="24"/>
        </w:rPr>
        <w:t xml:space="preserve">When Complainant noticed </w:t>
      </w:r>
      <w:r w:rsidR="00A0630D">
        <w:rPr>
          <w:sz w:val="24"/>
          <w:szCs w:val="24"/>
        </w:rPr>
        <w:t>an increase in her monthly electric bills</w:t>
      </w:r>
      <w:r w:rsidR="00E74CDD">
        <w:rPr>
          <w:sz w:val="24"/>
          <w:szCs w:val="24"/>
        </w:rPr>
        <w:t xml:space="preserve">, she contacted the utility company but was not allowed to get on a budget because she </w:t>
      </w:r>
      <w:r w:rsidR="00A0630D">
        <w:rPr>
          <w:sz w:val="24"/>
          <w:szCs w:val="24"/>
        </w:rPr>
        <w:t>did not</w:t>
      </w:r>
      <w:r w:rsidR="00E74CDD">
        <w:rPr>
          <w:sz w:val="24"/>
          <w:szCs w:val="24"/>
        </w:rPr>
        <w:t xml:space="preserve"> comply with a previous budget arrangement</w:t>
      </w:r>
      <w:r w:rsidR="00A0630D">
        <w:rPr>
          <w:sz w:val="24"/>
          <w:szCs w:val="24"/>
        </w:rPr>
        <w:t xml:space="preserve"> and missed two consecutive payments</w:t>
      </w:r>
      <w:r w:rsidR="00E74CDD">
        <w:rPr>
          <w:sz w:val="24"/>
          <w:szCs w:val="24"/>
        </w:rPr>
        <w:t xml:space="preserve">.  </w:t>
      </w:r>
      <w:proofErr w:type="gramStart"/>
      <w:r w:rsidR="00044B8E">
        <w:rPr>
          <w:sz w:val="24"/>
          <w:szCs w:val="24"/>
        </w:rPr>
        <w:t xml:space="preserve">(Tr. </w:t>
      </w:r>
      <w:r w:rsidR="00E74CDD">
        <w:rPr>
          <w:sz w:val="24"/>
          <w:szCs w:val="24"/>
        </w:rPr>
        <w:t>9</w:t>
      </w:r>
      <w:r w:rsidR="00A0630D">
        <w:rPr>
          <w:sz w:val="24"/>
          <w:szCs w:val="24"/>
        </w:rPr>
        <w:t>, 23).</w:t>
      </w:r>
      <w:proofErr w:type="gramEnd"/>
      <w:r w:rsidR="00044B8E">
        <w:rPr>
          <w:sz w:val="24"/>
          <w:szCs w:val="24"/>
        </w:rPr>
        <w:t xml:space="preserve">  </w:t>
      </w:r>
    </w:p>
    <w:p w:rsidR="00044B8E" w:rsidRDefault="00044B8E" w:rsidP="00C44296">
      <w:pPr>
        <w:tabs>
          <w:tab w:val="left" w:pos="2160"/>
        </w:tabs>
        <w:ind w:firstLine="1440"/>
        <w:rPr>
          <w:sz w:val="24"/>
          <w:szCs w:val="24"/>
        </w:rPr>
      </w:pPr>
    </w:p>
    <w:p w:rsidR="00044B8E" w:rsidRDefault="008C756D" w:rsidP="00C44296">
      <w:pPr>
        <w:tabs>
          <w:tab w:val="left" w:pos="2160"/>
        </w:tabs>
        <w:ind w:firstLine="1440"/>
        <w:rPr>
          <w:sz w:val="24"/>
          <w:szCs w:val="24"/>
        </w:rPr>
      </w:pPr>
      <w:r>
        <w:rPr>
          <w:sz w:val="24"/>
          <w:szCs w:val="24"/>
        </w:rPr>
        <w:t>3.</w:t>
      </w:r>
      <w:r>
        <w:rPr>
          <w:sz w:val="24"/>
          <w:szCs w:val="24"/>
        </w:rPr>
        <w:tab/>
      </w:r>
      <w:r w:rsidR="00E74CDD">
        <w:rPr>
          <w:sz w:val="24"/>
          <w:szCs w:val="24"/>
        </w:rPr>
        <w:t>Complainant filed an informal complaint against Respondent with the Commission’s Bureau of Consumer Services (“BCS”)</w:t>
      </w:r>
      <w:r w:rsidR="00B51F32">
        <w:rPr>
          <w:sz w:val="24"/>
          <w:szCs w:val="24"/>
        </w:rPr>
        <w:t>.  O</w:t>
      </w:r>
      <w:r w:rsidR="00E74CDD">
        <w:rPr>
          <w:sz w:val="24"/>
          <w:szCs w:val="24"/>
        </w:rPr>
        <w:t xml:space="preserve">n </w:t>
      </w:r>
      <w:r w:rsidR="00A8667C">
        <w:rPr>
          <w:sz w:val="24"/>
          <w:szCs w:val="24"/>
        </w:rPr>
        <w:t>October 28, 2010 at BCS No. 002740087,</w:t>
      </w:r>
      <w:r w:rsidR="00E74CDD">
        <w:rPr>
          <w:sz w:val="24"/>
          <w:szCs w:val="24"/>
        </w:rPr>
        <w:t xml:space="preserve"> BCS ordered Respondent to put Complainant on a budget which require</w:t>
      </w:r>
      <w:r w:rsidR="00B51F32">
        <w:rPr>
          <w:sz w:val="24"/>
          <w:szCs w:val="24"/>
        </w:rPr>
        <w:t>s</w:t>
      </w:r>
      <w:r w:rsidR="00E74CDD">
        <w:rPr>
          <w:sz w:val="24"/>
          <w:szCs w:val="24"/>
        </w:rPr>
        <w:t xml:space="preserve"> Complainant to pay $155 per month plus an additional $19 per month to reduce her arrears</w:t>
      </w:r>
      <w:r w:rsidR="00B51F32">
        <w:rPr>
          <w:sz w:val="24"/>
          <w:szCs w:val="24"/>
        </w:rPr>
        <w:t xml:space="preserve"> (which totaled $1,080.88 at that time)</w:t>
      </w:r>
      <w:r w:rsidR="00E74CDD">
        <w:rPr>
          <w:sz w:val="24"/>
          <w:szCs w:val="24"/>
        </w:rPr>
        <w:t xml:space="preserve">.  </w:t>
      </w:r>
      <w:proofErr w:type="gramStart"/>
      <w:r w:rsidR="00AB2D65">
        <w:rPr>
          <w:sz w:val="24"/>
          <w:szCs w:val="24"/>
        </w:rPr>
        <w:t xml:space="preserve">(Tr. </w:t>
      </w:r>
      <w:r w:rsidR="00E74CDD">
        <w:rPr>
          <w:sz w:val="24"/>
          <w:szCs w:val="24"/>
        </w:rPr>
        <w:t>9</w:t>
      </w:r>
      <w:r w:rsidR="00A8667C">
        <w:rPr>
          <w:sz w:val="24"/>
          <w:szCs w:val="24"/>
        </w:rPr>
        <w:t>, 22; PECO Exhibit 6</w:t>
      </w:r>
      <w:r w:rsidR="00AB2D65">
        <w:rPr>
          <w:sz w:val="24"/>
          <w:szCs w:val="24"/>
        </w:rPr>
        <w:t>).</w:t>
      </w:r>
      <w:proofErr w:type="gramEnd"/>
    </w:p>
    <w:p w:rsidR="00AB2D65" w:rsidRDefault="00AB2D65" w:rsidP="00C44296">
      <w:pPr>
        <w:tabs>
          <w:tab w:val="left" w:pos="2160"/>
        </w:tabs>
        <w:ind w:firstLine="1440"/>
        <w:rPr>
          <w:sz w:val="24"/>
          <w:szCs w:val="24"/>
        </w:rPr>
      </w:pPr>
    </w:p>
    <w:p w:rsidR="00AB2D65" w:rsidRDefault="008C756D" w:rsidP="00C44296">
      <w:pPr>
        <w:tabs>
          <w:tab w:val="left" w:pos="2160"/>
        </w:tabs>
        <w:ind w:firstLine="1440"/>
        <w:rPr>
          <w:sz w:val="24"/>
          <w:szCs w:val="24"/>
        </w:rPr>
      </w:pPr>
      <w:r>
        <w:rPr>
          <w:sz w:val="24"/>
          <w:szCs w:val="24"/>
        </w:rPr>
        <w:t>4</w:t>
      </w:r>
      <w:r w:rsidR="00AB2D65">
        <w:rPr>
          <w:sz w:val="24"/>
          <w:szCs w:val="24"/>
        </w:rPr>
        <w:t>.</w:t>
      </w:r>
      <w:r w:rsidR="00AB2D65">
        <w:rPr>
          <w:sz w:val="24"/>
          <w:szCs w:val="24"/>
        </w:rPr>
        <w:tab/>
      </w:r>
      <w:r w:rsidR="00065149">
        <w:rPr>
          <w:sz w:val="24"/>
          <w:szCs w:val="24"/>
        </w:rPr>
        <w:t xml:space="preserve"> </w:t>
      </w:r>
      <w:r w:rsidR="00E74CDD">
        <w:rPr>
          <w:sz w:val="24"/>
          <w:szCs w:val="24"/>
        </w:rPr>
        <w:t>Complainant</w:t>
      </w:r>
      <w:r w:rsidR="00B51F32">
        <w:rPr>
          <w:sz w:val="24"/>
          <w:szCs w:val="24"/>
        </w:rPr>
        <w:t xml:space="preserve"> felt </w:t>
      </w:r>
      <w:r w:rsidR="00E74CDD">
        <w:rPr>
          <w:sz w:val="24"/>
          <w:szCs w:val="24"/>
        </w:rPr>
        <w:t>so overwhelm</w:t>
      </w:r>
      <w:r w:rsidR="00B51F32">
        <w:rPr>
          <w:sz w:val="24"/>
          <w:szCs w:val="24"/>
        </w:rPr>
        <w:t>ed by her debts that she did not pay the budget amount</w:t>
      </w:r>
      <w:r w:rsidR="00E74CDD">
        <w:rPr>
          <w:sz w:val="24"/>
          <w:szCs w:val="24"/>
        </w:rPr>
        <w:t xml:space="preserve">.  </w:t>
      </w:r>
      <w:proofErr w:type="gramStart"/>
      <w:r w:rsidR="00065149">
        <w:rPr>
          <w:sz w:val="24"/>
          <w:szCs w:val="24"/>
        </w:rPr>
        <w:t xml:space="preserve">(Tr. </w:t>
      </w:r>
      <w:r w:rsidR="00E74CDD">
        <w:rPr>
          <w:sz w:val="24"/>
          <w:szCs w:val="24"/>
        </w:rPr>
        <w:t>9-10</w:t>
      </w:r>
      <w:r w:rsidR="00A0630D">
        <w:rPr>
          <w:sz w:val="24"/>
          <w:szCs w:val="24"/>
        </w:rPr>
        <w:t>, 23; PECO Exhibit 1</w:t>
      </w:r>
      <w:r w:rsidR="00AB2D65">
        <w:rPr>
          <w:sz w:val="24"/>
          <w:szCs w:val="24"/>
        </w:rPr>
        <w:t>).</w:t>
      </w:r>
      <w:proofErr w:type="gramEnd"/>
    </w:p>
    <w:p w:rsidR="00AB2D65" w:rsidRDefault="00AB2D65" w:rsidP="00C44296">
      <w:pPr>
        <w:tabs>
          <w:tab w:val="left" w:pos="2160"/>
        </w:tabs>
        <w:ind w:firstLine="1440"/>
        <w:rPr>
          <w:sz w:val="24"/>
          <w:szCs w:val="24"/>
        </w:rPr>
      </w:pPr>
    </w:p>
    <w:p w:rsidR="00AB2D65" w:rsidRPr="00B73D10" w:rsidRDefault="008C756D" w:rsidP="00C44296">
      <w:pPr>
        <w:tabs>
          <w:tab w:val="left" w:pos="2160"/>
        </w:tabs>
        <w:ind w:firstLine="1440"/>
        <w:rPr>
          <w:sz w:val="24"/>
          <w:szCs w:val="24"/>
        </w:rPr>
      </w:pPr>
      <w:r>
        <w:rPr>
          <w:sz w:val="24"/>
          <w:szCs w:val="24"/>
        </w:rPr>
        <w:t>5</w:t>
      </w:r>
      <w:r w:rsidR="00AB2D65">
        <w:rPr>
          <w:sz w:val="24"/>
          <w:szCs w:val="24"/>
        </w:rPr>
        <w:t>.</w:t>
      </w:r>
      <w:r w:rsidR="00AB2D65">
        <w:rPr>
          <w:sz w:val="24"/>
          <w:szCs w:val="24"/>
        </w:rPr>
        <w:tab/>
        <w:t xml:space="preserve"> </w:t>
      </w:r>
      <w:r w:rsidR="00E74CDD">
        <w:rPr>
          <w:sz w:val="24"/>
          <w:szCs w:val="24"/>
        </w:rPr>
        <w:t xml:space="preserve">Complainant receives </w:t>
      </w:r>
      <w:r w:rsidR="00A75B63">
        <w:rPr>
          <w:sz w:val="24"/>
          <w:szCs w:val="24"/>
        </w:rPr>
        <w:t>$1,218</w:t>
      </w:r>
      <w:r w:rsidR="00E74CDD">
        <w:rPr>
          <w:sz w:val="24"/>
          <w:szCs w:val="24"/>
        </w:rPr>
        <w:t xml:space="preserve"> per month in Social Security </w:t>
      </w:r>
      <w:r w:rsidR="00A75B63">
        <w:rPr>
          <w:sz w:val="24"/>
          <w:szCs w:val="24"/>
        </w:rPr>
        <w:t xml:space="preserve">Disability </w:t>
      </w:r>
      <w:r w:rsidR="00E74CDD">
        <w:rPr>
          <w:sz w:val="24"/>
          <w:szCs w:val="24"/>
        </w:rPr>
        <w:t>income plus $535 per month from her daughter.  Complainant’s daughter works full time at Park’s Casino in Bensalem where she is paid $4 per hour plus tips</w:t>
      </w:r>
      <w:r w:rsidR="00A75B63">
        <w:rPr>
          <w:sz w:val="24"/>
          <w:szCs w:val="24"/>
        </w:rPr>
        <w:t xml:space="preserve">, and </w:t>
      </w:r>
      <w:r w:rsidR="00B51F32">
        <w:rPr>
          <w:sz w:val="24"/>
          <w:szCs w:val="24"/>
        </w:rPr>
        <w:t>earns</w:t>
      </w:r>
      <w:r w:rsidR="00A75B63">
        <w:rPr>
          <w:sz w:val="24"/>
          <w:szCs w:val="24"/>
        </w:rPr>
        <w:t xml:space="preserve"> approximately $2,000 each month</w:t>
      </w:r>
      <w:r w:rsidR="00E74CDD">
        <w:rPr>
          <w:sz w:val="24"/>
          <w:szCs w:val="24"/>
        </w:rPr>
        <w:t xml:space="preserve">.  </w:t>
      </w:r>
      <w:r w:rsidR="00AB2D65">
        <w:rPr>
          <w:sz w:val="24"/>
          <w:szCs w:val="24"/>
        </w:rPr>
        <w:t xml:space="preserve">(Tr. </w:t>
      </w:r>
      <w:r w:rsidR="00A75B63">
        <w:rPr>
          <w:sz w:val="24"/>
          <w:szCs w:val="24"/>
        </w:rPr>
        <w:t>7-12</w:t>
      </w:r>
      <w:r w:rsidR="00065149">
        <w:rPr>
          <w:sz w:val="24"/>
          <w:szCs w:val="24"/>
        </w:rPr>
        <w:t>).</w:t>
      </w:r>
    </w:p>
    <w:p w:rsidR="00AB2D65" w:rsidRDefault="008C756D" w:rsidP="00AB2D65">
      <w:pPr>
        <w:tabs>
          <w:tab w:val="left" w:pos="2160"/>
        </w:tabs>
        <w:ind w:firstLine="1440"/>
        <w:rPr>
          <w:sz w:val="24"/>
          <w:szCs w:val="24"/>
        </w:rPr>
      </w:pPr>
      <w:r>
        <w:rPr>
          <w:sz w:val="24"/>
          <w:szCs w:val="24"/>
        </w:rPr>
        <w:t>6</w:t>
      </w:r>
      <w:r w:rsidR="00AB2D65">
        <w:rPr>
          <w:sz w:val="24"/>
          <w:szCs w:val="24"/>
        </w:rPr>
        <w:t>.</w:t>
      </w:r>
      <w:r w:rsidR="00AB2D65">
        <w:rPr>
          <w:sz w:val="24"/>
          <w:szCs w:val="24"/>
        </w:rPr>
        <w:tab/>
      </w:r>
      <w:r w:rsidR="00A75B63">
        <w:rPr>
          <w:sz w:val="24"/>
          <w:szCs w:val="24"/>
        </w:rPr>
        <w:t>Complainant has not been able to work since 2008 and no longer receives unemployment</w:t>
      </w:r>
      <w:r w:rsidR="00B51F32">
        <w:rPr>
          <w:sz w:val="24"/>
          <w:szCs w:val="24"/>
        </w:rPr>
        <w:t xml:space="preserve"> compensation</w:t>
      </w:r>
      <w:r w:rsidR="00A75B63">
        <w:rPr>
          <w:sz w:val="24"/>
          <w:szCs w:val="24"/>
        </w:rPr>
        <w:t xml:space="preserve">.  </w:t>
      </w:r>
      <w:proofErr w:type="gramStart"/>
      <w:r w:rsidR="00AB2D65">
        <w:rPr>
          <w:sz w:val="24"/>
          <w:szCs w:val="24"/>
        </w:rPr>
        <w:t xml:space="preserve">(Tr. </w:t>
      </w:r>
      <w:r w:rsidR="00A75B63">
        <w:rPr>
          <w:sz w:val="24"/>
          <w:szCs w:val="24"/>
        </w:rPr>
        <w:t>12</w:t>
      </w:r>
      <w:r w:rsidR="00AB2D65">
        <w:rPr>
          <w:sz w:val="24"/>
          <w:szCs w:val="24"/>
        </w:rPr>
        <w:t>).</w:t>
      </w:r>
      <w:proofErr w:type="gramEnd"/>
    </w:p>
    <w:p w:rsidR="00AB2D65" w:rsidRDefault="00AB2D65" w:rsidP="00AB2D65">
      <w:pPr>
        <w:tabs>
          <w:tab w:val="left" w:pos="2160"/>
        </w:tabs>
        <w:ind w:firstLine="1440"/>
        <w:rPr>
          <w:sz w:val="24"/>
          <w:szCs w:val="24"/>
        </w:rPr>
      </w:pPr>
    </w:p>
    <w:p w:rsidR="00AB2D65" w:rsidRDefault="008C756D" w:rsidP="00AB2D65">
      <w:pPr>
        <w:tabs>
          <w:tab w:val="left" w:pos="2160"/>
        </w:tabs>
        <w:ind w:firstLine="1440"/>
        <w:rPr>
          <w:sz w:val="24"/>
          <w:szCs w:val="24"/>
        </w:rPr>
      </w:pPr>
      <w:r>
        <w:rPr>
          <w:sz w:val="24"/>
          <w:szCs w:val="24"/>
        </w:rPr>
        <w:t>7</w:t>
      </w:r>
      <w:r w:rsidR="00AB2D65">
        <w:rPr>
          <w:sz w:val="24"/>
          <w:szCs w:val="24"/>
        </w:rPr>
        <w:t>.</w:t>
      </w:r>
      <w:r w:rsidR="00AB2D65">
        <w:rPr>
          <w:sz w:val="24"/>
          <w:szCs w:val="24"/>
        </w:rPr>
        <w:tab/>
      </w:r>
      <w:r w:rsidR="00B51F32">
        <w:rPr>
          <w:sz w:val="24"/>
          <w:szCs w:val="24"/>
        </w:rPr>
        <w:t>A</w:t>
      </w:r>
      <w:r w:rsidR="00BB279F">
        <w:rPr>
          <w:sz w:val="24"/>
          <w:szCs w:val="24"/>
        </w:rPr>
        <w:t xml:space="preserve">s of September 13, 2011, Complainant owes $2,323.19 to Respondent for electric service provided previously.  </w:t>
      </w:r>
      <w:proofErr w:type="gramStart"/>
      <w:r w:rsidR="00BB279F">
        <w:rPr>
          <w:sz w:val="24"/>
          <w:szCs w:val="24"/>
        </w:rPr>
        <w:t>(Tr. 20; PECO Exhibit 1).</w:t>
      </w:r>
      <w:proofErr w:type="gramEnd"/>
    </w:p>
    <w:p w:rsidR="00AB2D65" w:rsidRDefault="00AB2D65" w:rsidP="00AB2D65">
      <w:pPr>
        <w:tabs>
          <w:tab w:val="left" w:pos="2160"/>
        </w:tabs>
        <w:ind w:firstLine="1440"/>
        <w:rPr>
          <w:sz w:val="24"/>
          <w:szCs w:val="24"/>
        </w:rPr>
      </w:pPr>
    </w:p>
    <w:p w:rsidR="00AB2D65" w:rsidRDefault="00850505" w:rsidP="00AB2D65">
      <w:pPr>
        <w:tabs>
          <w:tab w:val="left" w:pos="2160"/>
        </w:tabs>
        <w:ind w:firstLine="1440"/>
        <w:rPr>
          <w:sz w:val="24"/>
          <w:szCs w:val="24"/>
        </w:rPr>
      </w:pPr>
      <w:r>
        <w:rPr>
          <w:sz w:val="24"/>
          <w:szCs w:val="24"/>
        </w:rPr>
        <w:t>8</w:t>
      </w:r>
      <w:r w:rsidR="00AB2D65">
        <w:rPr>
          <w:sz w:val="24"/>
          <w:szCs w:val="24"/>
        </w:rPr>
        <w:t>.</w:t>
      </w:r>
      <w:r w:rsidR="00AB2D65">
        <w:rPr>
          <w:sz w:val="24"/>
          <w:szCs w:val="24"/>
        </w:rPr>
        <w:tab/>
      </w:r>
      <w:r w:rsidR="00BB279F">
        <w:rPr>
          <w:sz w:val="24"/>
          <w:szCs w:val="24"/>
        </w:rPr>
        <w:t>Complaina</w:t>
      </w:r>
      <w:r w:rsidR="00A8667C">
        <w:rPr>
          <w:sz w:val="24"/>
          <w:szCs w:val="24"/>
        </w:rPr>
        <w:t xml:space="preserve">nt paid Respondent three times </w:t>
      </w:r>
      <w:r w:rsidR="00BB279F">
        <w:rPr>
          <w:sz w:val="24"/>
          <w:szCs w:val="24"/>
        </w:rPr>
        <w:t>in 2011: $122.39 paid on March</w:t>
      </w:r>
      <w:r w:rsidR="00C1408A">
        <w:rPr>
          <w:sz w:val="24"/>
          <w:szCs w:val="24"/>
        </w:rPr>
        <w:t> </w:t>
      </w:r>
      <w:r w:rsidR="00BB279F">
        <w:rPr>
          <w:sz w:val="24"/>
          <w:szCs w:val="24"/>
        </w:rPr>
        <w:t>28</w:t>
      </w:r>
      <w:r w:rsidR="00BB279F" w:rsidRPr="00BB279F">
        <w:rPr>
          <w:sz w:val="24"/>
          <w:szCs w:val="24"/>
          <w:vertAlign w:val="superscript"/>
        </w:rPr>
        <w:t>th</w:t>
      </w:r>
      <w:r w:rsidR="00BB279F">
        <w:rPr>
          <w:sz w:val="24"/>
          <w:szCs w:val="24"/>
        </w:rPr>
        <w:t>; $150.00 paid on August 8</w:t>
      </w:r>
      <w:r w:rsidR="00BB279F" w:rsidRPr="00BB279F">
        <w:rPr>
          <w:sz w:val="24"/>
          <w:szCs w:val="24"/>
          <w:vertAlign w:val="superscript"/>
        </w:rPr>
        <w:t>th</w:t>
      </w:r>
      <w:r w:rsidR="00BB279F">
        <w:rPr>
          <w:sz w:val="24"/>
          <w:szCs w:val="24"/>
        </w:rPr>
        <w:t>; and $100.00 paid on September 12</w:t>
      </w:r>
      <w:r w:rsidR="00BB279F" w:rsidRPr="00BB279F">
        <w:rPr>
          <w:sz w:val="24"/>
          <w:szCs w:val="24"/>
          <w:vertAlign w:val="superscript"/>
        </w:rPr>
        <w:t>th</w:t>
      </w:r>
      <w:r w:rsidR="00BB279F">
        <w:rPr>
          <w:sz w:val="24"/>
          <w:szCs w:val="24"/>
        </w:rPr>
        <w:t xml:space="preserve">.  </w:t>
      </w:r>
      <w:proofErr w:type="gramStart"/>
      <w:r w:rsidR="00BB279F">
        <w:rPr>
          <w:sz w:val="24"/>
          <w:szCs w:val="24"/>
        </w:rPr>
        <w:t>(Tr. 21; PECO Exhibit 1).</w:t>
      </w:r>
      <w:proofErr w:type="gramEnd"/>
    </w:p>
    <w:p w:rsidR="00AB2D65" w:rsidRDefault="00AB2D65" w:rsidP="00AB2D65">
      <w:pPr>
        <w:tabs>
          <w:tab w:val="left" w:pos="2160"/>
        </w:tabs>
        <w:ind w:firstLine="1440"/>
        <w:rPr>
          <w:sz w:val="24"/>
          <w:szCs w:val="24"/>
        </w:rPr>
      </w:pPr>
    </w:p>
    <w:p w:rsidR="00AB2D65" w:rsidRDefault="00850505" w:rsidP="00AB2D65">
      <w:pPr>
        <w:tabs>
          <w:tab w:val="left" w:pos="2160"/>
        </w:tabs>
        <w:ind w:firstLine="1440"/>
        <w:rPr>
          <w:sz w:val="24"/>
          <w:szCs w:val="24"/>
        </w:rPr>
      </w:pPr>
      <w:r>
        <w:rPr>
          <w:sz w:val="24"/>
          <w:szCs w:val="24"/>
        </w:rPr>
        <w:t>9</w:t>
      </w:r>
      <w:r w:rsidR="00AB2D65">
        <w:rPr>
          <w:sz w:val="24"/>
          <w:szCs w:val="24"/>
        </w:rPr>
        <w:t>.</w:t>
      </w:r>
      <w:r w:rsidR="00AB2D65">
        <w:rPr>
          <w:sz w:val="24"/>
          <w:szCs w:val="24"/>
        </w:rPr>
        <w:tab/>
      </w:r>
      <w:r w:rsidR="00B51F32">
        <w:rPr>
          <w:sz w:val="24"/>
          <w:szCs w:val="24"/>
        </w:rPr>
        <w:t xml:space="preserve">Previously, </w:t>
      </w:r>
      <w:r w:rsidR="00A8667C">
        <w:rPr>
          <w:sz w:val="24"/>
          <w:szCs w:val="24"/>
        </w:rPr>
        <w:t xml:space="preserve">Respondent issued a payment agreement to Complainant on November 14, 2007 when she had an arrearage of $343.40.  Complainant complied with that agreement.  </w:t>
      </w:r>
      <w:proofErr w:type="gramStart"/>
      <w:r w:rsidR="00A8667C">
        <w:rPr>
          <w:sz w:val="24"/>
          <w:szCs w:val="24"/>
        </w:rPr>
        <w:t>(Tr. 21; PECO Exhibit 1).</w:t>
      </w:r>
      <w:proofErr w:type="gramEnd"/>
    </w:p>
    <w:p w:rsidR="00AB2D65" w:rsidRDefault="00AB2D65" w:rsidP="00AB2D65">
      <w:pPr>
        <w:tabs>
          <w:tab w:val="left" w:pos="2160"/>
        </w:tabs>
        <w:ind w:firstLine="1440"/>
        <w:rPr>
          <w:sz w:val="24"/>
          <w:szCs w:val="24"/>
        </w:rPr>
      </w:pPr>
    </w:p>
    <w:p w:rsidR="001056A1" w:rsidRPr="00B73D10" w:rsidRDefault="008C756D" w:rsidP="00AB2D65">
      <w:pPr>
        <w:tabs>
          <w:tab w:val="left" w:pos="2160"/>
        </w:tabs>
        <w:ind w:firstLine="1440"/>
        <w:rPr>
          <w:sz w:val="24"/>
          <w:szCs w:val="24"/>
        </w:rPr>
      </w:pPr>
      <w:r>
        <w:rPr>
          <w:sz w:val="24"/>
          <w:szCs w:val="24"/>
        </w:rPr>
        <w:t>1</w:t>
      </w:r>
      <w:r w:rsidR="00850505">
        <w:rPr>
          <w:sz w:val="24"/>
          <w:szCs w:val="24"/>
        </w:rPr>
        <w:t>0</w:t>
      </w:r>
      <w:r w:rsidR="00AB2D65">
        <w:rPr>
          <w:sz w:val="24"/>
          <w:szCs w:val="24"/>
        </w:rPr>
        <w:t>.</w:t>
      </w:r>
      <w:r w:rsidR="00AB2D65">
        <w:rPr>
          <w:sz w:val="24"/>
          <w:szCs w:val="24"/>
        </w:rPr>
        <w:tab/>
      </w:r>
      <w:r w:rsidR="00A0630D">
        <w:rPr>
          <w:sz w:val="24"/>
          <w:szCs w:val="24"/>
        </w:rPr>
        <w:t xml:space="preserve">On January 13, 2011, PECO sent Complainant a letter which listed various data about Complainant’s account which were in Respondent’s records, provided information about the Customer Assistance Program, and gave Complainant a telephone number to call if Complainant had questions.  </w:t>
      </w:r>
      <w:proofErr w:type="gramStart"/>
      <w:r w:rsidR="00A0630D">
        <w:rPr>
          <w:sz w:val="24"/>
          <w:szCs w:val="24"/>
        </w:rPr>
        <w:t>(Tr. 24; PECO Exhibit 5).</w:t>
      </w:r>
      <w:proofErr w:type="gramEnd"/>
    </w:p>
    <w:p w:rsidR="001056A1" w:rsidRDefault="001056A1" w:rsidP="001056A1">
      <w:pPr>
        <w:tabs>
          <w:tab w:val="left" w:pos="2160"/>
        </w:tabs>
        <w:ind w:firstLine="1440"/>
        <w:rPr>
          <w:sz w:val="24"/>
          <w:szCs w:val="24"/>
        </w:rPr>
      </w:pPr>
    </w:p>
    <w:p w:rsidR="00B51F32" w:rsidRDefault="00850505" w:rsidP="00B51F32">
      <w:pPr>
        <w:tabs>
          <w:tab w:val="left" w:pos="2160"/>
        </w:tabs>
        <w:ind w:firstLine="1440"/>
        <w:rPr>
          <w:sz w:val="24"/>
          <w:szCs w:val="24"/>
        </w:rPr>
      </w:pPr>
      <w:r>
        <w:rPr>
          <w:sz w:val="24"/>
          <w:szCs w:val="24"/>
        </w:rPr>
        <w:t>11</w:t>
      </w:r>
      <w:r w:rsidR="001056A1">
        <w:rPr>
          <w:sz w:val="24"/>
          <w:szCs w:val="24"/>
        </w:rPr>
        <w:t>.</w:t>
      </w:r>
      <w:r w:rsidR="001056A1">
        <w:rPr>
          <w:sz w:val="24"/>
          <w:szCs w:val="24"/>
        </w:rPr>
        <w:tab/>
      </w:r>
      <w:r w:rsidR="00A0630D">
        <w:rPr>
          <w:sz w:val="24"/>
          <w:szCs w:val="24"/>
        </w:rPr>
        <w:t>Complainant responded to the January 13</w:t>
      </w:r>
      <w:r w:rsidR="00A0630D" w:rsidRPr="00A0630D">
        <w:rPr>
          <w:sz w:val="24"/>
          <w:szCs w:val="24"/>
          <w:vertAlign w:val="superscript"/>
        </w:rPr>
        <w:t>th</w:t>
      </w:r>
      <w:r w:rsidR="00A0630D">
        <w:rPr>
          <w:sz w:val="24"/>
          <w:szCs w:val="24"/>
        </w:rPr>
        <w:t xml:space="preserve"> letter and applied for PECO’s Customer Assistance Program</w:t>
      </w:r>
      <w:r w:rsidR="00B51F32">
        <w:rPr>
          <w:sz w:val="24"/>
          <w:szCs w:val="24"/>
        </w:rPr>
        <w:t xml:space="preserve">.  Respondent denied program benefits to Complainant because her daughter’s income (base pay plus tips) makes the household ineligible for low income services.  </w:t>
      </w:r>
      <w:proofErr w:type="gramStart"/>
      <w:r w:rsidR="00B51F32">
        <w:rPr>
          <w:sz w:val="24"/>
          <w:szCs w:val="24"/>
        </w:rPr>
        <w:t>(Tr. 15, 25).</w:t>
      </w:r>
      <w:proofErr w:type="gramEnd"/>
    </w:p>
    <w:p w:rsidR="001056A1" w:rsidRDefault="001056A1" w:rsidP="001056A1">
      <w:pPr>
        <w:tabs>
          <w:tab w:val="left" w:pos="2160"/>
        </w:tabs>
        <w:ind w:firstLine="1440"/>
        <w:rPr>
          <w:sz w:val="24"/>
          <w:szCs w:val="24"/>
        </w:rPr>
      </w:pPr>
    </w:p>
    <w:p w:rsidR="001056A1" w:rsidRDefault="008C756D" w:rsidP="001056A1">
      <w:pPr>
        <w:tabs>
          <w:tab w:val="left" w:pos="2160"/>
        </w:tabs>
        <w:ind w:firstLine="1440"/>
        <w:rPr>
          <w:sz w:val="24"/>
          <w:szCs w:val="24"/>
        </w:rPr>
      </w:pPr>
      <w:r>
        <w:rPr>
          <w:sz w:val="24"/>
          <w:szCs w:val="24"/>
        </w:rPr>
        <w:t>1</w:t>
      </w:r>
      <w:r w:rsidR="00850505">
        <w:rPr>
          <w:sz w:val="24"/>
          <w:szCs w:val="24"/>
        </w:rPr>
        <w:t>2</w:t>
      </w:r>
      <w:r w:rsidR="001056A1">
        <w:rPr>
          <w:sz w:val="24"/>
          <w:szCs w:val="24"/>
        </w:rPr>
        <w:t>.</w:t>
      </w:r>
      <w:r w:rsidR="001056A1">
        <w:rPr>
          <w:sz w:val="24"/>
          <w:szCs w:val="24"/>
        </w:rPr>
        <w:tab/>
      </w:r>
      <w:r w:rsidR="00A0630D">
        <w:rPr>
          <w:sz w:val="24"/>
          <w:szCs w:val="24"/>
        </w:rPr>
        <w:t>On August 29, 2011, PECO sent Complainant a</w:t>
      </w:r>
      <w:r w:rsidR="00B51F32">
        <w:rPr>
          <w:sz w:val="24"/>
          <w:szCs w:val="24"/>
        </w:rPr>
        <w:t>nother letter</w:t>
      </w:r>
      <w:r w:rsidR="00A0630D">
        <w:rPr>
          <w:sz w:val="24"/>
          <w:szCs w:val="24"/>
        </w:rPr>
        <w:t xml:space="preserve"> similar </w:t>
      </w:r>
      <w:r w:rsidR="00B51F32">
        <w:rPr>
          <w:sz w:val="24"/>
          <w:szCs w:val="24"/>
        </w:rPr>
        <w:t>to the January 13</w:t>
      </w:r>
      <w:r w:rsidR="00B51F32" w:rsidRPr="00B51F32">
        <w:rPr>
          <w:sz w:val="24"/>
          <w:szCs w:val="24"/>
          <w:vertAlign w:val="superscript"/>
        </w:rPr>
        <w:t>th</w:t>
      </w:r>
      <w:r w:rsidR="00B51F32">
        <w:rPr>
          <w:sz w:val="24"/>
          <w:szCs w:val="24"/>
        </w:rPr>
        <w:t xml:space="preserve"> </w:t>
      </w:r>
      <w:r w:rsidR="00A0630D">
        <w:rPr>
          <w:sz w:val="24"/>
          <w:szCs w:val="24"/>
        </w:rPr>
        <w:t>letter</w:t>
      </w:r>
      <w:r w:rsidR="00B51F32">
        <w:rPr>
          <w:sz w:val="24"/>
          <w:szCs w:val="24"/>
        </w:rPr>
        <w:t>,</w:t>
      </w:r>
      <w:r w:rsidR="00A0630D">
        <w:rPr>
          <w:sz w:val="24"/>
          <w:szCs w:val="24"/>
        </w:rPr>
        <w:t xml:space="preserve"> which listed $1,225.08 as the amount that must be paid in order to reinstate the payment agreement from October 2010, and warned termination of services can proceed on any unpaid consumption charge</w:t>
      </w:r>
      <w:r w:rsidR="00AA3A21">
        <w:rPr>
          <w:sz w:val="24"/>
          <w:szCs w:val="24"/>
        </w:rPr>
        <w:t>s</w:t>
      </w:r>
      <w:r w:rsidR="00A0630D">
        <w:rPr>
          <w:sz w:val="24"/>
          <w:szCs w:val="24"/>
        </w:rPr>
        <w:t xml:space="preserve"> which accrue after the filing of the formal complaint in December 2010.   </w:t>
      </w:r>
      <w:proofErr w:type="gramStart"/>
      <w:r w:rsidR="00A0630D">
        <w:rPr>
          <w:sz w:val="24"/>
          <w:szCs w:val="24"/>
        </w:rPr>
        <w:t>(Tr. 25; PECO Exhibit 4).</w:t>
      </w:r>
      <w:proofErr w:type="gramEnd"/>
    </w:p>
    <w:p w:rsidR="008C756D" w:rsidRDefault="008C756D" w:rsidP="001056A1">
      <w:pPr>
        <w:tabs>
          <w:tab w:val="left" w:pos="2160"/>
        </w:tabs>
        <w:ind w:firstLine="1440"/>
        <w:rPr>
          <w:sz w:val="24"/>
          <w:szCs w:val="24"/>
        </w:rPr>
      </w:pPr>
    </w:p>
    <w:p w:rsidR="008C756D" w:rsidRPr="00B73D10" w:rsidRDefault="00850505" w:rsidP="001056A1">
      <w:pPr>
        <w:tabs>
          <w:tab w:val="left" w:pos="2160"/>
        </w:tabs>
        <w:ind w:firstLine="1440"/>
        <w:rPr>
          <w:sz w:val="24"/>
          <w:szCs w:val="24"/>
        </w:rPr>
      </w:pPr>
      <w:r>
        <w:rPr>
          <w:sz w:val="24"/>
          <w:szCs w:val="24"/>
        </w:rPr>
        <w:t>13</w:t>
      </w:r>
      <w:r w:rsidR="008C756D">
        <w:rPr>
          <w:sz w:val="24"/>
          <w:szCs w:val="24"/>
        </w:rPr>
        <w:t>.</w:t>
      </w:r>
      <w:r w:rsidR="008C756D">
        <w:rPr>
          <w:sz w:val="24"/>
          <w:szCs w:val="24"/>
        </w:rPr>
        <w:tab/>
        <w:t>From December 2009 to May 2010, Complainant’s bills ranged from $81.40 to $238.16, and averaged $</w:t>
      </w:r>
      <w:r w:rsidR="00E323D7">
        <w:rPr>
          <w:sz w:val="24"/>
          <w:szCs w:val="24"/>
        </w:rPr>
        <w:t xml:space="preserve">117.04 each month over the eighteen (18) month period.  </w:t>
      </w:r>
      <w:proofErr w:type="gramStart"/>
      <w:r w:rsidR="00E323D7">
        <w:rPr>
          <w:sz w:val="24"/>
          <w:szCs w:val="24"/>
        </w:rPr>
        <w:t>(PECO Exhibit 1).</w:t>
      </w:r>
      <w:proofErr w:type="gramEnd"/>
    </w:p>
    <w:p w:rsidR="00C44296" w:rsidRDefault="00C44296" w:rsidP="00C44296">
      <w:pPr>
        <w:tabs>
          <w:tab w:val="left" w:pos="2160"/>
        </w:tabs>
        <w:ind w:firstLine="1440"/>
        <w:rPr>
          <w:sz w:val="24"/>
          <w:szCs w:val="24"/>
        </w:rPr>
      </w:pPr>
    </w:p>
    <w:p w:rsidR="00E323D7" w:rsidRDefault="00850505" w:rsidP="00C44296">
      <w:pPr>
        <w:tabs>
          <w:tab w:val="left" w:pos="2160"/>
        </w:tabs>
        <w:ind w:firstLine="1440"/>
        <w:rPr>
          <w:sz w:val="24"/>
          <w:szCs w:val="24"/>
        </w:rPr>
      </w:pPr>
      <w:r>
        <w:rPr>
          <w:sz w:val="24"/>
          <w:szCs w:val="24"/>
        </w:rPr>
        <w:t>14</w:t>
      </w:r>
      <w:r w:rsidR="00E323D7">
        <w:rPr>
          <w:sz w:val="24"/>
          <w:szCs w:val="24"/>
        </w:rPr>
        <w:t>.</w:t>
      </w:r>
      <w:r w:rsidR="00E323D7">
        <w:rPr>
          <w:sz w:val="24"/>
          <w:szCs w:val="24"/>
        </w:rPr>
        <w:tab/>
        <w:t xml:space="preserve">From June 2010 to August 2011, Complainant’s </w:t>
      </w:r>
      <w:r w:rsidR="00A23A1A">
        <w:rPr>
          <w:sz w:val="24"/>
          <w:szCs w:val="24"/>
        </w:rPr>
        <w:t>b</w:t>
      </w:r>
      <w:r w:rsidR="00E323D7">
        <w:rPr>
          <w:sz w:val="24"/>
          <w:szCs w:val="24"/>
        </w:rPr>
        <w:t>ills ranged from $83.78 to $377.23, and averaged $171.17 each month over the sixteen (16) month period.</w:t>
      </w:r>
      <w:r w:rsidR="00E323D7">
        <w:rPr>
          <w:rStyle w:val="FootnoteReference"/>
          <w:sz w:val="24"/>
          <w:szCs w:val="24"/>
        </w:rPr>
        <w:footnoteReference w:id="1"/>
      </w:r>
      <w:r w:rsidR="00E323D7">
        <w:rPr>
          <w:sz w:val="24"/>
          <w:szCs w:val="24"/>
        </w:rPr>
        <w:t xml:space="preserve">  </w:t>
      </w:r>
      <w:proofErr w:type="gramStart"/>
      <w:r w:rsidR="00E323D7">
        <w:rPr>
          <w:sz w:val="24"/>
          <w:szCs w:val="24"/>
        </w:rPr>
        <w:t>(PECO Exhibit 1).</w:t>
      </w:r>
      <w:proofErr w:type="gramEnd"/>
    </w:p>
    <w:p w:rsidR="00E323D7" w:rsidRDefault="00E323D7" w:rsidP="00C44296">
      <w:pPr>
        <w:tabs>
          <w:tab w:val="left" w:pos="2160"/>
        </w:tabs>
        <w:ind w:firstLine="1440"/>
        <w:rPr>
          <w:sz w:val="24"/>
          <w:szCs w:val="24"/>
        </w:rPr>
      </w:pPr>
    </w:p>
    <w:p w:rsidR="00AF4043" w:rsidRDefault="00850505" w:rsidP="00C44296">
      <w:pPr>
        <w:tabs>
          <w:tab w:val="left" w:pos="2160"/>
        </w:tabs>
        <w:ind w:firstLine="1440"/>
        <w:rPr>
          <w:sz w:val="24"/>
          <w:szCs w:val="24"/>
        </w:rPr>
      </w:pPr>
      <w:r>
        <w:rPr>
          <w:sz w:val="24"/>
          <w:szCs w:val="24"/>
        </w:rPr>
        <w:t>15</w:t>
      </w:r>
      <w:r w:rsidR="00E323D7">
        <w:rPr>
          <w:sz w:val="24"/>
          <w:szCs w:val="24"/>
        </w:rPr>
        <w:t>.</w:t>
      </w:r>
      <w:r w:rsidR="00E323D7">
        <w:rPr>
          <w:sz w:val="24"/>
          <w:szCs w:val="24"/>
        </w:rPr>
        <w:tab/>
      </w:r>
      <w:r w:rsidR="00AF4043">
        <w:rPr>
          <w:sz w:val="24"/>
          <w:szCs w:val="24"/>
        </w:rPr>
        <w:t>Complainant’s household income</w:t>
      </w:r>
      <w:r w:rsidR="00B51F32">
        <w:rPr>
          <w:sz w:val="24"/>
          <w:szCs w:val="24"/>
        </w:rPr>
        <w:t xml:space="preserve"> total</w:t>
      </w:r>
      <w:r w:rsidR="00C90991">
        <w:rPr>
          <w:sz w:val="24"/>
          <w:szCs w:val="24"/>
        </w:rPr>
        <w:t>ed</w:t>
      </w:r>
      <w:r w:rsidR="00B51F32">
        <w:rPr>
          <w:sz w:val="24"/>
          <w:szCs w:val="24"/>
        </w:rPr>
        <w:t xml:space="preserve"> $2,874.61, which</w:t>
      </w:r>
      <w:r w:rsidR="00AF4043">
        <w:rPr>
          <w:sz w:val="24"/>
          <w:szCs w:val="24"/>
        </w:rPr>
        <w:t xml:space="preserve"> includes Social Security income equal to $</w:t>
      </w:r>
      <w:r w:rsidR="00B51F32">
        <w:rPr>
          <w:sz w:val="24"/>
          <w:szCs w:val="24"/>
        </w:rPr>
        <w:t>1,218 per month plus her daughter’s $1,621.61</w:t>
      </w:r>
      <w:r w:rsidR="00AF4043">
        <w:rPr>
          <w:sz w:val="24"/>
          <w:szCs w:val="24"/>
        </w:rPr>
        <w:t xml:space="preserve"> earned income per month.  Her income for a household with two adults and two children is one hundred fifty six percent (156%) of the Federal Poverty </w:t>
      </w:r>
      <w:r w:rsidR="0096189E">
        <w:rPr>
          <w:sz w:val="24"/>
          <w:szCs w:val="24"/>
        </w:rPr>
        <w:t xml:space="preserve">Income Guideline </w:t>
      </w:r>
      <w:r w:rsidR="00AF4043">
        <w:rPr>
          <w:sz w:val="24"/>
          <w:szCs w:val="24"/>
        </w:rPr>
        <w:t xml:space="preserve">level.  </w:t>
      </w:r>
      <w:proofErr w:type="gramStart"/>
      <w:r w:rsidR="00AF4043">
        <w:rPr>
          <w:sz w:val="24"/>
          <w:szCs w:val="24"/>
        </w:rPr>
        <w:t>(PECO Exhibit 6).</w:t>
      </w:r>
      <w:proofErr w:type="gramEnd"/>
    </w:p>
    <w:p w:rsidR="00E323D7" w:rsidRPr="00B73D10" w:rsidRDefault="00E323D7" w:rsidP="00C44296">
      <w:pPr>
        <w:tabs>
          <w:tab w:val="left" w:pos="2160"/>
        </w:tabs>
        <w:ind w:firstLine="1440"/>
        <w:rPr>
          <w:sz w:val="24"/>
          <w:szCs w:val="24"/>
        </w:rPr>
      </w:pPr>
    </w:p>
    <w:p w:rsidR="00C44296" w:rsidRPr="00B73D10" w:rsidRDefault="00C44296" w:rsidP="00C44296">
      <w:pPr>
        <w:pStyle w:val="BodyText"/>
        <w:jc w:val="left"/>
        <w:rPr>
          <w:sz w:val="24"/>
          <w:szCs w:val="24"/>
        </w:rPr>
      </w:pPr>
      <w:r w:rsidRPr="00B73D10">
        <w:rPr>
          <w:sz w:val="24"/>
          <w:szCs w:val="24"/>
        </w:rPr>
        <w:tab/>
      </w:r>
      <w:r w:rsidRPr="00B73D10">
        <w:rPr>
          <w:sz w:val="24"/>
          <w:szCs w:val="24"/>
        </w:rPr>
        <w:tab/>
      </w:r>
      <w:r w:rsidR="00850505">
        <w:rPr>
          <w:sz w:val="24"/>
          <w:szCs w:val="24"/>
        </w:rPr>
        <w:t>16</w:t>
      </w:r>
      <w:r w:rsidRPr="00B73D10">
        <w:rPr>
          <w:sz w:val="24"/>
          <w:szCs w:val="24"/>
        </w:rPr>
        <w:t>.</w:t>
      </w:r>
      <w:r w:rsidRPr="00B73D10">
        <w:rPr>
          <w:sz w:val="24"/>
          <w:szCs w:val="24"/>
        </w:rPr>
        <w:tab/>
        <w:t xml:space="preserve">On </w:t>
      </w:r>
      <w:r w:rsidR="00065149">
        <w:rPr>
          <w:sz w:val="24"/>
          <w:szCs w:val="24"/>
        </w:rPr>
        <w:t>November 19, 2010</w:t>
      </w:r>
      <w:r w:rsidRPr="00B73D10">
        <w:rPr>
          <w:sz w:val="24"/>
          <w:szCs w:val="24"/>
        </w:rPr>
        <w:t xml:space="preserve">, </w:t>
      </w:r>
      <w:r w:rsidR="00FF4A00">
        <w:rPr>
          <w:sz w:val="24"/>
          <w:szCs w:val="24"/>
        </w:rPr>
        <w:t>Complainant</w:t>
      </w:r>
      <w:r w:rsidRPr="00B73D10">
        <w:rPr>
          <w:sz w:val="24"/>
          <w:szCs w:val="24"/>
        </w:rPr>
        <w:t xml:space="preserve"> filed a formal complaint </w:t>
      </w:r>
      <w:r w:rsidR="001E6855">
        <w:rPr>
          <w:sz w:val="24"/>
          <w:szCs w:val="24"/>
        </w:rPr>
        <w:t>to appeal timely the BCS decision</w:t>
      </w:r>
      <w:r w:rsidR="00AF4043">
        <w:rPr>
          <w:sz w:val="24"/>
          <w:szCs w:val="24"/>
        </w:rPr>
        <w:t xml:space="preserve"> dated October 28, 2010</w:t>
      </w:r>
      <w:r w:rsidR="001E6855">
        <w:rPr>
          <w:sz w:val="24"/>
          <w:szCs w:val="24"/>
        </w:rPr>
        <w:t xml:space="preserve">.  </w:t>
      </w:r>
      <w:r w:rsidR="00AB68B6">
        <w:rPr>
          <w:sz w:val="24"/>
          <w:szCs w:val="24"/>
        </w:rPr>
        <w:t xml:space="preserve">  </w:t>
      </w:r>
    </w:p>
    <w:p w:rsidR="00B45783" w:rsidRDefault="00B45783">
      <w:pPr>
        <w:rPr>
          <w:sz w:val="24"/>
          <w:szCs w:val="24"/>
        </w:rPr>
      </w:pPr>
    </w:p>
    <w:p w:rsidR="00DE2949" w:rsidRPr="00FB448C" w:rsidRDefault="00DE2949">
      <w:pPr>
        <w:jc w:val="center"/>
        <w:rPr>
          <w:sz w:val="24"/>
          <w:szCs w:val="24"/>
        </w:rPr>
      </w:pPr>
      <w:r w:rsidRPr="00FB448C">
        <w:rPr>
          <w:sz w:val="24"/>
          <w:szCs w:val="24"/>
          <w:u w:val="single"/>
        </w:rPr>
        <w:t>DISCUSSION</w:t>
      </w:r>
    </w:p>
    <w:p w:rsidR="00DE2949" w:rsidRPr="00FB448C" w:rsidRDefault="00DE2949">
      <w:pPr>
        <w:jc w:val="center"/>
        <w:rPr>
          <w:sz w:val="24"/>
          <w:szCs w:val="24"/>
        </w:rPr>
      </w:pPr>
    </w:p>
    <w:p w:rsidR="00C354E5" w:rsidRPr="00FB448C" w:rsidRDefault="00C354E5" w:rsidP="00C354E5">
      <w:pPr>
        <w:tabs>
          <w:tab w:val="left" w:pos="-1440"/>
          <w:tab w:val="left" w:pos="-720"/>
        </w:tabs>
        <w:suppressAutoHyphens/>
        <w:rPr>
          <w:spacing w:val="-3"/>
          <w:sz w:val="24"/>
          <w:szCs w:val="24"/>
        </w:rPr>
      </w:pPr>
      <w:r w:rsidRPr="00FB448C">
        <w:rPr>
          <w:sz w:val="24"/>
          <w:szCs w:val="24"/>
        </w:rPr>
        <w:tab/>
      </w:r>
      <w:r w:rsidRPr="00FB448C">
        <w:rPr>
          <w:sz w:val="24"/>
          <w:szCs w:val="24"/>
        </w:rPr>
        <w:tab/>
      </w:r>
      <w:r w:rsidR="00A40F64" w:rsidRPr="00FB448C">
        <w:rPr>
          <w:sz w:val="24"/>
          <w:szCs w:val="24"/>
        </w:rPr>
        <w:t xml:space="preserve">In this matter, </w:t>
      </w:r>
      <w:r w:rsidRPr="00FB448C">
        <w:rPr>
          <w:sz w:val="24"/>
          <w:szCs w:val="24"/>
        </w:rPr>
        <w:t>Complainant allege</w:t>
      </w:r>
      <w:r w:rsidR="00C44296">
        <w:rPr>
          <w:sz w:val="24"/>
          <w:szCs w:val="24"/>
        </w:rPr>
        <w:t>s</w:t>
      </w:r>
      <w:r w:rsidRPr="00FB448C">
        <w:rPr>
          <w:sz w:val="24"/>
          <w:szCs w:val="24"/>
        </w:rPr>
        <w:t xml:space="preserve"> </w:t>
      </w:r>
      <w:r w:rsidR="00AB68B6">
        <w:rPr>
          <w:sz w:val="24"/>
          <w:szCs w:val="24"/>
        </w:rPr>
        <w:t>PECO issued high bills and a payment plan that exceeds her ability to pay</w:t>
      </w:r>
      <w:r w:rsidRPr="00FB448C">
        <w:rPr>
          <w:spacing w:val="-3"/>
          <w:sz w:val="24"/>
          <w:szCs w:val="24"/>
        </w:rPr>
        <w:t xml:space="preserve">.  </w:t>
      </w:r>
      <w:r w:rsidR="00A40F64" w:rsidRPr="00FB448C">
        <w:rPr>
          <w:sz w:val="24"/>
          <w:szCs w:val="24"/>
        </w:rPr>
        <w:t>Complainant request</w:t>
      </w:r>
      <w:r w:rsidR="00C44296">
        <w:rPr>
          <w:sz w:val="24"/>
          <w:szCs w:val="24"/>
        </w:rPr>
        <w:t xml:space="preserve">s the Commission </w:t>
      </w:r>
      <w:r w:rsidR="00AB68B6">
        <w:rPr>
          <w:sz w:val="24"/>
          <w:szCs w:val="24"/>
        </w:rPr>
        <w:t>lower her monthly payment from the current $155</w:t>
      </w:r>
      <w:r w:rsidRPr="00FB448C">
        <w:rPr>
          <w:sz w:val="24"/>
          <w:szCs w:val="24"/>
        </w:rPr>
        <w:t xml:space="preserve"> </w:t>
      </w:r>
      <w:r w:rsidR="00AB68B6">
        <w:rPr>
          <w:sz w:val="24"/>
          <w:szCs w:val="24"/>
        </w:rPr>
        <w:t>for monthly charges plus $19 towards reducing the arrears, down to $125 for monthly charges plus $19 towards reducing the arrears.</w:t>
      </w:r>
    </w:p>
    <w:p w:rsidR="00C354E5" w:rsidRPr="00FB448C" w:rsidRDefault="00C354E5" w:rsidP="00DE2949">
      <w:pPr>
        <w:tabs>
          <w:tab w:val="left" w:pos="-1440"/>
          <w:tab w:val="left" w:pos="-720"/>
        </w:tabs>
        <w:suppressAutoHyphens/>
        <w:rPr>
          <w:sz w:val="24"/>
          <w:szCs w:val="24"/>
        </w:rPr>
      </w:pPr>
    </w:p>
    <w:p w:rsidR="00DE2949" w:rsidRDefault="001760E3" w:rsidP="00DE2949">
      <w:pPr>
        <w:tabs>
          <w:tab w:val="left" w:pos="-1440"/>
          <w:tab w:val="left" w:pos="-720"/>
        </w:tabs>
        <w:suppressAutoHyphens/>
        <w:rPr>
          <w:spacing w:val="-3"/>
          <w:sz w:val="24"/>
          <w:szCs w:val="24"/>
        </w:rPr>
      </w:pPr>
      <w:r w:rsidRPr="00FB448C">
        <w:rPr>
          <w:spacing w:val="-3"/>
          <w:sz w:val="24"/>
          <w:szCs w:val="24"/>
        </w:rPr>
        <w:tab/>
      </w:r>
      <w:r w:rsidRPr="00FB448C">
        <w:rPr>
          <w:spacing w:val="-3"/>
          <w:sz w:val="24"/>
          <w:szCs w:val="24"/>
        </w:rPr>
        <w:tab/>
      </w:r>
      <w:r w:rsidR="00AA3795" w:rsidRPr="00FB448C">
        <w:rPr>
          <w:spacing w:val="-3"/>
          <w:sz w:val="24"/>
          <w:szCs w:val="24"/>
        </w:rPr>
        <w:t>Complainant</w:t>
      </w:r>
      <w:r w:rsidR="00C44296">
        <w:rPr>
          <w:spacing w:val="-3"/>
          <w:sz w:val="24"/>
          <w:szCs w:val="24"/>
        </w:rPr>
        <w:t xml:space="preserve">, who appeared </w:t>
      </w:r>
      <w:r w:rsidR="00C44296" w:rsidRPr="00C44296">
        <w:rPr>
          <w:i/>
          <w:spacing w:val="-3"/>
          <w:sz w:val="24"/>
          <w:szCs w:val="24"/>
        </w:rPr>
        <w:t>pro se</w:t>
      </w:r>
      <w:r w:rsidR="00C44296">
        <w:rPr>
          <w:spacing w:val="-3"/>
          <w:sz w:val="24"/>
          <w:szCs w:val="24"/>
        </w:rPr>
        <w:t xml:space="preserve">, did not move to </w:t>
      </w:r>
      <w:r w:rsidR="00A75695" w:rsidRPr="00FB448C">
        <w:rPr>
          <w:spacing w:val="-3"/>
          <w:sz w:val="24"/>
          <w:szCs w:val="24"/>
        </w:rPr>
        <w:t>admit</w:t>
      </w:r>
      <w:r w:rsidR="00C44296">
        <w:rPr>
          <w:spacing w:val="-3"/>
          <w:sz w:val="24"/>
          <w:szCs w:val="24"/>
        </w:rPr>
        <w:t xml:space="preserve"> any</w:t>
      </w:r>
      <w:r w:rsidR="00AA3795" w:rsidRPr="00FB448C">
        <w:rPr>
          <w:spacing w:val="-3"/>
          <w:sz w:val="24"/>
          <w:szCs w:val="24"/>
        </w:rPr>
        <w:t xml:space="preserve"> exhibits</w:t>
      </w:r>
      <w:r w:rsidR="00881239" w:rsidRPr="00FB448C">
        <w:rPr>
          <w:spacing w:val="-3"/>
          <w:sz w:val="24"/>
          <w:szCs w:val="24"/>
        </w:rPr>
        <w:t xml:space="preserve">.  </w:t>
      </w:r>
      <w:r w:rsidR="00C44296">
        <w:rPr>
          <w:spacing w:val="-3"/>
          <w:sz w:val="24"/>
          <w:szCs w:val="24"/>
        </w:rPr>
        <w:t xml:space="preserve">Respondent presented </w:t>
      </w:r>
      <w:r w:rsidR="00065149">
        <w:rPr>
          <w:spacing w:val="-3"/>
          <w:sz w:val="24"/>
          <w:szCs w:val="24"/>
        </w:rPr>
        <w:t>one witness</w:t>
      </w:r>
      <w:r w:rsidR="00C44296">
        <w:rPr>
          <w:spacing w:val="-3"/>
          <w:sz w:val="24"/>
          <w:szCs w:val="24"/>
        </w:rPr>
        <w:t xml:space="preserve"> in support of its position</w:t>
      </w:r>
      <w:r w:rsidR="00850505">
        <w:rPr>
          <w:spacing w:val="-3"/>
          <w:sz w:val="24"/>
          <w:szCs w:val="24"/>
        </w:rPr>
        <w:t xml:space="preserve"> and m</w:t>
      </w:r>
      <w:r w:rsidR="00C44296">
        <w:rPr>
          <w:spacing w:val="-3"/>
          <w:sz w:val="24"/>
          <w:szCs w:val="24"/>
        </w:rPr>
        <w:t xml:space="preserve">oved to admit </w:t>
      </w:r>
      <w:r w:rsidR="00065149">
        <w:rPr>
          <w:spacing w:val="-3"/>
          <w:sz w:val="24"/>
          <w:szCs w:val="24"/>
        </w:rPr>
        <w:t>five</w:t>
      </w:r>
      <w:r w:rsidR="00C44296">
        <w:rPr>
          <w:spacing w:val="-3"/>
          <w:sz w:val="24"/>
          <w:szCs w:val="24"/>
        </w:rPr>
        <w:t xml:space="preserve"> exhibits</w:t>
      </w:r>
      <w:r w:rsidR="00065149">
        <w:rPr>
          <w:spacing w:val="-3"/>
          <w:sz w:val="24"/>
          <w:szCs w:val="24"/>
        </w:rPr>
        <w:t xml:space="preserve">, </w:t>
      </w:r>
      <w:r w:rsidR="00C44296">
        <w:rPr>
          <w:spacing w:val="-3"/>
          <w:sz w:val="24"/>
          <w:szCs w:val="24"/>
        </w:rPr>
        <w:t>which exhibits were admitted without objection.</w:t>
      </w:r>
    </w:p>
    <w:p w:rsidR="00C44296" w:rsidRDefault="00C44296" w:rsidP="00DE2949">
      <w:pPr>
        <w:tabs>
          <w:tab w:val="left" w:pos="-1440"/>
          <w:tab w:val="left" w:pos="-720"/>
        </w:tabs>
        <w:suppressAutoHyphens/>
        <w:rPr>
          <w:spacing w:val="-3"/>
          <w:sz w:val="24"/>
          <w:szCs w:val="24"/>
        </w:rPr>
      </w:pPr>
    </w:p>
    <w:p w:rsidR="00C44296" w:rsidRDefault="00C44296" w:rsidP="00DE2949">
      <w:pPr>
        <w:tabs>
          <w:tab w:val="left" w:pos="-1440"/>
          <w:tab w:val="left" w:pos="-720"/>
        </w:tabs>
        <w:suppressAutoHyphens/>
        <w:rPr>
          <w:spacing w:val="-3"/>
          <w:sz w:val="24"/>
          <w:szCs w:val="24"/>
        </w:rPr>
      </w:pPr>
      <w:r>
        <w:rPr>
          <w:spacing w:val="-3"/>
          <w:sz w:val="24"/>
          <w:szCs w:val="24"/>
        </w:rPr>
        <w:tab/>
      </w:r>
      <w:r>
        <w:rPr>
          <w:spacing w:val="-3"/>
          <w:sz w:val="24"/>
          <w:szCs w:val="24"/>
        </w:rPr>
        <w:tab/>
        <w:t>Complainant testified</w:t>
      </w:r>
      <w:r w:rsidR="00AB68B6">
        <w:rPr>
          <w:spacing w:val="-3"/>
          <w:sz w:val="24"/>
          <w:szCs w:val="24"/>
        </w:rPr>
        <w:t xml:space="preserve"> she complied with one payment agreement with PECO </w:t>
      </w:r>
      <w:r w:rsidR="00850505">
        <w:rPr>
          <w:spacing w:val="-3"/>
          <w:sz w:val="24"/>
          <w:szCs w:val="24"/>
        </w:rPr>
        <w:t>in 2007</w:t>
      </w:r>
      <w:r w:rsidR="00AB68B6">
        <w:rPr>
          <w:spacing w:val="-3"/>
          <w:sz w:val="24"/>
          <w:szCs w:val="24"/>
        </w:rPr>
        <w:t xml:space="preserve"> but wasn’t able to make </w:t>
      </w:r>
      <w:r w:rsidR="00850505">
        <w:rPr>
          <w:spacing w:val="-3"/>
          <w:sz w:val="24"/>
          <w:szCs w:val="24"/>
        </w:rPr>
        <w:t>the payments as established by B</w:t>
      </w:r>
      <w:r w:rsidR="00AB68B6">
        <w:rPr>
          <w:spacing w:val="-3"/>
          <w:sz w:val="24"/>
          <w:szCs w:val="24"/>
        </w:rPr>
        <w:t xml:space="preserve">CS in October 2010.  Complainant averred she became too overwhelmed with all the payments she had to make to various creditors, </w:t>
      </w:r>
      <w:r w:rsidR="00850505">
        <w:rPr>
          <w:spacing w:val="-3"/>
          <w:sz w:val="24"/>
          <w:szCs w:val="24"/>
        </w:rPr>
        <w:t>due to</w:t>
      </w:r>
      <w:r w:rsidR="00AB68B6">
        <w:rPr>
          <w:spacing w:val="-3"/>
          <w:sz w:val="24"/>
          <w:szCs w:val="24"/>
        </w:rPr>
        <w:t xml:space="preserve"> the lack of income </w:t>
      </w:r>
      <w:r w:rsidR="00850505">
        <w:rPr>
          <w:spacing w:val="-3"/>
          <w:sz w:val="24"/>
          <w:szCs w:val="24"/>
        </w:rPr>
        <w:t>caused by</w:t>
      </w:r>
      <w:r w:rsidR="00AB68B6">
        <w:rPr>
          <w:spacing w:val="-3"/>
          <w:sz w:val="24"/>
          <w:szCs w:val="24"/>
        </w:rPr>
        <w:t xml:space="preserve"> her medical disability.  As a result, she didn’t make the payments when and in the amount she should have</w:t>
      </w:r>
      <w:r w:rsidR="00A75B63">
        <w:rPr>
          <w:spacing w:val="-3"/>
          <w:sz w:val="24"/>
          <w:szCs w:val="24"/>
        </w:rPr>
        <w:t xml:space="preserve">.  Complainant asks the Commission to give her a </w:t>
      </w:r>
      <w:r w:rsidR="00850505">
        <w:rPr>
          <w:spacing w:val="-3"/>
          <w:sz w:val="24"/>
          <w:szCs w:val="24"/>
        </w:rPr>
        <w:t xml:space="preserve">better </w:t>
      </w:r>
      <w:r w:rsidR="00A75B63">
        <w:rPr>
          <w:spacing w:val="-3"/>
          <w:sz w:val="24"/>
          <w:szCs w:val="24"/>
        </w:rPr>
        <w:t xml:space="preserve">payment arrangement </w:t>
      </w:r>
      <w:r w:rsidR="00850505">
        <w:rPr>
          <w:spacing w:val="-3"/>
          <w:sz w:val="24"/>
          <w:szCs w:val="24"/>
        </w:rPr>
        <w:t xml:space="preserve">which </w:t>
      </w:r>
      <w:r w:rsidR="00A75B63">
        <w:rPr>
          <w:spacing w:val="-3"/>
          <w:sz w:val="24"/>
          <w:szCs w:val="24"/>
        </w:rPr>
        <w:t xml:space="preserve">she can afford to pay.  She avers she received a payment arrangement with the natural gas company she can afford and doesn’t understand why PECO </w:t>
      </w:r>
      <w:r w:rsidR="00AB68B6">
        <w:rPr>
          <w:spacing w:val="-3"/>
          <w:sz w:val="24"/>
          <w:szCs w:val="24"/>
        </w:rPr>
        <w:t xml:space="preserve">also </w:t>
      </w:r>
      <w:r w:rsidR="00A75B63">
        <w:rPr>
          <w:spacing w:val="-3"/>
          <w:sz w:val="24"/>
          <w:szCs w:val="24"/>
        </w:rPr>
        <w:t xml:space="preserve">won’t give her a more affordable payment arrangement as well.  Complainant asks that she be allowed to have a payment arrangement which totals </w:t>
      </w:r>
      <w:r w:rsidR="00850505">
        <w:rPr>
          <w:spacing w:val="-3"/>
          <w:sz w:val="24"/>
          <w:szCs w:val="24"/>
        </w:rPr>
        <w:t xml:space="preserve">no more than </w:t>
      </w:r>
      <w:r w:rsidR="00A75B63">
        <w:rPr>
          <w:spacing w:val="-3"/>
          <w:sz w:val="24"/>
          <w:szCs w:val="24"/>
        </w:rPr>
        <w:t>$145 per month, instead of the current arrangement to pay $174 per month (i.e., $155</w:t>
      </w:r>
      <w:r w:rsidR="00850505">
        <w:rPr>
          <w:spacing w:val="-3"/>
          <w:sz w:val="24"/>
          <w:szCs w:val="24"/>
        </w:rPr>
        <w:t xml:space="preserve"> </w:t>
      </w:r>
      <w:r w:rsidR="00A75B63">
        <w:rPr>
          <w:spacing w:val="-3"/>
          <w:sz w:val="24"/>
          <w:szCs w:val="24"/>
        </w:rPr>
        <w:t>on budget plus $19 on arrears).</w:t>
      </w:r>
    </w:p>
    <w:p w:rsidR="00065149" w:rsidRDefault="00065149" w:rsidP="00DE2949">
      <w:pPr>
        <w:tabs>
          <w:tab w:val="left" w:pos="-1440"/>
          <w:tab w:val="left" w:pos="-720"/>
        </w:tabs>
        <w:suppressAutoHyphens/>
        <w:rPr>
          <w:spacing w:val="-3"/>
          <w:sz w:val="24"/>
          <w:szCs w:val="24"/>
        </w:rPr>
      </w:pPr>
    </w:p>
    <w:p w:rsidR="00065149" w:rsidRDefault="00DE2949" w:rsidP="00386F30">
      <w:pPr>
        <w:tabs>
          <w:tab w:val="left" w:pos="-1440"/>
          <w:tab w:val="left" w:pos="-720"/>
        </w:tabs>
        <w:suppressAutoHyphens/>
        <w:rPr>
          <w:spacing w:val="-3"/>
          <w:sz w:val="24"/>
          <w:szCs w:val="24"/>
        </w:rPr>
      </w:pPr>
      <w:r w:rsidRPr="00FB448C">
        <w:rPr>
          <w:spacing w:val="-3"/>
          <w:sz w:val="24"/>
          <w:szCs w:val="24"/>
        </w:rPr>
        <w:tab/>
      </w:r>
      <w:r w:rsidRPr="00FB448C">
        <w:rPr>
          <w:spacing w:val="-3"/>
          <w:sz w:val="24"/>
          <w:szCs w:val="24"/>
        </w:rPr>
        <w:tab/>
        <w:t>Respondent’s witness testified</w:t>
      </w:r>
      <w:r w:rsidR="00005552">
        <w:rPr>
          <w:spacing w:val="-3"/>
          <w:sz w:val="24"/>
          <w:szCs w:val="24"/>
        </w:rPr>
        <w:t xml:space="preserve"> Complainant had a payment agreement previously, with which she complied.  After complying with that agreement, Complainant sought an additional agreement through the Commission’s Bureau of Consumer Services, which granted a new payment agreement in October 2010.  Respondent contends Complainant did not comply with that agreement and it was terminated.  Since that time, Respondent avers Complainant failed to make full and timely payments on her account, resulting in a large balance due exceeding $2,300 as of the time of the hearing.  </w:t>
      </w:r>
    </w:p>
    <w:p w:rsidR="00065149" w:rsidRDefault="00065149" w:rsidP="00386F30">
      <w:pPr>
        <w:tabs>
          <w:tab w:val="left" w:pos="-1440"/>
          <w:tab w:val="left" w:pos="-720"/>
        </w:tabs>
        <w:suppressAutoHyphens/>
        <w:rPr>
          <w:spacing w:val="-3"/>
          <w:sz w:val="24"/>
          <w:szCs w:val="24"/>
        </w:rPr>
      </w:pPr>
    </w:p>
    <w:p w:rsidR="00B21A12" w:rsidRPr="00005552" w:rsidRDefault="004232E8" w:rsidP="00DE2949">
      <w:pPr>
        <w:tabs>
          <w:tab w:val="left" w:pos="-1440"/>
          <w:tab w:val="left" w:pos="-720"/>
        </w:tabs>
        <w:suppressAutoHyphens/>
        <w:rPr>
          <w:sz w:val="24"/>
          <w:szCs w:val="24"/>
          <w:u w:val="single"/>
        </w:rPr>
      </w:pPr>
      <w:r>
        <w:rPr>
          <w:spacing w:val="-3"/>
          <w:sz w:val="24"/>
          <w:szCs w:val="24"/>
          <w:u w:val="single"/>
        </w:rPr>
        <w:t>Conclusion</w:t>
      </w:r>
    </w:p>
    <w:p w:rsidR="000A34DF" w:rsidRDefault="000A34DF" w:rsidP="000A34DF">
      <w:pPr>
        <w:tabs>
          <w:tab w:val="left" w:pos="-1440"/>
          <w:tab w:val="left" w:pos="-720"/>
        </w:tabs>
        <w:suppressAutoHyphens/>
        <w:rPr>
          <w:sz w:val="24"/>
          <w:szCs w:val="24"/>
        </w:rPr>
      </w:pPr>
    </w:p>
    <w:p w:rsidR="000A34DF" w:rsidRPr="001E6855" w:rsidRDefault="000A34DF" w:rsidP="000A34DF">
      <w:pPr>
        <w:tabs>
          <w:tab w:val="left" w:pos="-1440"/>
          <w:tab w:val="left" w:pos="-720"/>
        </w:tabs>
        <w:suppressAutoHyphens/>
        <w:rPr>
          <w:spacing w:val="-3"/>
          <w:sz w:val="24"/>
          <w:szCs w:val="24"/>
        </w:rPr>
      </w:pPr>
      <w:r w:rsidRPr="00FB448C">
        <w:rPr>
          <w:sz w:val="24"/>
          <w:szCs w:val="24"/>
        </w:rPr>
        <w:tab/>
      </w:r>
      <w:r w:rsidRPr="00FB448C">
        <w:rPr>
          <w:sz w:val="24"/>
          <w:szCs w:val="24"/>
        </w:rPr>
        <w:tab/>
      </w:r>
      <w:r w:rsidR="00B33004">
        <w:rPr>
          <w:sz w:val="24"/>
          <w:szCs w:val="24"/>
        </w:rPr>
        <w:t>Complainant seeks the Commission’s</w:t>
      </w:r>
      <w:r w:rsidRPr="00FB448C">
        <w:rPr>
          <w:sz w:val="24"/>
          <w:szCs w:val="24"/>
        </w:rPr>
        <w:t xml:space="preserve"> intervention </w:t>
      </w:r>
      <w:r w:rsidR="00B33004">
        <w:rPr>
          <w:sz w:val="24"/>
          <w:szCs w:val="24"/>
        </w:rPr>
        <w:t>and, therefore,</w:t>
      </w:r>
      <w:r w:rsidRPr="00FB448C">
        <w:rPr>
          <w:sz w:val="24"/>
          <w:szCs w:val="24"/>
        </w:rPr>
        <w:t xml:space="preserve"> bear</w:t>
      </w:r>
      <w:r w:rsidR="00C44296">
        <w:rPr>
          <w:sz w:val="24"/>
          <w:szCs w:val="24"/>
        </w:rPr>
        <w:t>s</w:t>
      </w:r>
      <w:r w:rsidRPr="00FB448C">
        <w:rPr>
          <w:sz w:val="24"/>
          <w:szCs w:val="24"/>
        </w:rPr>
        <w:t xml:space="preserve"> </w:t>
      </w:r>
      <w:r w:rsidRPr="001E6855">
        <w:rPr>
          <w:sz w:val="24"/>
          <w:szCs w:val="24"/>
        </w:rPr>
        <w:t>the burden of proving Respondent violated provisions of the Public Utility Code or the regulations in some fashion.</w:t>
      </w:r>
      <w:r w:rsidRPr="001E6855">
        <w:rPr>
          <w:rStyle w:val="FootnoteReference"/>
          <w:sz w:val="24"/>
          <w:szCs w:val="24"/>
        </w:rPr>
        <w:footnoteReference w:id="2"/>
      </w:r>
      <w:r w:rsidRPr="001E6855">
        <w:rPr>
          <w:sz w:val="24"/>
          <w:szCs w:val="24"/>
        </w:rPr>
        <w:t xml:space="preserve">  </w:t>
      </w:r>
      <w:r w:rsidR="00B33004">
        <w:rPr>
          <w:spacing w:val="-3"/>
          <w:sz w:val="24"/>
          <w:szCs w:val="24"/>
        </w:rPr>
        <w:t>Thus</w:t>
      </w:r>
      <w:r w:rsidR="00C44296" w:rsidRPr="001E6855">
        <w:rPr>
          <w:spacing w:val="-3"/>
          <w:sz w:val="24"/>
          <w:szCs w:val="24"/>
        </w:rPr>
        <w:t>, Complainant</w:t>
      </w:r>
      <w:r w:rsidRPr="001E6855">
        <w:rPr>
          <w:spacing w:val="-3"/>
          <w:sz w:val="24"/>
          <w:szCs w:val="24"/>
        </w:rPr>
        <w:t xml:space="preserve"> must show</w:t>
      </w:r>
      <w:r w:rsidR="00B33004">
        <w:rPr>
          <w:spacing w:val="-3"/>
          <w:sz w:val="24"/>
          <w:szCs w:val="24"/>
        </w:rPr>
        <w:t>, by a preponderance of the evidence</w:t>
      </w:r>
      <w:r w:rsidRPr="001E6855">
        <w:rPr>
          <w:rStyle w:val="FootnoteReference"/>
          <w:spacing w:val="-3"/>
          <w:sz w:val="24"/>
          <w:szCs w:val="24"/>
        </w:rPr>
        <w:footnoteReference w:id="3"/>
      </w:r>
      <w:r w:rsidR="00B33004">
        <w:rPr>
          <w:spacing w:val="-3"/>
          <w:sz w:val="24"/>
          <w:szCs w:val="24"/>
        </w:rPr>
        <w:t>, PECO</w:t>
      </w:r>
      <w:r w:rsidR="00B33004" w:rsidRPr="001E6855">
        <w:rPr>
          <w:spacing w:val="-3"/>
          <w:sz w:val="24"/>
          <w:szCs w:val="24"/>
        </w:rPr>
        <w:t xml:space="preserve"> is responsible for the problem described in the Complaint, and she is entitled to the relief requested.</w:t>
      </w:r>
      <w:r w:rsidR="00B33004" w:rsidRPr="001E6855">
        <w:rPr>
          <w:rStyle w:val="FootnoteReference"/>
          <w:spacing w:val="-3"/>
          <w:sz w:val="24"/>
          <w:szCs w:val="24"/>
        </w:rPr>
        <w:footnoteReference w:id="4"/>
      </w:r>
      <w:r w:rsidR="00B33004" w:rsidRPr="001E6855">
        <w:rPr>
          <w:spacing w:val="-3"/>
          <w:sz w:val="24"/>
          <w:szCs w:val="24"/>
        </w:rPr>
        <w:t xml:space="preserve">  </w:t>
      </w:r>
      <w:r w:rsidR="00C44296" w:rsidRPr="001E6855">
        <w:rPr>
          <w:spacing w:val="-3"/>
          <w:sz w:val="24"/>
          <w:szCs w:val="24"/>
        </w:rPr>
        <w:t xml:space="preserve">  </w:t>
      </w:r>
    </w:p>
    <w:p w:rsidR="006C2C49" w:rsidRPr="001E6855" w:rsidRDefault="006C2C49" w:rsidP="006C2C49">
      <w:pPr>
        <w:ind w:firstLine="720"/>
        <w:rPr>
          <w:sz w:val="24"/>
          <w:szCs w:val="24"/>
        </w:rPr>
      </w:pPr>
    </w:p>
    <w:p w:rsidR="00723D2E" w:rsidRPr="001E6855" w:rsidRDefault="006C2C49" w:rsidP="006C2C49">
      <w:pPr>
        <w:ind w:firstLine="1440"/>
        <w:rPr>
          <w:sz w:val="24"/>
          <w:szCs w:val="24"/>
        </w:rPr>
      </w:pPr>
      <w:r w:rsidRPr="001E6855">
        <w:rPr>
          <w:sz w:val="24"/>
          <w:szCs w:val="24"/>
        </w:rPr>
        <w:t>The</w:t>
      </w:r>
      <w:r w:rsidR="00850505">
        <w:rPr>
          <w:sz w:val="24"/>
          <w:szCs w:val="24"/>
        </w:rPr>
        <w:t>re was no dispute between the parties about the facts in this proceeding.  Both witnesses provided credible testimony.  The question presented by Complainant was whether the Commission could grant to Complainant a better, and more affordable, payment arrangement than the one granted by BCS</w:t>
      </w:r>
      <w:r w:rsidR="00723D2E" w:rsidRPr="001E6855">
        <w:rPr>
          <w:sz w:val="24"/>
          <w:szCs w:val="24"/>
        </w:rPr>
        <w:t xml:space="preserve">.  </w:t>
      </w:r>
      <w:r w:rsidR="00850505">
        <w:rPr>
          <w:sz w:val="24"/>
          <w:szCs w:val="24"/>
        </w:rPr>
        <w:t>The evidence presented shows that Complainant received the best available payment arrangement from BCS.</w:t>
      </w:r>
    </w:p>
    <w:p w:rsidR="00723D2E" w:rsidRPr="001E6855" w:rsidRDefault="00723D2E" w:rsidP="006C2C49">
      <w:pPr>
        <w:ind w:firstLine="1440"/>
        <w:rPr>
          <w:sz w:val="24"/>
          <w:szCs w:val="24"/>
        </w:rPr>
      </w:pPr>
    </w:p>
    <w:p w:rsidR="001E6855" w:rsidRPr="001E6855" w:rsidRDefault="00B33004" w:rsidP="006C2C49">
      <w:pPr>
        <w:ind w:firstLine="1440"/>
        <w:rPr>
          <w:color w:val="333333"/>
          <w:sz w:val="24"/>
          <w:szCs w:val="24"/>
        </w:rPr>
      </w:pPr>
      <w:r>
        <w:rPr>
          <w:color w:val="333333"/>
          <w:sz w:val="24"/>
          <w:szCs w:val="24"/>
        </w:rPr>
        <w:t xml:space="preserve">Section 1405(a) in </w:t>
      </w:r>
      <w:r w:rsidR="00676D32">
        <w:rPr>
          <w:color w:val="333333"/>
          <w:sz w:val="24"/>
          <w:szCs w:val="24"/>
        </w:rPr>
        <w:t>Title 66 of Pennsylvania Statutes Annotated authorize</w:t>
      </w:r>
      <w:r w:rsidR="00850505">
        <w:rPr>
          <w:color w:val="333333"/>
          <w:sz w:val="24"/>
          <w:szCs w:val="24"/>
        </w:rPr>
        <w:t>s</w:t>
      </w:r>
      <w:r w:rsidR="00676D32">
        <w:rPr>
          <w:color w:val="333333"/>
          <w:sz w:val="24"/>
          <w:szCs w:val="24"/>
        </w:rPr>
        <w:t xml:space="preserve"> the Commission </w:t>
      </w:r>
      <w:r w:rsidR="001E6855" w:rsidRPr="001E6855">
        <w:rPr>
          <w:color w:val="333333"/>
          <w:sz w:val="24"/>
          <w:szCs w:val="24"/>
        </w:rPr>
        <w:t>to investigate complaints regarding payment disputes between a public utility</w:t>
      </w:r>
      <w:r>
        <w:rPr>
          <w:color w:val="333333"/>
          <w:sz w:val="24"/>
          <w:szCs w:val="24"/>
        </w:rPr>
        <w:t xml:space="preserve"> (such as PECO) and its</w:t>
      </w:r>
      <w:r w:rsidR="001E6855" w:rsidRPr="001E6855">
        <w:rPr>
          <w:color w:val="333333"/>
          <w:sz w:val="24"/>
          <w:szCs w:val="24"/>
        </w:rPr>
        <w:t xml:space="preserve"> customers</w:t>
      </w:r>
      <w:r w:rsidR="00676D32">
        <w:rPr>
          <w:color w:val="333333"/>
          <w:sz w:val="24"/>
          <w:szCs w:val="24"/>
        </w:rPr>
        <w:t xml:space="preserve"> </w:t>
      </w:r>
      <w:r>
        <w:rPr>
          <w:color w:val="333333"/>
          <w:sz w:val="24"/>
          <w:szCs w:val="24"/>
        </w:rPr>
        <w:t xml:space="preserve">(such as Complainant) </w:t>
      </w:r>
      <w:r w:rsidR="00676D32">
        <w:rPr>
          <w:color w:val="333333"/>
          <w:sz w:val="24"/>
          <w:szCs w:val="24"/>
        </w:rPr>
        <w:t>and authorize</w:t>
      </w:r>
      <w:r>
        <w:rPr>
          <w:color w:val="333333"/>
          <w:sz w:val="24"/>
          <w:szCs w:val="24"/>
        </w:rPr>
        <w:t>s</w:t>
      </w:r>
      <w:r w:rsidR="00676D32">
        <w:rPr>
          <w:color w:val="333333"/>
          <w:sz w:val="24"/>
          <w:szCs w:val="24"/>
        </w:rPr>
        <w:t xml:space="preserve"> </w:t>
      </w:r>
      <w:r>
        <w:rPr>
          <w:color w:val="333333"/>
          <w:sz w:val="24"/>
          <w:szCs w:val="24"/>
        </w:rPr>
        <w:t>the Commission</w:t>
      </w:r>
      <w:r w:rsidR="00676D32">
        <w:rPr>
          <w:color w:val="333333"/>
          <w:sz w:val="24"/>
          <w:szCs w:val="24"/>
        </w:rPr>
        <w:t xml:space="preserve"> </w:t>
      </w:r>
      <w:r w:rsidR="001E6855" w:rsidRPr="001E6855">
        <w:rPr>
          <w:color w:val="333333"/>
          <w:sz w:val="24"/>
          <w:szCs w:val="24"/>
        </w:rPr>
        <w:t>to establish payment agreements between a public utility</w:t>
      </w:r>
      <w:r>
        <w:rPr>
          <w:color w:val="333333"/>
          <w:sz w:val="24"/>
          <w:szCs w:val="24"/>
        </w:rPr>
        <w:t xml:space="preserve"> and its</w:t>
      </w:r>
      <w:r w:rsidR="001E6855" w:rsidRPr="001E6855">
        <w:rPr>
          <w:color w:val="333333"/>
          <w:sz w:val="24"/>
          <w:szCs w:val="24"/>
        </w:rPr>
        <w:t xml:space="preserve"> customers.  </w:t>
      </w:r>
      <w:proofErr w:type="gramStart"/>
      <w:r w:rsidR="001E6855" w:rsidRPr="001E6855">
        <w:rPr>
          <w:color w:val="333333"/>
          <w:sz w:val="24"/>
          <w:szCs w:val="24"/>
        </w:rPr>
        <w:t>66 Pa. C.S.A. §1405(a).</w:t>
      </w:r>
      <w:proofErr w:type="gramEnd"/>
    </w:p>
    <w:p w:rsidR="001E6855" w:rsidRPr="001E6855" w:rsidRDefault="001E6855" w:rsidP="006C2C49">
      <w:pPr>
        <w:ind w:firstLine="1440"/>
        <w:rPr>
          <w:color w:val="333333"/>
          <w:sz w:val="24"/>
          <w:szCs w:val="24"/>
        </w:rPr>
      </w:pPr>
    </w:p>
    <w:p w:rsidR="001E6855" w:rsidRPr="001E6855" w:rsidRDefault="001E6855" w:rsidP="006C2C49">
      <w:pPr>
        <w:ind w:firstLine="1440"/>
        <w:rPr>
          <w:color w:val="333333"/>
          <w:sz w:val="24"/>
          <w:szCs w:val="24"/>
        </w:rPr>
      </w:pPr>
      <w:r w:rsidRPr="001E6855">
        <w:rPr>
          <w:color w:val="333333"/>
          <w:sz w:val="24"/>
          <w:szCs w:val="24"/>
        </w:rPr>
        <w:t>In addition, the provisions of Purdon’s Title 66 provide as follows:</w:t>
      </w:r>
    </w:p>
    <w:p w:rsidR="001E6855" w:rsidRPr="001E6855" w:rsidRDefault="001E6855" w:rsidP="001E6855">
      <w:pPr>
        <w:spacing w:line="240" w:lineRule="auto"/>
        <w:ind w:left="1440" w:firstLine="1440"/>
        <w:rPr>
          <w:color w:val="333333"/>
          <w:sz w:val="24"/>
          <w:szCs w:val="24"/>
        </w:rPr>
      </w:pPr>
    </w:p>
    <w:p w:rsidR="001E6855" w:rsidRPr="001E6855" w:rsidRDefault="001E6855" w:rsidP="001E6855">
      <w:pPr>
        <w:spacing w:line="240" w:lineRule="auto"/>
        <w:ind w:left="1440"/>
        <w:rPr>
          <w:color w:val="333333"/>
          <w:sz w:val="24"/>
          <w:szCs w:val="24"/>
        </w:rPr>
      </w:pPr>
      <w:r w:rsidRPr="001E6855">
        <w:rPr>
          <w:color w:val="333333"/>
          <w:sz w:val="24"/>
          <w:szCs w:val="24"/>
        </w:rPr>
        <w:t xml:space="preserve">(b)  </w:t>
      </w:r>
      <w:r w:rsidRPr="001E6855">
        <w:rPr>
          <w:i/>
          <w:iCs/>
          <w:color w:val="333333"/>
          <w:sz w:val="24"/>
          <w:szCs w:val="24"/>
        </w:rPr>
        <w:t xml:space="preserve">Length of payment agreements.   </w:t>
      </w:r>
      <w:r w:rsidRPr="001E6855">
        <w:rPr>
          <w:color w:val="333333"/>
          <w:sz w:val="24"/>
          <w:szCs w:val="24"/>
        </w:rPr>
        <w:t>The length of time for a customer to resolve an unpaid balance on an account that is subject to a payment agreement that is investigated by the commission and is entered into by a public utility and a customer shall not extend beyond:</w:t>
      </w:r>
      <w:r w:rsidRPr="001E6855">
        <w:rPr>
          <w:color w:val="333333"/>
          <w:sz w:val="24"/>
          <w:szCs w:val="24"/>
        </w:rPr>
        <w:br/>
      </w:r>
      <w:r w:rsidRPr="001E6855">
        <w:rPr>
          <w:color w:val="333333"/>
          <w:sz w:val="24"/>
          <w:szCs w:val="24"/>
        </w:rPr>
        <w:br/>
        <w:t>   (1) Five years for customers with a gross monthly household income level not exceeding 150% of the Federal poverty level.</w:t>
      </w:r>
      <w:r w:rsidRPr="001E6855">
        <w:rPr>
          <w:color w:val="333333"/>
          <w:sz w:val="24"/>
          <w:szCs w:val="24"/>
        </w:rPr>
        <w:br/>
      </w:r>
      <w:r w:rsidRPr="001E6855">
        <w:rPr>
          <w:color w:val="333333"/>
          <w:sz w:val="24"/>
          <w:szCs w:val="24"/>
        </w:rPr>
        <w:br/>
        <w:t>   (2) Two years for customers with a gross monthly household income level exceeding 150% and not more than 250% of the Federal poverty level.</w:t>
      </w:r>
      <w:r w:rsidRPr="001E6855">
        <w:rPr>
          <w:color w:val="333333"/>
          <w:sz w:val="24"/>
          <w:szCs w:val="24"/>
        </w:rPr>
        <w:br/>
      </w:r>
      <w:r w:rsidRPr="001E6855">
        <w:rPr>
          <w:color w:val="333333"/>
          <w:sz w:val="24"/>
          <w:szCs w:val="24"/>
        </w:rPr>
        <w:br/>
        <w:t>   (3) One year for customers with a gross monthly household income level exceeding 250% of the Federal poverty level and not more than 300% of the Federal poverty level.</w:t>
      </w:r>
      <w:r w:rsidRPr="001E6855">
        <w:rPr>
          <w:color w:val="333333"/>
          <w:sz w:val="24"/>
          <w:szCs w:val="24"/>
        </w:rPr>
        <w:br/>
      </w:r>
      <w:r w:rsidRPr="001E6855">
        <w:rPr>
          <w:color w:val="333333"/>
          <w:sz w:val="24"/>
          <w:szCs w:val="24"/>
        </w:rPr>
        <w:br/>
        <w:t>   (4) Six months for customers with a gross monthly household income level exceeding 300% of the Federal poverty level.</w:t>
      </w:r>
      <w:r w:rsidRPr="001E6855">
        <w:rPr>
          <w:color w:val="333333"/>
          <w:sz w:val="24"/>
          <w:szCs w:val="24"/>
        </w:rPr>
        <w:br/>
      </w:r>
      <w:r w:rsidRPr="001E6855">
        <w:rPr>
          <w:color w:val="333333"/>
          <w:sz w:val="24"/>
          <w:szCs w:val="24"/>
        </w:rPr>
        <w:br/>
        <w:t xml:space="preserve">(c)  </w:t>
      </w:r>
      <w:r w:rsidRPr="001E6855">
        <w:rPr>
          <w:i/>
          <w:iCs/>
          <w:color w:val="333333"/>
          <w:sz w:val="24"/>
          <w:szCs w:val="24"/>
        </w:rPr>
        <w:t xml:space="preserve">Customer assistance programs. </w:t>
      </w:r>
      <w:r w:rsidRPr="001E6855">
        <w:rPr>
          <w:color w:val="333333"/>
          <w:sz w:val="24"/>
          <w:szCs w:val="24"/>
        </w:rPr>
        <w:t>--Customer assistance program rates shall be timely paid and shall not be the subject of payment agreements negotiated or approved by the commission.</w:t>
      </w:r>
      <w:r w:rsidRPr="001E6855">
        <w:rPr>
          <w:color w:val="333333"/>
          <w:sz w:val="24"/>
          <w:szCs w:val="24"/>
        </w:rPr>
        <w:br/>
      </w:r>
      <w:r w:rsidRPr="001E6855">
        <w:rPr>
          <w:color w:val="333333"/>
          <w:sz w:val="24"/>
          <w:szCs w:val="24"/>
        </w:rPr>
        <w:br/>
        <w:t xml:space="preserve">(d)  </w:t>
      </w:r>
      <w:r w:rsidRPr="001E6855">
        <w:rPr>
          <w:i/>
          <w:iCs/>
          <w:color w:val="333333"/>
          <w:sz w:val="24"/>
          <w:szCs w:val="24"/>
        </w:rPr>
        <w:t xml:space="preserve">Number of payment agreements. </w:t>
      </w:r>
      <w:r w:rsidRPr="001E6855">
        <w:rPr>
          <w:color w:val="333333"/>
          <w:sz w:val="24"/>
          <w:szCs w:val="24"/>
        </w:rPr>
        <w:t>--Absent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r w:rsidRPr="001E6855">
        <w:rPr>
          <w:color w:val="333333"/>
          <w:sz w:val="24"/>
          <w:szCs w:val="24"/>
        </w:rPr>
        <w:br/>
        <w:t xml:space="preserve">(e)  </w:t>
      </w:r>
      <w:r w:rsidRPr="001E6855">
        <w:rPr>
          <w:i/>
          <w:iCs/>
          <w:color w:val="333333"/>
          <w:sz w:val="24"/>
          <w:szCs w:val="24"/>
        </w:rPr>
        <w:t xml:space="preserve">Extension of payment agreements. </w:t>
      </w:r>
      <w:r w:rsidRPr="001E6855">
        <w:rPr>
          <w:color w:val="333333"/>
          <w:sz w:val="24"/>
          <w:szCs w:val="24"/>
        </w:rPr>
        <w:t>--If the customer defaults on a payment agreement established under subsections (a) and (b) as a result of a significant change in circumstance, the commission may reinstate the payment agreement and extend the remaining term for an initial period of six months. The initial extension period may be extended for an additional six months for good cause shown.</w:t>
      </w:r>
      <w:r w:rsidRPr="001E6855">
        <w:rPr>
          <w:color w:val="333333"/>
          <w:sz w:val="24"/>
          <w:szCs w:val="24"/>
        </w:rPr>
        <w:br/>
      </w:r>
      <w:r w:rsidRPr="001E6855">
        <w:rPr>
          <w:color w:val="333333"/>
          <w:sz w:val="24"/>
          <w:szCs w:val="24"/>
        </w:rPr>
        <w:br/>
        <w:t xml:space="preserve">(f)  </w:t>
      </w:r>
      <w:r w:rsidRPr="001E6855">
        <w:rPr>
          <w:i/>
          <w:iCs/>
          <w:color w:val="333333"/>
          <w:sz w:val="24"/>
          <w:szCs w:val="24"/>
        </w:rPr>
        <w:t xml:space="preserve">Failure to comply with payment agreement. </w:t>
      </w:r>
      <w:r w:rsidRPr="001E6855">
        <w:rPr>
          <w:color w:val="333333"/>
          <w:sz w:val="24"/>
          <w:szCs w:val="24"/>
        </w:rPr>
        <w:t>--Failure of a customer to comply with the terms of a payment agreement shall be grounds for a public utility to terminate the customer</w:t>
      </w:r>
      <w:r w:rsidR="00CF6039">
        <w:rPr>
          <w:color w:val="333333"/>
          <w:sz w:val="24"/>
          <w:szCs w:val="24"/>
        </w:rPr>
        <w:t>’</w:t>
      </w:r>
      <w:r w:rsidRPr="001E6855">
        <w:rPr>
          <w:color w:val="333333"/>
          <w:sz w:val="24"/>
          <w:szCs w:val="24"/>
        </w:rPr>
        <w:t>s service. Pending the outcome of a complaint filed with the commission, a customer shall be obligated to pay that portion of the bill which is not in dispute and subsequent bills which are not in dispute.</w:t>
      </w:r>
      <w:r w:rsidRPr="001E6855">
        <w:rPr>
          <w:color w:val="333333"/>
          <w:sz w:val="24"/>
          <w:szCs w:val="24"/>
        </w:rPr>
        <w:br/>
      </w:r>
    </w:p>
    <w:p w:rsidR="001E6855" w:rsidRDefault="001E6855" w:rsidP="006C2C49">
      <w:pPr>
        <w:ind w:firstLine="1440"/>
        <w:rPr>
          <w:sz w:val="24"/>
          <w:szCs w:val="24"/>
        </w:rPr>
      </w:pPr>
    </w:p>
    <w:p w:rsidR="006C2C49" w:rsidRPr="00B73D10" w:rsidRDefault="00676D32" w:rsidP="006C2C49">
      <w:pPr>
        <w:ind w:firstLine="1440"/>
        <w:rPr>
          <w:sz w:val="24"/>
          <w:szCs w:val="24"/>
        </w:rPr>
      </w:pPr>
      <w:r>
        <w:rPr>
          <w:sz w:val="24"/>
          <w:szCs w:val="24"/>
        </w:rPr>
        <w:t>Under the provisions of 66 Pa. C.S.A. §1405(b)(</w:t>
      </w:r>
      <w:r w:rsidR="00B33004">
        <w:rPr>
          <w:sz w:val="24"/>
          <w:szCs w:val="24"/>
        </w:rPr>
        <w:t xml:space="preserve">2), the Commission is authorized </w:t>
      </w:r>
      <w:r>
        <w:rPr>
          <w:sz w:val="24"/>
          <w:szCs w:val="24"/>
        </w:rPr>
        <w:t>to grant a payment arrangement which gives the customer up to two years in which to pay off the arrears.  In this proceeding, Complainant’s balance totals $2,323.19 and if she were to pay off those arrears within two years, she would have to pay $96.80 each month, instead of the $19.00 monthly payment granted by the BCS decision</w:t>
      </w:r>
      <w:r w:rsidR="00383A25">
        <w:rPr>
          <w:sz w:val="24"/>
          <w:szCs w:val="24"/>
        </w:rPr>
        <w:t xml:space="preserve"> to reduce her arrears</w:t>
      </w:r>
      <w:r>
        <w:rPr>
          <w:sz w:val="24"/>
          <w:szCs w:val="24"/>
        </w:rPr>
        <w:t xml:space="preserve">.  </w:t>
      </w:r>
      <w:r w:rsidR="00B33004">
        <w:rPr>
          <w:sz w:val="24"/>
          <w:szCs w:val="24"/>
        </w:rPr>
        <w:t>Therefore, the rate to repay the arrears, as established by BCS, is more affordable than an arrangement the hearing officer could provide</w:t>
      </w:r>
      <w:r>
        <w:rPr>
          <w:sz w:val="24"/>
          <w:szCs w:val="24"/>
        </w:rPr>
        <w:t>.</w:t>
      </w:r>
      <w:r w:rsidR="00B33004">
        <w:rPr>
          <w:sz w:val="24"/>
          <w:szCs w:val="24"/>
        </w:rPr>
        <w:t xml:space="preserve">  Therefore, </w:t>
      </w:r>
      <w:r w:rsidR="006C2C49" w:rsidRPr="00B73D10">
        <w:rPr>
          <w:sz w:val="24"/>
          <w:szCs w:val="24"/>
        </w:rPr>
        <w:t xml:space="preserve">Complainant </w:t>
      </w:r>
      <w:r w:rsidR="00065149">
        <w:rPr>
          <w:sz w:val="24"/>
          <w:szCs w:val="24"/>
        </w:rPr>
        <w:t>did not meet her</w:t>
      </w:r>
      <w:r w:rsidR="006C2C49" w:rsidRPr="00B73D10">
        <w:rPr>
          <w:sz w:val="24"/>
          <w:szCs w:val="24"/>
        </w:rPr>
        <w:t xml:space="preserve"> burden of proof in this proceeding.  </w:t>
      </w:r>
      <w:proofErr w:type="gramStart"/>
      <w:r w:rsidR="006C2C49" w:rsidRPr="00B73D10">
        <w:rPr>
          <w:sz w:val="24"/>
          <w:szCs w:val="24"/>
        </w:rPr>
        <w:t>66 Pa. C.S.</w:t>
      </w:r>
      <w:r w:rsidR="00976B8E">
        <w:rPr>
          <w:sz w:val="24"/>
          <w:szCs w:val="24"/>
        </w:rPr>
        <w:t>A.</w:t>
      </w:r>
      <w:r w:rsidR="006C2C49" w:rsidRPr="00B73D10">
        <w:rPr>
          <w:sz w:val="24"/>
          <w:szCs w:val="24"/>
        </w:rPr>
        <w:t xml:space="preserve"> §332(a).</w:t>
      </w:r>
      <w:proofErr w:type="gramEnd"/>
      <w:r w:rsidR="006C2C49" w:rsidRPr="00B73D10">
        <w:rPr>
          <w:sz w:val="24"/>
          <w:szCs w:val="24"/>
        </w:rPr>
        <w:t xml:space="preserve">  </w:t>
      </w:r>
    </w:p>
    <w:p w:rsidR="006C2C49" w:rsidRPr="00B73D10" w:rsidRDefault="006C2C49" w:rsidP="006C2C49">
      <w:pPr>
        <w:ind w:firstLine="720"/>
        <w:rPr>
          <w:sz w:val="24"/>
          <w:szCs w:val="24"/>
        </w:rPr>
      </w:pPr>
    </w:p>
    <w:p w:rsidR="006C2C49" w:rsidRPr="00B73D10" w:rsidRDefault="006C2C49" w:rsidP="006C2C49">
      <w:pPr>
        <w:pStyle w:val="Heading1"/>
        <w:spacing w:line="360" w:lineRule="auto"/>
        <w:rPr>
          <w:sz w:val="24"/>
          <w:szCs w:val="24"/>
        </w:rPr>
      </w:pPr>
      <w:r w:rsidRPr="00B73D10">
        <w:rPr>
          <w:sz w:val="24"/>
          <w:szCs w:val="24"/>
        </w:rPr>
        <w:t>CONCLUSIONS OF LAW</w:t>
      </w:r>
    </w:p>
    <w:p w:rsidR="006C2C49" w:rsidRPr="00B73D10" w:rsidRDefault="006C2C49" w:rsidP="006C2C49">
      <w:pPr>
        <w:rPr>
          <w:sz w:val="24"/>
          <w:szCs w:val="24"/>
        </w:rPr>
      </w:pPr>
    </w:p>
    <w:p w:rsidR="006C2C49" w:rsidRPr="00B73D10" w:rsidRDefault="006C2C49" w:rsidP="006C2C49">
      <w:pPr>
        <w:numPr>
          <w:ilvl w:val="0"/>
          <w:numId w:val="2"/>
        </w:numPr>
        <w:tabs>
          <w:tab w:val="clear" w:pos="1440"/>
          <w:tab w:val="num" w:pos="2160"/>
        </w:tabs>
        <w:ind w:left="0" w:firstLine="1440"/>
        <w:rPr>
          <w:sz w:val="24"/>
          <w:szCs w:val="24"/>
        </w:rPr>
      </w:pPr>
      <w:r w:rsidRPr="00B73D10">
        <w:rPr>
          <w:sz w:val="24"/>
          <w:szCs w:val="24"/>
        </w:rPr>
        <w:t xml:space="preserve">This Commission has jurisdiction over the parties to and subject matter of this case.  66 Pa. C.S. </w:t>
      </w:r>
      <w:r w:rsidR="00FF0BD9">
        <w:rPr>
          <w:sz w:val="24"/>
          <w:szCs w:val="24"/>
        </w:rPr>
        <w:t xml:space="preserve">A. </w:t>
      </w:r>
      <w:r w:rsidRPr="00B73D10">
        <w:rPr>
          <w:sz w:val="24"/>
          <w:szCs w:val="24"/>
        </w:rPr>
        <w:t>§701.</w:t>
      </w:r>
    </w:p>
    <w:p w:rsidR="006C2C49" w:rsidRPr="00B73D10" w:rsidRDefault="006C2C49" w:rsidP="006C2C49">
      <w:pPr>
        <w:rPr>
          <w:sz w:val="24"/>
          <w:szCs w:val="24"/>
        </w:rPr>
      </w:pPr>
    </w:p>
    <w:p w:rsidR="006C2C49" w:rsidRDefault="006C2C49" w:rsidP="006C2C49">
      <w:pPr>
        <w:numPr>
          <w:ilvl w:val="0"/>
          <w:numId w:val="2"/>
        </w:numPr>
        <w:tabs>
          <w:tab w:val="clear" w:pos="1440"/>
          <w:tab w:val="left" w:pos="0"/>
        </w:tabs>
        <w:ind w:left="0" w:firstLine="1440"/>
        <w:rPr>
          <w:sz w:val="24"/>
          <w:szCs w:val="24"/>
        </w:rPr>
      </w:pPr>
      <w:r w:rsidRPr="00B73D10">
        <w:rPr>
          <w:sz w:val="24"/>
          <w:szCs w:val="24"/>
        </w:rPr>
        <w:t>Complainant has the burden of proving Respondent is not providing reasonable and adequate service.  66 Pa. C.S.A. §332(a).</w:t>
      </w:r>
    </w:p>
    <w:p w:rsidR="006C2C49" w:rsidRDefault="006C2C49" w:rsidP="006C2C49">
      <w:pPr>
        <w:pStyle w:val="ListParagraph"/>
        <w:rPr>
          <w:sz w:val="24"/>
          <w:szCs w:val="24"/>
        </w:rPr>
      </w:pPr>
    </w:p>
    <w:p w:rsidR="006C2C49" w:rsidRPr="00B73D10" w:rsidRDefault="006C2C49" w:rsidP="006C2C49">
      <w:pPr>
        <w:tabs>
          <w:tab w:val="left" w:pos="0"/>
        </w:tabs>
        <w:rPr>
          <w:sz w:val="24"/>
          <w:szCs w:val="24"/>
        </w:rPr>
      </w:pPr>
      <w:r w:rsidRPr="00B73D10">
        <w:rPr>
          <w:sz w:val="24"/>
          <w:szCs w:val="24"/>
        </w:rPr>
        <w:tab/>
      </w:r>
      <w:r w:rsidRPr="00B73D10">
        <w:rPr>
          <w:sz w:val="24"/>
          <w:szCs w:val="24"/>
        </w:rPr>
        <w:tab/>
        <w:t>3.</w:t>
      </w:r>
      <w:r w:rsidRPr="00B73D10">
        <w:rPr>
          <w:sz w:val="24"/>
          <w:szCs w:val="24"/>
        </w:rPr>
        <w:tab/>
      </w:r>
      <w:r w:rsidR="00B33004">
        <w:rPr>
          <w:sz w:val="24"/>
          <w:szCs w:val="24"/>
        </w:rPr>
        <w:t xml:space="preserve">Complainant failed to prove Respondent is not providing reasonable and adequate service.  </w:t>
      </w:r>
    </w:p>
    <w:p w:rsidR="006C2C49" w:rsidRPr="00B73D10" w:rsidRDefault="006C2C49" w:rsidP="006C2C49">
      <w:pPr>
        <w:tabs>
          <w:tab w:val="left" w:pos="0"/>
        </w:tabs>
        <w:rPr>
          <w:sz w:val="24"/>
          <w:szCs w:val="24"/>
        </w:rPr>
      </w:pPr>
    </w:p>
    <w:p w:rsidR="006C2C49" w:rsidRPr="00B73D10" w:rsidRDefault="006C2C49" w:rsidP="006C2C49">
      <w:pPr>
        <w:tabs>
          <w:tab w:val="left" w:pos="0"/>
        </w:tabs>
        <w:rPr>
          <w:sz w:val="24"/>
          <w:szCs w:val="24"/>
        </w:rPr>
      </w:pPr>
      <w:r w:rsidRPr="00B73D10">
        <w:rPr>
          <w:sz w:val="24"/>
          <w:szCs w:val="24"/>
        </w:rPr>
        <w:tab/>
      </w:r>
      <w:r w:rsidRPr="00B73D10">
        <w:rPr>
          <w:sz w:val="24"/>
          <w:szCs w:val="24"/>
        </w:rPr>
        <w:tab/>
        <w:t>4.</w:t>
      </w:r>
      <w:r w:rsidRPr="00B73D10">
        <w:rPr>
          <w:sz w:val="24"/>
          <w:szCs w:val="24"/>
        </w:rPr>
        <w:tab/>
      </w:r>
      <w:r w:rsidR="00B33004">
        <w:rPr>
          <w:sz w:val="24"/>
          <w:szCs w:val="24"/>
        </w:rPr>
        <w:t>Complainant is receiving the most affordable payment arrangement available, pursuant to 66 Pa. C.S.A. §1405.</w:t>
      </w:r>
    </w:p>
    <w:p w:rsidR="006C2C49" w:rsidRPr="00B73D10" w:rsidRDefault="006C2C49" w:rsidP="006C2C49">
      <w:pPr>
        <w:tabs>
          <w:tab w:val="left" w:pos="0"/>
        </w:tabs>
        <w:rPr>
          <w:sz w:val="24"/>
          <w:szCs w:val="24"/>
        </w:rPr>
      </w:pPr>
    </w:p>
    <w:p w:rsidR="006C2C49" w:rsidRPr="00B73D10" w:rsidRDefault="006C2C49" w:rsidP="006C2C49">
      <w:pPr>
        <w:jc w:val="center"/>
        <w:rPr>
          <w:sz w:val="24"/>
          <w:szCs w:val="24"/>
          <w:u w:val="single"/>
        </w:rPr>
      </w:pPr>
      <w:r w:rsidRPr="00B73D10">
        <w:rPr>
          <w:sz w:val="24"/>
          <w:szCs w:val="24"/>
          <w:u w:val="single"/>
        </w:rPr>
        <w:t>ORDER</w:t>
      </w:r>
    </w:p>
    <w:p w:rsidR="006C2C49" w:rsidRPr="00B73D10" w:rsidRDefault="006C2C49" w:rsidP="006C2C49">
      <w:pPr>
        <w:jc w:val="center"/>
        <w:rPr>
          <w:sz w:val="24"/>
          <w:szCs w:val="24"/>
        </w:rPr>
      </w:pPr>
    </w:p>
    <w:p w:rsidR="006C2C49" w:rsidRDefault="006C2C49" w:rsidP="006C2C49">
      <w:pPr>
        <w:rPr>
          <w:sz w:val="24"/>
          <w:szCs w:val="24"/>
        </w:rPr>
      </w:pPr>
    </w:p>
    <w:p w:rsidR="006C2C49" w:rsidRPr="00B73D10" w:rsidRDefault="006C2C49" w:rsidP="006C2C49">
      <w:pPr>
        <w:rPr>
          <w:sz w:val="24"/>
          <w:szCs w:val="24"/>
        </w:rPr>
      </w:pPr>
      <w:r w:rsidRPr="00B73D10">
        <w:rPr>
          <w:sz w:val="24"/>
          <w:szCs w:val="24"/>
        </w:rPr>
        <w:tab/>
      </w:r>
      <w:r w:rsidRPr="00B73D10">
        <w:rPr>
          <w:sz w:val="24"/>
          <w:szCs w:val="24"/>
        </w:rPr>
        <w:tab/>
        <w:t>THEREFORE,</w:t>
      </w:r>
    </w:p>
    <w:p w:rsidR="006C2C49" w:rsidRPr="00B73D10" w:rsidRDefault="006C2C49" w:rsidP="006C2C49">
      <w:pPr>
        <w:rPr>
          <w:sz w:val="24"/>
          <w:szCs w:val="24"/>
        </w:rPr>
      </w:pPr>
    </w:p>
    <w:p w:rsidR="006C2C49" w:rsidRPr="00B73D10" w:rsidRDefault="006C2C49" w:rsidP="006C2C49">
      <w:pPr>
        <w:rPr>
          <w:sz w:val="24"/>
          <w:szCs w:val="24"/>
        </w:rPr>
      </w:pPr>
      <w:r w:rsidRPr="00B73D10">
        <w:rPr>
          <w:sz w:val="24"/>
          <w:szCs w:val="24"/>
        </w:rPr>
        <w:tab/>
      </w:r>
      <w:r w:rsidRPr="00B73D10">
        <w:rPr>
          <w:sz w:val="24"/>
          <w:szCs w:val="24"/>
        </w:rPr>
        <w:tab/>
        <w:t>IT IS ORDERED:</w:t>
      </w:r>
    </w:p>
    <w:p w:rsidR="006C2C49" w:rsidRPr="00B73D10" w:rsidRDefault="006C2C49" w:rsidP="006C2C49">
      <w:pPr>
        <w:rPr>
          <w:sz w:val="24"/>
          <w:szCs w:val="24"/>
        </w:rPr>
      </w:pPr>
    </w:p>
    <w:p w:rsidR="006C2C49" w:rsidRPr="00B73D10" w:rsidRDefault="006C2C49" w:rsidP="006C2C49">
      <w:pPr>
        <w:rPr>
          <w:sz w:val="24"/>
          <w:szCs w:val="24"/>
        </w:rPr>
      </w:pPr>
      <w:r w:rsidRPr="00B73D10">
        <w:rPr>
          <w:sz w:val="24"/>
          <w:szCs w:val="24"/>
        </w:rPr>
        <w:tab/>
      </w:r>
      <w:r w:rsidRPr="00B73D10">
        <w:rPr>
          <w:sz w:val="24"/>
          <w:szCs w:val="24"/>
        </w:rPr>
        <w:tab/>
        <w:t xml:space="preserve">That the complaint of </w:t>
      </w:r>
      <w:r w:rsidR="00065149" w:rsidRPr="00E329DC">
        <w:rPr>
          <w:sz w:val="24"/>
          <w:szCs w:val="24"/>
        </w:rPr>
        <w:t xml:space="preserve">Bette </w:t>
      </w:r>
      <w:proofErr w:type="spellStart"/>
      <w:r w:rsidR="00065149" w:rsidRPr="00E329DC">
        <w:rPr>
          <w:sz w:val="24"/>
          <w:szCs w:val="24"/>
        </w:rPr>
        <w:t>Marinoff</w:t>
      </w:r>
      <w:proofErr w:type="spellEnd"/>
      <w:r w:rsidRPr="00E329DC">
        <w:rPr>
          <w:sz w:val="24"/>
          <w:szCs w:val="24"/>
        </w:rPr>
        <w:t xml:space="preserve"> versus </w:t>
      </w:r>
      <w:r w:rsidR="00065149" w:rsidRPr="00E329DC">
        <w:rPr>
          <w:sz w:val="24"/>
          <w:szCs w:val="24"/>
        </w:rPr>
        <w:t>PECO Energy</w:t>
      </w:r>
      <w:r w:rsidRPr="00E329DC">
        <w:rPr>
          <w:sz w:val="24"/>
          <w:szCs w:val="24"/>
        </w:rPr>
        <w:t xml:space="preserve"> Company </w:t>
      </w:r>
      <w:r w:rsidRPr="00B73D10">
        <w:rPr>
          <w:sz w:val="24"/>
          <w:szCs w:val="24"/>
        </w:rPr>
        <w:t xml:space="preserve">at Docket No. </w:t>
      </w:r>
      <w:r w:rsidR="00065149">
        <w:rPr>
          <w:sz w:val="24"/>
          <w:szCs w:val="24"/>
        </w:rPr>
        <w:t>F-2010-2214999</w:t>
      </w:r>
      <w:r w:rsidRPr="00B73D10">
        <w:rPr>
          <w:sz w:val="24"/>
          <w:szCs w:val="24"/>
        </w:rPr>
        <w:t xml:space="preserve"> is hereby </w:t>
      </w:r>
      <w:r w:rsidR="00065149">
        <w:rPr>
          <w:sz w:val="24"/>
          <w:szCs w:val="24"/>
        </w:rPr>
        <w:t>dismissed</w:t>
      </w:r>
      <w:r w:rsidRPr="00B73D10">
        <w:rPr>
          <w:sz w:val="24"/>
          <w:szCs w:val="24"/>
        </w:rPr>
        <w:t>.</w:t>
      </w:r>
    </w:p>
    <w:p w:rsidR="006C2C49" w:rsidRDefault="006C2C49" w:rsidP="006C2C49">
      <w:pPr>
        <w:spacing w:line="240" w:lineRule="auto"/>
        <w:rPr>
          <w:sz w:val="24"/>
          <w:szCs w:val="24"/>
        </w:rPr>
      </w:pPr>
    </w:p>
    <w:p w:rsidR="00BD0AF8" w:rsidRDefault="00BD0AF8" w:rsidP="006C2C49">
      <w:pPr>
        <w:spacing w:line="240" w:lineRule="auto"/>
        <w:rPr>
          <w:sz w:val="24"/>
          <w:szCs w:val="24"/>
        </w:rPr>
      </w:pPr>
    </w:p>
    <w:p w:rsidR="00BD0AF8" w:rsidRDefault="00BD0AF8" w:rsidP="006C2C49">
      <w:pPr>
        <w:spacing w:line="240" w:lineRule="auto"/>
        <w:rPr>
          <w:sz w:val="24"/>
          <w:szCs w:val="24"/>
        </w:rPr>
      </w:pPr>
    </w:p>
    <w:p w:rsidR="006C2C49" w:rsidRDefault="006C2C49" w:rsidP="006C2C49">
      <w:pPr>
        <w:spacing w:line="240" w:lineRule="auto"/>
        <w:rPr>
          <w:sz w:val="24"/>
          <w:szCs w:val="24"/>
        </w:rPr>
      </w:pPr>
    </w:p>
    <w:p w:rsidR="006C2C49" w:rsidRPr="00B73D10" w:rsidRDefault="006C2C49" w:rsidP="006C2C49">
      <w:pPr>
        <w:spacing w:line="240" w:lineRule="auto"/>
        <w:rPr>
          <w:sz w:val="24"/>
          <w:szCs w:val="24"/>
          <w:u w:val="single"/>
        </w:rPr>
      </w:pPr>
      <w:r w:rsidRPr="00B73D10">
        <w:rPr>
          <w:sz w:val="24"/>
          <w:szCs w:val="24"/>
        </w:rPr>
        <w:t xml:space="preserve">Date:  </w:t>
      </w:r>
      <w:r w:rsidR="00B33004">
        <w:rPr>
          <w:sz w:val="24"/>
          <w:szCs w:val="24"/>
          <w:u w:val="single"/>
        </w:rPr>
        <w:t xml:space="preserve">January </w:t>
      </w:r>
      <w:r w:rsidR="00E329DC">
        <w:rPr>
          <w:sz w:val="24"/>
          <w:szCs w:val="24"/>
          <w:u w:val="single"/>
        </w:rPr>
        <w:t>3</w:t>
      </w:r>
      <w:r w:rsidR="00B33004">
        <w:rPr>
          <w:sz w:val="24"/>
          <w:szCs w:val="24"/>
          <w:u w:val="single"/>
        </w:rPr>
        <w:t>, 2012</w:t>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u w:val="single"/>
        </w:rPr>
        <w:t xml:space="preserve">                                                       </w:t>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t>Katrina L. Dunderdale</w:t>
      </w:r>
    </w:p>
    <w:p w:rsidR="006C2C49" w:rsidRDefault="006C2C49" w:rsidP="006C2C49">
      <w:pPr>
        <w:spacing w:line="240" w:lineRule="auto"/>
        <w:rPr>
          <w:sz w:val="24"/>
          <w:szCs w:val="24"/>
        </w:rPr>
      </w:pP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t>Administrative Law Judge</w:t>
      </w:r>
    </w:p>
    <w:p w:rsidR="00B33004" w:rsidRDefault="00B33004" w:rsidP="006C2C49">
      <w:pPr>
        <w:spacing w:line="240" w:lineRule="auto"/>
        <w:rPr>
          <w:sz w:val="24"/>
          <w:szCs w:val="24"/>
        </w:rPr>
      </w:pPr>
    </w:p>
    <w:p w:rsidR="00DE2949" w:rsidRPr="00FB448C" w:rsidRDefault="00DE2949" w:rsidP="00B33004">
      <w:pPr>
        <w:rPr>
          <w:sz w:val="24"/>
          <w:szCs w:val="24"/>
        </w:rPr>
      </w:pPr>
      <w:bookmarkStart w:id="0" w:name="_GoBack"/>
      <w:bookmarkEnd w:id="0"/>
    </w:p>
    <w:sectPr w:rsidR="00DE2949" w:rsidRPr="00FB448C" w:rsidSect="00DE294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AC0" w:rsidRDefault="00992AC0">
      <w:r>
        <w:separator/>
      </w:r>
    </w:p>
  </w:endnote>
  <w:endnote w:type="continuationSeparator" w:id="0">
    <w:p w:rsidR="00992AC0" w:rsidRDefault="0099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Default="00BF7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F7A4B" w:rsidRDefault="00BF7A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Pr="002730A4" w:rsidRDefault="00BF7A4B">
    <w:pPr>
      <w:pStyle w:val="Footer"/>
      <w:framePr w:wrap="around" w:vAnchor="text" w:hAnchor="margin" w:xAlign="center" w:y="1"/>
      <w:rPr>
        <w:rStyle w:val="PageNumber"/>
        <w:sz w:val="24"/>
        <w:szCs w:val="24"/>
      </w:rPr>
    </w:pPr>
    <w:r w:rsidRPr="002730A4">
      <w:rPr>
        <w:rStyle w:val="PageNumber"/>
        <w:sz w:val="24"/>
        <w:szCs w:val="24"/>
      </w:rPr>
      <w:fldChar w:fldCharType="begin"/>
    </w:r>
    <w:r w:rsidRPr="002730A4">
      <w:rPr>
        <w:rStyle w:val="PageNumber"/>
        <w:sz w:val="24"/>
        <w:szCs w:val="24"/>
      </w:rPr>
      <w:instrText xml:space="preserve">PAGE  </w:instrText>
    </w:r>
    <w:r w:rsidRPr="002730A4">
      <w:rPr>
        <w:rStyle w:val="PageNumber"/>
        <w:sz w:val="24"/>
        <w:szCs w:val="24"/>
      </w:rPr>
      <w:fldChar w:fldCharType="separate"/>
    </w:r>
    <w:r w:rsidR="0094629D">
      <w:rPr>
        <w:rStyle w:val="PageNumber"/>
        <w:noProof/>
        <w:sz w:val="24"/>
        <w:szCs w:val="24"/>
      </w:rPr>
      <w:t>8</w:t>
    </w:r>
    <w:r w:rsidRPr="002730A4">
      <w:rPr>
        <w:rStyle w:val="PageNumber"/>
        <w:sz w:val="24"/>
        <w:szCs w:val="24"/>
      </w:rPr>
      <w:fldChar w:fldCharType="end"/>
    </w:r>
  </w:p>
  <w:p w:rsidR="00BF7A4B" w:rsidRDefault="00BF7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AC0" w:rsidRDefault="00992AC0">
      <w:r>
        <w:separator/>
      </w:r>
    </w:p>
  </w:footnote>
  <w:footnote w:type="continuationSeparator" w:id="0">
    <w:p w:rsidR="00992AC0" w:rsidRDefault="00992AC0">
      <w:r>
        <w:continuationSeparator/>
      </w:r>
    </w:p>
  </w:footnote>
  <w:footnote w:id="1">
    <w:p w:rsidR="00E323D7" w:rsidRDefault="00E323D7" w:rsidP="00E323D7">
      <w:pPr>
        <w:pStyle w:val="FootnoteText"/>
        <w:ind w:firstLine="720"/>
      </w:pPr>
      <w:r>
        <w:rPr>
          <w:rStyle w:val="FootnoteReference"/>
        </w:rPr>
        <w:footnoteRef/>
      </w:r>
      <w:r>
        <w:t xml:space="preserve"> </w:t>
      </w:r>
      <w:r>
        <w:tab/>
        <w:t>These figures include two months (October 2010 and November 2010) when Complainant was on a budget agreement and paid $217.67 less than she would have if not on a payment agreement.  If those two amounts are added into the average, then Complainant’s average monthly bill increased up to $184.77 during that sixteen</w:t>
      </w:r>
      <w:r w:rsidR="006F4A53">
        <w:t> </w:t>
      </w:r>
      <w:r>
        <w:t xml:space="preserve">month period.  </w:t>
      </w:r>
      <w:proofErr w:type="gramStart"/>
      <w:r>
        <w:t>(PECO Exhibit 1).</w:t>
      </w:r>
      <w:proofErr w:type="gramEnd"/>
    </w:p>
  </w:footnote>
  <w:footnote w:id="2">
    <w:p w:rsidR="00BF7A4B" w:rsidRDefault="00BF7A4B" w:rsidP="000A34DF">
      <w:pPr>
        <w:pStyle w:val="FootnoteText"/>
        <w:ind w:firstLine="720"/>
      </w:pPr>
      <w:r>
        <w:rPr>
          <w:rStyle w:val="FootnoteReference"/>
        </w:rPr>
        <w:footnoteRef/>
      </w:r>
      <w:r>
        <w:t xml:space="preserve"> </w:t>
      </w:r>
      <w:r>
        <w:tab/>
      </w:r>
      <w:proofErr w:type="gramStart"/>
      <w:r w:rsidRPr="00EC0D25">
        <w:t>Section 332(a) of the Public Utility Code, 66 Pa. C.S. §332(a).</w:t>
      </w:r>
      <w:proofErr w:type="gramEnd"/>
    </w:p>
    <w:p w:rsidR="00BF7A4B" w:rsidRPr="00EC0D25" w:rsidRDefault="00BF7A4B" w:rsidP="000A34DF">
      <w:pPr>
        <w:pStyle w:val="FootnoteText"/>
        <w:ind w:firstLine="720"/>
      </w:pPr>
    </w:p>
  </w:footnote>
  <w:footnote w:id="3">
    <w:p w:rsidR="00BF7A4B" w:rsidRDefault="00BF7A4B" w:rsidP="000A34DF">
      <w:pPr>
        <w:pStyle w:val="FootnoteText"/>
        <w:ind w:firstLine="720"/>
        <w:rPr>
          <w:spacing w:val="-3"/>
        </w:rPr>
      </w:pPr>
      <w:r>
        <w:rPr>
          <w:rStyle w:val="FootnoteReference"/>
        </w:rPr>
        <w:footnoteRef/>
      </w:r>
      <w:r>
        <w:t xml:space="preserve"> </w:t>
      </w:r>
      <w:r>
        <w:tab/>
      </w:r>
      <w:r w:rsidRPr="00EC0D25">
        <w:rPr>
          <w:spacing w:val="-3"/>
          <w:u w:val="single"/>
        </w:rPr>
        <w:t xml:space="preserve">Samuel J. </w:t>
      </w:r>
      <w:proofErr w:type="spellStart"/>
      <w:r w:rsidRPr="00EC0D25">
        <w:rPr>
          <w:spacing w:val="-3"/>
          <w:u w:val="single"/>
        </w:rPr>
        <w:t>Lansberry</w:t>
      </w:r>
      <w:proofErr w:type="spellEnd"/>
      <w:r w:rsidRPr="00EC0D25">
        <w:rPr>
          <w:spacing w:val="-3"/>
          <w:u w:val="single"/>
        </w:rPr>
        <w:t xml:space="preserve">, Inc. v. Pa. Public Utility </w:t>
      </w:r>
      <w:proofErr w:type="spellStart"/>
      <w:r w:rsidRPr="00EC0D25">
        <w:rPr>
          <w:spacing w:val="-3"/>
          <w:u w:val="single"/>
        </w:rPr>
        <w:t>Comm’n</w:t>
      </w:r>
      <w:proofErr w:type="spellEnd"/>
      <w:r w:rsidRPr="00EC0D25">
        <w:rPr>
          <w:spacing w:val="-3"/>
        </w:rPr>
        <w:t xml:space="preserve">, </w:t>
      </w:r>
      <w:proofErr w:type="gramStart"/>
      <w:r w:rsidRPr="00EC0D25">
        <w:rPr>
          <w:spacing w:val="-3"/>
        </w:rPr>
        <w:t xml:space="preserve">134 </w:t>
      </w:r>
      <w:proofErr w:type="spellStart"/>
      <w:r w:rsidRPr="00EC0D25">
        <w:rPr>
          <w:spacing w:val="-3"/>
        </w:rPr>
        <w:t>Pa.Commw</w:t>
      </w:r>
      <w:proofErr w:type="spellEnd"/>
      <w:proofErr w:type="gramEnd"/>
      <w:r w:rsidRPr="00EC0D25">
        <w:rPr>
          <w:spacing w:val="-3"/>
        </w:rPr>
        <w:t xml:space="preserve">. </w:t>
      </w:r>
      <w:proofErr w:type="gramStart"/>
      <w:r w:rsidRPr="00EC0D25">
        <w:rPr>
          <w:spacing w:val="-3"/>
        </w:rPr>
        <w:t xml:space="preserve">218; 221-222, 578 A.2d 600; 602 (1990), </w:t>
      </w:r>
      <w:r w:rsidRPr="00EC0D25">
        <w:rPr>
          <w:i/>
          <w:iCs/>
          <w:spacing w:val="-3"/>
        </w:rPr>
        <w:t>alloc.</w:t>
      </w:r>
      <w:proofErr w:type="gramEnd"/>
      <w:r w:rsidRPr="00EC0D25">
        <w:rPr>
          <w:i/>
          <w:iCs/>
          <w:spacing w:val="-3"/>
        </w:rPr>
        <w:t xml:space="preserve"> </w:t>
      </w:r>
      <w:proofErr w:type="gramStart"/>
      <w:r w:rsidRPr="00EC0D25">
        <w:rPr>
          <w:i/>
          <w:iCs/>
          <w:spacing w:val="-3"/>
        </w:rPr>
        <w:t>den</w:t>
      </w:r>
      <w:proofErr w:type="gramEnd"/>
      <w:r w:rsidRPr="00EC0D25">
        <w:rPr>
          <w:spacing w:val="-3"/>
        </w:rPr>
        <w:t xml:space="preserve">. </w:t>
      </w:r>
      <w:proofErr w:type="gramStart"/>
      <w:r w:rsidRPr="00EC0D25">
        <w:rPr>
          <w:spacing w:val="-3"/>
        </w:rPr>
        <w:t>in</w:t>
      </w:r>
      <w:proofErr w:type="gramEnd"/>
      <w:r w:rsidRPr="00EC0D25">
        <w:rPr>
          <w:spacing w:val="-3"/>
        </w:rPr>
        <w:t xml:space="preserve"> 602 A.2d 863 (1992)</w:t>
      </w:r>
      <w:r>
        <w:rPr>
          <w:spacing w:val="-3"/>
        </w:rPr>
        <w:t>.</w:t>
      </w:r>
    </w:p>
    <w:p w:rsidR="00BF7A4B" w:rsidRPr="00EC0D25" w:rsidRDefault="00BF7A4B" w:rsidP="000A34DF">
      <w:pPr>
        <w:pStyle w:val="FootnoteText"/>
        <w:ind w:firstLine="720"/>
      </w:pPr>
    </w:p>
  </w:footnote>
  <w:footnote w:id="4">
    <w:p w:rsidR="00B33004" w:rsidRDefault="00B33004" w:rsidP="00B33004">
      <w:pPr>
        <w:pStyle w:val="FootnoteText"/>
        <w:ind w:firstLine="720"/>
      </w:pPr>
      <w:r>
        <w:rPr>
          <w:rStyle w:val="FootnoteReference"/>
        </w:rPr>
        <w:footnoteRef/>
      </w:r>
      <w:r>
        <w:t xml:space="preserve"> </w:t>
      </w:r>
      <w:r>
        <w:tab/>
      </w:r>
      <w:proofErr w:type="gramStart"/>
      <w:r w:rsidRPr="0058651A">
        <w:rPr>
          <w:spacing w:val="-3"/>
          <w:u w:val="single"/>
        </w:rPr>
        <w:t>Patterson v. Bell Telephone Company of Pennsylvania</w:t>
      </w:r>
      <w:r w:rsidRPr="0058651A">
        <w:rPr>
          <w:spacing w:val="-3"/>
        </w:rPr>
        <w:t xml:space="preserve">, 72 PA PUC 196 (1990), </w:t>
      </w:r>
      <w:r w:rsidRPr="0058651A">
        <w:rPr>
          <w:spacing w:val="-3"/>
          <w:u w:val="single"/>
        </w:rPr>
        <w:t>Feinstein v. Philadelphia Suburban Water Company</w:t>
      </w:r>
      <w:r w:rsidRPr="0058651A">
        <w:rPr>
          <w:spacing w:val="-3"/>
        </w:rPr>
        <w:t>, 50 PA PUC 300 (1976).</w:t>
      </w:r>
      <w:proofErr w:type="gramEnd"/>
      <w:r w:rsidRPr="00D27E1B">
        <w:rPr>
          <w:spacing w:val="-3"/>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F6C5E"/>
    <w:multiLevelType w:val="hybridMultilevel"/>
    <w:tmpl w:val="B4C45A8E"/>
    <w:lvl w:ilvl="0" w:tplc="9AECC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CE16C58"/>
    <w:multiLevelType w:val="hybridMultilevel"/>
    <w:tmpl w:val="78188B60"/>
    <w:lvl w:ilvl="0" w:tplc="C4A689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1483690"/>
    <w:multiLevelType w:val="hybridMultilevel"/>
    <w:tmpl w:val="2E8E8656"/>
    <w:lvl w:ilvl="0" w:tplc="E1D69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79E4175"/>
    <w:multiLevelType w:val="singleLevel"/>
    <w:tmpl w:val="E6CCE61E"/>
    <w:lvl w:ilvl="0">
      <w:start w:val="2"/>
      <w:numFmt w:val="lowerLetter"/>
      <w:lvlText w:val="(%1)"/>
      <w:lvlJc w:val="left"/>
      <w:pPr>
        <w:tabs>
          <w:tab w:val="num" w:pos="360"/>
        </w:tabs>
        <w:ind w:left="360" w:hanging="360"/>
      </w:pPr>
      <w:rPr>
        <w:rFonts w:hint="default"/>
      </w:rPr>
    </w:lvl>
  </w:abstractNum>
  <w:abstractNum w:abstractNumId="9">
    <w:nsid w:val="7AE27F73"/>
    <w:multiLevelType w:val="hybridMultilevel"/>
    <w:tmpl w:val="EEAE4ADA"/>
    <w:lvl w:ilvl="0" w:tplc="FE1C3D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6"/>
  </w:num>
  <w:num w:numId="3">
    <w:abstractNumId w:val="2"/>
  </w:num>
  <w:num w:numId="4">
    <w:abstractNumId w:val="3"/>
  </w:num>
  <w:num w:numId="5">
    <w:abstractNumId w:val="8"/>
  </w:num>
  <w:num w:numId="6">
    <w:abstractNumId w:val="6"/>
    <w:lvlOverride w:ilvl="0">
      <w:startOverride w:val="1"/>
    </w:lvlOverride>
  </w:num>
  <w:num w:numId="7">
    <w:abstractNumId w:val="2"/>
    <w:lvlOverride w:ilvl="0">
      <w:startOverride w:val="1"/>
    </w:lvlOverride>
  </w:num>
  <w:num w:numId="8">
    <w:abstractNumId w:val="8"/>
    <w:lvlOverride w:ilvl="0">
      <w:startOverride w:val="2"/>
    </w:lvlOverride>
  </w:num>
  <w:num w:numId="9">
    <w:abstractNumId w:val="1"/>
  </w:num>
  <w:num w:numId="10">
    <w:abstractNumId w:val="9"/>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0D8E"/>
    <w:rsid w:val="000024B6"/>
    <w:rsid w:val="00005552"/>
    <w:rsid w:val="000268F4"/>
    <w:rsid w:val="0003169F"/>
    <w:rsid w:val="00044200"/>
    <w:rsid w:val="00044B8E"/>
    <w:rsid w:val="00065149"/>
    <w:rsid w:val="000755DB"/>
    <w:rsid w:val="00083078"/>
    <w:rsid w:val="000961CD"/>
    <w:rsid w:val="000A1439"/>
    <w:rsid w:val="000A34DF"/>
    <w:rsid w:val="000C50A8"/>
    <w:rsid w:val="000C55C5"/>
    <w:rsid w:val="000D6D9C"/>
    <w:rsid w:val="001056A1"/>
    <w:rsid w:val="00113941"/>
    <w:rsid w:val="0011768F"/>
    <w:rsid w:val="001339A3"/>
    <w:rsid w:val="0014638B"/>
    <w:rsid w:val="001635F9"/>
    <w:rsid w:val="00166694"/>
    <w:rsid w:val="00174631"/>
    <w:rsid w:val="001760E3"/>
    <w:rsid w:val="00187E50"/>
    <w:rsid w:val="001908AF"/>
    <w:rsid w:val="00192CF9"/>
    <w:rsid w:val="00195CBA"/>
    <w:rsid w:val="00195D67"/>
    <w:rsid w:val="001B2A30"/>
    <w:rsid w:val="001B55FD"/>
    <w:rsid w:val="001D457F"/>
    <w:rsid w:val="001E2C0B"/>
    <w:rsid w:val="001E6855"/>
    <w:rsid w:val="001F16E2"/>
    <w:rsid w:val="002135C1"/>
    <w:rsid w:val="00213C20"/>
    <w:rsid w:val="0024448A"/>
    <w:rsid w:val="0025693E"/>
    <w:rsid w:val="0026056B"/>
    <w:rsid w:val="00273706"/>
    <w:rsid w:val="002A1305"/>
    <w:rsid w:val="002A59BF"/>
    <w:rsid w:val="002E25F3"/>
    <w:rsid w:val="002E2700"/>
    <w:rsid w:val="00305F0D"/>
    <w:rsid w:val="00307CB3"/>
    <w:rsid w:val="00341B79"/>
    <w:rsid w:val="003420E6"/>
    <w:rsid w:val="003460CC"/>
    <w:rsid w:val="00355E33"/>
    <w:rsid w:val="003611E4"/>
    <w:rsid w:val="003759A4"/>
    <w:rsid w:val="00382023"/>
    <w:rsid w:val="00383A25"/>
    <w:rsid w:val="00386F30"/>
    <w:rsid w:val="003962EA"/>
    <w:rsid w:val="003A2086"/>
    <w:rsid w:val="003A2C39"/>
    <w:rsid w:val="003A31A9"/>
    <w:rsid w:val="003A33F5"/>
    <w:rsid w:val="003C7183"/>
    <w:rsid w:val="003D3AA4"/>
    <w:rsid w:val="003F0927"/>
    <w:rsid w:val="003F68A9"/>
    <w:rsid w:val="004012A8"/>
    <w:rsid w:val="0041141D"/>
    <w:rsid w:val="00412886"/>
    <w:rsid w:val="0042086F"/>
    <w:rsid w:val="004222C6"/>
    <w:rsid w:val="004232E8"/>
    <w:rsid w:val="0043056E"/>
    <w:rsid w:val="00433CEC"/>
    <w:rsid w:val="0043514B"/>
    <w:rsid w:val="00437CE0"/>
    <w:rsid w:val="004415A2"/>
    <w:rsid w:val="00451160"/>
    <w:rsid w:val="00452A48"/>
    <w:rsid w:val="004768C7"/>
    <w:rsid w:val="004A287A"/>
    <w:rsid w:val="004A4AC4"/>
    <w:rsid w:val="004A5400"/>
    <w:rsid w:val="004B418C"/>
    <w:rsid w:val="004C0960"/>
    <w:rsid w:val="004D0D4F"/>
    <w:rsid w:val="004D6317"/>
    <w:rsid w:val="004D63DC"/>
    <w:rsid w:val="004E3DB9"/>
    <w:rsid w:val="004F4E74"/>
    <w:rsid w:val="004F511D"/>
    <w:rsid w:val="004F6DF0"/>
    <w:rsid w:val="00530A02"/>
    <w:rsid w:val="0053722A"/>
    <w:rsid w:val="00540947"/>
    <w:rsid w:val="00556E9A"/>
    <w:rsid w:val="005609B8"/>
    <w:rsid w:val="00560FDD"/>
    <w:rsid w:val="00561C64"/>
    <w:rsid w:val="00567C6F"/>
    <w:rsid w:val="005745EB"/>
    <w:rsid w:val="00574E22"/>
    <w:rsid w:val="00576E65"/>
    <w:rsid w:val="0058651A"/>
    <w:rsid w:val="00593D95"/>
    <w:rsid w:val="005B4757"/>
    <w:rsid w:val="005B5748"/>
    <w:rsid w:val="005D3D7F"/>
    <w:rsid w:val="005E12B1"/>
    <w:rsid w:val="005F38C3"/>
    <w:rsid w:val="005F5C9E"/>
    <w:rsid w:val="00601B51"/>
    <w:rsid w:val="00606BD0"/>
    <w:rsid w:val="00620C7B"/>
    <w:rsid w:val="00655AE4"/>
    <w:rsid w:val="006647CC"/>
    <w:rsid w:val="00674464"/>
    <w:rsid w:val="00676D32"/>
    <w:rsid w:val="006837EE"/>
    <w:rsid w:val="006930B8"/>
    <w:rsid w:val="006B3FEA"/>
    <w:rsid w:val="006C2C49"/>
    <w:rsid w:val="006D0E2D"/>
    <w:rsid w:val="006D252C"/>
    <w:rsid w:val="006D7DE2"/>
    <w:rsid w:val="006E1F15"/>
    <w:rsid w:val="006F0985"/>
    <w:rsid w:val="006F4A53"/>
    <w:rsid w:val="006F5CB0"/>
    <w:rsid w:val="006F6BB8"/>
    <w:rsid w:val="00720264"/>
    <w:rsid w:val="00723D2E"/>
    <w:rsid w:val="0072437C"/>
    <w:rsid w:val="00747019"/>
    <w:rsid w:val="00757BEB"/>
    <w:rsid w:val="007618E6"/>
    <w:rsid w:val="00777AD8"/>
    <w:rsid w:val="00791F9B"/>
    <w:rsid w:val="007A01A8"/>
    <w:rsid w:val="007C4CD8"/>
    <w:rsid w:val="007D5F4A"/>
    <w:rsid w:val="007F46D2"/>
    <w:rsid w:val="00803E31"/>
    <w:rsid w:val="00804DAB"/>
    <w:rsid w:val="00805247"/>
    <w:rsid w:val="00806C9B"/>
    <w:rsid w:val="00822088"/>
    <w:rsid w:val="0083441D"/>
    <w:rsid w:val="00850505"/>
    <w:rsid w:val="00850A24"/>
    <w:rsid w:val="00862A3E"/>
    <w:rsid w:val="008648D6"/>
    <w:rsid w:val="00867FD3"/>
    <w:rsid w:val="00877C75"/>
    <w:rsid w:val="00881239"/>
    <w:rsid w:val="00881CA9"/>
    <w:rsid w:val="0088541A"/>
    <w:rsid w:val="008A7257"/>
    <w:rsid w:val="008B5083"/>
    <w:rsid w:val="008C21DB"/>
    <w:rsid w:val="008C2C84"/>
    <w:rsid w:val="008C756D"/>
    <w:rsid w:val="008D478C"/>
    <w:rsid w:val="008E759A"/>
    <w:rsid w:val="008F030B"/>
    <w:rsid w:val="0091247C"/>
    <w:rsid w:val="0094629D"/>
    <w:rsid w:val="00946C11"/>
    <w:rsid w:val="009504A6"/>
    <w:rsid w:val="00951CFC"/>
    <w:rsid w:val="009578D1"/>
    <w:rsid w:val="0096189E"/>
    <w:rsid w:val="009753B7"/>
    <w:rsid w:val="00976B8E"/>
    <w:rsid w:val="00977B94"/>
    <w:rsid w:val="00977BB6"/>
    <w:rsid w:val="009828D3"/>
    <w:rsid w:val="00992A72"/>
    <w:rsid w:val="00992AC0"/>
    <w:rsid w:val="00994613"/>
    <w:rsid w:val="00996FB5"/>
    <w:rsid w:val="00997FD4"/>
    <w:rsid w:val="009A3D9F"/>
    <w:rsid w:val="009D6921"/>
    <w:rsid w:val="009D7777"/>
    <w:rsid w:val="009E1902"/>
    <w:rsid w:val="009F5506"/>
    <w:rsid w:val="00A0630D"/>
    <w:rsid w:val="00A23A1A"/>
    <w:rsid w:val="00A40F64"/>
    <w:rsid w:val="00A450CB"/>
    <w:rsid w:val="00A5362D"/>
    <w:rsid w:val="00A54C14"/>
    <w:rsid w:val="00A60625"/>
    <w:rsid w:val="00A648CB"/>
    <w:rsid w:val="00A66258"/>
    <w:rsid w:val="00A75695"/>
    <w:rsid w:val="00A75B63"/>
    <w:rsid w:val="00A75EB0"/>
    <w:rsid w:val="00A8667C"/>
    <w:rsid w:val="00A964A8"/>
    <w:rsid w:val="00AA22B4"/>
    <w:rsid w:val="00AA3795"/>
    <w:rsid w:val="00AA3A21"/>
    <w:rsid w:val="00AB0456"/>
    <w:rsid w:val="00AB2D65"/>
    <w:rsid w:val="00AB68B6"/>
    <w:rsid w:val="00AB73D1"/>
    <w:rsid w:val="00AC1F69"/>
    <w:rsid w:val="00AC5192"/>
    <w:rsid w:val="00AD16D1"/>
    <w:rsid w:val="00AD671E"/>
    <w:rsid w:val="00AE0EA3"/>
    <w:rsid w:val="00AF4043"/>
    <w:rsid w:val="00AF7930"/>
    <w:rsid w:val="00B05FB6"/>
    <w:rsid w:val="00B07ED7"/>
    <w:rsid w:val="00B20BB1"/>
    <w:rsid w:val="00B21A12"/>
    <w:rsid w:val="00B33004"/>
    <w:rsid w:val="00B45783"/>
    <w:rsid w:val="00B51F32"/>
    <w:rsid w:val="00B67D11"/>
    <w:rsid w:val="00B839E8"/>
    <w:rsid w:val="00B93AED"/>
    <w:rsid w:val="00B96704"/>
    <w:rsid w:val="00BB279F"/>
    <w:rsid w:val="00BC6609"/>
    <w:rsid w:val="00BD0AF8"/>
    <w:rsid w:val="00BD1626"/>
    <w:rsid w:val="00BD656E"/>
    <w:rsid w:val="00BE0C66"/>
    <w:rsid w:val="00BF7A4B"/>
    <w:rsid w:val="00C02D29"/>
    <w:rsid w:val="00C1408A"/>
    <w:rsid w:val="00C146D5"/>
    <w:rsid w:val="00C1597F"/>
    <w:rsid w:val="00C354E5"/>
    <w:rsid w:val="00C44296"/>
    <w:rsid w:val="00C72198"/>
    <w:rsid w:val="00C7317C"/>
    <w:rsid w:val="00C90991"/>
    <w:rsid w:val="00C9371A"/>
    <w:rsid w:val="00C97273"/>
    <w:rsid w:val="00CA4DF4"/>
    <w:rsid w:val="00CA5FBB"/>
    <w:rsid w:val="00CC11CD"/>
    <w:rsid w:val="00CC7273"/>
    <w:rsid w:val="00CC7EAF"/>
    <w:rsid w:val="00CE7E68"/>
    <w:rsid w:val="00CF340C"/>
    <w:rsid w:val="00CF6039"/>
    <w:rsid w:val="00D0052C"/>
    <w:rsid w:val="00D02672"/>
    <w:rsid w:val="00D04E2C"/>
    <w:rsid w:val="00D160E6"/>
    <w:rsid w:val="00D236A3"/>
    <w:rsid w:val="00D30C6D"/>
    <w:rsid w:val="00D44704"/>
    <w:rsid w:val="00D64DCB"/>
    <w:rsid w:val="00D66FE4"/>
    <w:rsid w:val="00D7007A"/>
    <w:rsid w:val="00D82C44"/>
    <w:rsid w:val="00D86982"/>
    <w:rsid w:val="00D95DB1"/>
    <w:rsid w:val="00DA16D1"/>
    <w:rsid w:val="00DA6365"/>
    <w:rsid w:val="00DE2170"/>
    <w:rsid w:val="00DE2266"/>
    <w:rsid w:val="00DE2949"/>
    <w:rsid w:val="00DE7F93"/>
    <w:rsid w:val="00DF04BF"/>
    <w:rsid w:val="00E02815"/>
    <w:rsid w:val="00E03BB5"/>
    <w:rsid w:val="00E04BE4"/>
    <w:rsid w:val="00E0580F"/>
    <w:rsid w:val="00E1062D"/>
    <w:rsid w:val="00E126F9"/>
    <w:rsid w:val="00E323D7"/>
    <w:rsid w:val="00E329DC"/>
    <w:rsid w:val="00E33BA9"/>
    <w:rsid w:val="00E45AE4"/>
    <w:rsid w:val="00E500AF"/>
    <w:rsid w:val="00E5034B"/>
    <w:rsid w:val="00E74CDD"/>
    <w:rsid w:val="00E77421"/>
    <w:rsid w:val="00E80B68"/>
    <w:rsid w:val="00E85864"/>
    <w:rsid w:val="00E91CE3"/>
    <w:rsid w:val="00E941D2"/>
    <w:rsid w:val="00EA7153"/>
    <w:rsid w:val="00EC0D25"/>
    <w:rsid w:val="00EC46E0"/>
    <w:rsid w:val="00EC4BF1"/>
    <w:rsid w:val="00EC6BFE"/>
    <w:rsid w:val="00ED652F"/>
    <w:rsid w:val="00ED6B35"/>
    <w:rsid w:val="00EE0FF3"/>
    <w:rsid w:val="00EE480E"/>
    <w:rsid w:val="00EF3B1E"/>
    <w:rsid w:val="00F01C8E"/>
    <w:rsid w:val="00F220CF"/>
    <w:rsid w:val="00F43B77"/>
    <w:rsid w:val="00F72B2B"/>
    <w:rsid w:val="00F73C62"/>
    <w:rsid w:val="00F825B0"/>
    <w:rsid w:val="00FA2CDB"/>
    <w:rsid w:val="00FA367A"/>
    <w:rsid w:val="00FA47B6"/>
    <w:rsid w:val="00FA60CF"/>
    <w:rsid w:val="00FB2F18"/>
    <w:rsid w:val="00FB448C"/>
    <w:rsid w:val="00FB7AFF"/>
    <w:rsid w:val="00FC42F5"/>
    <w:rsid w:val="00FC524D"/>
    <w:rsid w:val="00FD00D0"/>
    <w:rsid w:val="00FF0BD9"/>
    <w:rsid w:val="00FF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paragraph" w:styleId="BalloonText">
    <w:name w:val="Balloon Text"/>
    <w:basedOn w:val="Normal"/>
    <w:link w:val="BalloonTextChar"/>
    <w:rsid w:val="0053722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372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paragraph" w:styleId="BalloonText">
    <w:name w:val="Balloon Text"/>
    <w:basedOn w:val="Normal"/>
    <w:link w:val="BalloonTextChar"/>
    <w:rsid w:val="0053722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372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69918-1C24-467A-B5BA-283FC327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12362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PUC</dc:creator>
  <cp:lastModifiedBy>shoffner</cp:lastModifiedBy>
  <cp:revision>3</cp:revision>
  <cp:lastPrinted>2012-01-25T14:31:00Z</cp:lastPrinted>
  <dcterms:created xsi:type="dcterms:W3CDTF">2012-01-12T15:20:00Z</dcterms:created>
  <dcterms:modified xsi:type="dcterms:W3CDTF">2012-01-25T14:34:00Z</dcterms:modified>
</cp:coreProperties>
</file>