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817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17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8179F">
        <w:rPr>
          <w:rFonts w:ascii="Times New Roman" w:hAnsi="Times New Roman"/>
          <w:b/>
          <w:spacing w:val="-3"/>
          <w:szCs w:val="24"/>
        </w:rPr>
        <w:fldChar w:fldCharType="begin"/>
      </w:r>
      <w:r w:rsidRPr="00A817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817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817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17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8179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17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8179F" w:rsidRDefault="00A817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8179F" w:rsidRDefault="00A817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bookmarkStart w:id="0" w:name="BMBP8CaseID"/>
      <w:r w:rsidRPr="00A8179F">
        <w:rPr>
          <w:rFonts w:ascii="Times New Roman" w:hAnsi="Times New Roman"/>
          <w:spacing w:val="-3"/>
          <w:szCs w:val="24"/>
        </w:rPr>
        <w:t>Joseph H. Wise, Jr.</w:t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  <w:t>:</w:t>
      </w: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  <w:t>:</w:t>
      </w: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8179F">
        <w:rPr>
          <w:rFonts w:ascii="Times New Roman" w:hAnsi="Times New Roman"/>
          <w:spacing w:val="-3"/>
          <w:szCs w:val="24"/>
        </w:rPr>
        <w:tab/>
        <w:t>v.</w:t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  <w:t>:</w:t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>F-2011-2247085</w:t>
      </w: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  <w:t>:</w:t>
      </w: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8179F">
        <w:rPr>
          <w:rFonts w:ascii="Times New Roman" w:hAnsi="Times New Roman"/>
          <w:spacing w:val="-3"/>
          <w:szCs w:val="24"/>
        </w:rPr>
        <w:t>PECO Energy Company</w:t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</w:r>
      <w:r w:rsidRPr="00A8179F">
        <w:rPr>
          <w:rFonts w:ascii="Times New Roman" w:hAnsi="Times New Roman"/>
          <w:spacing w:val="-3"/>
          <w:szCs w:val="24"/>
        </w:rPr>
        <w:tab/>
        <w:t>:</w:t>
      </w:r>
    </w:p>
    <w:bookmarkEnd w:id="0"/>
    <w:p w:rsidR="00A8179F" w:rsidRDefault="00A8179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8179F" w:rsidRDefault="00A8179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8179F" w:rsidRDefault="00A8179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A8179F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8179F">
        <w:rPr>
          <w:rFonts w:ascii="Times New Roman" w:hAnsi="Times New Roman"/>
          <w:spacing w:val="-3"/>
          <w:szCs w:val="24"/>
        </w:rPr>
        <w:t>December 14,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8179F">
        <w:rPr>
          <w:rFonts w:ascii="Times New Roman" w:hAnsi="Times New Roman"/>
          <w:spacing w:val="-3"/>
          <w:szCs w:val="24"/>
        </w:rPr>
        <w:t>1.</w:t>
      </w:r>
      <w:r w:rsidRPr="00A8179F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F-2011-2247085 is granted; </w:t>
      </w: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8179F">
        <w:rPr>
          <w:rFonts w:ascii="Times New Roman" w:hAnsi="Times New Roman"/>
          <w:spacing w:val="-3"/>
          <w:szCs w:val="24"/>
        </w:rPr>
        <w:t>2.</w:t>
      </w:r>
      <w:r w:rsidRPr="00A8179F">
        <w:rPr>
          <w:rFonts w:ascii="Times New Roman" w:hAnsi="Times New Roman"/>
          <w:spacing w:val="-3"/>
          <w:szCs w:val="24"/>
        </w:rPr>
        <w:tab/>
        <w:t>That the Complaint of Joseph H. Wise, Jr. against PECO Energy Company at Docket No. F-2011-2247085 is dismissed with prejudice; and</w:t>
      </w: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8179F" w:rsidRPr="00A8179F" w:rsidRDefault="00A8179F" w:rsidP="00A8179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8179F">
        <w:rPr>
          <w:rFonts w:ascii="Times New Roman" w:hAnsi="Times New Roman"/>
          <w:spacing w:val="-3"/>
          <w:szCs w:val="24"/>
        </w:rPr>
        <w:t>3.</w:t>
      </w:r>
      <w:r w:rsidRPr="00A8179F">
        <w:rPr>
          <w:rFonts w:ascii="Times New Roman" w:hAnsi="Times New Roman"/>
          <w:spacing w:val="-3"/>
          <w:szCs w:val="24"/>
        </w:rPr>
        <w:tab/>
        <w:t xml:space="preserve">That the record at Docket No. F-2011-2247085 </w:t>
      </w:r>
      <w:proofErr w:type="gramStart"/>
      <w:r w:rsidRPr="00A8179F">
        <w:rPr>
          <w:rFonts w:ascii="Times New Roman" w:hAnsi="Times New Roman"/>
          <w:spacing w:val="-3"/>
          <w:szCs w:val="24"/>
        </w:rPr>
        <w:t>be</w:t>
      </w:r>
      <w:proofErr w:type="gramEnd"/>
      <w:r w:rsidRPr="00A8179F">
        <w:rPr>
          <w:rFonts w:ascii="Times New Roman" w:hAnsi="Times New Roman"/>
          <w:spacing w:val="-3"/>
          <w:szCs w:val="24"/>
        </w:rPr>
        <w:t xml:space="preserve">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B00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C45AE" wp14:editId="3469D285">
            <wp:simplePos x="0" y="0"/>
            <wp:positionH relativeFrom="column">
              <wp:posOffset>2962910</wp:posOffset>
            </wp:positionH>
            <wp:positionV relativeFrom="paragraph">
              <wp:posOffset>15875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0086">
        <w:rPr>
          <w:rFonts w:ascii="Times New Roman" w:hAnsi="Times New Roman"/>
          <w:spacing w:val="-3"/>
          <w:szCs w:val="24"/>
        </w:rPr>
        <w:t>January 27,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31" w:rsidRDefault="00BD2C31">
      <w:pPr>
        <w:spacing w:line="20" w:lineRule="exact"/>
      </w:pPr>
    </w:p>
  </w:endnote>
  <w:endnote w:type="continuationSeparator" w:id="0">
    <w:p w:rsidR="00BD2C31" w:rsidRDefault="00BD2C31">
      <w:r>
        <w:t xml:space="preserve"> </w:t>
      </w:r>
    </w:p>
  </w:endnote>
  <w:endnote w:type="continuationNotice" w:id="1">
    <w:p w:rsidR="00BD2C31" w:rsidRDefault="00BD2C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31" w:rsidRDefault="00BD2C31">
      <w:r>
        <w:separator/>
      </w:r>
    </w:p>
  </w:footnote>
  <w:footnote w:type="continuationSeparator" w:id="0">
    <w:p w:rsidR="00BD2C31" w:rsidRDefault="00BD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0086"/>
    <w:rsid w:val="000C1A59"/>
    <w:rsid w:val="000F2734"/>
    <w:rsid w:val="00102A0C"/>
    <w:rsid w:val="00141506"/>
    <w:rsid w:val="00182FEB"/>
    <w:rsid w:val="001916A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179F"/>
    <w:rsid w:val="00AA556A"/>
    <w:rsid w:val="00AC3685"/>
    <w:rsid w:val="00AC624C"/>
    <w:rsid w:val="00B326FD"/>
    <w:rsid w:val="00B616F5"/>
    <w:rsid w:val="00BB4E5C"/>
    <w:rsid w:val="00BD2C31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B0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2012-01-27T14:57:00Z</cp:lastPrinted>
  <dcterms:created xsi:type="dcterms:W3CDTF">2010-09-08T19:30:00Z</dcterms:created>
  <dcterms:modified xsi:type="dcterms:W3CDTF">2012-01-27T14:57:00Z</dcterms:modified>
</cp:coreProperties>
</file>