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1E" w:rsidRPr="00605D5C" w:rsidRDefault="005D711E">
      <w:pPr>
        <w:rPr>
          <w:rFonts w:ascii="Arial" w:hAnsi="Arial" w:cs="Arial"/>
          <w:b/>
        </w:rPr>
      </w:pPr>
    </w:p>
    <w:p w:rsidR="005D711E" w:rsidRPr="00605D5C" w:rsidRDefault="005D711E">
      <w:pPr>
        <w:rPr>
          <w:rFonts w:ascii="Arial" w:hAnsi="Arial" w:cs="Arial"/>
          <w:b/>
        </w:rPr>
      </w:pPr>
    </w:p>
    <w:p w:rsidR="005D711E" w:rsidRPr="00605D5C" w:rsidRDefault="005D711E">
      <w:pPr>
        <w:rPr>
          <w:rFonts w:ascii="Arial" w:hAnsi="Arial" w:cs="Arial"/>
          <w:b/>
        </w:rPr>
      </w:pPr>
    </w:p>
    <w:p w:rsidR="005D711E" w:rsidRPr="00605D5C" w:rsidRDefault="005D711E">
      <w:pPr>
        <w:rPr>
          <w:rFonts w:ascii="Arial" w:hAnsi="Arial" w:cs="Arial"/>
          <w:b/>
        </w:rPr>
      </w:pPr>
    </w:p>
    <w:p w:rsidR="005D711E" w:rsidRPr="00605D5C" w:rsidRDefault="005D711E">
      <w:pPr>
        <w:rPr>
          <w:rFonts w:ascii="Arial" w:hAnsi="Arial" w:cs="Arial"/>
          <w:b/>
        </w:rPr>
      </w:pPr>
    </w:p>
    <w:p w:rsidR="005D711E" w:rsidRPr="00605D5C" w:rsidRDefault="005D711E">
      <w:pPr>
        <w:rPr>
          <w:rFonts w:ascii="Arial" w:hAnsi="Arial" w:cs="Arial"/>
          <w:b/>
        </w:rPr>
      </w:pPr>
    </w:p>
    <w:p w:rsidR="004B4861" w:rsidRPr="00605D5C" w:rsidRDefault="004B4861">
      <w:pPr>
        <w:pStyle w:val="Heading8"/>
        <w:ind w:left="270"/>
        <w:jc w:val="center"/>
        <w:rPr>
          <w:rFonts w:ascii="Arial" w:hAnsi="Arial" w:cs="Arial"/>
          <w:sz w:val="32"/>
          <w:szCs w:val="32"/>
        </w:rPr>
      </w:pPr>
    </w:p>
    <w:p w:rsidR="004B4861" w:rsidRPr="00605D5C" w:rsidRDefault="004B4861">
      <w:pPr>
        <w:pStyle w:val="Heading8"/>
        <w:ind w:left="270"/>
        <w:jc w:val="center"/>
        <w:rPr>
          <w:rFonts w:ascii="Arial" w:hAnsi="Arial" w:cs="Arial"/>
          <w:sz w:val="32"/>
          <w:szCs w:val="32"/>
        </w:rPr>
      </w:pPr>
    </w:p>
    <w:p w:rsidR="005D711E" w:rsidRPr="00C35A6F" w:rsidRDefault="005D711E" w:rsidP="007B2F04">
      <w:pPr>
        <w:pStyle w:val="Heading8"/>
        <w:jc w:val="center"/>
        <w:rPr>
          <w:rFonts w:ascii="Arial" w:hAnsi="Arial" w:cs="Arial"/>
          <w:szCs w:val="36"/>
        </w:rPr>
      </w:pPr>
      <w:r w:rsidRPr="00C35A6F">
        <w:rPr>
          <w:rFonts w:ascii="Arial" w:hAnsi="Arial" w:cs="Arial"/>
          <w:szCs w:val="36"/>
        </w:rPr>
        <w:t>PPL ELECTRIC UTILITIES CORPORATION</w:t>
      </w:r>
    </w:p>
    <w:p w:rsidR="005D711E" w:rsidRPr="00605D5C" w:rsidRDefault="005D711E" w:rsidP="007B2F04">
      <w:pPr>
        <w:pStyle w:val="BodyText2"/>
        <w:rPr>
          <w:rFonts w:ascii="Arial" w:hAnsi="Arial" w:cs="Arial"/>
          <w:sz w:val="32"/>
          <w:szCs w:val="32"/>
        </w:rPr>
      </w:pPr>
    </w:p>
    <w:p w:rsidR="006412F2" w:rsidRPr="00605D5C" w:rsidRDefault="006412F2" w:rsidP="00AD3050">
      <w:pPr>
        <w:suppressAutoHyphens/>
        <w:jc w:val="center"/>
        <w:rPr>
          <w:rFonts w:ascii="Arial" w:hAnsi="Arial" w:cs="Arial"/>
          <w:b/>
          <w:sz w:val="32"/>
        </w:rPr>
      </w:pPr>
    </w:p>
    <w:p w:rsidR="006412F2" w:rsidRPr="00605D5C" w:rsidRDefault="006412F2" w:rsidP="00AD3050">
      <w:pPr>
        <w:suppressAutoHyphens/>
        <w:jc w:val="center"/>
        <w:rPr>
          <w:rFonts w:ascii="Arial" w:hAnsi="Arial" w:cs="Arial"/>
          <w:b/>
          <w:sz w:val="32"/>
        </w:rPr>
      </w:pPr>
    </w:p>
    <w:p w:rsidR="006412F2" w:rsidRPr="00605D5C" w:rsidRDefault="006412F2" w:rsidP="00AD3050">
      <w:pPr>
        <w:suppressAutoHyphens/>
        <w:jc w:val="center"/>
        <w:rPr>
          <w:rFonts w:ascii="Arial" w:hAnsi="Arial" w:cs="Arial"/>
          <w:b/>
          <w:sz w:val="32"/>
        </w:rPr>
      </w:pPr>
    </w:p>
    <w:p w:rsidR="006412F2" w:rsidRPr="00605D5C" w:rsidRDefault="006412F2" w:rsidP="00AD3050">
      <w:pPr>
        <w:suppressAutoHyphens/>
        <w:jc w:val="center"/>
        <w:rPr>
          <w:rFonts w:ascii="Arial" w:hAnsi="Arial" w:cs="Arial"/>
          <w:b/>
          <w:sz w:val="32"/>
        </w:rPr>
      </w:pPr>
    </w:p>
    <w:p w:rsidR="006412F2" w:rsidRPr="00605D5C" w:rsidRDefault="006412F2" w:rsidP="00AD3050">
      <w:pPr>
        <w:suppressAutoHyphens/>
        <w:jc w:val="center"/>
        <w:rPr>
          <w:rFonts w:ascii="Arial" w:hAnsi="Arial" w:cs="Arial"/>
          <w:b/>
          <w:sz w:val="32"/>
        </w:rPr>
      </w:pPr>
    </w:p>
    <w:p w:rsidR="006412F2" w:rsidRPr="00605D5C" w:rsidRDefault="006412F2" w:rsidP="00AD3050">
      <w:pPr>
        <w:suppressAutoHyphens/>
        <w:jc w:val="center"/>
        <w:rPr>
          <w:rFonts w:ascii="Arial" w:hAnsi="Arial" w:cs="Arial"/>
          <w:b/>
          <w:sz w:val="32"/>
        </w:rPr>
      </w:pPr>
    </w:p>
    <w:p w:rsidR="00AD3050" w:rsidRDefault="00AD3050" w:rsidP="00AD3050">
      <w:pPr>
        <w:suppressAutoHyphens/>
        <w:jc w:val="center"/>
        <w:rPr>
          <w:rFonts w:ascii="Arial" w:hAnsi="Arial" w:cs="Arial"/>
          <w:b/>
          <w:sz w:val="28"/>
          <w:szCs w:val="28"/>
        </w:rPr>
      </w:pPr>
      <w:r w:rsidRPr="00C35A6F">
        <w:rPr>
          <w:rFonts w:ascii="Arial" w:hAnsi="Arial" w:cs="Arial"/>
          <w:b/>
          <w:sz w:val="28"/>
          <w:szCs w:val="28"/>
        </w:rPr>
        <w:t xml:space="preserve">A REPORT ON THE STATEMENT OF </w:t>
      </w:r>
    </w:p>
    <w:p w:rsidR="00841B7D" w:rsidRPr="00C35A6F" w:rsidRDefault="00841B7D" w:rsidP="00AD3050">
      <w:pPr>
        <w:suppressAutoHyphens/>
        <w:jc w:val="center"/>
        <w:rPr>
          <w:rFonts w:ascii="Arial" w:hAnsi="Arial" w:cs="Arial"/>
          <w:b/>
          <w:sz w:val="28"/>
          <w:szCs w:val="28"/>
        </w:rPr>
      </w:pPr>
    </w:p>
    <w:p w:rsidR="00AD3050" w:rsidRDefault="002C600F" w:rsidP="00786414">
      <w:pPr>
        <w:suppressAutoHyphens/>
        <w:jc w:val="center"/>
        <w:rPr>
          <w:rFonts w:ascii="Arial" w:hAnsi="Arial" w:cs="Arial"/>
          <w:b/>
          <w:sz w:val="28"/>
          <w:szCs w:val="28"/>
        </w:rPr>
      </w:pPr>
      <w:r w:rsidRPr="00C35A6F">
        <w:rPr>
          <w:rFonts w:ascii="Arial" w:hAnsi="Arial" w:cs="Arial"/>
          <w:b/>
          <w:sz w:val="28"/>
          <w:szCs w:val="28"/>
        </w:rPr>
        <w:t>THE REMAND RIDER</w:t>
      </w:r>
      <w:r w:rsidR="00786414" w:rsidRPr="00C35A6F">
        <w:rPr>
          <w:rFonts w:ascii="Arial" w:hAnsi="Arial" w:cs="Arial"/>
          <w:b/>
          <w:sz w:val="28"/>
          <w:szCs w:val="28"/>
        </w:rPr>
        <w:t>-1</w:t>
      </w:r>
      <w:r w:rsidR="00143577">
        <w:rPr>
          <w:rFonts w:ascii="Arial" w:hAnsi="Arial" w:cs="Arial"/>
          <w:b/>
          <w:sz w:val="28"/>
          <w:szCs w:val="28"/>
        </w:rPr>
        <w:t xml:space="preserve"> </w:t>
      </w:r>
      <w:r w:rsidR="008C1ABB" w:rsidRPr="00C35A6F">
        <w:rPr>
          <w:rFonts w:ascii="Arial" w:hAnsi="Arial" w:cs="Arial"/>
          <w:b/>
          <w:sz w:val="28"/>
          <w:szCs w:val="28"/>
        </w:rPr>
        <w:t>(</w:t>
      </w:r>
      <w:r w:rsidR="00AD3050" w:rsidRPr="00C35A6F">
        <w:rPr>
          <w:rFonts w:ascii="Arial" w:hAnsi="Arial" w:cs="Arial"/>
          <w:b/>
          <w:sz w:val="28"/>
          <w:szCs w:val="28"/>
        </w:rPr>
        <w:t>OVER</w:t>
      </w:r>
      <w:r w:rsidR="008C1ABB" w:rsidRPr="00C35A6F">
        <w:rPr>
          <w:rFonts w:ascii="Arial" w:hAnsi="Arial" w:cs="Arial"/>
          <w:b/>
          <w:sz w:val="28"/>
          <w:szCs w:val="28"/>
        </w:rPr>
        <w:t>)</w:t>
      </w:r>
      <w:r w:rsidR="00AD3050" w:rsidRPr="00C35A6F">
        <w:rPr>
          <w:rFonts w:ascii="Arial" w:hAnsi="Arial" w:cs="Arial"/>
          <w:b/>
          <w:sz w:val="28"/>
          <w:szCs w:val="28"/>
        </w:rPr>
        <w:t>/UNDER COLLECTIONS</w:t>
      </w:r>
    </w:p>
    <w:p w:rsidR="00841B7D" w:rsidRPr="00C35A6F" w:rsidRDefault="00841B7D" w:rsidP="00786414">
      <w:pPr>
        <w:suppressAutoHyphens/>
        <w:jc w:val="center"/>
        <w:rPr>
          <w:rFonts w:ascii="Arial" w:hAnsi="Arial" w:cs="Arial"/>
          <w:b/>
          <w:sz w:val="28"/>
          <w:szCs w:val="28"/>
        </w:rPr>
      </w:pPr>
    </w:p>
    <w:p w:rsidR="00841B7D" w:rsidRPr="00310ADD" w:rsidRDefault="007C0B11" w:rsidP="00841B7D">
      <w:pPr>
        <w:suppressAutoHyphens/>
        <w:jc w:val="center"/>
        <w:rPr>
          <w:rFonts w:ascii="Arial" w:hAnsi="Arial" w:cs="Arial"/>
          <w:b/>
          <w:sz w:val="28"/>
          <w:szCs w:val="28"/>
        </w:rPr>
      </w:pPr>
      <w:r w:rsidRPr="00310ADD">
        <w:rPr>
          <w:rFonts w:ascii="Arial" w:hAnsi="Arial" w:cs="Arial"/>
          <w:b/>
          <w:sz w:val="28"/>
          <w:szCs w:val="28"/>
        </w:rPr>
        <w:t>FOR THE THIRTEEN MONTHS ENDED DECEMBER 31, 2009,</w:t>
      </w:r>
    </w:p>
    <w:p w:rsidR="00841B7D" w:rsidRPr="00310ADD" w:rsidRDefault="00841B7D" w:rsidP="00841B7D">
      <w:pPr>
        <w:suppressAutoHyphens/>
        <w:jc w:val="center"/>
        <w:rPr>
          <w:rFonts w:ascii="Arial" w:hAnsi="Arial" w:cs="Arial"/>
          <w:b/>
          <w:sz w:val="28"/>
          <w:szCs w:val="28"/>
        </w:rPr>
      </w:pPr>
    </w:p>
    <w:p w:rsidR="00841B7D" w:rsidRPr="00310ADD" w:rsidRDefault="007C0B11" w:rsidP="00841B7D">
      <w:pPr>
        <w:suppressAutoHyphens/>
        <w:jc w:val="center"/>
        <w:rPr>
          <w:rFonts w:ascii="Arial" w:hAnsi="Arial" w:cs="Arial"/>
          <w:b/>
          <w:sz w:val="28"/>
          <w:szCs w:val="28"/>
        </w:rPr>
      </w:pPr>
      <w:r w:rsidRPr="00310ADD">
        <w:rPr>
          <w:rFonts w:ascii="Arial" w:hAnsi="Arial" w:cs="Arial"/>
          <w:b/>
          <w:sz w:val="28"/>
          <w:szCs w:val="28"/>
        </w:rPr>
        <w:t xml:space="preserve"> FOR THE TWELVE MONTHS ENDED NOVEMBER 30, 2008,</w:t>
      </w:r>
    </w:p>
    <w:p w:rsidR="00841B7D" w:rsidRPr="00310ADD" w:rsidRDefault="00841B7D" w:rsidP="00841B7D">
      <w:pPr>
        <w:suppressAutoHyphens/>
        <w:jc w:val="center"/>
        <w:rPr>
          <w:rFonts w:ascii="Arial" w:hAnsi="Arial" w:cs="Arial"/>
          <w:b/>
          <w:sz w:val="28"/>
          <w:szCs w:val="28"/>
        </w:rPr>
      </w:pPr>
    </w:p>
    <w:p w:rsidR="00841B7D" w:rsidRPr="00310ADD" w:rsidRDefault="007C0B11" w:rsidP="00841B7D">
      <w:pPr>
        <w:suppressAutoHyphens/>
        <w:jc w:val="center"/>
        <w:rPr>
          <w:rFonts w:ascii="Arial" w:hAnsi="Arial" w:cs="Arial"/>
          <w:b/>
          <w:sz w:val="28"/>
          <w:szCs w:val="28"/>
        </w:rPr>
      </w:pPr>
      <w:r w:rsidRPr="00310ADD">
        <w:rPr>
          <w:rFonts w:ascii="Arial" w:hAnsi="Arial" w:cs="Arial"/>
          <w:b/>
          <w:sz w:val="28"/>
          <w:szCs w:val="28"/>
        </w:rPr>
        <w:t>AND</w:t>
      </w:r>
    </w:p>
    <w:p w:rsidR="00841B7D" w:rsidRPr="00310ADD" w:rsidRDefault="00841B7D" w:rsidP="00841B7D">
      <w:pPr>
        <w:suppressAutoHyphens/>
        <w:jc w:val="center"/>
        <w:rPr>
          <w:rFonts w:ascii="Arial" w:hAnsi="Arial" w:cs="Arial"/>
          <w:b/>
          <w:sz w:val="28"/>
          <w:szCs w:val="28"/>
        </w:rPr>
      </w:pPr>
    </w:p>
    <w:p w:rsidR="00841B7D" w:rsidRPr="00C35A6F" w:rsidRDefault="007C0B11" w:rsidP="00841B7D">
      <w:pPr>
        <w:suppressAutoHyphens/>
        <w:jc w:val="center"/>
        <w:rPr>
          <w:rFonts w:ascii="Arial" w:hAnsi="Arial" w:cs="Arial"/>
          <w:b/>
          <w:sz w:val="28"/>
          <w:szCs w:val="28"/>
        </w:rPr>
      </w:pPr>
      <w:r w:rsidRPr="00310ADD">
        <w:rPr>
          <w:rFonts w:ascii="Arial" w:hAnsi="Arial" w:cs="Arial"/>
          <w:b/>
          <w:sz w:val="28"/>
          <w:szCs w:val="28"/>
        </w:rPr>
        <w:t xml:space="preserve"> FOR THE FOUR MONTHS ENDED NOVEMBER 30, 2007</w:t>
      </w:r>
      <w:r w:rsidR="00841B7D" w:rsidRPr="00C35A6F">
        <w:rPr>
          <w:rFonts w:ascii="Arial" w:hAnsi="Arial" w:cs="Arial"/>
          <w:b/>
          <w:sz w:val="28"/>
          <w:szCs w:val="28"/>
        </w:rPr>
        <w:t xml:space="preserve"> </w:t>
      </w:r>
    </w:p>
    <w:p w:rsidR="00841B7D" w:rsidRPr="00C35A6F" w:rsidRDefault="00841B7D" w:rsidP="00841B7D">
      <w:pPr>
        <w:suppressAutoHyphens/>
        <w:jc w:val="center"/>
        <w:rPr>
          <w:rFonts w:ascii="Arial" w:hAnsi="Arial" w:cs="Arial"/>
          <w:b/>
          <w:sz w:val="28"/>
          <w:szCs w:val="28"/>
        </w:rPr>
      </w:pPr>
    </w:p>
    <w:p w:rsidR="00AD3050" w:rsidRPr="00C35A6F" w:rsidRDefault="00AD3050" w:rsidP="00AD3050">
      <w:pPr>
        <w:suppressAutoHyphens/>
        <w:jc w:val="center"/>
        <w:rPr>
          <w:rFonts w:ascii="Arial" w:hAnsi="Arial" w:cs="Arial"/>
          <w:b/>
          <w:sz w:val="28"/>
          <w:szCs w:val="28"/>
        </w:rPr>
      </w:pPr>
    </w:p>
    <w:p w:rsidR="005D711E" w:rsidRPr="00C35A6F" w:rsidRDefault="005D711E" w:rsidP="007B2F04">
      <w:pPr>
        <w:pStyle w:val="BodyText2"/>
        <w:tabs>
          <w:tab w:val="clear" w:pos="4680"/>
        </w:tabs>
        <w:rPr>
          <w:rFonts w:ascii="Arial" w:hAnsi="Arial" w:cs="Arial"/>
          <w:sz w:val="28"/>
          <w:szCs w:val="28"/>
        </w:rPr>
      </w:pPr>
    </w:p>
    <w:p w:rsidR="004B4861" w:rsidRPr="00C35A6F" w:rsidRDefault="004B4861" w:rsidP="007B2F04">
      <w:pPr>
        <w:pStyle w:val="BodyText2"/>
        <w:tabs>
          <w:tab w:val="clear" w:pos="4680"/>
        </w:tabs>
        <w:rPr>
          <w:rFonts w:ascii="Arial" w:hAnsi="Arial" w:cs="Arial"/>
          <w:sz w:val="28"/>
          <w:szCs w:val="28"/>
        </w:rPr>
      </w:pPr>
    </w:p>
    <w:p w:rsidR="004B4861" w:rsidRPr="00C35A6F" w:rsidRDefault="004B4861" w:rsidP="007B2F04">
      <w:pPr>
        <w:pStyle w:val="BodyText2"/>
        <w:tabs>
          <w:tab w:val="clear" w:pos="4680"/>
        </w:tabs>
        <w:rPr>
          <w:rFonts w:ascii="Arial" w:hAnsi="Arial" w:cs="Arial"/>
          <w:sz w:val="28"/>
          <w:szCs w:val="28"/>
        </w:rPr>
      </w:pPr>
    </w:p>
    <w:p w:rsidR="006D5D3B" w:rsidRPr="00C35A6F" w:rsidRDefault="006D5D3B" w:rsidP="007B2F04">
      <w:pPr>
        <w:tabs>
          <w:tab w:val="center" w:pos="4680"/>
        </w:tabs>
        <w:suppressAutoHyphens/>
        <w:jc w:val="center"/>
        <w:outlineLvl w:val="0"/>
        <w:rPr>
          <w:rFonts w:ascii="Arial" w:hAnsi="Arial" w:cs="Arial"/>
          <w:b/>
          <w:sz w:val="28"/>
          <w:szCs w:val="28"/>
        </w:rPr>
      </w:pPr>
    </w:p>
    <w:p w:rsidR="009F6861" w:rsidRPr="00C35A6F" w:rsidRDefault="005D711E" w:rsidP="007B2F04">
      <w:pPr>
        <w:tabs>
          <w:tab w:val="center" w:pos="4680"/>
        </w:tabs>
        <w:suppressAutoHyphens/>
        <w:jc w:val="center"/>
        <w:outlineLvl w:val="0"/>
        <w:rPr>
          <w:rFonts w:ascii="Arial" w:hAnsi="Arial" w:cs="Arial"/>
          <w:b/>
          <w:sz w:val="28"/>
          <w:szCs w:val="28"/>
        </w:rPr>
      </w:pPr>
      <w:r w:rsidRPr="00C35A6F">
        <w:rPr>
          <w:rFonts w:ascii="Arial" w:hAnsi="Arial" w:cs="Arial"/>
          <w:b/>
          <w:sz w:val="28"/>
          <w:szCs w:val="28"/>
        </w:rPr>
        <w:t xml:space="preserve">Prepared </w:t>
      </w:r>
      <w:r w:rsidR="00C06521" w:rsidRPr="00C35A6F">
        <w:rPr>
          <w:rFonts w:ascii="Arial" w:hAnsi="Arial" w:cs="Arial"/>
          <w:b/>
          <w:sz w:val="28"/>
          <w:szCs w:val="28"/>
        </w:rPr>
        <w:t xml:space="preserve">By </w:t>
      </w:r>
      <w:r w:rsidRPr="00C35A6F">
        <w:rPr>
          <w:rFonts w:ascii="Arial" w:hAnsi="Arial" w:cs="Arial"/>
          <w:b/>
          <w:sz w:val="28"/>
          <w:szCs w:val="28"/>
        </w:rPr>
        <w:t>The</w:t>
      </w:r>
    </w:p>
    <w:p w:rsidR="005D711E" w:rsidRPr="00C35A6F" w:rsidRDefault="005D711E" w:rsidP="007B2F04">
      <w:pPr>
        <w:tabs>
          <w:tab w:val="center" w:pos="4680"/>
        </w:tabs>
        <w:suppressAutoHyphens/>
        <w:jc w:val="center"/>
        <w:outlineLvl w:val="0"/>
        <w:rPr>
          <w:rFonts w:ascii="Arial" w:hAnsi="Arial" w:cs="Arial"/>
          <w:b/>
          <w:sz w:val="28"/>
          <w:szCs w:val="28"/>
        </w:rPr>
      </w:pPr>
      <w:r w:rsidRPr="00C35A6F">
        <w:rPr>
          <w:rFonts w:ascii="Arial" w:hAnsi="Arial" w:cs="Arial"/>
          <w:b/>
          <w:sz w:val="28"/>
          <w:szCs w:val="28"/>
        </w:rPr>
        <w:t>Pennsylvania Public Utility Commission</w:t>
      </w:r>
    </w:p>
    <w:p w:rsidR="005D711E" w:rsidRPr="00C35A6F" w:rsidRDefault="00C06521" w:rsidP="00C06521">
      <w:pPr>
        <w:tabs>
          <w:tab w:val="center" w:pos="4680"/>
        </w:tabs>
        <w:suppressAutoHyphens/>
        <w:rPr>
          <w:rFonts w:ascii="Arial" w:hAnsi="Arial" w:cs="Arial"/>
          <w:b/>
          <w:sz w:val="28"/>
          <w:szCs w:val="28"/>
        </w:rPr>
      </w:pPr>
      <w:r w:rsidRPr="00C35A6F">
        <w:rPr>
          <w:rFonts w:ascii="Arial" w:hAnsi="Arial" w:cs="Arial"/>
          <w:b/>
          <w:sz w:val="28"/>
          <w:szCs w:val="28"/>
        </w:rPr>
        <w:tab/>
      </w:r>
      <w:r w:rsidR="005D711E" w:rsidRPr="00C35A6F">
        <w:rPr>
          <w:rFonts w:ascii="Arial" w:hAnsi="Arial" w:cs="Arial"/>
          <w:b/>
          <w:sz w:val="28"/>
          <w:szCs w:val="28"/>
        </w:rPr>
        <w:t>Bureau Of Audits</w:t>
      </w:r>
    </w:p>
    <w:p w:rsidR="00501A6C" w:rsidRPr="00C35A6F" w:rsidRDefault="00C06521" w:rsidP="00C06521">
      <w:pPr>
        <w:tabs>
          <w:tab w:val="center" w:pos="4680"/>
        </w:tabs>
        <w:suppressAutoHyphens/>
        <w:rPr>
          <w:rFonts w:ascii="Arial" w:hAnsi="Arial" w:cs="Arial"/>
          <w:b/>
          <w:sz w:val="28"/>
          <w:szCs w:val="28"/>
        </w:rPr>
      </w:pPr>
      <w:r w:rsidRPr="00C35A6F">
        <w:rPr>
          <w:rFonts w:ascii="Arial" w:hAnsi="Arial" w:cs="Arial"/>
          <w:b/>
          <w:sz w:val="28"/>
          <w:szCs w:val="28"/>
        </w:rPr>
        <w:tab/>
      </w:r>
      <w:r w:rsidR="00F92AAE">
        <w:rPr>
          <w:rFonts w:ascii="Arial" w:hAnsi="Arial" w:cs="Arial"/>
          <w:b/>
          <w:sz w:val="28"/>
          <w:szCs w:val="28"/>
        </w:rPr>
        <w:t>Report Date:</w:t>
      </w:r>
      <w:r w:rsidR="007C2579" w:rsidRPr="00C35A6F">
        <w:rPr>
          <w:rFonts w:ascii="Arial" w:hAnsi="Arial" w:cs="Arial"/>
          <w:b/>
          <w:sz w:val="28"/>
          <w:szCs w:val="28"/>
        </w:rPr>
        <w:t xml:space="preserve"> </w:t>
      </w:r>
      <w:r w:rsidR="002C613D">
        <w:rPr>
          <w:rFonts w:ascii="Arial" w:hAnsi="Arial" w:cs="Arial"/>
          <w:b/>
          <w:sz w:val="28"/>
          <w:szCs w:val="28"/>
        </w:rPr>
        <w:t>September 22</w:t>
      </w:r>
      <w:r w:rsidR="00391028" w:rsidRPr="00C35A6F">
        <w:rPr>
          <w:rFonts w:ascii="Arial" w:hAnsi="Arial" w:cs="Arial"/>
          <w:b/>
          <w:sz w:val="28"/>
          <w:szCs w:val="28"/>
        </w:rPr>
        <w:t xml:space="preserve">, </w:t>
      </w:r>
      <w:r w:rsidR="00E11B70" w:rsidRPr="00C35A6F">
        <w:rPr>
          <w:rFonts w:ascii="Arial" w:hAnsi="Arial" w:cs="Arial"/>
          <w:b/>
          <w:sz w:val="28"/>
          <w:szCs w:val="28"/>
        </w:rPr>
        <w:t>2</w:t>
      </w:r>
      <w:r w:rsidR="00F154AD" w:rsidRPr="00C35A6F">
        <w:rPr>
          <w:rFonts w:ascii="Arial" w:hAnsi="Arial" w:cs="Arial"/>
          <w:b/>
          <w:sz w:val="28"/>
          <w:szCs w:val="28"/>
        </w:rPr>
        <w:t>01</w:t>
      </w:r>
      <w:r w:rsidR="00D218CE" w:rsidRPr="00C35A6F">
        <w:rPr>
          <w:rFonts w:ascii="Arial" w:hAnsi="Arial" w:cs="Arial"/>
          <w:b/>
          <w:sz w:val="28"/>
          <w:szCs w:val="28"/>
        </w:rPr>
        <w:t>1</w:t>
      </w:r>
    </w:p>
    <w:p w:rsidR="009F6861" w:rsidRPr="00C35A6F" w:rsidRDefault="009F6861" w:rsidP="00C06521">
      <w:pPr>
        <w:tabs>
          <w:tab w:val="center" w:pos="4680"/>
        </w:tabs>
        <w:suppressAutoHyphens/>
        <w:rPr>
          <w:rFonts w:ascii="Arial" w:hAnsi="Arial" w:cs="Arial"/>
          <w:b/>
          <w:sz w:val="28"/>
          <w:szCs w:val="28"/>
        </w:rPr>
      </w:pPr>
    </w:p>
    <w:p w:rsidR="00C06521" w:rsidRPr="00C35A6F" w:rsidRDefault="00C06521" w:rsidP="00C06521">
      <w:pPr>
        <w:tabs>
          <w:tab w:val="center" w:pos="4680"/>
        </w:tabs>
        <w:suppressAutoHyphens/>
        <w:rPr>
          <w:rFonts w:ascii="Arial" w:hAnsi="Arial" w:cs="Arial"/>
          <w:b/>
          <w:sz w:val="28"/>
          <w:szCs w:val="28"/>
        </w:rPr>
      </w:pPr>
      <w:r w:rsidRPr="00C35A6F">
        <w:rPr>
          <w:rFonts w:ascii="Arial" w:hAnsi="Arial" w:cs="Arial"/>
          <w:b/>
          <w:sz w:val="28"/>
          <w:szCs w:val="28"/>
        </w:rPr>
        <w:tab/>
        <w:t>Docket</w:t>
      </w:r>
      <w:r w:rsidR="00761B6C" w:rsidRPr="00C35A6F">
        <w:rPr>
          <w:rFonts w:ascii="Arial" w:hAnsi="Arial" w:cs="Arial"/>
          <w:b/>
          <w:sz w:val="28"/>
          <w:szCs w:val="28"/>
        </w:rPr>
        <w:t xml:space="preserve"> No.</w:t>
      </w:r>
      <w:r w:rsidRPr="00C35A6F">
        <w:rPr>
          <w:rFonts w:ascii="Arial" w:hAnsi="Arial" w:cs="Arial"/>
          <w:b/>
          <w:sz w:val="28"/>
          <w:szCs w:val="28"/>
        </w:rPr>
        <w:t xml:space="preserve"> D-</w:t>
      </w:r>
      <w:r w:rsidR="00F154AD" w:rsidRPr="00C35A6F">
        <w:rPr>
          <w:rFonts w:ascii="Arial" w:hAnsi="Arial" w:cs="Arial"/>
          <w:b/>
          <w:sz w:val="28"/>
          <w:szCs w:val="28"/>
        </w:rPr>
        <w:t>2009</w:t>
      </w:r>
      <w:r w:rsidR="00DE650A">
        <w:rPr>
          <w:rFonts w:ascii="Arial" w:hAnsi="Arial" w:cs="Arial"/>
          <w:b/>
          <w:sz w:val="28"/>
          <w:szCs w:val="28"/>
        </w:rPr>
        <w:t>-</w:t>
      </w:r>
      <w:r w:rsidR="00F154AD" w:rsidRPr="00C35A6F">
        <w:rPr>
          <w:rFonts w:ascii="Arial" w:hAnsi="Arial" w:cs="Arial"/>
          <w:b/>
          <w:sz w:val="28"/>
          <w:szCs w:val="28"/>
        </w:rPr>
        <w:t>212302</w:t>
      </w:r>
      <w:r w:rsidR="00786414" w:rsidRPr="00C35A6F">
        <w:rPr>
          <w:rFonts w:ascii="Arial" w:hAnsi="Arial" w:cs="Arial"/>
          <w:b/>
          <w:sz w:val="28"/>
          <w:szCs w:val="28"/>
        </w:rPr>
        <w:t>5</w:t>
      </w:r>
    </w:p>
    <w:p w:rsidR="005D711E" w:rsidRPr="00605D5C" w:rsidRDefault="005D711E" w:rsidP="006D5D3B">
      <w:pPr>
        <w:tabs>
          <w:tab w:val="center" w:pos="4680"/>
        </w:tabs>
        <w:suppressAutoHyphens/>
        <w:rPr>
          <w:rFonts w:ascii="Arial" w:hAnsi="Arial" w:cs="Arial"/>
          <w:b/>
          <w:sz w:val="28"/>
          <w:szCs w:val="28"/>
        </w:rPr>
        <w:sectPr w:rsidR="005D711E" w:rsidRPr="00605D5C" w:rsidSect="006F53B7">
          <w:footerReference w:type="even" r:id="rId8"/>
          <w:footerReference w:type="default" r:id="rId9"/>
          <w:footerReference w:type="first" r:id="rId10"/>
          <w:endnotePr>
            <w:numFmt w:val="decimal"/>
          </w:endnotePr>
          <w:type w:val="continuous"/>
          <w:pgSz w:w="12240" w:h="15840" w:code="1"/>
          <w:pgMar w:top="1440" w:right="1440" w:bottom="1440" w:left="1440" w:header="0" w:footer="720" w:gutter="0"/>
          <w:pgNumType w:start="1"/>
          <w:cols w:space="720"/>
          <w:noEndnote/>
          <w:docGrid w:linePitch="326"/>
        </w:sectPr>
      </w:pPr>
    </w:p>
    <w:p w:rsidR="006D5D3B" w:rsidRPr="006D5D3B" w:rsidRDefault="006D5D3B" w:rsidP="006D5D3B"/>
    <w:p w:rsidR="005D711E" w:rsidRPr="00F40680" w:rsidRDefault="005D711E" w:rsidP="009F6861">
      <w:pPr>
        <w:pStyle w:val="Heading1"/>
        <w:tabs>
          <w:tab w:val="left" w:pos="180"/>
          <w:tab w:val="left" w:pos="270"/>
        </w:tabs>
        <w:rPr>
          <w:rFonts w:ascii="Arial" w:hAnsi="Arial" w:cs="Arial"/>
          <w:sz w:val="28"/>
          <w:szCs w:val="26"/>
        </w:rPr>
      </w:pPr>
      <w:r w:rsidRPr="00F40680">
        <w:rPr>
          <w:rFonts w:ascii="Arial" w:hAnsi="Arial" w:cs="Arial"/>
          <w:sz w:val="28"/>
          <w:szCs w:val="26"/>
        </w:rPr>
        <w:t>PPL ELECTRIC UTILITIES CORPORATION</w:t>
      </w:r>
    </w:p>
    <w:p w:rsidR="005D711E" w:rsidRPr="00605D5C" w:rsidRDefault="005D711E" w:rsidP="009F6861">
      <w:pPr>
        <w:tabs>
          <w:tab w:val="left" w:pos="180"/>
          <w:tab w:val="left" w:pos="270"/>
        </w:tabs>
        <w:suppressAutoHyphens/>
        <w:rPr>
          <w:rFonts w:ascii="Arial" w:hAnsi="Arial" w:cs="Arial"/>
          <w:szCs w:val="24"/>
        </w:rPr>
      </w:pPr>
    </w:p>
    <w:p w:rsidR="005D711E" w:rsidRPr="00C35A6F" w:rsidRDefault="005D711E" w:rsidP="009F6861">
      <w:pPr>
        <w:jc w:val="center"/>
        <w:rPr>
          <w:rFonts w:ascii="Arial" w:hAnsi="Arial" w:cs="Arial"/>
          <w:b/>
          <w:szCs w:val="24"/>
          <w:u w:val="single"/>
        </w:rPr>
      </w:pPr>
      <w:r w:rsidRPr="00C35A6F">
        <w:rPr>
          <w:rFonts w:ascii="Arial" w:hAnsi="Arial" w:cs="Arial"/>
          <w:b/>
          <w:szCs w:val="24"/>
          <w:u w:val="single"/>
        </w:rPr>
        <w:t>Contents</w:t>
      </w:r>
    </w:p>
    <w:p w:rsidR="005D711E" w:rsidRPr="00C35A6F" w:rsidRDefault="005D711E">
      <w:pPr>
        <w:tabs>
          <w:tab w:val="left" w:pos="-720"/>
          <w:tab w:val="left" w:pos="180"/>
          <w:tab w:val="left" w:pos="270"/>
        </w:tabs>
        <w:suppressAutoHyphens/>
        <w:ind w:right="-90"/>
        <w:rPr>
          <w:rFonts w:ascii="Arial" w:hAnsi="Arial" w:cs="Arial"/>
          <w:b/>
          <w:szCs w:val="24"/>
          <w:u w:val="single"/>
        </w:rPr>
      </w:pPr>
    </w:p>
    <w:p w:rsidR="00305101" w:rsidRPr="00C35A6F" w:rsidRDefault="00305101">
      <w:pPr>
        <w:tabs>
          <w:tab w:val="center" w:pos="4680"/>
        </w:tabs>
        <w:suppressAutoHyphens/>
        <w:rPr>
          <w:rFonts w:ascii="Arial" w:hAnsi="Arial" w:cs="Arial"/>
          <w:szCs w:val="24"/>
        </w:rPr>
      </w:pPr>
    </w:p>
    <w:tbl>
      <w:tblPr>
        <w:tblW w:w="0" w:type="auto"/>
        <w:tblLayout w:type="fixed"/>
        <w:tblLook w:val="0000"/>
      </w:tblPr>
      <w:tblGrid>
        <w:gridCol w:w="8478"/>
        <w:gridCol w:w="1098"/>
      </w:tblGrid>
      <w:tr w:rsidR="0009371F" w:rsidRPr="00C35A6F" w:rsidTr="008B7B3A">
        <w:tc>
          <w:tcPr>
            <w:tcW w:w="8478" w:type="dxa"/>
            <w:tcBorders>
              <w:top w:val="nil"/>
              <w:left w:val="nil"/>
              <w:bottom w:val="nil"/>
              <w:right w:val="nil"/>
            </w:tcBorders>
          </w:tcPr>
          <w:p w:rsidR="0009371F" w:rsidRPr="00C35A6F" w:rsidRDefault="0009371F" w:rsidP="008B7B3A">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09371F" w:rsidRPr="00C35A6F" w:rsidRDefault="0009371F" w:rsidP="0004400D">
            <w:pPr>
              <w:pStyle w:val="EndnoteText"/>
              <w:tabs>
                <w:tab w:val="left" w:pos="-720"/>
                <w:tab w:val="left" w:pos="180"/>
                <w:tab w:val="left" w:pos="270"/>
              </w:tabs>
              <w:suppressAutoHyphens/>
              <w:jc w:val="center"/>
              <w:rPr>
                <w:rFonts w:ascii="Arial" w:hAnsi="Arial" w:cs="Arial"/>
                <w:b/>
                <w:szCs w:val="24"/>
                <w:u w:val="single"/>
              </w:rPr>
            </w:pPr>
            <w:r w:rsidRPr="00C35A6F">
              <w:rPr>
                <w:rFonts w:ascii="Arial" w:hAnsi="Arial" w:cs="Arial"/>
                <w:b/>
                <w:szCs w:val="24"/>
                <w:u w:val="single"/>
              </w:rPr>
              <w:t>Page</w:t>
            </w:r>
          </w:p>
        </w:tc>
      </w:tr>
      <w:tr w:rsidR="0009371F" w:rsidRPr="00C35A6F" w:rsidTr="008B7B3A">
        <w:trPr>
          <w:trHeight w:hRule="exact" w:val="216"/>
        </w:trPr>
        <w:tc>
          <w:tcPr>
            <w:tcW w:w="8478" w:type="dxa"/>
            <w:tcBorders>
              <w:top w:val="nil"/>
              <w:left w:val="nil"/>
              <w:bottom w:val="nil"/>
              <w:right w:val="nil"/>
            </w:tcBorders>
          </w:tcPr>
          <w:p w:rsidR="0009371F" w:rsidRPr="00C35A6F" w:rsidRDefault="0009371F" w:rsidP="008B7B3A">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09371F" w:rsidRPr="00C35A6F" w:rsidRDefault="0009371F" w:rsidP="0004400D">
            <w:pPr>
              <w:pStyle w:val="EndnoteText"/>
              <w:tabs>
                <w:tab w:val="left" w:pos="-720"/>
                <w:tab w:val="left" w:pos="180"/>
                <w:tab w:val="left" w:pos="270"/>
              </w:tabs>
              <w:suppressAutoHyphens/>
              <w:jc w:val="center"/>
              <w:rPr>
                <w:rFonts w:ascii="Arial" w:hAnsi="Arial" w:cs="Arial"/>
                <w:b/>
                <w:szCs w:val="24"/>
                <w:u w:val="single"/>
              </w:rPr>
            </w:pPr>
          </w:p>
        </w:tc>
      </w:tr>
      <w:tr w:rsidR="0009371F" w:rsidRPr="00C35A6F" w:rsidTr="008B7B3A">
        <w:tc>
          <w:tcPr>
            <w:tcW w:w="8478" w:type="dxa"/>
            <w:tcBorders>
              <w:top w:val="nil"/>
              <w:left w:val="nil"/>
              <w:bottom w:val="nil"/>
              <w:right w:val="nil"/>
            </w:tcBorders>
          </w:tcPr>
          <w:p w:rsidR="0009371F" w:rsidRPr="00C35A6F" w:rsidRDefault="0009371F" w:rsidP="008B7B3A">
            <w:pPr>
              <w:tabs>
                <w:tab w:val="left" w:pos="-720"/>
                <w:tab w:val="left" w:pos="180"/>
                <w:tab w:val="left" w:pos="270"/>
              </w:tabs>
              <w:suppressAutoHyphens/>
              <w:rPr>
                <w:rFonts w:ascii="Arial" w:hAnsi="Arial" w:cs="Arial"/>
                <w:b/>
                <w:szCs w:val="24"/>
              </w:rPr>
            </w:pPr>
            <w:r w:rsidRPr="00C35A6F">
              <w:rPr>
                <w:rFonts w:ascii="Arial" w:hAnsi="Arial" w:cs="Arial"/>
                <w:b/>
                <w:szCs w:val="24"/>
                <w:u w:val="single"/>
              </w:rPr>
              <w:t>FINANCIAL REVIEW</w:t>
            </w:r>
            <w:r w:rsidRPr="00C35A6F">
              <w:rPr>
                <w:rFonts w:ascii="Arial" w:hAnsi="Arial" w:cs="Arial"/>
                <w:b/>
                <w:szCs w:val="24"/>
              </w:rPr>
              <w:t xml:space="preserve"> </w:t>
            </w:r>
          </w:p>
        </w:tc>
        <w:tc>
          <w:tcPr>
            <w:tcW w:w="1098" w:type="dxa"/>
            <w:tcBorders>
              <w:top w:val="nil"/>
              <w:left w:val="nil"/>
              <w:bottom w:val="nil"/>
              <w:right w:val="nil"/>
            </w:tcBorders>
          </w:tcPr>
          <w:p w:rsidR="0009371F" w:rsidRPr="00C35A6F" w:rsidRDefault="0009371F" w:rsidP="0004400D">
            <w:pPr>
              <w:pStyle w:val="EndnoteText"/>
              <w:tabs>
                <w:tab w:val="right" w:pos="562"/>
              </w:tabs>
              <w:suppressAutoHyphens/>
              <w:jc w:val="center"/>
              <w:rPr>
                <w:rFonts w:ascii="Arial" w:hAnsi="Arial" w:cs="Arial"/>
                <w:szCs w:val="24"/>
              </w:rPr>
            </w:pPr>
          </w:p>
        </w:tc>
      </w:tr>
      <w:tr w:rsidR="0009371F" w:rsidRPr="00C35A6F" w:rsidTr="008B7B3A">
        <w:tc>
          <w:tcPr>
            <w:tcW w:w="8478" w:type="dxa"/>
            <w:tcBorders>
              <w:top w:val="nil"/>
              <w:left w:val="nil"/>
              <w:bottom w:val="nil"/>
              <w:right w:val="nil"/>
            </w:tcBorders>
          </w:tcPr>
          <w:p w:rsidR="0009371F" w:rsidRPr="00C35A6F" w:rsidRDefault="0009371F" w:rsidP="008B7B3A">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09371F" w:rsidRPr="00C35A6F" w:rsidRDefault="0009371F" w:rsidP="0004400D">
            <w:pPr>
              <w:pStyle w:val="EndnoteText"/>
              <w:tabs>
                <w:tab w:val="right" w:pos="562"/>
              </w:tabs>
              <w:suppressAutoHyphens/>
              <w:jc w:val="center"/>
              <w:rPr>
                <w:rFonts w:ascii="Arial" w:hAnsi="Arial" w:cs="Arial"/>
                <w:szCs w:val="24"/>
              </w:rPr>
            </w:pPr>
          </w:p>
        </w:tc>
      </w:tr>
      <w:tr w:rsidR="0009371F" w:rsidRPr="00C35A6F" w:rsidTr="008B7B3A">
        <w:tc>
          <w:tcPr>
            <w:tcW w:w="8478" w:type="dxa"/>
            <w:tcBorders>
              <w:top w:val="nil"/>
              <w:left w:val="nil"/>
              <w:bottom w:val="nil"/>
              <w:right w:val="nil"/>
            </w:tcBorders>
          </w:tcPr>
          <w:p w:rsidR="0009371F" w:rsidRPr="00C35A6F" w:rsidRDefault="0009371F" w:rsidP="008B7B3A">
            <w:pPr>
              <w:pStyle w:val="EndnoteText"/>
              <w:tabs>
                <w:tab w:val="left" w:pos="-720"/>
                <w:tab w:val="left" w:pos="360"/>
                <w:tab w:val="left" w:pos="540"/>
                <w:tab w:val="left" w:pos="810"/>
                <w:tab w:val="left" w:pos="9180"/>
              </w:tabs>
              <w:suppressAutoHyphens/>
              <w:rPr>
                <w:rFonts w:ascii="Arial" w:hAnsi="Arial" w:cs="Arial"/>
                <w:szCs w:val="24"/>
              </w:rPr>
            </w:pPr>
            <w:r w:rsidRPr="00C35A6F">
              <w:rPr>
                <w:rFonts w:ascii="Arial" w:hAnsi="Arial" w:cs="Arial"/>
                <w:szCs w:val="24"/>
              </w:rPr>
              <w:tab/>
              <w:t>Independent Auditor's Report</w:t>
            </w:r>
          </w:p>
        </w:tc>
        <w:tc>
          <w:tcPr>
            <w:tcW w:w="1098" w:type="dxa"/>
            <w:tcBorders>
              <w:top w:val="nil"/>
              <w:left w:val="nil"/>
              <w:bottom w:val="nil"/>
              <w:right w:val="nil"/>
            </w:tcBorders>
          </w:tcPr>
          <w:p w:rsidR="0009371F" w:rsidRPr="00C35A6F" w:rsidRDefault="0004400D" w:rsidP="0004400D">
            <w:pPr>
              <w:pStyle w:val="EndnoteText"/>
              <w:tabs>
                <w:tab w:val="right" w:pos="562"/>
              </w:tabs>
              <w:suppressAutoHyphens/>
              <w:jc w:val="center"/>
              <w:rPr>
                <w:rFonts w:ascii="Arial" w:hAnsi="Arial" w:cs="Arial"/>
                <w:szCs w:val="24"/>
              </w:rPr>
            </w:pPr>
            <w:r w:rsidRPr="00C35A6F">
              <w:rPr>
                <w:rFonts w:ascii="Arial" w:hAnsi="Arial" w:cs="Arial"/>
                <w:szCs w:val="24"/>
              </w:rPr>
              <w:t>1</w:t>
            </w:r>
          </w:p>
        </w:tc>
      </w:tr>
      <w:tr w:rsidR="0009371F" w:rsidRPr="00C35A6F" w:rsidTr="008B7B3A">
        <w:tc>
          <w:tcPr>
            <w:tcW w:w="8478" w:type="dxa"/>
            <w:tcBorders>
              <w:top w:val="nil"/>
              <w:left w:val="nil"/>
              <w:bottom w:val="nil"/>
              <w:right w:val="nil"/>
            </w:tcBorders>
          </w:tcPr>
          <w:p w:rsidR="0009371F" w:rsidRPr="00C35A6F" w:rsidRDefault="0009371F" w:rsidP="008B7B3A">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09371F" w:rsidRPr="00C35A6F" w:rsidRDefault="0009371F" w:rsidP="0004400D">
            <w:pPr>
              <w:tabs>
                <w:tab w:val="right" w:pos="562"/>
              </w:tabs>
              <w:suppressAutoHyphens/>
              <w:jc w:val="center"/>
              <w:rPr>
                <w:rFonts w:ascii="Arial" w:hAnsi="Arial" w:cs="Arial"/>
                <w:szCs w:val="24"/>
              </w:rPr>
            </w:pPr>
          </w:p>
        </w:tc>
      </w:tr>
      <w:tr w:rsidR="0009371F" w:rsidRPr="00C35A6F" w:rsidTr="008B7B3A">
        <w:tc>
          <w:tcPr>
            <w:tcW w:w="8478" w:type="dxa"/>
            <w:tcBorders>
              <w:top w:val="nil"/>
              <w:left w:val="nil"/>
              <w:bottom w:val="nil"/>
              <w:right w:val="nil"/>
            </w:tcBorders>
          </w:tcPr>
          <w:p w:rsidR="0009371F" w:rsidRPr="00C35A6F" w:rsidRDefault="0009371F" w:rsidP="008B7B3A">
            <w:pPr>
              <w:pStyle w:val="EndnoteText"/>
              <w:tabs>
                <w:tab w:val="left" w:pos="9180"/>
              </w:tabs>
              <w:suppressAutoHyphens/>
              <w:ind w:left="360"/>
              <w:rPr>
                <w:rFonts w:ascii="Arial" w:hAnsi="Arial" w:cs="Arial"/>
                <w:szCs w:val="24"/>
              </w:rPr>
            </w:pPr>
            <w:r w:rsidRPr="00C35A6F">
              <w:rPr>
                <w:rFonts w:ascii="Arial" w:hAnsi="Arial" w:cs="Arial"/>
                <w:szCs w:val="24"/>
              </w:rPr>
              <w:t xml:space="preserve">Statement of Remand Rider Rate-1 (Over)/Under Collections  </w:t>
            </w:r>
          </w:p>
          <w:p w:rsidR="0009371F" w:rsidRPr="00C35A6F" w:rsidRDefault="0009371F" w:rsidP="0009371F">
            <w:pPr>
              <w:pStyle w:val="EndnoteText"/>
              <w:tabs>
                <w:tab w:val="left" w:pos="9180"/>
              </w:tabs>
              <w:suppressAutoHyphens/>
              <w:ind w:left="360"/>
              <w:rPr>
                <w:rFonts w:ascii="Arial" w:hAnsi="Arial" w:cs="Arial"/>
                <w:szCs w:val="24"/>
              </w:rPr>
            </w:pPr>
            <w:r w:rsidRPr="00C35A6F">
              <w:rPr>
                <w:rFonts w:ascii="Arial" w:hAnsi="Arial" w:cs="Arial"/>
                <w:szCs w:val="24"/>
              </w:rPr>
              <w:t>for the Thirteen Months Ended December 31, 2009</w:t>
            </w:r>
          </w:p>
        </w:tc>
        <w:tc>
          <w:tcPr>
            <w:tcW w:w="1098" w:type="dxa"/>
            <w:tcBorders>
              <w:top w:val="nil"/>
              <w:left w:val="nil"/>
              <w:bottom w:val="nil"/>
              <w:right w:val="nil"/>
            </w:tcBorders>
          </w:tcPr>
          <w:p w:rsidR="00F40680" w:rsidRPr="00C35A6F" w:rsidRDefault="00F40680" w:rsidP="0004400D">
            <w:pPr>
              <w:tabs>
                <w:tab w:val="right" w:pos="562"/>
              </w:tabs>
              <w:suppressAutoHyphens/>
              <w:jc w:val="center"/>
              <w:rPr>
                <w:rFonts w:ascii="Arial" w:hAnsi="Arial" w:cs="Arial"/>
                <w:szCs w:val="24"/>
              </w:rPr>
            </w:pPr>
          </w:p>
          <w:p w:rsidR="0009371F" w:rsidRPr="00C35A6F" w:rsidRDefault="0004400D" w:rsidP="0004400D">
            <w:pPr>
              <w:tabs>
                <w:tab w:val="right" w:pos="562"/>
              </w:tabs>
              <w:suppressAutoHyphens/>
              <w:jc w:val="center"/>
              <w:rPr>
                <w:rFonts w:ascii="Arial" w:hAnsi="Arial" w:cs="Arial"/>
                <w:szCs w:val="24"/>
              </w:rPr>
            </w:pPr>
            <w:r w:rsidRPr="00C35A6F">
              <w:rPr>
                <w:rFonts w:ascii="Arial" w:hAnsi="Arial" w:cs="Arial"/>
                <w:szCs w:val="24"/>
              </w:rPr>
              <w:t>2</w:t>
            </w:r>
          </w:p>
        </w:tc>
      </w:tr>
      <w:tr w:rsidR="0009371F" w:rsidRPr="00C35A6F" w:rsidTr="008B7B3A">
        <w:tc>
          <w:tcPr>
            <w:tcW w:w="8478" w:type="dxa"/>
            <w:tcBorders>
              <w:top w:val="nil"/>
              <w:left w:val="nil"/>
              <w:bottom w:val="nil"/>
              <w:right w:val="nil"/>
            </w:tcBorders>
          </w:tcPr>
          <w:p w:rsidR="0009371F" w:rsidRPr="00C35A6F" w:rsidRDefault="0009371F" w:rsidP="008B7B3A">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09371F" w:rsidRPr="00C35A6F" w:rsidRDefault="0009371F" w:rsidP="0004400D">
            <w:pPr>
              <w:tabs>
                <w:tab w:val="right" w:pos="562"/>
              </w:tabs>
              <w:suppressAutoHyphens/>
              <w:jc w:val="center"/>
              <w:rPr>
                <w:rFonts w:ascii="Arial" w:hAnsi="Arial" w:cs="Arial"/>
                <w:szCs w:val="24"/>
              </w:rPr>
            </w:pPr>
          </w:p>
        </w:tc>
      </w:tr>
      <w:tr w:rsidR="0009371F" w:rsidRPr="00C35A6F" w:rsidTr="008B7B3A">
        <w:trPr>
          <w:trHeight w:val="80"/>
        </w:trPr>
        <w:tc>
          <w:tcPr>
            <w:tcW w:w="8478" w:type="dxa"/>
            <w:tcBorders>
              <w:top w:val="nil"/>
              <w:left w:val="nil"/>
              <w:bottom w:val="nil"/>
              <w:right w:val="nil"/>
            </w:tcBorders>
          </w:tcPr>
          <w:p w:rsidR="0009371F" w:rsidRPr="00C35A6F" w:rsidRDefault="0009371F" w:rsidP="0009371F">
            <w:pPr>
              <w:pStyle w:val="EndnoteText"/>
              <w:tabs>
                <w:tab w:val="left" w:pos="9180"/>
              </w:tabs>
              <w:suppressAutoHyphens/>
              <w:ind w:left="360"/>
              <w:rPr>
                <w:rFonts w:ascii="Arial" w:hAnsi="Arial" w:cs="Arial"/>
                <w:szCs w:val="24"/>
              </w:rPr>
            </w:pPr>
            <w:r w:rsidRPr="00C35A6F">
              <w:rPr>
                <w:rFonts w:ascii="Arial" w:hAnsi="Arial" w:cs="Arial"/>
                <w:szCs w:val="24"/>
              </w:rPr>
              <w:t xml:space="preserve">Statement of Remand Rider Rate-1 (Over)/Under Collections  </w:t>
            </w:r>
          </w:p>
          <w:p w:rsidR="0009371F" w:rsidRPr="00C35A6F" w:rsidRDefault="0009371F" w:rsidP="0009371F">
            <w:pPr>
              <w:pStyle w:val="EndnoteText"/>
              <w:tabs>
                <w:tab w:val="left" w:pos="9180"/>
              </w:tabs>
              <w:suppressAutoHyphens/>
              <w:ind w:left="360"/>
              <w:rPr>
                <w:rFonts w:ascii="Arial" w:hAnsi="Arial" w:cs="Arial"/>
                <w:szCs w:val="24"/>
              </w:rPr>
            </w:pPr>
            <w:r w:rsidRPr="00C35A6F">
              <w:rPr>
                <w:rFonts w:ascii="Arial" w:hAnsi="Arial" w:cs="Arial"/>
                <w:szCs w:val="24"/>
              </w:rPr>
              <w:t>for the Twelve Months Ended November 30, 2008</w:t>
            </w:r>
          </w:p>
        </w:tc>
        <w:tc>
          <w:tcPr>
            <w:tcW w:w="1098" w:type="dxa"/>
            <w:tcBorders>
              <w:top w:val="nil"/>
              <w:left w:val="nil"/>
              <w:bottom w:val="nil"/>
              <w:right w:val="nil"/>
            </w:tcBorders>
          </w:tcPr>
          <w:p w:rsidR="00F40680" w:rsidRPr="00C35A6F" w:rsidRDefault="00F40680" w:rsidP="0004400D">
            <w:pPr>
              <w:tabs>
                <w:tab w:val="right" w:pos="562"/>
              </w:tabs>
              <w:suppressAutoHyphens/>
              <w:jc w:val="center"/>
              <w:rPr>
                <w:rFonts w:ascii="Arial" w:hAnsi="Arial" w:cs="Arial"/>
                <w:szCs w:val="24"/>
              </w:rPr>
            </w:pPr>
          </w:p>
          <w:p w:rsidR="0009371F" w:rsidRPr="00C35A6F" w:rsidRDefault="0004400D" w:rsidP="0004400D">
            <w:pPr>
              <w:tabs>
                <w:tab w:val="right" w:pos="562"/>
              </w:tabs>
              <w:suppressAutoHyphens/>
              <w:jc w:val="center"/>
              <w:rPr>
                <w:rFonts w:ascii="Arial" w:hAnsi="Arial" w:cs="Arial"/>
                <w:szCs w:val="24"/>
              </w:rPr>
            </w:pPr>
            <w:r w:rsidRPr="00C35A6F">
              <w:rPr>
                <w:rFonts w:ascii="Arial" w:hAnsi="Arial" w:cs="Arial"/>
                <w:szCs w:val="24"/>
              </w:rPr>
              <w:t>3</w:t>
            </w:r>
          </w:p>
        </w:tc>
      </w:tr>
      <w:tr w:rsidR="0009371F" w:rsidRPr="00C35A6F" w:rsidTr="008B7B3A">
        <w:tc>
          <w:tcPr>
            <w:tcW w:w="8478" w:type="dxa"/>
            <w:tcBorders>
              <w:top w:val="nil"/>
              <w:left w:val="nil"/>
              <w:bottom w:val="nil"/>
              <w:right w:val="nil"/>
            </w:tcBorders>
          </w:tcPr>
          <w:p w:rsidR="0009371F" w:rsidRPr="00C35A6F" w:rsidRDefault="0009371F" w:rsidP="008B7B3A">
            <w:pPr>
              <w:pStyle w:val="EndnoteText"/>
              <w:tabs>
                <w:tab w:val="left" w:pos="9180"/>
              </w:tabs>
              <w:suppressAutoHyphens/>
              <w:rPr>
                <w:rFonts w:ascii="Arial" w:hAnsi="Arial" w:cs="Arial"/>
                <w:szCs w:val="24"/>
              </w:rPr>
            </w:pPr>
          </w:p>
        </w:tc>
        <w:tc>
          <w:tcPr>
            <w:tcW w:w="1098" w:type="dxa"/>
            <w:tcBorders>
              <w:top w:val="nil"/>
              <w:left w:val="nil"/>
              <w:bottom w:val="nil"/>
              <w:right w:val="nil"/>
            </w:tcBorders>
          </w:tcPr>
          <w:p w:rsidR="0009371F" w:rsidRPr="00C35A6F" w:rsidRDefault="0009371F" w:rsidP="0004400D">
            <w:pPr>
              <w:tabs>
                <w:tab w:val="right" w:pos="562"/>
              </w:tabs>
              <w:suppressAutoHyphens/>
              <w:jc w:val="center"/>
              <w:rPr>
                <w:rFonts w:ascii="Arial" w:hAnsi="Arial" w:cs="Arial"/>
                <w:szCs w:val="24"/>
              </w:rPr>
            </w:pPr>
          </w:p>
        </w:tc>
      </w:tr>
      <w:tr w:rsidR="0009371F" w:rsidRPr="00C35A6F" w:rsidTr="008B7B3A">
        <w:tc>
          <w:tcPr>
            <w:tcW w:w="8478" w:type="dxa"/>
            <w:tcBorders>
              <w:top w:val="nil"/>
              <w:left w:val="nil"/>
              <w:bottom w:val="nil"/>
              <w:right w:val="nil"/>
            </w:tcBorders>
          </w:tcPr>
          <w:p w:rsidR="0009371F" w:rsidRPr="00C35A6F" w:rsidRDefault="0009371F" w:rsidP="0009371F">
            <w:pPr>
              <w:pStyle w:val="EndnoteText"/>
              <w:tabs>
                <w:tab w:val="left" w:pos="9180"/>
              </w:tabs>
              <w:suppressAutoHyphens/>
              <w:ind w:left="360"/>
              <w:rPr>
                <w:rFonts w:ascii="Arial" w:hAnsi="Arial" w:cs="Arial"/>
                <w:szCs w:val="24"/>
              </w:rPr>
            </w:pPr>
            <w:r w:rsidRPr="00C35A6F">
              <w:rPr>
                <w:rFonts w:ascii="Arial" w:hAnsi="Arial" w:cs="Arial"/>
                <w:szCs w:val="24"/>
              </w:rPr>
              <w:t xml:space="preserve">Statement of Remand Rider Rate-1 (Over)/Under Collections  </w:t>
            </w:r>
          </w:p>
          <w:p w:rsidR="0009371F" w:rsidRPr="00C35A6F" w:rsidRDefault="0009371F" w:rsidP="0009371F">
            <w:pPr>
              <w:pStyle w:val="EndnoteText"/>
              <w:tabs>
                <w:tab w:val="left" w:pos="9180"/>
              </w:tabs>
              <w:suppressAutoHyphens/>
              <w:rPr>
                <w:rFonts w:ascii="Arial" w:hAnsi="Arial" w:cs="Arial"/>
                <w:szCs w:val="24"/>
              </w:rPr>
            </w:pPr>
            <w:r w:rsidRPr="00C35A6F">
              <w:rPr>
                <w:rFonts w:ascii="Arial" w:hAnsi="Arial" w:cs="Arial"/>
                <w:szCs w:val="24"/>
              </w:rPr>
              <w:t xml:space="preserve">      for the Four Months Ended November 30, 2007</w:t>
            </w:r>
          </w:p>
        </w:tc>
        <w:tc>
          <w:tcPr>
            <w:tcW w:w="1098" w:type="dxa"/>
            <w:tcBorders>
              <w:top w:val="nil"/>
              <w:left w:val="nil"/>
              <w:bottom w:val="nil"/>
              <w:right w:val="nil"/>
            </w:tcBorders>
          </w:tcPr>
          <w:p w:rsidR="0009371F" w:rsidRPr="00C35A6F" w:rsidRDefault="0004400D" w:rsidP="0004400D">
            <w:pPr>
              <w:tabs>
                <w:tab w:val="right" w:pos="562"/>
              </w:tabs>
              <w:suppressAutoHyphens/>
              <w:jc w:val="center"/>
              <w:rPr>
                <w:rFonts w:ascii="Arial" w:hAnsi="Arial" w:cs="Arial"/>
                <w:szCs w:val="24"/>
              </w:rPr>
            </w:pPr>
            <w:r w:rsidRPr="00C35A6F">
              <w:rPr>
                <w:rFonts w:ascii="Arial" w:hAnsi="Arial" w:cs="Arial"/>
                <w:szCs w:val="24"/>
              </w:rPr>
              <w:t>4</w:t>
            </w:r>
          </w:p>
        </w:tc>
      </w:tr>
      <w:tr w:rsidR="0009371F" w:rsidRPr="00C35A6F" w:rsidTr="008B7B3A">
        <w:tc>
          <w:tcPr>
            <w:tcW w:w="8478" w:type="dxa"/>
            <w:tcBorders>
              <w:top w:val="nil"/>
              <w:left w:val="nil"/>
              <w:bottom w:val="nil"/>
              <w:right w:val="nil"/>
            </w:tcBorders>
          </w:tcPr>
          <w:p w:rsidR="0009371F" w:rsidRPr="00C35A6F" w:rsidRDefault="0009371F" w:rsidP="008B7B3A">
            <w:pPr>
              <w:pStyle w:val="EndnoteText"/>
              <w:tabs>
                <w:tab w:val="left" w:pos="9180"/>
              </w:tabs>
              <w:suppressAutoHyphens/>
              <w:rPr>
                <w:rFonts w:ascii="Arial" w:hAnsi="Arial" w:cs="Arial"/>
                <w:szCs w:val="24"/>
              </w:rPr>
            </w:pPr>
          </w:p>
        </w:tc>
        <w:tc>
          <w:tcPr>
            <w:tcW w:w="1098" w:type="dxa"/>
            <w:tcBorders>
              <w:top w:val="nil"/>
              <w:left w:val="nil"/>
              <w:bottom w:val="nil"/>
              <w:right w:val="nil"/>
            </w:tcBorders>
          </w:tcPr>
          <w:p w:rsidR="0009371F" w:rsidRPr="00C35A6F" w:rsidRDefault="0009371F" w:rsidP="0004400D">
            <w:pPr>
              <w:tabs>
                <w:tab w:val="right" w:pos="562"/>
              </w:tabs>
              <w:suppressAutoHyphens/>
              <w:jc w:val="center"/>
              <w:rPr>
                <w:rFonts w:ascii="Arial" w:hAnsi="Arial" w:cs="Arial"/>
                <w:szCs w:val="24"/>
              </w:rPr>
            </w:pPr>
          </w:p>
        </w:tc>
      </w:tr>
      <w:tr w:rsidR="0009371F" w:rsidRPr="00C35A6F" w:rsidTr="008B7B3A">
        <w:trPr>
          <w:trHeight w:val="252"/>
        </w:trPr>
        <w:tc>
          <w:tcPr>
            <w:tcW w:w="8478" w:type="dxa"/>
            <w:tcBorders>
              <w:top w:val="nil"/>
              <w:left w:val="nil"/>
              <w:bottom w:val="nil"/>
              <w:right w:val="nil"/>
            </w:tcBorders>
          </w:tcPr>
          <w:p w:rsidR="0009371F" w:rsidRPr="00C35A6F" w:rsidRDefault="0009371F" w:rsidP="008B7B3A">
            <w:pPr>
              <w:tabs>
                <w:tab w:val="left" w:pos="390"/>
                <w:tab w:val="left" w:pos="9180"/>
              </w:tabs>
              <w:suppressAutoHyphens/>
              <w:ind w:left="360"/>
              <w:rPr>
                <w:rFonts w:ascii="Arial" w:hAnsi="Arial" w:cs="Arial"/>
                <w:szCs w:val="24"/>
              </w:rPr>
            </w:pPr>
            <w:r w:rsidRPr="00C35A6F">
              <w:rPr>
                <w:rFonts w:ascii="Arial" w:hAnsi="Arial" w:cs="Arial"/>
                <w:szCs w:val="24"/>
              </w:rPr>
              <w:t>Notes To The Financial Statements</w:t>
            </w:r>
          </w:p>
        </w:tc>
        <w:tc>
          <w:tcPr>
            <w:tcW w:w="1098" w:type="dxa"/>
            <w:tcBorders>
              <w:top w:val="nil"/>
              <w:left w:val="nil"/>
              <w:bottom w:val="nil"/>
              <w:right w:val="nil"/>
            </w:tcBorders>
          </w:tcPr>
          <w:p w:rsidR="0009371F" w:rsidRPr="00C35A6F" w:rsidRDefault="0004400D" w:rsidP="0004400D">
            <w:pPr>
              <w:tabs>
                <w:tab w:val="right" w:pos="562"/>
              </w:tabs>
              <w:suppressAutoHyphens/>
              <w:jc w:val="center"/>
              <w:rPr>
                <w:rFonts w:ascii="Arial" w:hAnsi="Arial" w:cs="Arial"/>
                <w:szCs w:val="24"/>
              </w:rPr>
            </w:pPr>
            <w:r w:rsidRPr="00C35A6F">
              <w:rPr>
                <w:rFonts w:ascii="Arial" w:hAnsi="Arial" w:cs="Arial"/>
                <w:szCs w:val="24"/>
              </w:rPr>
              <w:t>5</w:t>
            </w:r>
          </w:p>
        </w:tc>
      </w:tr>
      <w:tr w:rsidR="0009371F" w:rsidRPr="00C35A6F" w:rsidTr="008B7B3A">
        <w:trPr>
          <w:trHeight w:val="252"/>
        </w:trPr>
        <w:tc>
          <w:tcPr>
            <w:tcW w:w="8478" w:type="dxa"/>
            <w:tcBorders>
              <w:top w:val="nil"/>
              <w:left w:val="nil"/>
              <w:bottom w:val="nil"/>
              <w:right w:val="nil"/>
            </w:tcBorders>
          </w:tcPr>
          <w:p w:rsidR="0009371F" w:rsidRPr="00C35A6F" w:rsidRDefault="0009371F" w:rsidP="008B7B3A">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09371F" w:rsidRPr="00C35A6F" w:rsidRDefault="0009371F" w:rsidP="0004400D">
            <w:pPr>
              <w:tabs>
                <w:tab w:val="right" w:pos="562"/>
              </w:tabs>
              <w:suppressAutoHyphens/>
              <w:jc w:val="center"/>
              <w:rPr>
                <w:rFonts w:ascii="Arial" w:hAnsi="Arial" w:cs="Arial"/>
                <w:szCs w:val="24"/>
              </w:rPr>
            </w:pPr>
          </w:p>
        </w:tc>
      </w:tr>
      <w:tr w:rsidR="00083D59" w:rsidRPr="00C35A6F" w:rsidTr="008B7B3A">
        <w:trPr>
          <w:trHeight w:val="252"/>
        </w:trPr>
        <w:tc>
          <w:tcPr>
            <w:tcW w:w="8478" w:type="dxa"/>
            <w:tcBorders>
              <w:top w:val="nil"/>
              <w:left w:val="nil"/>
              <w:bottom w:val="nil"/>
              <w:right w:val="nil"/>
            </w:tcBorders>
          </w:tcPr>
          <w:p w:rsidR="00083D59" w:rsidRPr="00C35A6F" w:rsidRDefault="009E03A5" w:rsidP="00083D59">
            <w:pPr>
              <w:tabs>
                <w:tab w:val="left" w:pos="390"/>
                <w:tab w:val="left" w:pos="9180"/>
              </w:tabs>
              <w:suppressAutoHyphens/>
              <w:rPr>
                <w:rFonts w:ascii="Arial" w:hAnsi="Arial" w:cs="Arial"/>
                <w:b/>
                <w:szCs w:val="24"/>
                <w:u w:val="single"/>
              </w:rPr>
            </w:pPr>
            <w:r>
              <w:rPr>
                <w:rFonts w:ascii="Arial" w:hAnsi="Arial" w:cs="Arial"/>
                <w:b/>
                <w:szCs w:val="24"/>
                <w:u w:val="single"/>
              </w:rPr>
              <w:t xml:space="preserve">BACKGROUND AND </w:t>
            </w:r>
            <w:r w:rsidR="00083D59" w:rsidRPr="00C35A6F">
              <w:rPr>
                <w:rFonts w:ascii="Arial" w:hAnsi="Arial" w:cs="Arial"/>
                <w:b/>
                <w:szCs w:val="24"/>
                <w:u w:val="single"/>
              </w:rPr>
              <w:t>OPERATIONAL REVIEW</w:t>
            </w:r>
          </w:p>
        </w:tc>
        <w:tc>
          <w:tcPr>
            <w:tcW w:w="1098" w:type="dxa"/>
            <w:tcBorders>
              <w:top w:val="nil"/>
              <w:left w:val="nil"/>
              <w:bottom w:val="nil"/>
              <w:right w:val="nil"/>
            </w:tcBorders>
          </w:tcPr>
          <w:p w:rsidR="00083D59" w:rsidRPr="00C35A6F" w:rsidRDefault="00083D59" w:rsidP="0004400D">
            <w:pPr>
              <w:tabs>
                <w:tab w:val="right" w:pos="562"/>
              </w:tabs>
              <w:suppressAutoHyphens/>
              <w:jc w:val="center"/>
              <w:rPr>
                <w:rFonts w:ascii="Arial" w:hAnsi="Arial" w:cs="Arial"/>
                <w:szCs w:val="24"/>
              </w:rPr>
            </w:pPr>
          </w:p>
        </w:tc>
      </w:tr>
      <w:tr w:rsidR="00083D59" w:rsidRPr="00C35A6F" w:rsidTr="008B7B3A">
        <w:trPr>
          <w:trHeight w:val="252"/>
        </w:trPr>
        <w:tc>
          <w:tcPr>
            <w:tcW w:w="8478" w:type="dxa"/>
            <w:tcBorders>
              <w:top w:val="nil"/>
              <w:left w:val="nil"/>
              <w:bottom w:val="nil"/>
              <w:right w:val="nil"/>
            </w:tcBorders>
          </w:tcPr>
          <w:p w:rsidR="00083D59" w:rsidRPr="00C35A6F" w:rsidRDefault="00083D59" w:rsidP="00083D59">
            <w:pPr>
              <w:tabs>
                <w:tab w:val="left" w:pos="390"/>
                <w:tab w:val="left" w:pos="9180"/>
              </w:tabs>
              <w:suppressAutoHyphens/>
              <w:rPr>
                <w:rFonts w:ascii="Arial" w:hAnsi="Arial" w:cs="Arial"/>
                <w:b/>
                <w:szCs w:val="24"/>
                <w:u w:val="single"/>
              </w:rPr>
            </w:pPr>
          </w:p>
        </w:tc>
        <w:tc>
          <w:tcPr>
            <w:tcW w:w="1098" w:type="dxa"/>
            <w:tcBorders>
              <w:top w:val="nil"/>
              <w:left w:val="nil"/>
              <w:bottom w:val="nil"/>
              <w:right w:val="nil"/>
            </w:tcBorders>
          </w:tcPr>
          <w:p w:rsidR="00083D59" w:rsidRPr="00C35A6F" w:rsidRDefault="00083D59" w:rsidP="0004400D">
            <w:pPr>
              <w:tabs>
                <w:tab w:val="right" w:pos="562"/>
              </w:tabs>
              <w:suppressAutoHyphens/>
              <w:jc w:val="center"/>
              <w:rPr>
                <w:rFonts w:ascii="Arial" w:hAnsi="Arial" w:cs="Arial"/>
                <w:szCs w:val="24"/>
              </w:rPr>
            </w:pPr>
          </w:p>
        </w:tc>
      </w:tr>
      <w:tr w:rsidR="00083D59" w:rsidRPr="00C35A6F" w:rsidTr="008B7B3A">
        <w:trPr>
          <w:trHeight w:val="252"/>
        </w:trPr>
        <w:tc>
          <w:tcPr>
            <w:tcW w:w="8478" w:type="dxa"/>
            <w:tcBorders>
              <w:top w:val="nil"/>
              <w:left w:val="nil"/>
              <w:bottom w:val="nil"/>
              <w:right w:val="nil"/>
            </w:tcBorders>
          </w:tcPr>
          <w:p w:rsidR="00083D59" w:rsidRPr="00C35A6F" w:rsidRDefault="00083D59" w:rsidP="008B7B3A">
            <w:pPr>
              <w:tabs>
                <w:tab w:val="left" w:pos="390"/>
                <w:tab w:val="left" w:pos="9180"/>
              </w:tabs>
              <w:suppressAutoHyphens/>
              <w:ind w:left="360"/>
              <w:rPr>
                <w:rFonts w:ascii="Arial" w:hAnsi="Arial" w:cs="Arial"/>
                <w:szCs w:val="24"/>
              </w:rPr>
            </w:pPr>
            <w:r w:rsidRPr="00C35A6F">
              <w:rPr>
                <w:rFonts w:ascii="Arial" w:hAnsi="Arial" w:cs="Arial"/>
                <w:szCs w:val="24"/>
              </w:rPr>
              <w:t>Background</w:t>
            </w:r>
          </w:p>
        </w:tc>
        <w:tc>
          <w:tcPr>
            <w:tcW w:w="1098" w:type="dxa"/>
            <w:tcBorders>
              <w:top w:val="nil"/>
              <w:left w:val="nil"/>
              <w:bottom w:val="nil"/>
              <w:right w:val="nil"/>
            </w:tcBorders>
          </w:tcPr>
          <w:p w:rsidR="00083D59" w:rsidRPr="00C35A6F" w:rsidRDefault="0004400D" w:rsidP="0004400D">
            <w:pPr>
              <w:tabs>
                <w:tab w:val="right" w:pos="562"/>
              </w:tabs>
              <w:suppressAutoHyphens/>
              <w:jc w:val="center"/>
              <w:rPr>
                <w:rFonts w:ascii="Arial" w:hAnsi="Arial" w:cs="Arial"/>
                <w:szCs w:val="24"/>
              </w:rPr>
            </w:pPr>
            <w:r w:rsidRPr="00C35A6F">
              <w:rPr>
                <w:rFonts w:ascii="Arial" w:hAnsi="Arial" w:cs="Arial"/>
                <w:szCs w:val="24"/>
              </w:rPr>
              <w:t>7</w:t>
            </w:r>
          </w:p>
        </w:tc>
      </w:tr>
      <w:tr w:rsidR="00083D59" w:rsidRPr="00C35A6F" w:rsidTr="008B7B3A">
        <w:trPr>
          <w:trHeight w:val="252"/>
        </w:trPr>
        <w:tc>
          <w:tcPr>
            <w:tcW w:w="8478" w:type="dxa"/>
            <w:tcBorders>
              <w:top w:val="nil"/>
              <w:left w:val="nil"/>
              <w:bottom w:val="nil"/>
              <w:right w:val="nil"/>
            </w:tcBorders>
          </w:tcPr>
          <w:p w:rsidR="00083D59" w:rsidRPr="00C35A6F" w:rsidRDefault="00083D59" w:rsidP="008B7B3A">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083D59" w:rsidRPr="00C35A6F" w:rsidRDefault="00083D59" w:rsidP="0004400D">
            <w:pPr>
              <w:tabs>
                <w:tab w:val="right" w:pos="562"/>
              </w:tabs>
              <w:suppressAutoHyphens/>
              <w:jc w:val="center"/>
              <w:rPr>
                <w:rFonts w:ascii="Arial" w:hAnsi="Arial" w:cs="Arial"/>
                <w:szCs w:val="24"/>
              </w:rPr>
            </w:pPr>
          </w:p>
        </w:tc>
      </w:tr>
      <w:tr w:rsidR="0009371F" w:rsidRPr="00C35A6F" w:rsidTr="008B7B3A">
        <w:tc>
          <w:tcPr>
            <w:tcW w:w="8478" w:type="dxa"/>
            <w:tcBorders>
              <w:top w:val="nil"/>
              <w:left w:val="nil"/>
              <w:bottom w:val="nil"/>
              <w:right w:val="nil"/>
            </w:tcBorders>
          </w:tcPr>
          <w:p w:rsidR="0009371F" w:rsidRPr="00C35A6F" w:rsidRDefault="0009371F" w:rsidP="008B7B3A">
            <w:pPr>
              <w:tabs>
                <w:tab w:val="left" w:pos="-720"/>
                <w:tab w:val="left" w:pos="360"/>
                <w:tab w:val="left" w:pos="1440"/>
                <w:tab w:val="left" w:pos="9180"/>
              </w:tabs>
              <w:suppressAutoHyphens/>
              <w:rPr>
                <w:rFonts w:ascii="Arial" w:hAnsi="Arial" w:cs="Arial"/>
                <w:b/>
                <w:szCs w:val="24"/>
                <w:u w:val="single"/>
              </w:rPr>
            </w:pPr>
            <w:r w:rsidRPr="00C35A6F">
              <w:rPr>
                <w:rFonts w:ascii="Arial" w:hAnsi="Arial" w:cs="Arial"/>
                <w:b/>
                <w:szCs w:val="24"/>
                <w:u w:val="single"/>
              </w:rPr>
              <w:t>ACKNOWLEDGEMENTS</w:t>
            </w:r>
          </w:p>
        </w:tc>
        <w:tc>
          <w:tcPr>
            <w:tcW w:w="1098" w:type="dxa"/>
            <w:tcBorders>
              <w:top w:val="nil"/>
              <w:left w:val="nil"/>
              <w:bottom w:val="nil"/>
              <w:right w:val="nil"/>
            </w:tcBorders>
          </w:tcPr>
          <w:p w:rsidR="0009371F" w:rsidRPr="00C35A6F" w:rsidRDefault="0004400D" w:rsidP="0004400D">
            <w:pPr>
              <w:tabs>
                <w:tab w:val="right" w:pos="562"/>
              </w:tabs>
              <w:suppressAutoHyphens/>
              <w:jc w:val="center"/>
              <w:rPr>
                <w:rFonts w:ascii="Arial" w:hAnsi="Arial" w:cs="Arial"/>
                <w:szCs w:val="24"/>
              </w:rPr>
            </w:pPr>
            <w:r w:rsidRPr="00C35A6F">
              <w:rPr>
                <w:rFonts w:ascii="Arial" w:hAnsi="Arial" w:cs="Arial"/>
                <w:szCs w:val="24"/>
              </w:rPr>
              <w:t>9</w:t>
            </w:r>
          </w:p>
        </w:tc>
      </w:tr>
      <w:tr w:rsidR="0009371F" w:rsidRPr="00C35A6F" w:rsidTr="008B7B3A">
        <w:tc>
          <w:tcPr>
            <w:tcW w:w="8478" w:type="dxa"/>
            <w:tcBorders>
              <w:top w:val="nil"/>
              <w:left w:val="nil"/>
              <w:bottom w:val="nil"/>
              <w:right w:val="nil"/>
            </w:tcBorders>
          </w:tcPr>
          <w:p w:rsidR="0009371F" w:rsidRPr="00C35A6F" w:rsidRDefault="0009371F" w:rsidP="008B7B3A">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09371F" w:rsidRPr="00C35A6F" w:rsidRDefault="0009371F" w:rsidP="0004400D">
            <w:pPr>
              <w:tabs>
                <w:tab w:val="right" w:pos="562"/>
              </w:tabs>
              <w:suppressAutoHyphens/>
              <w:jc w:val="center"/>
              <w:rPr>
                <w:rFonts w:ascii="Arial" w:hAnsi="Arial" w:cs="Arial"/>
                <w:szCs w:val="24"/>
              </w:rPr>
            </w:pPr>
          </w:p>
        </w:tc>
      </w:tr>
      <w:tr w:rsidR="0009371F" w:rsidRPr="00C35A6F" w:rsidTr="008B7B3A">
        <w:tc>
          <w:tcPr>
            <w:tcW w:w="8478" w:type="dxa"/>
            <w:tcBorders>
              <w:top w:val="nil"/>
              <w:left w:val="nil"/>
              <w:bottom w:val="nil"/>
              <w:right w:val="nil"/>
            </w:tcBorders>
          </w:tcPr>
          <w:p w:rsidR="0009371F" w:rsidRPr="00C35A6F" w:rsidRDefault="0009371F" w:rsidP="008B7B3A">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09371F" w:rsidRPr="00C35A6F" w:rsidRDefault="0009371F" w:rsidP="0004400D">
            <w:pPr>
              <w:tabs>
                <w:tab w:val="right" w:pos="562"/>
              </w:tabs>
              <w:suppressAutoHyphens/>
              <w:jc w:val="center"/>
              <w:rPr>
                <w:rFonts w:ascii="Arial" w:hAnsi="Arial" w:cs="Arial"/>
                <w:szCs w:val="24"/>
              </w:rPr>
            </w:pPr>
          </w:p>
        </w:tc>
      </w:tr>
    </w:tbl>
    <w:p w:rsidR="00397EC5" w:rsidRPr="00C35A6F" w:rsidRDefault="00397EC5" w:rsidP="00083D59">
      <w:pPr>
        <w:pStyle w:val="Heading1"/>
        <w:rPr>
          <w:rFonts w:ascii="Arial" w:hAnsi="Arial" w:cs="Arial"/>
          <w:szCs w:val="24"/>
        </w:rPr>
        <w:sectPr w:rsidR="00397EC5" w:rsidRPr="00C35A6F" w:rsidSect="00A864D0">
          <w:headerReference w:type="even" r:id="rId11"/>
          <w:headerReference w:type="default" r:id="rId12"/>
          <w:footerReference w:type="default" r:id="rId13"/>
          <w:headerReference w:type="first" r:id="rId14"/>
          <w:endnotePr>
            <w:numFmt w:val="decimal"/>
          </w:endnotePr>
          <w:pgSz w:w="12240" w:h="15840" w:code="1"/>
          <w:pgMar w:top="1440" w:right="1440" w:bottom="1152" w:left="1440" w:header="0" w:footer="720" w:gutter="0"/>
          <w:pgNumType w:start="1"/>
          <w:cols w:space="720"/>
          <w:noEndnote/>
          <w:docGrid w:linePitch="326"/>
        </w:sectPr>
      </w:pPr>
    </w:p>
    <w:p w:rsidR="00BF57B9" w:rsidRPr="00605D5C" w:rsidRDefault="00BF57B9">
      <w:pPr>
        <w:tabs>
          <w:tab w:val="center" w:pos="4680"/>
        </w:tabs>
        <w:suppressAutoHyphens/>
        <w:jc w:val="center"/>
        <w:rPr>
          <w:rFonts w:ascii="Arial" w:hAnsi="Arial" w:cs="Arial"/>
          <w:sz w:val="36"/>
        </w:rPr>
      </w:pPr>
    </w:p>
    <w:p w:rsidR="00BF57B9" w:rsidRPr="00605D5C" w:rsidRDefault="00BF57B9">
      <w:pPr>
        <w:tabs>
          <w:tab w:val="center" w:pos="4680"/>
        </w:tabs>
        <w:suppressAutoHyphens/>
        <w:jc w:val="center"/>
        <w:rPr>
          <w:rFonts w:ascii="Arial" w:hAnsi="Arial" w:cs="Arial"/>
          <w:sz w:val="36"/>
        </w:rPr>
      </w:pPr>
    </w:p>
    <w:p w:rsidR="00BF57B9" w:rsidRPr="00605D5C" w:rsidRDefault="00BF57B9">
      <w:pPr>
        <w:tabs>
          <w:tab w:val="center" w:pos="4680"/>
        </w:tabs>
        <w:suppressAutoHyphens/>
        <w:jc w:val="center"/>
        <w:rPr>
          <w:rFonts w:ascii="Arial" w:hAnsi="Arial" w:cs="Arial"/>
          <w:sz w:val="36"/>
        </w:rPr>
      </w:pPr>
    </w:p>
    <w:p w:rsidR="00BF57B9" w:rsidRPr="00605D5C" w:rsidRDefault="00BF57B9">
      <w:pPr>
        <w:tabs>
          <w:tab w:val="center" w:pos="4680"/>
        </w:tabs>
        <w:suppressAutoHyphens/>
        <w:jc w:val="center"/>
        <w:rPr>
          <w:rFonts w:ascii="Arial" w:hAnsi="Arial" w:cs="Arial"/>
          <w:sz w:val="36"/>
        </w:rPr>
      </w:pPr>
    </w:p>
    <w:p w:rsidR="00BF57B9" w:rsidRPr="00605D5C" w:rsidRDefault="00BF57B9">
      <w:pPr>
        <w:tabs>
          <w:tab w:val="center" w:pos="4680"/>
        </w:tabs>
        <w:suppressAutoHyphens/>
        <w:jc w:val="center"/>
        <w:rPr>
          <w:rFonts w:ascii="Arial" w:hAnsi="Arial" w:cs="Arial"/>
          <w:sz w:val="36"/>
        </w:rPr>
      </w:pPr>
    </w:p>
    <w:p w:rsidR="00BF57B9" w:rsidRPr="00605D5C" w:rsidRDefault="00BF57B9">
      <w:pPr>
        <w:tabs>
          <w:tab w:val="center" w:pos="4680"/>
        </w:tabs>
        <w:suppressAutoHyphens/>
        <w:jc w:val="center"/>
        <w:rPr>
          <w:rFonts w:ascii="Arial" w:hAnsi="Arial" w:cs="Arial"/>
          <w:sz w:val="36"/>
        </w:rPr>
      </w:pPr>
    </w:p>
    <w:p w:rsidR="00BF57B9" w:rsidRPr="00605D5C" w:rsidRDefault="00BF57B9">
      <w:pPr>
        <w:tabs>
          <w:tab w:val="center" w:pos="4680"/>
        </w:tabs>
        <w:suppressAutoHyphens/>
        <w:jc w:val="center"/>
        <w:rPr>
          <w:rFonts w:ascii="Arial" w:hAnsi="Arial" w:cs="Arial"/>
          <w:sz w:val="36"/>
        </w:rPr>
      </w:pPr>
    </w:p>
    <w:p w:rsidR="00BF57B9" w:rsidRPr="00605D5C" w:rsidRDefault="00BF57B9">
      <w:pPr>
        <w:tabs>
          <w:tab w:val="center" w:pos="4680"/>
        </w:tabs>
        <w:suppressAutoHyphens/>
        <w:jc w:val="center"/>
        <w:rPr>
          <w:rFonts w:ascii="Arial" w:hAnsi="Arial" w:cs="Arial"/>
          <w:sz w:val="36"/>
        </w:rPr>
      </w:pPr>
    </w:p>
    <w:p w:rsidR="00BF57B9" w:rsidRPr="00605D5C" w:rsidRDefault="00BF57B9">
      <w:pPr>
        <w:tabs>
          <w:tab w:val="center" w:pos="4680"/>
        </w:tabs>
        <w:suppressAutoHyphens/>
        <w:jc w:val="center"/>
        <w:rPr>
          <w:rFonts w:ascii="Arial" w:hAnsi="Arial" w:cs="Arial"/>
          <w:sz w:val="36"/>
        </w:rPr>
      </w:pPr>
    </w:p>
    <w:p w:rsidR="00E47964" w:rsidRPr="00605D5C" w:rsidRDefault="00E47964" w:rsidP="00E5265E">
      <w:pPr>
        <w:pStyle w:val="Heading4"/>
        <w:tabs>
          <w:tab w:val="clear" w:pos="4680"/>
        </w:tabs>
        <w:rPr>
          <w:rFonts w:ascii="Arial" w:hAnsi="Arial" w:cs="Arial"/>
          <w:sz w:val="36"/>
          <w:u w:val="none"/>
        </w:rPr>
      </w:pPr>
    </w:p>
    <w:p w:rsidR="006D5D3B" w:rsidRDefault="006D5D3B" w:rsidP="00E5265E">
      <w:pPr>
        <w:pStyle w:val="Heading4"/>
        <w:tabs>
          <w:tab w:val="clear" w:pos="4680"/>
        </w:tabs>
        <w:rPr>
          <w:rFonts w:ascii="Arial" w:hAnsi="Arial" w:cs="Arial"/>
          <w:sz w:val="36"/>
        </w:rPr>
      </w:pPr>
    </w:p>
    <w:p w:rsidR="006D5D3B" w:rsidRDefault="006D5D3B" w:rsidP="00E5265E">
      <w:pPr>
        <w:pStyle w:val="Heading4"/>
        <w:tabs>
          <w:tab w:val="clear" w:pos="4680"/>
        </w:tabs>
        <w:rPr>
          <w:rFonts w:ascii="Arial" w:hAnsi="Arial" w:cs="Arial"/>
          <w:sz w:val="36"/>
        </w:rPr>
      </w:pPr>
    </w:p>
    <w:p w:rsidR="006D5D3B" w:rsidRDefault="006D5D3B" w:rsidP="00E5265E">
      <w:pPr>
        <w:pStyle w:val="Heading4"/>
        <w:tabs>
          <w:tab w:val="clear" w:pos="4680"/>
        </w:tabs>
        <w:rPr>
          <w:rFonts w:ascii="Arial" w:hAnsi="Arial" w:cs="Arial"/>
          <w:sz w:val="36"/>
        </w:rPr>
      </w:pPr>
    </w:p>
    <w:p w:rsidR="006D5D3B" w:rsidRDefault="006D5D3B" w:rsidP="00E5265E">
      <w:pPr>
        <w:pStyle w:val="Heading4"/>
        <w:tabs>
          <w:tab w:val="clear" w:pos="4680"/>
        </w:tabs>
        <w:rPr>
          <w:rFonts w:ascii="Arial" w:hAnsi="Arial" w:cs="Arial"/>
          <w:sz w:val="36"/>
        </w:rPr>
      </w:pPr>
    </w:p>
    <w:p w:rsidR="005D711E" w:rsidRPr="00605D5C" w:rsidRDefault="005D711E" w:rsidP="00E5265E">
      <w:pPr>
        <w:pStyle w:val="Heading4"/>
        <w:tabs>
          <w:tab w:val="clear" w:pos="4680"/>
        </w:tabs>
        <w:rPr>
          <w:rFonts w:ascii="Arial" w:hAnsi="Arial" w:cs="Arial"/>
          <w:sz w:val="36"/>
        </w:rPr>
      </w:pPr>
      <w:r w:rsidRPr="00605D5C">
        <w:rPr>
          <w:rFonts w:ascii="Arial" w:hAnsi="Arial" w:cs="Arial"/>
          <w:sz w:val="36"/>
        </w:rPr>
        <w:t>FINANCIAL REVIEW</w:t>
      </w:r>
    </w:p>
    <w:p w:rsidR="005D711E" w:rsidRPr="00605D5C" w:rsidRDefault="005D711E">
      <w:pPr>
        <w:tabs>
          <w:tab w:val="left" w:pos="-1440"/>
          <w:tab w:val="left" w:pos="-720"/>
        </w:tabs>
        <w:suppressAutoHyphens/>
        <w:jc w:val="center"/>
        <w:rPr>
          <w:rFonts w:ascii="Arial" w:hAnsi="Arial" w:cs="Arial"/>
          <w:sz w:val="36"/>
        </w:rPr>
      </w:pPr>
    </w:p>
    <w:p w:rsidR="005D711E" w:rsidRDefault="005D711E">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6D5D3B" w:rsidRDefault="006D5D3B">
      <w:pPr>
        <w:tabs>
          <w:tab w:val="left" w:pos="1440"/>
          <w:tab w:val="center" w:pos="4464"/>
        </w:tabs>
        <w:suppressAutoHyphens/>
        <w:rPr>
          <w:rFonts w:ascii="Arial" w:hAnsi="Arial" w:cs="Arial"/>
        </w:rPr>
      </w:pPr>
    </w:p>
    <w:p w:rsidR="003E424F" w:rsidRDefault="003E424F">
      <w:pPr>
        <w:tabs>
          <w:tab w:val="left" w:pos="1440"/>
          <w:tab w:val="center" w:pos="4464"/>
        </w:tabs>
        <w:suppressAutoHyphens/>
        <w:rPr>
          <w:rFonts w:ascii="Arial" w:hAnsi="Arial" w:cs="Arial"/>
        </w:rPr>
        <w:sectPr w:rsidR="003E424F" w:rsidSect="00A864D0">
          <w:headerReference w:type="even" r:id="rId15"/>
          <w:headerReference w:type="default" r:id="rId16"/>
          <w:footerReference w:type="default" r:id="rId17"/>
          <w:headerReference w:type="first" r:id="rId18"/>
          <w:endnotePr>
            <w:numFmt w:val="decimal"/>
          </w:endnotePr>
          <w:pgSz w:w="12240" w:h="15840" w:code="1"/>
          <w:pgMar w:top="1440" w:right="1440" w:bottom="1440" w:left="1440" w:header="0" w:footer="720" w:gutter="0"/>
          <w:pgNumType w:start="1"/>
          <w:cols w:space="720"/>
          <w:noEndnote/>
          <w:titlePg/>
          <w:docGrid w:linePitch="326"/>
        </w:sectPr>
      </w:pPr>
    </w:p>
    <w:tbl>
      <w:tblPr>
        <w:tblW w:w="10890" w:type="dxa"/>
        <w:tblInd w:w="-702" w:type="dxa"/>
        <w:tblLayout w:type="fixed"/>
        <w:tblLook w:val="0000"/>
      </w:tblPr>
      <w:tblGrid>
        <w:gridCol w:w="1363"/>
        <w:gridCol w:w="8075"/>
        <w:gridCol w:w="1452"/>
      </w:tblGrid>
      <w:tr w:rsidR="005D711E" w:rsidRPr="00605D5C" w:rsidTr="003E424F">
        <w:trPr>
          <w:trHeight w:val="990"/>
        </w:trPr>
        <w:tc>
          <w:tcPr>
            <w:tcW w:w="1363" w:type="dxa"/>
          </w:tcPr>
          <w:p w:rsidR="005D711E" w:rsidRPr="00605D5C" w:rsidRDefault="00AD4BF2">
            <w:pPr>
              <w:rPr>
                <w:rFonts w:ascii="Arial" w:hAnsi="Arial" w:cs="Arial"/>
              </w:rPr>
            </w:pPr>
            <w:r>
              <w:rPr>
                <w:rFonts w:ascii="Arial" w:hAnsi="Arial" w:cs="Arial"/>
                <w:noProof/>
                <w:spacing w:val="-2"/>
              </w:rPr>
              <w:lastRenderedPageBreak/>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D711E" w:rsidRPr="00605D5C" w:rsidRDefault="005D711E">
            <w:pPr>
              <w:suppressAutoHyphens/>
              <w:spacing w:line="204" w:lineRule="auto"/>
              <w:jc w:val="center"/>
              <w:rPr>
                <w:rFonts w:ascii="Arial" w:hAnsi="Arial" w:cs="Arial"/>
                <w:color w:val="000080"/>
                <w:spacing w:val="-3"/>
                <w:sz w:val="26"/>
              </w:rPr>
            </w:pPr>
          </w:p>
          <w:p w:rsidR="005D711E" w:rsidRPr="00605D5C" w:rsidRDefault="005D711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605D5C">
                  <w:rPr>
                    <w:rFonts w:ascii="Arial" w:hAnsi="Arial" w:cs="Arial"/>
                    <w:color w:val="000080"/>
                    <w:spacing w:val="-3"/>
                    <w:sz w:val="26"/>
                  </w:rPr>
                  <w:t>COMMONWEALTH</w:t>
                </w:r>
              </w:smartTag>
              <w:r w:rsidRPr="00605D5C">
                <w:rPr>
                  <w:rFonts w:ascii="Arial" w:hAnsi="Arial" w:cs="Arial"/>
                  <w:color w:val="000080"/>
                  <w:spacing w:val="-3"/>
                  <w:sz w:val="26"/>
                </w:rPr>
                <w:t xml:space="preserve"> OF </w:t>
              </w:r>
              <w:smartTag w:uri="urn:schemas-microsoft-com:office:smarttags" w:element="PlaceName">
                <w:r w:rsidRPr="00605D5C">
                  <w:rPr>
                    <w:rFonts w:ascii="Arial" w:hAnsi="Arial" w:cs="Arial"/>
                    <w:color w:val="000080"/>
                    <w:spacing w:val="-3"/>
                    <w:sz w:val="26"/>
                  </w:rPr>
                  <w:t>PENNSYLVANIA</w:t>
                </w:r>
              </w:smartTag>
            </w:smartTag>
          </w:p>
          <w:p w:rsidR="005D711E" w:rsidRPr="00605D5C" w:rsidRDefault="005D711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605D5C">
                  <w:rPr>
                    <w:rFonts w:ascii="Arial" w:hAnsi="Arial" w:cs="Arial"/>
                    <w:color w:val="000080"/>
                    <w:spacing w:val="-3"/>
                    <w:sz w:val="26"/>
                  </w:rPr>
                  <w:t>PENNSYLVANIA</w:t>
                </w:r>
              </w:smartTag>
            </w:smartTag>
            <w:r w:rsidRPr="00605D5C">
              <w:rPr>
                <w:rFonts w:ascii="Arial" w:hAnsi="Arial" w:cs="Arial"/>
                <w:color w:val="000080"/>
                <w:spacing w:val="-3"/>
                <w:sz w:val="26"/>
              </w:rPr>
              <w:t xml:space="preserve"> PUBLIC UTILITY COMMISSION</w:t>
            </w:r>
          </w:p>
          <w:p w:rsidR="005D711E" w:rsidRPr="00605D5C" w:rsidRDefault="005D711E">
            <w:pPr>
              <w:jc w:val="center"/>
              <w:rPr>
                <w:rFonts w:ascii="Arial" w:hAnsi="Arial" w:cs="Arial"/>
                <w:sz w:val="12"/>
              </w:rPr>
            </w:pPr>
            <w:r w:rsidRPr="00605D5C">
              <w:rPr>
                <w:rFonts w:ascii="Arial" w:hAnsi="Arial" w:cs="Arial"/>
                <w:color w:val="000080"/>
                <w:spacing w:val="-3"/>
                <w:sz w:val="26"/>
              </w:rPr>
              <w:t xml:space="preserve">P.O. </w:t>
            </w:r>
            <w:smartTag w:uri="urn:schemas-microsoft-com:office:smarttags" w:element="address">
              <w:smartTag w:uri="urn:schemas-microsoft-com:office:smarttags" w:element="Street">
                <w:r w:rsidRPr="00605D5C">
                  <w:rPr>
                    <w:rFonts w:ascii="Arial" w:hAnsi="Arial" w:cs="Arial"/>
                    <w:color w:val="000080"/>
                    <w:spacing w:val="-3"/>
                    <w:sz w:val="26"/>
                  </w:rPr>
                  <w:t>BOX 3265</w:t>
                </w:r>
              </w:smartTag>
              <w:r w:rsidRPr="00605D5C">
                <w:rPr>
                  <w:rFonts w:ascii="Arial" w:hAnsi="Arial" w:cs="Arial"/>
                  <w:color w:val="000080"/>
                  <w:spacing w:val="-3"/>
                  <w:sz w:val="26"/>
                </w:rPr>
                <w:t xml:space="preserve">, </w:t>
              </w:r>
              <w:smartTag w:uri="urn:schemas-microsoft-com:office:smarttags" w:element="City">
                <w:r w:rsidRPr="00605D5C">
                  <w:rPr>
                    <w:rFonts w:ascii="Arial" w:hAnsi="Arial" w:cs="Arial"/>
                    <w:color w:val="000080"/>
                    <w:spacing w:val="-3"/>
                    <w:sz w:val="26"/>
                  </w:rPr>
                  <w:t>HARRISBURG</w:t>
                </w:r>
              </w:smartTag>
              <w:r w:rsidRPr="00605D5C">
                <w:rPr>
                  <w:rFonts w:ascii="Arial" w:hAnsi="Arial" w:cs="Arial"/>
                  <w:color w:val="000080"/>
                  <w:spacing w:val="-3"/>
                  <w:sz w:val="26"/>
                </w:rPr>
                <w:t xml:space="preserve">, </w:t>
              </w:r>
              <w:smartTag w:uri="urn:schemas-microsoft-com:office:smarttags" w:element="State">
                <w:r w:rsidRPr="00605D5C">
                  <w:rPr>
                    <w:rFonts w:ascii="Arial" w:hAnsi="Arial" w:cs="Arial"/>
                    <w:color w:val="000080"/>
                    <w:spacing w:val="-3"/>
                    <w:sz w:val="26"/>
                  </w:rPr>
                  <w:t>PA</w:t>
                </w:r>
              </w:smartTag>
              <w:r w:rsidRPr="00605D5C">
                <w:rPr>
                  <w:rFonts w:ascii="Arial" w:hAnsi="Arial" w:cs="Arial"/>
                  <w:color w:val="000080"/>
                  <w:spacing w:val="-3"/>
                  <w:sz w:val="26"/>
                </w:rPr>
                <w:t xml:space="preserve"> </w:t>
              </w:r>
              <w:smartTag w:uri="urn:schemas-microsoft-com:office:smarttags" w:element="PostalCode">
                <w:r w:rsidRPr="00605D5C">
                  <w:rPr>
                    <w:rFonts w:ascii="Arial" w:hAnsi="Arial" w:cs="Arial"/>
                    <w:color w:val="000080"/>
                    <w:spacing w:val="-3"/>
                    <w:sz w:val="26"/>
                  </w:rPr>
                  <w:t>17105-3265</w:t>
                </w:r>
              </w:smartTag>
            </w:smartTag>
          </w:p>
        </w:tc>
        <w:tc>
          <w:tcPr>
            <w:tcW w:w="1452" w:type="dxa"/>
          </w:tcPr>
          <w:p w:rsidR="005D711E" w:rsidRPr="00605D5C" w:rsidRDefault="005D711E">
            <w:pPr>
              <w:rPr>
                <w:rFonts w:ascii="Arial" w:hAnsi="Arial" w:cs="Arial"/>
                <w:sz w:val="12"/>
              </w:rPr>
            </w:pPr>
          </w:p>
          <w:p w:rsidR="005D711E" w:rsidRPr="00605D5C" w:rsidRDefault="005D711E">
            <w:pPr>
              <w:rPr>
                <w:rFonts w:ascii="Arial" w:hAnsi="Arial" w:cs="Arial"/>
                <w:sz w:val="12"/>
              </w:rPr>
            </w:pPr>
          </w:p>
          <w:p w:rsidR="005D711E" w:rsidRPr="00605D5C" w:rsidRDefault="005D711E">
            <w:pPr>
              <w:rPr>
                <w:rFonts w:ascii="Arial" w:hAnsi="Arial" w:cs="Arial"/>
                <w:sz w:val="12"/>
              </w:rPr>
            </w:pPr>
          </w:p>
          <w:p w:rsidR="005D711E" w:rsidRPr="00605D5C" w:rsidRDefault="005D711E">
            <w:pPr>
              <w:rPr>
                <w:rFonts w:ascii="Arial" w:hAnsi="Arial" w:cs="Arial"/>
                <w:sz w:val="12"/>
              </w:rPr>
            </w:pPr>
          </w:p>
          <w:p w:rsidR="005D711E" w:rsidRPr="00605D5C" w:rsidRDefault="005D711E">
            <w:pPr>
              <w:jc w:val="center"/>
              <w:rPr>
                <w:rFonts w:ascii="Arial" w:hAnsi="Arial" w:cs="Arial"/>
                <w:sz w:val="12"/>
              </w:rPr>
            </w:pPr>
            <w:r w:rsidRPr="00605D5C">
              <w:rPr>
                <w:rFonts w:ascii="Arial" w:hAnsi="Arial" w:cs="Arial"/>
                <w:b/>
                <w:spacing w:val="-1"/>
                <w:sz w:val="12"/>
              </w:rPr>
              <w:t>IN REPLY PLEASE REFER TO OUR FILE</w:t>
            </w:r>
          </w:p>
        </w:tc>
      </w:tr>
    </w:tbl>
    <w:p w:rsidR="005D711E" w:rsidRPr="00605D5C" w:rsidRDefault="005D711E">
      <w:pPr>
        <w:pStyle w:val="Heading1"/>
        <w:tabs>
          <w:tab w:val="clear" w:pos="4680"/>
        </w:tabs>
        <w:jc w:val="left"/>
        <w:rPr>
          <w:rFonts w:ascii="Arial" w:hAnsi="Arial" w:cs="Arial"/>
        </w:rPr>
      </w:pPr>
    </w:p>
    <w:p w:rsidR="005D711E" w:rsidRPr="00605D5C" w:rsidRDefault="005D711E">
      <w:pPr>
        <w:pStyle w:val="Heading1"/>
        <w:tabs>
          <w:tab w:val="clear" w:pos="4680"/>
        </w:tabs>
        <w:rPr>
          <w:rFonts w:ascii="Arial" w:hAnsi="Arial" w:cs="Arial"/>
          <w:sz w:val="28"/>
          <w:szCs w:val="28"/>
        </w:rPr>
      </w:pPr>
      <w:r w:rsidRPr="00605D5C">
        <w:rPr>
          <w:rFonts w:ascii="Arial" w:hAnsi="Arial" w:cs="Arial"/>
          <w:sz w:val="28"/>
          <w:szCs w:val="28"/>
        </w:rPr>
        <w:t>AUDITOR'S REPORT</w:t>
      </w:r>
    </w:p>
    <w:p w:rsidR="005D711E" w:rsidRPr="00605D5C" w:rsidRDefault="005D711E" w:rsidP="00CF2F5B">
      <w:pPr>
        <w:suppressAutoHyphens/>
        <w:rPr>
          <w:rFonts w:ascii="Arial" w:hAnsi="Arial" w:cs="Arial"/>
          <w:b/>
          <w:sz w:val="26"/>
          <w:szCs w:val="26"/>
        </w:rPr>
      </w:pPr>
    </w:p>
    <w:p w:rsidR="005D711E" w:rsidRPr="00C35A6F" w:rsidRDefault="005D711E" w:rsidP="00CF2F5B">
      <w:pPr>
        <w:pStyle w:val="Heading1"/>
        <w:tabs>
          <w:tab w:val="clear" w:pos="4680"/>
        </w:tabs>
        <w:rPr>
          <w:rFonts w:ascii="Arial" w:hAnsi="Arial" w:cs="Arial"/>
          <w:szCs w:val="24"/>
        </w:rPr>
      </w:pPr>
      <w:r w:rsidRPr="00C35A6F">
        <w:rPr>
          <w:rFonts w:ascii="Arial" w:hAnsi="Arial" w:cs="Arial"/>
          <w:szCs w:val="24"/>
        </w:rPr>
        <w:t xml:space="preserve">To The </w:t>
      </w:r>
      <w:r w:rsidR="002C3BBF">
        <w:rPr>
          <w:rFonts w:ascii="Arial" w:hAnsi="Arial" w:cs="Arial"/>
          <w:szCs w:val="24"/>
        </w:rPr>
        <w:t xml:space="preserve">Pennsylvania </w:t>
      </w:r>
      <w:r w:rsidRPr="00C35A6F">
        <w:rPr>
          <w:rFonts w:ascii="Arial" w:hAnsi="Arial" w:cs="Arial"/>
          <w:szCs w:val="24"/>
        </w:rPr>
        <w:t>Public Utility Commission</w:t>
      </w:r>
    </w:p>
    <w:p w:rsidR="005D711E" w:rsidRPr="00C35A6F" w:rsidRDefault="005D711E" w:rsidP="00CF2F5B">
      <w:pPr>
        <w:suppressAutoHyphens/>
        <w:rPr>
          <w:rFonts w:ascii="Arial" w:hAnsi="Arial" w:cs="Arial"/>
          <w:szCs w:val="24"/>
        </w:rPr>
      </w:pPr>
    </w:p>
    <w:p w:rsidR="00CF2F5B" w:rsidRPr="00C35A6F" w:rsidRDefault="00CF2F5B" w:rsidP="00CF2F5B">
      <w:pPr>
        <w:suppressAutoHyphens/>
        <w:rPr>
          <w:rFonts w:ascii="Arial" w:hAnsi="Arial" w:cs="Arial"/>
          <w:szCs w:val="24"/>
        </w:rPr>
      </w:pPr>
    </w:p>
    <w:p w:rsidR="005D711E" w:rsidRPr="00C35A6F" w:rsidRDefault="005D711E" w:rsidP="00CF2F5B">
      <w:pPr>
        <w:suppressAutoHyphens/>
        <w:ind w:firstLine="720"/>
        <w:rPr>
          <w:rFonts w:ascii="Arial" w:hAnsi="Arial" w:cs="Arial"/>
          <w:szCs w:val="24"/>
        </w:rPr>
      </w:pPr>
      <w:r w:rsidRPr="00C35A6F">
        <w:rPr>
          <w:rFonts w:ascii="Arial" w:hAnsi="Arial" w:cs="Arial"/>
          <w:szCs w:val="24"/>
        </w:rPr>
        <w:t xml:space="preserve">We have audited </w:t>
      </w:r>
      <w:r w:rsidR="009645B2" w:rsidRPr="00C35A6F">
        <w:rPr>
          <w:rFonts w:ascii="Arial" w:hAnsi="Arial" w:cs="Arial"/>
          <w:szCs w:val="24"/>
        </w:rPr>
        <w:t xml:space="preserve">PPL Electric Utilities Corporation’s </w:t>
      </w:r>
      <w:r w:rsidR="00F418BE" w:rsidRPr="00C35A6F">
        <w:rPr>
          <w:rFonts w:ascii="Arial" w:hAnsi="Arial" w:cs="Arial"/>
          <w:szCs w:val="24"/>
        </w:rPr>
        <w:t>Remand Rider–1 Statement of</w:t>
      </w:r>
      <w:r w:rsidR="001C5737" w:rsidRPr="00C35A6F">
        <w:rPr>
          <w:rFonts w:ascii="Arial" w:hAnsi="Arial" w:cs="Arial"/>
          <w:szCs w:val="24"/>
        </w:rPr>
        <w:t xml:space="preserve"> Over/Under</w:t>
      </w:r>
      <w:r w:rsidR="001E7570" w:rsidRPr="00C35A6F">
        <w:rPr>
          <w:rFonts w:ascii="Arial" w:hAnsi="Arial" w:cs="Arial"/>
          <w:szCs w:val="24"/>
        </w:rPr>
        <w:t xml:space="preserve"> </w:t>
      </w:r>
      <w:r w:rsidR="00237CFC" w:rsidRPr="00C35A6F">
        <w:rPr>
          <w:rFonts w:ascii="Arial" w:hAnsi="Arial" w:cs="Arial"/>
          <w:szCs w:val="24"/>
        </w:rPr>
        <w:t xml:space="preserve">Collections </w:t>
      </w:r>
      <w:r w:rsidR="001C5737" w:rsidRPr="00C35A6F">
        <w:rPr>
          <w:rFonts w:ascii="Arial" w:hAnsi="Arial" w:cs="Arial"/>
          <w:szCs w:val="24"/>
        </w:rPr>
        <w:t xml:space="preserve">for the </w:t>
      </w:r>
      <w:r w:rsidR="00AF02F8" w:rsidRPr="00C35A6F">
        <w:rPr>
          <w:rFonts w:ascii="Arial" w:hAnsi="Arial" w:cs="Arial"/>
          <w:szCs w:val="24"/>
        </w:rPr>
        <w:t>Thirteen Months Ended December 31, 2009</w:t>
      </w:r>
      <w:r w:rsidR="00AF02F8">
        <w:rPr>
          <w:rFonts w:ascii="Arial" w:hAnsi="Arial" w:cs="Arial"/>
          <w:szCs w:val="24"/>
        </w:rPr>
        <w:t>,</w:t>
      </w:r>
      <w:r w:rsidR="00AF02F8" w:rsidRPr="00AF02F8">
        <w:rPr>
          <w:rFonts w:ascii="Arial" w:hAnsi="Arial" w:cs="Arial"/>
          <w:szCs w:val="24"/>
        </w:rPr>
        <w:t xml:space="preserve"> </w:t>
      </w:r>
      <w:r w:rsidR="00AF02F8" w:rsidRPr="00C35A6F">
        <w:rPr>
          <w:rFonts w:ascii="Arial" w:hAnsi="Arial" w:cs="Arial"/>
          <w:szCs w:val="24"/>
        </w:rPr>
        <w:t xml:space="preserve">the Twelve Months Ended November 30, 2008, and the </w:t>
      </w:r>
      <w:r w:rsidR="00BF72CF" w:rsidRPr="00C35A6F">
        <w:rPr>
          <w:rFonts w:ascii="Arial" w:hAnsi="Arial" w:cs="Arial"/>
          <w:szCs w:val="24"/>
        </w:rPr>
        <w:t>F</w:t>
      </w:r>
      <w:r w:rsidR="00B06687" w:rsidRPr="00C35A6F">
        <w:rPr>
          <w:rFonts w:ascii="Arial" w:hAnsi="Arial" w:cs="Arial"/>
          <w:szCs w:val="24"/>
        </w:rPr>
        <w:t>our M</w:t>
      </w:r>
      <w:r w:rsidR="00F418BE" w:rsidRPr="00C35A6F">
        <w:rPr>
          <w:rFonts w:ascii="Arial" w:hAnsi="Arial" w:cs="Arial"/>
          <w:szCs w:val="24"/>
        </w:rPr>
        <w:t xml:space="preserve">onths </w:t>
      </w:r>
      <w:r w:rsidR="00B06687" w:rsidRPr="00C35A6F">
        <w:rPr>
          <w:rFonts w:ascii="Arial" w:hAnsi="Arial" w:cs="Arial"/>
          <w:szCs w:val="24"/>
        </w:rPr>
        <w:t>E</w:t>
      </w:r>
      <w:r w:rsidRPr="00C35A6F">
        <w:rPr>
          <w:rFonts w:ascii="Arial" w:hAnsi="Arial" w:cs="Arial"/>
          <w:szCs w:val="24"/>
        </w:rPr>
        <w:t xml:space="preserve">nded </w:t>
      </w:r>
      <w:r w:rsidR="009A7182" w:rsidRPr="00C35A6F">
        <w:rPr>
          <w:rFonts w:ascii="Arial" w:hAnsi="Arial" w:cs="Arial"/>
          <w:szCs w:val="24"/>
        </w:rPr>
        <w:t>November</w:t>
      </w:r>
      <w:r w:rsidR="00986C0C" w:rsidRPr="00C35A6F">
        <w:rPr>
          <w:rFonts w:ascii="Arial" w:hAnsi="Arial" w:cs="Arial"/>
          <w:szCs w:val="24"/>
        </w:rPr>
        <w:t xml:space="preserve"> 3</w:t>
      </w:r>
      <w:r w:rsidR="009A7182" w:rsidRPr="00C35A6F">
        <w:rPr>
          <w:rFonts w:ascii="Arial" w:hAnsi="Arial" w:cs="Arial"/>
          <w:szCs w:val="24"/>
        </w:rPr>
        <w:t>0</w:t>
      </w:r>
      <w:r w:rsidR="00986C0C" w:rsidRPr="00C35A6F">
        <w:rPr>
          <w:rFonts w:ascii="Arial" w:hAnsi="Arial" w:cs="Arial"/>
          <w:szCs w:val="24"/>
        </w:rPr>
        <w:t>, 200</w:t>
      </w:r>
      <w:r w:rsidR="00F154AD" w:rsidRPr="00C35A6F">
        <w:rPr>
          <w:rFonts w:ascii="Arial" w:hAnsi="Arial" w:cs="Arial"/>
          <w:szCs w:val="24"/>
        </w:rPr>
        <w:t>7</w:t>
      </w:r>
      <w:r w:rsidR="009645B2" w:rsidRPr="00C35A6F">
        <w:rPr>
          <w:rFonts w:ascii="Arial" w:hAnsi="Arial" w:cs="Arial"/>
          <w:szCs w:val="24"/>
        </w:rPr>
        <w:t>.</w:t>
      </w:r>
      <w:r w:rsidRPr="00C35A6F">
        <w:rPr>
          <w:rFonts w:ascii="Arial" w:hAnsi="Arial" w:cs="Arial"/>
          <w:szCs w:val="24"/>
        </w:rPr>
        <w:t xml:space="preserve">  Th</w:t>
      </w:r>
      <w:r w:rsidR="00BF72CF" w:rsidRPr="00C35A6F">
        <w:rPr>
          <w:rFonts w:ascii="Arial" w:hAnsi="Arial" w:cs="Arial"/>
          <w:szCs w:val="24"/>
        </w:rPr>
        <w:t>ese</w:t>
      </w:r>
      <w:r w:rsidRPr="00C35A6F">
        <w:rPr>
          <w:rFonts w:ascii="Arial" w:hAnsi="Arial" w:cs="Arial"/>
          <w:szCs w:val="24"/>
        </w:rPr>
        <w:t xml:space="preserve"> statement</w:t>
      </w:r>
      <w:r w:rsidR="00BF72CF" w:rsidRPr="00C35A6F">
        <w:rPr>
          <w:rFonts w:ascii="Arial" w:hAnsi="Arial" w:cs="Arial"/>
          <w:szCs w:val="24"/>
        </w:rPr>
        <w:t>s</w:t>
      </w:r>
      <w:r w:rsidR="000235A5" w:rsidRPr="00C35A6F">
        <w:rPr>
          <w:rFonts w:ascii="Arial" w:hAnsi="Arial" w:cs="Arial"/>
          <w:szCs w:val="24"/>
        </w:rPr>
        <w:t xml:space="preserve"> </w:t>
      </w:r>
      <w:r w:rsidR="00BF72CF" w:rsidRPr="00C35A6F">
        <w:rPr>
          <w:rFonts w:ascii="Arial" w:hAnsi="Arial" w:cs="Arial"/>
          <w:szCs w:val="24"/>
        </w:rPr>
        <w:t xml:space="preserve">are </w:t>
      </w:r>
      <w:r w:rsidRPr="00C35A6F">
        <w:rPr>
          <w:rFonts w:ascii="Arial" w:hAnsi="Arial" w:cs="Arial"/>
          <w:szCs w:val="24"/>
        </w:rPr>
        <w:t>the responsibility of the Company's management.  Our responsibility is to express an opinion on the statement</w:t>
      </w:r>
      <w:r w:rsidR="00BF72CF" w:rsidRPr="00C35A6F">
        <w:rPr>
          <w:rFonts w:ascii="Arial" w:hAnsi="Arial" w:cs="Arial"/>
          <w:szCs w:val="24"/>
        </w:rPr>
        <w:t>s</w:t>
      </w:r>
      <w:r w:rsidRPr="00C35A6F">
        <w:rPr>
          <w:rFonts w:ascii="Arial" w:hAnsi="Arial" w:cs="Arial"/>
          <w:szCs w:val="24"/>
        </w:rPr>
        <w:t xml:space="preserve"> based on our audit.</w:t>
      </w:r>
    </w:p>
    <w:p w:rsidR="005D711E" w:rsidRPr="00C35A6F" w:rsidRDefault="005D711E" w:rsidP="00CF2F5B">
      <w:pPr>
        <w:suppressAutoHyphens/>
        <w:rPr>
          <w:rFonts w:ascii="Arial" w:hAnsi="Arial" w:cs="Arial"/>
          <w:szCs w:val="24"/>
        </w:rPr>
      </w:pPr>
    </w:p>
    <w:p w:rsidR="005D711E" w:rsidRPr="00C35A6F" w:rsidRDefault="005D711E" w:rsidP="00CF2F5B">
      <w:pPr>
        <w:suppressAutoHyphens/>
        <w:rPr>
          <w:rFonts w:ascii="Arial" w:hAnsi="Arial" w:cs="Arial"/>
          <w:szCs w:val="24"/>
        </w:rPr>
      </w:pPr>
      <w:r w:rsidRPr="00C35A6F">
        <w:rPr>
          <w:rFonts w:ascii="Arial" w:hAnsi="Arial" w:cs="Arial"/>
          <w:szCs w:val="24"/>
        </w:rPr>
        <w:tab/>
        <w:t>We conducted our audit in accordance with generally accepted auditing standards</w:t>
      </w:r>
      <w:r w:rsidR="00F45DAA" w:rsidRPr="00C35A6F">
        <w:rPr>
          <w:rFonts w:ascii="Arial" w:hAnsi="Arial" w:cs="Arial"/>
          <w:szCs w:val="24"/>
        </w:rPr>
        <w:t xml:space="preserve"> accepted in the United States of America</w:t>
      </w:r>
      <w:r w:rsidRPr="00C35A6F">
        <w:rPr>
          <w:rFonts w:ascii="Arial" w:hAnsi="Arial" w:cs="Arial"/>
          <w:szCs w:val="24"/>
        </w:rPr>
        <w:t xml:space="preserve">. </w:t>
      </w:r>
      <w:r w:rsidR="00792451" w:rsidRPr="00C35A6F">
        <w:rPr>
          <w:rFonts w:ascii="Arial" w:hAnsi="Arial" w:cs="Arial"/>
          <w:szCs w:val="24"/>
        </w:rPr>
        <w:t xml:space="preserve"> </w:t>
      </w:r>
      <w:r w:rsidRPr="00C35A6F">
        <w:rPr>
          <w:rFonts w:ascii="Arial" w:hAnsi="Arial" w:cs="Arial"/>
          <w:szCs w:val="24"/>
        </w:rPr>
        <w:t xml:space="preserve">These standards require that we plan and perform the audit to obtain reasonable assurance about whether the specified statements are free of material misstatement.  </w:t>
      </w:r>
      <w:r w:rsidR="007C0B11" w:rsidRPr="00310ADD">
        <w:rPr>
          <w:rFonts w:ascii="Arial" w:hAnsi="Arial" w:cs="Arial"/>
          <w:szCs w:val="24"/>
        </w:rPr>
        <w:t>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w:t>
      </w:r>
      <w:r w:rsidR="002C3BBF" w:rsidRPr="00310ADD">
        <w:rPr>
          <w:rFonts w:ascii="Arial" w:hAnsi="Arial" w:cs="Arial"/>
          <w:szCs w:val="24"/>
        </w:rPr>
        <w:t xml:space="preserve">  </w:t>
      </w:r>
      <w:r w:rsidRPr="00310ADD">
        <w:rPr>
          <w:rFonts w:ascii="Arial" w:hAnsi="Arial" w:cs="Arial"/>
          <w:szCs w:val="24"/>
        </w:rPr>
        <w:t>An audit</w:t>
      </w:r>
      <w:r w:rsidRPr="00C35A6F">
        <w:rPr>
          <w:rFonts w:ascii="Arial" w:hAnsi="Arial" w:cs="Arial"/>
          <w:szCs w:val="24"/>
        </w:rPr>
        <w:t xml:space="preserve">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C35A6F" w:rsidRDefault="005D711E" w:rsidP="00CF2F5B">
      <w:pPr>
        <w:suppressAutoHyphens/>
        <w:rPr>
          <w:rFonts w:ascii="Arial" w:hAnsi="Arial" w:cs="Arial"/>
          <w:szCs w:val="24"/>
        </w:rPr>
      </w:pPr>
    </w:p>
    <w:p w:rsidR="005D711E" w:rsidRPr="00C35A6F" w:rsidRDefault="005D711E" w:rsidP="00CF2F5B">
      <w:pPr>
        <w:suppressAutoHyphens/>
        <w:rPr>
          <w:rFonts w:ascii="Arial" w:hAnsi="Arial" w:cs="Arial"/>
          <w:szCs w:val="24"/>
        </w:rPr>
      </w:pPr>
      <w:r w:rsidRPr="00C35A6F">
        <w:rPr>
          <w:rFonts w:ascii="Arial" w:hAnsi="Arial" w:cs="Arial"/>
          <w:szCs w:val="24"/>
        </w:rPr>
        <w:tab/>
        <w:t>The accompanying statement</w:t>
      </w:r>
      <w:r w:rsidR="00BF72CF" w:rsidRPr="00C35A6F">
        <w:rPr>
          <w:rFonts w:ascii="Arial" w:hAnsi="Arial" w:cs="Arial"/>
          <w:szCs w:val="24"/>
        </w:rPr>
        <w:t>s</w:t>
      </w:r>
      <w:r w:rsidRPr="00C35A6F">
        <w:rPr>
          <w:rFonts w:ascii="Arial" w:hAnsi="Arial" w:cs="Arial"/>
          <w:szCs w:val="24"/>
        </w:rPr>
        <w:t xml:space="preserve"> w</w:t>
      </w:r>
      <w:r w:rsidR="00BF72CF" w:rsidRPr="00C35A6F">
        <w:rPr>
          <w:rFonts w:ascii="Arial" w:hAnsi="Arial" w:cs="Arial"/>
          <w:szCs w:val="24"/>
        </w:rPr>
        <w:t>ere</w:t>
      </w:r>
      <w:r w:rsidRPr="00C35A6F">
        <w:rPr>
          <w:rFonts w:ascii="Arial" w:hAnsi="Arial" w:cs="Arial"/>
          <w:szCs w:val="24"/>
        </w:rPr>
        <w:t xml:space="preserve"> prepared for the purpose of complying with the rules and regulations of the Pennsylvania Public Utility Commission and </w:t>
      </w:r>
      <w:r w:rsidR="00BF72CF" w:rsidRPr="00C35A6F">
        <w:rPr>
          <w:rFonts w:ascii="Arial" w:hAnsi="Arial" w:cs="Arial"/>
          <w:szCs w:val="24"/>
        </w:rPr>
        <w:t>are</w:t>
      </w:r>
      <w:r w:rsidRPr="00C35A6F">
        <w:rPr>
          <w:rFonts w:ascii="Arial" w:hAnsi="Arial" w:cs="Arial"/>
          <w:szCs w:val="24"/>
        </w:rPr>
        <w:t xml:space="preserve"> not intended to be a complete presentation of the Company's revenues.</w:t>
      </w:r>
    </w:p>
    <w:p w:rsidR="005D711E" w:rsidRPr="00C35A6F" w:rsidRDefault="005D711E" w:rsidP="00CF2F5B">
      <w:pPr>
        <w:suppressAutoHyphens/>
        <w:rPr>
          <w:rFonts w:ascii="Arial" w:hAnsi="Arial" w:cs="Arial"/>
          <w:szCs w:val="24"/>
        </w:rPr>
      </w:pPr>
    </w:p>
    <w:p w:rsidR="005D711E" w:rsidRPr="00C35A6F" w:rsidRDefault="005D711E" w:rsidP="00CF2F5B">
      <w:pPr>
        <w:suppressAutoHyphens/>
        <w:rPr>
          <w:rFonts w:ascii="Arial" w:hAnsi="Arial" w:cs="Arial"/>
          <w:szCs w:val="24"/>
        </w:rPr>
      </w:pPr>
      <w:r w:rsidRPr="00C35A6F">
        <w:rPr>
          <w:rFonts w:ascii="Arial" w:hAnsi="Arial" w:cs="Arial"/>
          <w:szCs w:val="24"/>
        </w:rPr>
        <w:tab/>
        <w:t>In our opinion, the accompanying statement</w:t>
      </w:r>
      <w:r w:rsidR="00BF72CF" w:rsidRPr="00C35A6F">
        <w:rPr>
          <w:rFonts w:ascii="Arial" w:hAnsi="Arial" w:cs="Arial"/>
          <w:szCs w:val="24"/>
        </w:rPr>
        <w:t>s</w:t>
      </w:r>
      <w:r w:rsidRPr="00C35A6F">
        <w:rPr>
          <w:rFonts w:ascii="Arial" w:hAnsi="Arial" w:cs="Arial"/>
          <w:szCs w:val="24"/>
        </w:rPr>
        <w:t xml:space="preserve"> of </w:t>
      </w:r>
      <w:smartTag w:uri="urn:schemas-microsoft-com:office:smarttags" w:element="stockticker">
        <w:r w:rsidRPr="00C35A6F">
          <w:rPr>
            <w:rFonts w:ascii="Arial" w:hAnsi="Arial" w:cs="Arial"/>
            <w:szCs w:val="24"/>
          </w:rPr>
          <w:t>PPL</w:t>
        </w:r>
      </w:smartTag>
      <w:r w:rsidRPr="00C35A6F">
        <w:rPr>
          <w:rFonts w:ascii="Arial" w:hAnsi="Arial" w:cs="Arial"/>
          <w:szCs w:val="24"/>
        </w:rPr>
        <w:t xml:space="preserve"> Electric Utilities Corporation present</w:t>
      </w:r>
      <w:r w:rsidR="001C5737" w:rsidRPr="00C35A6F">
        <w:rPr>
          <w:rFonts w:ascii="Arial" w:hAnsi="Arial" w:cs="Arial"/>
          <w:szCs w:val="24"/>
        </w:rPr>
        <w:t>s</w:t>
      </w:r>
      <w:r w:rsidRPr="00C35A6F">
        <w:rPr>
          <w:rFonts w:ascii="Arial" w:hAnsi="Arial" w:cs="Arial"/>
          <w:szCs w:val="24"/>
        </w:rPr>
        <w:t xml:space="preserve"> fairly, in all material respects, the </w:t>
      </w:r>
      <w:r w:rsidR="00F418BE" w:rsidRPr="00C35A6F">
        <w:rPr>
          <w:rFonts w:ascii="Arial" w:hAnsi="Arial" w:cs="Arial"/>
          <w:szCs w:val="24"/>
        </w:rPr>
        <w:t>Remand Rider-1 Statement</w:t>
      </w:r>
      <w:r w:rsidR="00BF72CF" w:rsidRPr="00C35A6F">
        <w:rPr>
          <w:rFonts w:ascii="Arial" w:hAnsi="Arial" w:cs="Arial"/>
          <w:szCs w:val="24"/>
        </w:rPr>
        <w:t>s</w:t>
      </w:r>
      <w:r w:rsidR="00F418BE" w:rsidRPr="00C35A6F">
        <w:rPr>
          <w:rFonts w:ascii="Arial" w:hAnsi="Arial" w:cs="Arial"/>
          <w:szCs w:val="24"/>
        </w:rPr>
        <w:t xml:space="preserve"> of O</w:t>
      </w:r>
      <w:r w:rsidRPr="00C35A6F">
        <w:rPr>
          <w:rFonts w:ascii="Arial" w:hAnsi="Arial" w:cs="Arial"/>
          <w:szCs w:val="24"/>
        </w:rPr>
        <w:t>ver/</w:t>
      </w:r>
      <w:r w:rsidR="00F418BE" w:rsidRPr="00C35A6F">
        <w:rPr>
          <w:rFonts w:ascii="Arial" w:hAnsi="Arial" w:cs="Arial"/>
          <w:szCs w:val="24"/>
        </w:rPr>
        <w:t>U</w:t>
      </w:r>
      <w:r w:rsidRPr="00C35A6F">
        <w:rPr>
          <w:rFonts w:ascii="Arial" w:hAnsi="Arial" w:cs="Arial"/>
          <w:szCs w:val="24"/>
        </w:rPr>
        <w:t xml:space="preserve">nder collections resulting from the </w:t>
      </w:r>
      <w:r w:rsidR="00501A6C" w:rsidRPr="00C35A6F">
        <w:rPr>
          <w:rFonts w:ascii="Arial" w:hAnsi="Arial" w:cs="Arial"/>
          <w:szCs w:val="24"/>
        </w:rPr>
        <w:t>Company’s a</w:t>
      </w:r>
      <w:r w:rsidRPr="00C35A6F">
        <w:rPr>
          <w:rFonts w:ascii="Arial" w:hAnsi="Arial" w:cs="Arial"/>
          <w:szCs w:val="24"/>
        </w:rPr>
        <w:t xml:space="preserve">pplication of the </w:t>
      </w:r>
      <w:r w:rsidR="00F418BE" w:rsidRPr="00C35A6F">
        <w:rPr>
          <w:rFonts w:ascii="Arial" w:hAnsi="Arial" w:cs="Arial"/>
          <w:szCs w:val="24"/>
        </w:rPr>
        <w:t>Remand R</w:t>
      </w:r>
      <w:r w:rsidR="00BF72CF" w:rsidRPr="00C35A6F">
        <w:rPr>
          <w:rFonts w:ascii="Arial" w:hAnsi="Arial" w:cs="Arial"/>
          <w:szCs w:val="24"/>
        </w:rPr>
        <w:t>ider</w:t>
      </w:r>
      <w:r w:rsidR="00F418BE" w:rsidRPr="00C35A6F">
        <w:rPr>
          <w:rFonts w:ascii="Arial" w:hAnsi="Arial" w:cs="Arial"/>
          <w:szCs w:val="24"/>
        </w:rPr>
        <w:t>-1</w:t>
      </w:r>
      <w:r w:rsidR="00BF72CF" w:rsidRPr="00C35A6F">
        <w:rPr>
          <w:rFonts w:ascii="Arial" w:hAnsi="Arial" w:cs="Arial"/>
          <w:szCs w:val="24"/>
        </w:rPr>
        <w:t xml:space="preserve"> </w:t>
      </w:r>
      <w:r w:rsidR="004B4861" w:rsidRPr="00C35A6F">
        <w:rPr>
          <w:rFonts w:ascii="Arial" w:hAnsi="Arial" w:cs="Arial"/>
          <w:szCs w:val="24"/>
        </w:rPr>
        <w:t>r</w:t>
      </w:r>
      <w:r w:rsidRPr="00C35A6F">
        <w:rPr>
          <w:rFonts w:ascii="Arial" w:hAnsi="Arial" w:cs="Arial"/>
          <w:szCs w:val="24"/>
        </w:rPr>
        <w:t>ates in accordance with the provision</w:t>
      </w:r>
      <w:r w:rsidR="006C2439" w:rsidRPr="00C35A6F">
        <w:rPr>
          <w:rFonts w:ascii="Arial" w:hAnsi="Arial" w:cs="Arial"/>
          <w:szCs w:val="24"/>
        </w:rPr>
        <w:t>s</w:t>
      </w:r>
      <w:r w:rsidRPr="00C35A6F">
        <w:rPr>
          <w:rFonts w:ascii="Arial" w:hAnsi="Arial" w:cs="Arial"/>
          <w:szCs w:val="24"/>
        </w:rPr>
        <w:t xml:space="preserve"> of its Schedule of Rates </w:t>
      </w:r>
      <w:r w:rsidR="006C2439" w:rsidRPr="00C35A6F">
        <w:rPr>
          <w:rFonts w:ascii="Arial" w:hAnsi="Arial" w:cs="Arial"/>
          <w:szCs w:val="24"/>
        </w:rPr>
        <w:t xml:space="preserve">as </w:t>
      </w:r>
      <w:r w:rsidRPr="00C35A6F">
        <w:rPr>
          <w:rFonts w:ascii="Arial" w:hAnsi="Arial" w:cs="Arial"/>
          <w:szCs w:val="24"/>
        </w:rPr>
        <w:t>approved by the Pennsylvania Public Utility Commission.</w:t>
      </w:r>
    </w:p>
    <w:p w:rsidR="005D711E" w:rsidRPr="00C35A6F" w:rsidRDefault="005D711E" w:rsidP="00CF2F5B">
      <w:pPr>
        <w:suppressAutoHyphens/>
        <w:rPr>
          <w:rFonts w:ascii="Arial" w:hAnsi="Arial" w:cs="Arial"/>
          <w:szCs w:val="24"/>
        </w:rPr>
      </w:pPr>
    </w:p>
    <w:p w:rsidR="005D711E" w:rsidRPr="00C35A6F" w:rsidRDefault="005D711E" w:rsidP="00CF2F5B">
      <w:pPr>
        <w:suppressAutoHyphens/>
        <w:rPr>
          <w:rFonts w:ascii="Arial" w:hAnsi="Arial" w:cs="Arial"/>
          <w:szCs w:val="24"/>
        </w:rPr>
      </w:pPr>
    </w:p>
    <w:p w:rsidR="007057BD" w:rsidRPr="00C35A6F" w:rsidRDefault="007057BD" w:rsidP="00CF2F5B">
      <w:pPr>
        <w:suppressAutoHyphens/>
        <w:rPr>
          <w:rFonts w:ascii="Arial" w:hAnsi="Arial" w:cs="Arial"/>
          <w:szCs w:val="24"/>
        </w:rPr>
      </w:pPr>
    </w:p>
    <w:p w:rsidR="005D711E" w:rsidRPr="00C35A6F" w:rsidRDefault="005D711E" w:rsidP="00CF2F5B">
      <w:pPr>
        <w:suppressAutoHyphens/>
        <w:rPr>
          <w:rFonts w:ascii="Arial" w:hAnsi="Arial" w:cs="Arial"/>
          <w:szCs w:val="24"/>
        </w:rPr>
      </w:pPr>
    </w:p>
    <w:p w:rsidR="005D711E" w:rsidRPr="00C35A6F" w:rsidRDefault="005D711E" w:rsidP="00CF2F5B">
      <w:pPr>
        <w:suppressAutoHyphens/>
        <w:outlineLvl w:val="0"/>
        <w:rPr>
          <w:rFonts w:ascii="Arial" w:hAnsi="Arial" w:cs="Arial"/>
          <w:szCs w:val="24"/>
        </w:rPr>
      </w:pP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002B669E" w:rsidRPr="00C35A6F">
        <w:rPr>
          <w:rFonts w:ascii="Arial" w:hAnsi="Arial" w:cs="Arial"/>
          <w:szCs w:val="24"/>
        </w:rPr>
        <w:t xml:space="preserve">M. </w:t>
      </w:r>
      <w:r w:rsidR="005F5329" w:rsidRPr="00C35A6F">
        <w:rPr>
          <w:rFonts w:ascii="Arial" w:hAnsi="Arial" w:cs="Arial"/>
          <w:szCs w:val="24"/>
        </w:rPr>
        <w:t>Carl Lesney</w:t>
      </w:r>
      <w:r w:rsidRPr="00C35A6F">
        <w:rPr>
          <w:rFonts w:ascii="Arial" w:hAnsi="Arial" w:cs="Arial"/>
          <w:szCs w:val="24"/>
        </w:rPr>
        <w:t>, CPA</w:t>
      </w:r>
    </w:p>
    <w:p w:rsidR="005D711E" w:rsidRPr="00C35A6F" w:rsidRDefault="005D711E" w:rsidP="00CF2F5B">
      <w:pPr>
        <w:suppressAutoHyphens/>
        <w:outlineLvl w:val="0"/>
        <w:rPr>
          <w:rFonts w:ascii="Arial" w:hAnsi="Arial" w:cs="Arial"/>
          <w:szCs w:val="24"/>
        </w:rPr>
      </w:pP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t xml:space="preserve">Director </w:t>
      </w:r>
    </w:p>
    <w:p w:rsidR="005D711E" w:rsidRPr="00C35A6F" w:rsidRDefault="005D711E" w:rsidP="00CF2F5B">
      <w:pPr>
        <w:suppressAutoHyphens/>
        <w:rPr>
          <w:rFonts w:ascii="Arial" w:hAnsi="Arial" w:cs="Arial"/>
          <w:szCs w:val="24"/>
        </w:rPr>
      </w:pP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r>
      <w:r w:rsidRPr="00C35A6F">
        <w:rPr>
          <w:rFonts w:ascii="Arial" w:hAnsi="Arial" w:cs="Arial"/>
          <w:szCs w:val="24"/>
        </w:rPr>
        <w:tab/>
        <w:t>Bureau of Audits</w:t>
      </w:r>
    </w:p>
    <w:p w:rsidR="005D711E" w:rsidRPr="00C35A6F" w:rsidRDefault="005D711E" w:rsidP="00CF2F5B">
      <w:pPr>
        <w:suppressAutoHyphens/>
        <w:rPr>
          <w:rFonts w:ascii="Arial" w:hAnsi="Arial" w:cs="Arial"/>
          <w:szCs w:val="24"/>
        </w:rPr>
      </w:pPr>
    </w:p>
    <w:p w:rsidR="00245AE1" w:rsidRPr="00C35A6F" w:rsidRDefault="00245AE1" w:rsidP="00CF2F5B">
      <w:pPr>
        <w:suppressAutoHyphens/>
        <w:rPr>
          <w:rFonts w:ascii="Arial" w:hAnsi="Arial" w:cs="Arial"/>
          <w:szCs w:val="24"/>
        </w:rPr>
      </w:pPr>
    </w:p>
    <w:p w:rsidR="005A0E88" w:rsidRPr="00C35A6F" w:rsidRDefault="005A0E88" w:rsidP="006D5D3B">
      <w:pPr>
        <w:pStyle w:val="Heading1"/>
        <w:jc w:val="left"/>
        <w:rPr>
          <w:rFonts w:ascii="Arial" w:hAnsi="Arial" w:cs="Arial"/>
          <w:szCs w:val="24"/>
        </w:rPr>
        <w:sectPr w:rsidR="005A0E88" w:rsidRPr="00C35A6F" w:rsidSect="00A864D0">
          <w:endnotePr>
            <w:numFmt w:val="decimal"/>
          </w:endnotePr>
          <w:pgSz w:w="12240" w:h="15840" w:code="1"/>
          <w:pgMar w:top="432" w:right="1440" w:bottom="1440" w:left="1440" w:header="0" w:footer="720" w:gutter="0"/>
          <w:pgNumType w:start="1"/>
          <w:cols w:space="720"/>
          <w:noEndnote/>
          <w:titlePg/>
          <w:docGrid w:linePitch="326"/>
        </w:sectPr>
      </w:pPr>
    </w:p>
    <w:p w:rsidR="005C0FBD" w:rsidRPr="00C35A6F" w:rsidRDefault="005C0FBD" w:rsidP="006976B8">
      <w:pPr>
        <w:pStyle w:val="Heading1"/>
        <w:rPr>
          <w:rFonts w:ascii="Arial" w:hAnsi="Arial" w:cs="Arial"/>
          <w:sz w:val="28"/>
          <w:szCs w:val="28"/>
        </w:rPr>
      </w:pPr>
      <w:r w:rsidRPr="00C35A6F">
        <w:rPr>
          <w:rFonts w:ascii="Arial" w:hAnsi="Arial" w:cs="Arial"/>
          <w:sz w:val="28"/>
          <w:szCs w:val="28"/>
        </w:rPr>
        <w:lastRenderedPageBreak/>
        <w:t>PPL ELECTRIC UTILITIES CORPORATION</w:t>
      </w:r>
    </w:p>
    <w:p w:rsidR="00E42FEF" w:rsidRPr="005A0E88" w:rsidRDefault="00E42FEF" w:rsidP="006976B8">
      <w:pPr>
        <w:jc w:val="center"/>
        <w:rPr>
          <w:rFonts w:ascii="Arial" w:hAnsi="Arial" w:cs="Arial"/>
          <w:szCs w:val="16"/>
        </w:rPr>
      </w:pPr>
    </w:p>
    <w:p w:rsidR="005C0FBD" w:rsidRPr="00C35A6F" w:rsidRDefault="00143577" w:rsidP="006976B8">
      <w:pPr>
        <w:pStyle w:val="Heading1"/>
        <w:rPr>
          <w:rFonts w:ascii="Arial" w:hAnsi="Arial" w:cs="Arial"/>
          <w:szCs w:val="24"/>
        </w:rPr>
      </w:pPr>
      <w:r>
        <w:rPr>
          <w:rFonts w:ascii="Arial" w:hAnsi="Arial" w:cs="Arial"/>
          <w:szCs w:val="24"/>
        </w:rPr>
        <w:t xml:space="preserve">Statement of </w:t>
      </w:r>
      <w:r w:rsidR="00EF3F82" w:rsidRPr="00C35A6F">
        <w:rPr>
          <w:rFonts w:ascii="Arial" w:hAnsi="Arial" w:cs="Arial"/>
          <w:szCs w:val="24"/>
        </w:rPr>
        <w:t>Remand Rider-1</w:t>
      </w:r>
    </w:p>
    <w:p w:rsidR="005C0FBD" w:rsidRPr="00C35A6F" w:rsidRDefault="008C1ABB" w:rsidP="006976B8">
      <w:pPr>
        <w:pStyle w:val="Heading1"/>
        <w:rPr>
          <w:rFonts w:ascii="Arial" w:hAnsi="Arial" w:cs="Arial"/>
          <w:szCs w:val="24"/>
        </w:rPr>
      </w:pPr>
      <w:r w:rsidRPr="00C35A6F">
        <w:rPr>
          <w:rFonts w:ascii="Arial" w:hAnsi="Arial" w:cs="Arial"/>
          <w:szCs w:val="24"/>
        </w:rPr>
        <w:t>(</w:t>
      </w:r>
      <w:r w:rsidR="005C0FBD" w:rsidRPr="00C35A6F">
        <w:rPr>
          <w:rFonts w:ascii="Arial" w:hAnsi="Arial" w:cs="Arial"/>
          <w:szCs w:val="24"/>
        </w:rPr>
        <w:t>Ov</w:t>
      </w:r>
      <w:r w:rsidRPr="00C35A6F">
        <w:rPr>
          <w:rFonts w:ascii="Arial" w:hAnsi="Arial" w:cs="Arial"/>
          <w:szCs w:val="24"/>
        </w:rPr>
        <w:t>er)/</w:t>
      </w:r>
      <w:r w:rsidR="005C0FBD" w:rsidRPr="00C35A6F">
        <w:rPr>
          <w:rFonts w:ascii="Arial" w:hAnsi="Arial" w:cs="Arial"/>
          <w:szCs w:val="24"/>
        </w:rPr>
        <w:t xml:space="preserve">Under </w:t>
      </w:r>
      <w:r w:rsidR="000D74AE" w:rsidRPr="00C35A6F">
        <w:rPr>
          <w:rFonts w:ascii="Arial" w:hAnsi="Arial" w:cs="Arial"/>
          <w:szCs w:val="24"/>
        </w:rPr>
        <w:t>Collections</w:t>
      </w:r>
    </w:p>
    <w:p w:rsidR="005C0FBD" w:rsidRPr="00C35A6F" w:rsidRDefault="005C0FBD" w:rsidP="006976B8">
      <w:pPr>
        <w:pStyle w:val="Heading1"/>
        <w:rPr>
          <w:rFonts w:ascii="Arial" w:hAnsi="Arial" w:cs="Arial"/>
          <w:szCs w:val="24"/>
        </w:rPr>
      </w:pPr>
      <w:r w:rsidRPr="00C35A6F">
        <w:rPr>
          <w:rFonts w:ascii="Arial" w:hAnsi="Arial" w:cs="Arial"/>
          <w:szCs w:val="24"/>
        </w:rPr>
        <w:t xml:space="preserve">For The </w:t>
      </w:r>
      <w:r w:rsidR="00F5765A" w:rsidRPr="00C35A6F">
        <w:rPr>
          <w:rFonts w:ascii="Arial" w:hAnsi="Arial" w:cs="Arial"/>
          <w:szCs w:val="24"/>
        </w:rPr>
        <w:t>Thirteen Months Ended December 31</w:t>
      </w:r>
      <w:r w:rsidR="00EF3F82" w:rsidRPr="00C35A6F">
        <w:rPr>
          <w:rFonts w:ascii="Arial" w:hAnsi="Arial" w:cs="Arial"/>
          <w:szCs w:val="24"/>
        </w:rPr>
        <w:t>, 200</w:t>
      </w:r>
      <w:r w:rsidR="00F5765A" w:rsidRPr="00C35A6F">
        <w:rPr>
          <w:rFonts w:ascii="Arial" w:hAnsi="Arial" w:cs="Arial"/>
          <w:szCs w:val="24"/>
        </w:rPr>
        <w:t>9</w:t>
      </w:r>
    </w:p>
    <w:p w:rsidR="00E42FEF" w:rsidRPr="00C35A6F" w:rsidRDefault="00E42FEF" w:rsidP="005C0FBD">
      <w:pPr>
        <w:tabs>
          <w:tab w:val="center" w:pos="4680"/>
        </w:tabs>
        <w:suppressAutoHyphens/>
        <w:jc w:val="center"/>
        <w:rPr>
          <w:rFonts w:ascii="Arial" w:hAnsi="Arial" w:cs="Arial"/>
          <w:b/>
          <w:szCs w:val="24"/>
          <w:u w:val="single"/>
        </w:rPr>
      </w:pPr>
    </w:p>
    <w:p w:rsidR="00386252" w:rsidRPr="00C35A6F" w:rsidRDefault="00386252" w:rsidP="005C0FBD">
      <w:pPr>
        <w:tabs>
          <w:tab w:val="center" w:pos="4680"/>
        </w:tabs>
        <w:suppressAutoHyphens/>
        <w:rPr>
          <w:rFonts w:ascii="Arial" w:hAnsi="Arial" w:cs="Arial"/>
          <w:szCs w:val="24"/>
        </w:rPr>
      </w:pPr>
    </w:p>
    <w:tbl>
      <w:tblPr>
        <w:tblW w:w="10467" w:type="dxa"/>
        <w:jc w:val="center"/>
        <w:tblInd w:w="-279" w:type="dxa"/>
        <w:tblLook w:val="04A0"/>
      </w:tblPr>
      <w:tblGrid>
        <w:gridCol w:w="3213"/>
        <w:gridCol w:w="249"/>
        <w:gridCol w:w="2221"/>
        <w:gridCol w:w="268"/>
        <w:gridCol w:w="2364"/>
        <w:gridCol w:w="268"/>
        <w:gridCol w:w="1884"/>
      </w:tblGrid>
      <w:tr w:rsidR="00E623CE" w:rsidRPr="00C35A6F" w:rsidTr="00E623CE">
        <w:trPr>
          <w:trHeight w:val="840"/>
          <w:jc w:val="center"/>
        </w:trPr>
        <w:tc>
          <w:tcPr>
            <w:tcW w:w="3213" w:type="dxa"/>
            <w:vAlign w:val="bottom"/>
          </w:tcPr>
          <w:p w:rsidR="009D2533" w:rsidRPr="00C35A6F" w:rsidRDefault="009D2533" w:rsidP="0009371F">
            <w:pPr>
              <w:tabs>
                <w:tab w:val="center" w:pos="4680"/>
              </w:tabs>
              <w:suppressAutoHyphens/>
              <w:jc w:val="center"/>
              <w:rPr>
                <w:rFonts w:ascii="Arial" w:hAnsi="Arial" w:cs="Arial"/>
                <w:b/>
                <w:szCs w:val="24"/>
                <w:u w:val="single"/>
              </w:rPr>
            </w:pPr>
            <w:r w:rsidRPr="00C35A6F">
              <w:rPr>
                <w:rFonts w:ascii="Arial" w:hAnsi="Arial" w:cs="Arial"/>
                <w:b/>
                <w:szCs w:val="24"/>
                <w:u w:val="single"/>
              </w:rPr>
              <w:t>Customer Class</w:t>
            </w: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B732D1" w:rsidRPr="00C35A6F" w:rsidRDefault="00EB74A7" w:rsidP="00EB74A7">
            <w:pPr>
              <w:tabs>
                <w:tab w:val="center" w:pos="4680"/>
              </w:tabs>
              <w:suppressAutoHyphens/>
              <w:jc w:val="center"/>
              <w:rPr>
                <w:rFonts w:ascii="Arial" w:hAnsi="Arial" w:cs="Arial"/>
                <w:b/>
                <w:szCs w:val="24"/>
              </w:rPr>
            </w:pPr>
            <w:r>
              <w:rPr>
                <w:rFonts w:ascii="Arial" w:hAnsi="Arial" w:cs="Arial"/>
                <w:b/>
                <w:szCs w:val="24"/>
              </w:rPr>
              <w:t>Transmission</w:t>
            </w:r>
          </w:p>
          <w:p w:rsidR="00B732D1" w:rsidRPr="00C35A6F" w:rsidRDefault="00EB74A7" w:rsidP="00EB74A7">
            <w:pPr>
              <w:tabs>
                <w:tab w:val="center" w:pos="4680"/>
              </w:tabs>
              <w:suppressAutoHyphens/>
              <w:jc w:val="center"/>
              <w:rPr>
                <w:rFonts w:ascii="Arial" w:hAnsi="Arial" w:cs="Arial"/>
                <w:b/>
                <w:szCs w:val="24"/>
              </w:rPr>
            </w:pPr>
            <w:r>
              <w:rPr>
                <w:rFonts w:ascii="Arial" w:hAnsi="Arial" w:cs="Arial"/>
                <w:b/>
                <w:szCs w:val="24"/>
              </w:rPr>
              <w:t>Service Change Remand</w:t>
            </w:r>
          </w:p>
          <w:p w:rsidR="009D2533" w:rsidRPr="00C35A6F" w:rsidRDefault="00DA682D" w:rsidP="00EB74A7">
            <w:pPr>
              <w:tabs>
                <w:tab w:val="center" w:pos="4680"/>
              </w:tabs>
              <w:suppressAutoHyphens/>
              <w:jc w:val="center"/>
              <w:rPr>
                <w:rFonts w:ascii="Arial" w:hAnsi="Arial" w:cs="Arial"/>
                <w:b/>
                <w:szCs w:val="24"/>
              </w:rPr>
            </w:pPr>
            <w:r w:rsidRPr="00C35A6F">
              <w:rPr>
                <w:rFonts w:ascii="Arial" w:hAnsi="Arial" w:cs="Arial"/>
                <w:b/>
                <w:szCs w:val="24"/>
              </w:rPr>
              <w:t>(</w:t>
            </w:r>
            <w:r w:rsidR="009D2533" w:rsidRPr="00C35A6F">
              <w:rPr>
                <w:rFonts w:ascii="Arial" w:hAnsi="Arial" w:cs="Arial"/>
                <w:b/>
                <w:szCs w:val="24"/>
              </w:rPr>
              <w:t>Refund</w:t>
            </w:r>
            <w:r w:rsidRPr="00C35A6F">
              <w:rPr>
                <w:rFonts w:ascii="Arial" w:hAnsi="Arial" w:cs="Arial"/>
                <w:b/>
                <w:szCs w:val="24"/>
              </w:rPr>
              <w:t>)</w:t>
            </w:r>
            <w:r w:rsidR="009D2533" w:rsidRPr="00C35A6F">
              <w:rPr>
                <w:rFonts w:ascii="Arial" w:hAnsi="Arial" w:cs="Arial"/>
                <w:b/>
                <w:szCs w:val="24"/>
              </w:rPr>
              <w:t>/Recoup</w:t>
            </w:r>
          </w:p>
          <w:p w:rsidR="009D2533" w:rsidRPr="00C35A6F" w:rsidRDefault="009D2533" w:rsidP="00EB74A7">
            <w:pPr>
              <w:tabs>
                <w:tab w:val="center" w:pos="4680"/>
              </w:tabs>
              <w:suppressAutoHyphens/>
              <w:jc w:val="center"/>
              <w:rPr>
                <w:rFonts w:ascii="Arial" w:hAnsi="Arial" w:cs="Arial"/>
                <w:b/>
                <w:szCs w:val="24"/>
                <w:u w:val="single"/>
              </w:rPr>
            </w:pPr>
            <w:r w:rsidRPr="00C35A6F">
              <w:rPr>
                <w:rFonts w:ascii="Arial" w:hAnsi="Arial" w:cs="Arial"/>
                <w:b/>
                <w:szCs w:val="24"/>
                <w:u w:val="single"/>
              </w:rPr>
              <w:t>1/1/09 to 12/31/09</w:t>
            </w:r>
          </w:p>
        </w:tc>
        <w:tc>
          <w:tcPr>
            <w:tcW w:w="268" w:type="dxa"/>
          </w:tcPr>
          <w:p w:rsidR="009D2533" w:rsidRPr="00C35A6F" w:rsidRDefault="009D2533" w:rsidP="0009371F">
            <w:pPr>
              <w:tabs>
                <w:tab w:val="center" w:pos="4680"/>
              </w:tabs>
              <w:suppressAutoHyphens/>
              <w:jc w:val="center"/>
              <w:rPr>
                <w:rFonts w:ascii="Arial" w:hAnsi="Arial" w:cs="Arial"/>
                <w:b/>
                <w:szCs w:val="24"/>
              </w:rPr>
            </w:pPr>
          </w:p>
        </w:tc>
        <w:tc>
          <w:tcPr>
            <w:tcW w:w="2364" w:type="dxa"/>
            <w:vAlign w:val="bottom"/>
          </w:tcPr>
          <w:p w:rsidR="00AB5B12" w:rsidRDefault="009D2533" w:rsidP="001B0F16">
            <w:pPr>
              <w:tabs>
                <w:tab w:val="center" w:pos="4680"/>
              </w:tabs>
              <w:suppressAutoHyphens/>
              <w:jc w:val="center"/>
              <w:rPr>
                <w:rFonts w:ascii="Arial" w:hAnsi="Arial" w:cs="Arial"/>
                <w:b/>
                <w:szCs w:val="24"/>
              </w:rPr>
            </w:pPr>
            <w:r w:rsidRPr="00C35A6F">
              <w:rPr>
                <w:rFonts w:ascii="Arial" w:hAnsi="Arial" w:cs="Arial"/>
                <w:b/>
                <w:szCs w:val="24"/>
              </w:rPr>
              <w:t xml:space="preserve">Actual </w:t>
            </w:r>
          </w:p>
          <w:p w:rsidR="001B0F16" w:rsidRDefault="009D2533" w:rsidP="001B0F16">
            <w:pPr>
              <w:tabs>
                <w:tab w:val="center" w:pos="4680"/>
              </w:tabs>
              <w:suppressAutoHyphens/>
              <w:jc w:val="center"/>
              <w:rPr>
                <w:rFonts w:ascii="Arial" w:hAnsi="Arial" w:cs="Arial"/>
                <w:b/>
                <w:szCs w:val="24"/>
              </w:rPr>
            </w:pPr>
            <w:r w:rsidRPr="00C35A6F">
              <w:rPr>
                <w:rFonts w:ascii="Arial" w:hAnsi="Arial" w:cs="Arial"/>
                <w:b/>
                <w:szCs w:val="24"/>
              </w:rPr>
              <w:t>R</w:t>
            </w:r>
            <w:r w:rsidR="00920529">
              <w:rPr>
                <w:rFonts w:ascii="Arial" w:hAnsi="Arial" w:cs="Arial"/>
                <w:b/>
                <w:szCs w:val="24"/>
              </w:rPr>
              <w:t xml:space="preserve">emand </w:t>
            </w:r>
            <w:r w:rsidRPr="00C35A6F">
              <w:rPr>
                <w:rFonts w:ascii="Arial" w:hAnsi="Arial" w:cs="Arial"/>
                <w:b/>
                <w:szCs w:val="24"/>
              </w:rPr>
              <w:t>R</w:t>
            </w:r>
            <w:r w:rsidR="00920529">
              <w:rPr>
                <w:rFonts w:ascii="Arial" w:hAnsi="Arial" w:cs="Arial"/>
                <w:b/>
                <w:szCs w:val="24"/>
              </w:rPr>
              <w:t>ider</w:t>
            </w:r>
            <w:r w:rsidRPr="00C35A6F">
              <w:rPr>
                <w:rFonts w:ascii="Arial" w:hAnsi="Arial" w:cs="Arial"/>
                <w:b/>
                <w:szCs w:val="24"/>
              </w:rPr>
              <w:t xml:space="preserve">-1 Revenues Billed </w:t>
            </w:r>
          </w:p>
          <w:p w:rsidR="009D2533" w:rsidRPr="00C35A6F" w:rsidRDefault="001B0F16" w:rsidP="000C700E">
            <w:pPr>
              <w:tabs>
                <w:tab w:val="center" w:pos="4680"/>
              </w:tabs>
              <w:suppressAutoHyphens/>
              <w:jc w:val="center"/>
              <w:rPr>
                <w:rFonts w:ascii="Arial" w:hAnsi="Arial" w:cs="Arial"/>
                <w:b/>
                <w:szCs w:val="24"/>
              </w:rPr>
            </w:pPr>
            <w:r w:rsidRPr="001B0F16">
              <w:rPr>
                <w:rFonts w:ascii="Arial" w:hAnsi="Arial" w:cs="Arial"/>
                <w:b/>
                <w:szCs w:val="24"/>
                <w:u w:val="single"/>
              </w:rPr>
              <w:t>12/1/0</w:t>
            </w:r>
            <w:r w:rsidR="000C700E">
              <w:rPr>
                <w:rFonts w:ascii="Arial" w:hAnsi="Arial" w:cs="Arial"/>
                <w:b/>
                <w:szCs w:val="24"/>
                <w:u w:val="single"/>
              </w:rPr>
              <w:t>8</w:t>
            </w:r>
            <w:r w:rsidRPr="001B0F16">
              <w:rPr>
                <w:rFonts w:ascii="Arial" w:hAnsi="Arial" w:cs="Arial"/>
                <w:b/>
                <w:szCs w:val="24"/>
                <w:u w:val="single"/>
              </w:rPr>
              <w:t xml:space="preserve"> to </w:t>
            </w:r>
            <w:r w:rsidR="009D2533" w:rsidRPr="00C35A6F">
              <w:rPr>
                <w:rFonts w:ascii="Arial" w:hAnsi="Arial" w:cs="Arial"/>
                <w:b/>
                <w:szCs w:val="24"/>
                <w:u w:val="single"/>
              </w:rPr>
              <w:t>12/31/09</w:t>
            </w:r>
          </w:p>
        </w:tc>
        <w:tc>
          <w:tcPr>
            <w:tcW w:w="268" w:type="dxa"/>
          </w:tcPr>
          <w:p w:rsidR="009D2533" w:rsidRPr="00C35A6F" w:rsidRDefault="009D2533" w:rsidP="0009371F">
            <w:pPr>
              <w:tabs>
                <w:tab w:val="center" w:pos="4680"/>
              </w:tabs>
              <w:suppressAutoHyphens/>
              <w:jc w:val="center"/>
              <w:rPr>
                <w:rFonts w:ascii="Arial" w:hAnsi="Arial" w:cs="Arial"/>
                <w:b/>
                <w:szCs w:val="24"/>
              </w:rPr>
            </w:pPr>
          </w:p>
        </w:tc>
        <w:tc>
          <w:tcPr>
            <w:tcW w:w="1884" w:type="dxa"/>
            <w:vAlign w:val="bottom"/>
          </w:tcPr>
          <w:p w:rsidR="009D2533" w:rsidRPr="00C35A6F" w:rsidRDefault="009D2533" w:rsidP="00B732D1">
            <w:pPr>
              <w:tabs>
                <w:tab w:val="center" w:pos="4680"/>
              </w:tabs>
              <w:suppressAutoHyphens/>
              <w:jc w:val="center"/>
              <w:rPr>
                <w:rFonts w:ascii="Arial" w:hAnsi="Arial" w:cs="Arial"/>
                <w:b/>
                <w:szCs w:val="24"/>
              </w:rPr>
            </w:pPr>
            <w:r w:rsidRPr="00C35A6F">
              <w:rPr>
                <w:rFonts w:ascii="Arial" w:hAnsi="Arial" w:cs="Arial"/>
                <w:b/>
                <w:szCs w:val="24"/>
              </w:rPr>
              <w:t xml:space="preserve">(Over)/Under </w:t>
            </w:r>
            <w:r w:rsidRPr="00C35A6F">
              <w:rPr>
                <w:rFonts w:ascii="Arial" w:hAnsi="Arial" w:cs="Arial"/>
                <w:b/>
                <w:szCs w:val="24"/>
                <w:u w:val="single"/>
              </w:rPr>
              <w:t>Collection</w:t>
            </w:r>
          </w:p>
        </w:tc>
      </w:tr>
      <w:tr w:rsidR="00E623CE" w:rsidRPr="00C35A6F" w:rsidTr="00E623CE">
        <w:trPr>
          <w:trHeight w:val="107"/>
          <w:jc w:val="center"/>
        </w:trPr>
        <w:tc>
          <w:tcPr>
            <w:tcW w:w="3213" w:type="dxa"/>
            <w:vAlign w:val="bottom"/>
          </w:tcPr>
          <w:p w:rsidR="009D2533" w:rsidRPr="00C35A6F" w:rsidRDefault="009D2533" w:rsidP="0009371F">
            <w:pPr>
              <w:tabs>
                <w:tab w:val="center" w:pos="4680"/>
              </w:tabs>
              <w:suppressAutoHyphens/>
              <w:jc w:val="center"/>
              <w:rPr>
                <w:rFonts w:ascii="Arial" w:hAnsi="Arial" w:cs="Arial"/>
                <w:b/>
                <w:szCs w:val="24"/>
              </w:rPr>
            </w:pP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9D2533" w:rsidRPr="00C35A6F" w:rsidRDefault="00B732D1" w:rsidP="0009371F">
            <w:pPr>
              <w:tabs>
                <w:tab w:val="center" w:pos="4680"/>
              </w:tabs>
              <w:suppressAutoHyphens/>
              <w:jc w:val="center"/>
              <w:rPr>
                <w:rFonts w:ascii="Arial" w:hAnsi="Arial" w:cs="Arial"/>
                <w:szCs w:val="24"/>
              </w:rPr>
            </w:pPr>
            <w:r w:rsidRPr="00C35A6F">
              <w:rPr>
                <w:rFonts w:ascii="Arial" w:hAnsi="Arial" w:cs="Arial"/>
                <w:szCs w:val="24"/>
              </w:rPr>
              <w:t>(Note 1)</w:t>
            </w:r>
          </w:p>
        </w:tc>
        <w:tc>
          <w:tcPr>
            <w:tcW w:w="268" w:type="dxa"/>
          </w:tcPr>
          <w:p w:rsidR="009D2533" w:rsidRPr="00C35A6F" w:rsidRDefault="009D2533" w:rsidP="0009371F">
            <w:pPr>
              <w:tabs>
                <w:tab w:val="center" w:pos="4680"/>
              </w:tabs>
              <w:suppressAutoHyphens/>
              <w:jc w:val="center"/>
              <w:rPr>
                <w:rFonts w:ascii="Arial" w:hAnsi="Arial" w:cs="Arial"/>
                <w:szCs w:val="24"/>
              </w:rPr>
            </w:pPr>
          </w:p>
        </w:tc>
        <w:tc>
          <w:tcPr>
            <w:tcW w:w="2364" w:type="dxa"/>
            <w:vAlign w:val="bottom"/>
          </w:tcPr>
          <w:p w:rsidR="009D2533" w:rsidRPr="00C35A6F" w:rsidRDefault="00B732D1" w:rsidP="0009371F">
            <w:pPr>
              <w:tabs>
                <w:tab w:val="center" w:pos="4680"/>
              </w:tabs>
              <w:suppressAutoHyphens/>
              <w:jc w:val="center"/>
              <w:rPr>
                <w:rFonts w:ascii="Arial" w:hAnsi="Arial" w:cs="Arial"/>
                <w:szCs w:val="24"/>
              </w:rPr>
            </w:pPr>
            <w:r w:rsidRPr="00C35A6F">
              <w:rPr>
                <w:rFonts w:ascii="Arial" w:hAnsi="Arial" w:cs="Arial"/>
                <w:szCs w:val="24"/>
              </w:rPr>
              <w:t>(Note 2)</w:t>
            </w:r>
          </w:p>
        </w:tc>
        <w:tc>
          <w:tcPr>
            <w:tcW w:w="268" w:type="dxa"/>
          </w:tcPr>
          <w:p w:rsidR="009D2533" w:rsidRPr="00C35A6F" w:rsidRDefault="009D2533" w:rsidP="0009371F">
            <w:pPr>
              <w:tabs>
                <w:tab w:val="center" w:pos="4680"/>
              </w:tabs>
              <w:suppressAutoHyphens/>
              <w:jc w:val="center"/>
              <w:rPr>
                <w:rFonts w:ascii="Arial" w:hAnsi="Arial" w:cs="Arial"/>
                <w:szCs w:val="24"/>
              </w:rPr>
            </w:pPr>
          </w:p>
        </w:tc>
        <w:tc>
          <w:tcPr>
            <w:tcW w:w="1884" w:type="dxa"/>
            <w:vAlign w:val="bottom"/>
          </w:tcPr>
          <w:p w:rsidR="009D2533" w:rsidRPr="00C35A6F" w:rsidRDefault="00B732D1" w:rsidP="0009371F">
            <w:pPr>
              <w:tabs>
                <w:tab w:val="center" w:pos="4680"/>
              </w:tabs>
              <w:suppressAutoHyphens/>
              <w:jc w:val="center"/>
              <w:rPr>
                <w:rFonts w:ascii="Arial" w:hAnsi="Arial" w:cs="Arial"/>
                <w:szCs w:val="24"/>
              </w:rPr>
            </w:pPr>
            <w:r w:rsidRPr="00C35A6F">
              <w:rPr>
                <w:rFonts w:ascii="Arial" w:hAnsi="Arial" w:cs="Arial"/>
                <w:szCs w:val="24"/>
              </w:rPr>
              <w:t>(Note 3)</w:t>
            </w:r>
          </w:p>
        </w:tc>
      </w:tr>
      <w:tr w:rsidR="00E623CE" w:rsidRPr="00C35A6F" w:rsidTr="00E623CE">
        <w:trPr>
          <w:trHeight w:val="107"/>
          <w:jc w:val="center"/>
        </w:trPr>
        <w:tc>
          <w:tcPr>
            <w:tcW w:w="3213" w:type="dxa"/>
            <w:vAlign w:val="bottom"/>
          </w:tcPr>
          <w:p w:rsidR="00B732D1" w:rsidRPr="00C35A6F" w:rsidRDefault="00B732D1" w:rsidP="0009371F">
            <w:pPr>
              <w:tabs>
                <w:tab w:val="center" w:pos="4680"/>
              </w:tabs>
              <w:suppressAutoHyphens/>
              <w:jc w:val="center"/>
              <w:rPr>
                <w:rFonts w:ascii="Arial" w:hAnsi="Arial" w:cs="Arial"/>
                <w:b/>
                <w:szCs w:val="24"/>
              </w:rPr>
            </w:pPr>
          </w:p>
        </w:tc>
        <w:tc>
          <w:tcPr>
            <w:tcW w:w="249" w:type="dxa"/>
          </w:tcPr>
          <w:p w:rsidR="00B732D1" w:rsidRPr="00C35A6F" w:rsidRDefault="00B732D1" w:rsidP="0009371F">
            <w:pPr>
              <w:tabs>
                <w:tab w:val="center" w:pos="4680"/>
              </w:tabs>
              <w:suppressAutoHyphens/>
              <w:jc w:val="center"/>
              <w:rPr>
                <w:rFonts w:ascii="Arial" w:hAnsi="Arial" w:cs="Arial"/>
                <w:szCs w:val="24"/>
              </w:rPr>
            </w:pPr>
          </w:p>
        </w:tc>
        <w:tc>
          <w:tcPr>
            <w:tcW w:w="2221" w:type="dxa"/>
            <w:vAlign w:val="bottom"/>
          </w:tcPr>
          <w:p w:rsidR="00B732D1" w:rsidRPr="00C35A6F" w:rsidRDefault="00B732D1" w:rsidP="0009371F">
            <w:pPr>
              <w:tabs>
                <w:tab w:val="center" w:pos="4680"/>
              </w:tabs>
              <w:suppressAutoHyphens/>
              <w:jc w:val="center"/>
              <w:rPr>
                <w:rFonts w:ascii="Arial" w:hAnsi="Arial" w:cs="Arial"/>
                <w:szCs w:val="24"/>
              </w:rPr>
            </w:pPr>
          </w:p>
        </w:tc>
        <w:tc>
          <w:tcPr>
            <w:tcW w:w="268" w:type="dxa"/>
          </w:tcPr>
          <w:p w:rsidR="00B732D1" w:rsidRPr="00C35A6F" w:rsidRDefault="00B732D1" w:rsidP="0009371F">
            <w:pPr>
              <w:tabs>
                <w:tab w:val="center" w:pos="4680"/>
              </w:tabs>
              <w:suppressAutoHyphens/>
              <w:jc w:val="center"/>
              <w:rPr>
                <w:rFonts w:ascii="Arial" w:hAnsi="Arial" w:cs="Arial"/>
                <w:szCs w:val="24"/>
              </w:rPr>
            </w:pPr>
          </w:p>
        </w:tc>
        <w:tc>
          <w:tcPr>
            <w:tcW w:w="2364" w:type="dxa"/>
            <w:vAlign w:val="bottom"/>
          </w:tcPr>
          <w:p w:rsidR="00B732D1" w:rsidRPr="00C35A6F" w:rsidRDefault="00B732D1" w:rsidP="0009371F">
            <w:pPr>
              <w:tabs>
                <w:tab w:val="center" w:pos="4680"/>
              </w:tabs>
              <w:suppressAutoHyphens/>
              <w:jc w:val="center"/>
              <w:rPr>
                <w:rFonts w:ascii="Arial" w:hAnsi="Arial" w:cs="Arial"/>
                <w:szCs w:val="24"/>
              </w:rPr>
            </w:pPr>
          </w:p>
        </w:tc>
        <w:tc>
          <w:tcPr>
            <w:tcW w:w="268" w:type="dxa"/>
          </w:tcPr>
          <w:p w:rsidR="00B732D1" w:rsidRPr="00C35A6F" w:rsidRDefault="00B732D1" w:rsidP="0009371F">
            <w:pPr>
              <w:tabs>
                <w:tab w:val="center" w:pos="4680"/>
              </w:tabs>
              <w:suppressAutoHyphens/>
              <w:jc w:val="center"/>
              <w:rPr>
                <w:rFonts w:ascii="Arial" w:hAnsi="Arial" w:cs="Arial"/>
                <w:szCs w:val="24"/>
              </w:rPr>
            </w:pPr>
          </w:p>
        </w:tc>
        <w:tc>
          <w:tcPr>
            <w:tcW w:w="1884" w:type="dxa"/>
            <w:vAlign w:val="bottom"/>
          </w:tcPr>
          <w:p w:rsidR="00B732D1" w:rsidRPr="00C35A6F" w:rsidRDefault="00B732D1" w:rsidP="0009371F">
            <w:pPr>
              <w:tabs>
                <w:tab w:val="center" w:pos="4680"/>
              </w:tabs>
              <w:suppressAutoHyphens/>
              <w:jc w:val="center"/>
              <w:rPr>
                <w:rFonts w:ascii="Arial" w:hAnsi="Arial" w:cs="Arial"/>
                <w:szCs w:val="24"/>
              </w:rPr>
            </w:pPr>
          </w:p>
        </w:tc>
      </w:tr>
      <w:tr w:rsidR="00E623CE" w:rsidRPr="00C35A6F" w:rsidTr="00E623CE">
        <w:trPr>
          <w:trHeight w:val="407"/>
          <w:jc w:val="center"/>
        </w:trPr>
        <w:tc>
          <w:tcPr>
            <w:tcW w:w="3213" w:type="dxa"/>
            <w:vAlign w:val="bottom"/>
          </w:tcPr>
          <w:p w:rsidR="009D2533" w:rsidRPr="00C35A6F" w:rsidRDefault="009D2533" w:rsidP="0009371F">
            <w:pPr>
              <w:tabs>
                <w:tab w:val="center" w:pos="4680"/>
              </w:tabs>
              <w:suppressAutoHyphens/>
              <w:rPr>
                <w:rFonts w:ascii="Arial" w:hAnsi="Arial" w:cs="Arial"/>
                <w:b/>
                <w:szCs w:val="24"/>
              </w:rPr>
            </w:pPr>
            <w:r w:rsidRPr="00C35A6F">
              <w:rPr>
                <w:rFonts w:ascii="Arial" w:hAnsi="Arial" w:cs="Arial"/>
                <w:b/>
                <w:szCs w:val="24"/>
              </w:rPr>
              <w:t>Residential</w:t>
            </w: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9D2533" w:rsidRPr="00C35A6F" w:rsidRDefault="00A91611" w:rsidP="00397279">
            <w:pPr>
              <w:tabs>
                <w:tab w:val="left" w:pos="254"/>
                <w:tab w:val="left" w:pos="1379"/>
                <w:tab w:val="center" w:pos="4680"/>
              </w:tabs>
              <w:suppressAutoHyphens/>
              <w:jc w:val="center"/>
              <w:rPr>
                <w:rFonts w:ascii="Arial" w:hAnsi="Arial" w:cs="Arial"/>
                <w:szCs w:val="24"/>
              </w:rPr>
            </w:pPr>
            <w:r w:rsidRPr="00C35A6F">
              <w:rPr>
                <w:rFonts w:ascii="Arial" w:hAnsi="Arial" w:cs="Arial"/>
                <w:szCs w:val="24"/>
              </w:rPr>
              <w:t>$    19,878,333</w:t>
            </w: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2364" w:type="dxa"/>
            <w:vAlign w:val="bottom"/>
          </w:tcPr>
          <w:p w:rsidR="009D2533" w:rsidRPr="00C35A6F" w:rsidRDefault="00A91611" w:rsidP="00397279">
            <w:pPr>
              <w:tabs>
                <w:tab w:val="left" w:pos="225"/>
                <w:tab w:val="left" w:pos="1425"/>
                <w:tab w:val="center" w:pos="4680"/>
              </w:tabs>
              <w:suppressAutoHyphens/>
              <w:jc w:val="center"/>
              <w:rPr>
                <w:rFonts w:ascii="Arial" w:hAnsi="Arial" w:cs="Arial"/>
                <w:szCs w:val="24"/>
              </w:rPr>
            </w:pPr>
            <w:r w:rsidRPr="00C35A6F">
              <w:rPr>
                <w:rFonts w:ascii="Arial" w:hAnsi="Arial" w:cs="Arial"/>
                <w:szCs w:val="24"/>
              </w:rPr>
              <w:t>$     21,703,531</w:t>
            </w: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1884" w:type="dxa"/>
            <w:vAlign w:val="bottom"/>
          </w:tcPr>
          <w:p w:rsidR="009D2533" w:rsidRPr="00C35A6F" w:rsidRDefault="00A91611" w:rsidP="00BD00B2">
            <w:pPr>
              <w:tabs>
                <w:tab w:val="center" w:pos="4680"/>
              </w:tabs>
              <w:suppressAutoHyphens/>
              <w:rPr>
                <w:rFonts w:ascii="Arial" w:hAnsi="Arial" w:cs="Arial"/>
                <w:szCs w:val="24"/>
              </w:rPr>
            </w:pPr>
            <w:r w:rsidRPr="00C35A6F">
              <w:rPr>
                <w:rFonts w:ascii="Arial" w:hAnsi="Arial" w:cs="Arial"/>
                <w:szCs w:val="24"/>
              </w:rPr>
              <w:t>$    (1,825,198)</w:t>
            </w:r>
          </w:p>
        </w:tc>
      </w:tr>
      <w:tr w:rsidR="00E623CE" w:rsidRPr="00C35A6F" w:rsidTr="00E623CE">
        <w:trPr>
          <w:trHeight w:val="80"/>
          <w:jc w:val="center"/>
        </w:trPr>
        <w:tc>
          <w:tcPr>
            <w:tcW w:w="3213" w:type="dxa"/>
            <w:vAlign w:val="bottom"/>
          </w:tcPr>
          <w:p w:rsidR="009D2533" w:rsidRPr="00C35A6F" w:rsidRDefault="009D2533" w:rsidP="0009371F">
            <w:pPr>
              <w:tabs>
                <w:tab w:val="center" w:pos="4680"/>
              </w:tabs>
              <w:suppressAutoHyphens/>
              <w:rPr>
                <w:rFonts w:ascii="Arial" w:hAnsi="Arial" w:cs="Arial"/>
                <w:b/>
                <w:szCs w:val="24"/>
              </w:rPr>
            </w:pP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9D2533" w:rsidRPr="00C35A6F" w:rsidRDefault="009D2533" w:rsidP="0009371F">
            <w:pPr>
              <w:tabs>
                <w:tab w:val="center" w:pos="4680"/>
              </w:tabs>
              <w:suppressAutoHyphens/>
              <w:jc w:val="center"/>
              <w:rPr>
                <w:rFonts w:ascii="Arial" w:hAnsi="Arial" w:cs="Arial"/>
                <w:szCs w:val="24"/>
              </w:rPr>
            </w:pP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2364" w:type="dxa"/>
            <w:vAlign w:val="bottom"/>
          </w:tcPr>
          <w:p w:rsidR="009D2533" w:rsidRPr="00C35A6F" w:rsidRDefault="009D2533" w:rsidP="0009371F">
            <w:pPr>
              <w:tabs>
                <w:tab w:val="center" w:pos="4680"/>
              </w:tabs>
              <w:suppressAutoHyphens/>
              <w:jc w:val="center"/>
              <w:rPr>
                <w:rFonts w:ascii="Arial" w:hAnsi="Arial" w:cs="Arial"/>
                <w:szCs w:val="24"/>
              </w:rPr>
            </w:pP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1884" w:type="dxa"/>
            <w:vAlign w:val="bottom"/>
          </w:tcPr>
          <w:p w:rsidR="009D2533" w:rsidRPr="00C35A6F" w:rsidRDefault="009D2533" w:rsidP="0009371F">
            <w:pPr>
              <w:tabs>
                <w:tab w:val="center" w:pos="4680"/>
              </w:tabs>
              <w:suppressAutoHyphens/>
              <w:jc w:val="center"/>
              <w:rPr>
                <w:rFonts w:ascii="Arial" w:hAnsi="Arial" w:cs="Arial"/>
                <w:szCs w:val="24"/>
              </w:rPr>
            </w:pPr>
          </w:p>
        </w:tc>
      </w:tr>
      <w:tr w:rsidR="00E623CE" w:rsidRPr="00C35A6F" w:rsidTr="00E623CE">
        <w:trPr>
          <w:trHeight w:val="813"/>
          <w:jc w:val="center"/>
        </w:trPr>
        <w:tc>
          <w:tcPr>
            <w:tcW w:w="3213" w:type="dxa"/>
            <w:vAlign w:val="bottom"/>
          </w:tcPr>
          <w:p w:rsidR="009D2533" w:rsidRPr="00C35A6F" w:rsidRDefault="009D2533" w:rsidP="0009371F">
            <w:pPr>
              <w:tabs>
                <w:tab w:val="center" w:pos="4680"/>
              </w:tabs>
              <w:suppressAutoHyphens/>
              <w:rPr>
                <w:rFonts w:ascii="Arial" w:hAnsi="Arial" w:cs="Arial"/>
                <w:b/>
                <w:szCs w:val="24"/>
              </w:rPr>
            </w:pPr>
            <w:r w:rsidRPr="00C35A6F">
              <w:rPr>
                <w:rFonts w:ascii="Arial" w:hAnsi="Arial" w:cs="Arial"/>
                <w:b/>
                <w:szCs w:val="24"/>
              </w:rPr>
              <w:t>Small Commercial &amp;</w:t>
            </w:r>
          </w:p>
          <w:p w:rsidR="009D2533" w:rsidRPr="00C35A6F" w:rsidRDefault="009D2533" w:rsidP="0009371F">
            <w:pPr>
              <w:tabs>
                <w:tab w:val="center" w:pos="4680"/>
              </w:tabs>
              <w:suppressAutoHyphens/>
              <w:rPr>
                <w:rFonts w:ascii="Arial" w:hAnsi="Arial" w:cs="Arial"/>
                <w:b/>
                <w:szCs w:val="24"/>
              </w:rPr>
            </w:pPr>
            <w:r w:rsidRPr="00C35A6F">
              <w:rPr>
                <w:rFonts w:ascii="Arial" w:hAnsi="Arial" w:cs="Arial"/>
                <w:b/>
                <w:szCs w:val="24"/>
              </w:rPr>
              <w:t>Industrial</w:t>
            </w: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9D2533" w:rsidRPr="00C35A6F" w:rsidRDefault="00397279" w:rsidP="0009371F">
            <w:pPr>
              <w:tabs>
                <w:tab w:val="center" w:pos="4680"/>
              </w:tabs>
              <w:suppressAutoHyphens/>
              <w:jc w:val="center"/>
              <w:rPr>
                <w:rFonts w:ascii="Arial" w:hAnsi="Arial" w:cs="Arial"/>
                <w:szCs w:val="24"/>
              </w:rPr>
            </w:pPr>
            <w:r>
              <w:rPr>
                <w:rFonts w:ascii="Arial" w:hAnsi="Arial" w:cs="Arial"/>
                <w:szCs w:val="24"/>
              </w:rPr>
              <w:t xml:space="preserve"> </w:t>
            </w:r>
            <w:r w:rsidR="00A91611" w:rsidRPr="00C35A6F">
              <w:rPr>
                <w:rFonts w:ascii="Arial" w:hAnsi="Arial" w:cs="Arial"/>
                <w:szCs w:val="24"/>
              </w:rPr>
              <w:t xml:space="preserve">$    </w:t>
            </w:r>
            <w:r w:rsidR="007F2A5A">
              <w:rPr>
                <w:rFonts w:ascii="Arial" w:hAnsi="Arial" w:cs="Arial"/>
                <w:szCs w:val="24"/>
              </w:rPr>
              <w:t xml:space="preserve"> </w:t>
            </w:r>
            <w:r w:rsidR="00A91611" w:rsidRPr="00C35A6F">
              <w:rPr>
                <w:rFonts w:ascii="Arial" w:hAnsi="Arial" w:cs="Arial"/>
                <w:szCs w:val="24"/>
              </w:rPr>
              <w:t>(3,680,441)</w:t>
            </w: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2364" w:type="dxa"/>
            <w:vAlign w:val="bottom"/>
          </w:tcPr>
          <w:p w:rsidR="009D2533" w:rsidRPr="00C35A6F" w:rsidRDefault="00BD00B2" w:rsidP="0009371F">
            <w:pPr>
              <w:tabs>
                <w:tab w:val="center" w:pos="4680"/>
              </w:tabs>
              <w:suppressAutoHyphens/>
              <w:jc w:val="center"/>
              <w:rPr>
                <w:rFonts w:ascii="Arial" w:hAnsi="Arial" w:cs="Arial"/>
                <w:szCs w:val="24"/>
              </w:rPr>
            </w:pPr>
            <w:r>
              <w:rPr>
                <w:rFonts w:ascii="Arial" w:hAnsi="Arial" w:cs="Arial"/>
                <w:szCs w:val="24"/>
              </w:rPr>
              <w:t xml:space="preserve"> </w:t>
            </w:r>
            <w:r w:rsidR="00A91611" w:rsidRPr="00C35A6F">
              <w:rPr>
                <w:rFonts w:ascii="Arial" w:hAnsi="Arial" w:cs="Arial"/>
                <w:szCs w:val="24"/>
              </w:rPr>
              <w:t xml:space="preserve">$   </w:t>
            </w:r>
            <w:r w:rsidR="007F2A5A">
              <w:rPr>
                <w:rFonts w:ascii="Arial" w:hAnsi="Arial" w:cs="Arial"/>
                <w:szCs w:val="24"/>
              </w:rPr>
              <w:t xml:space="preserve"> </w:t>
            </w:r>
            <w:r w:rsidR="00A91611" w:rsidRPr="00C35A6F">
              <w:rPr>
                <w:rFonts w:ascii="Arial" w:hAnsi="Arial" w:cs="Arial"/>
                <w:szCs w:val="24"/>
              </w:rPr>
              <w:t xml:space="preserve">  (3,888,894)</w:t>
            </w: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1884" w:type="dxa"/>
            <w:vAlign w:val="bottom"/>
          </w:tcPr>
          <w:p w:rsidR="009D2533" w:rsidRPr="00C35A6F" w:rsidRDefault="00AB75D9" w:rsidP="00BD00B2">
            <w:pPr>
              <w:tabs>
                <w:tab w:val="center" w:pos="4680"/>
              </w:tabs>
              <w:suppressAutoHyphens/>
              <w:rPr>
                <w:rFonts w:ascii="Arial" w:hAnsi="Arial" w:cs="Arial"/>
                <w:szCs w:val="24"/>
              </w:rPr>
            </w:pPr>
            <w:r w:rsidRPr="00C35A6F">
              <w:rPr>
                <w:rFonts w:ascii="Arial" w:hAnsi="Arial" w:cs="Arial"/>
                <w:szCs w:val="24"/>
              </w:rPr>
              <w:t xml:space="preserve">$  </w:t>
            </w:r>
            <w:r w:rsidR="002518E1" w:rsidRPr="00C35A6F">
              <w:rPr>
                <w:rFonts w:ascii="Arial" w:hAnsi="Arial" w:cs="Arial"/>
                <w:szCs w:val="24"/>
              </w:rPr>
              <w:t xml:space="preserve"> </w:t>
            </w:r>
            <w:r w:rsidRPr="00C35A6F">
              <w:rPr>
                <w:rFonts w:ascii="Arial" w:hAnsi="Arial" w:cs="Arial"/>
                <w:szCs w:val="24"/>
              </w:rPr>
              <w:t xml:space="preserve">     208,453</w:t>
            </w:r>
          </w:p>
        </w:tc>
      </w:tr>
      <w:tr w:rsidR="00E623CE" w:rsidRPr="00C35A6F" w:rsidTr="00E623CE">
        <w:trPr>
          <w:trHeight w:val="98"/>
          <w:jc w:val="center"/>
        </w:trPr>
        <w:tc>
          <w:tcPr>
            <w:tcW w:w="3213" w:type="dxa"/>
            <w:vAlign w:val="bottom"/>
          </w:tcPr>
          <w:p w:rsidR="009D2533" w:rsidRPr="00C35A6F" w:rsidRDefault="009D2533" w:rsidP="0009371F">
            <w:pPr>
              <w:tabs>
                <w:tab w:val="center" w:pos="4680"/>
              </w:tabs>
              <w:suppressAutoHyphens/>
              <w:rPr>
                <w:rFonts w:ascii="Arial" w:hAnsi="Arial" w:cs="Arial"/>
                <w:b/>
                <w:szCs w:val="24"/>
              </w:rPr>
            </w:pP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9D2533" w:rsidRPr="00C35A6F" w:rsidRDefault="009D2533" w:rsidP="0009371F">
            <w:pPr>
              <w:tabs>
                <w:tab w:val="center" w:pos="4680"/>
              </w:tabs>
              <w:suppressAutoHyphens/>
              <w:jc w:val="center"/>
              <w:rPr>
                <w:rFonts w:ascii="Arial" w:hAnsi="Arial" w:cs="Arial"/>
                <w:szCs w:val="24"/>
              </w:rPr>
            </w:pP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2364" w:type="dxa"/>
            <w:vAlign w:val="bottom"/>
          </w:tcPr>
          <w:p w:rsidR="009D2533" w:rsidRPr="00C35A6F" w:rsidRDefault="009D2533" w:rsidP="0009371F">
            <w:pPr>
              <w:tabs>
                <w:tab w:val="center" w:pos="4680"/>
              </w:tabs>
              <w:suppressAutoHyphens/>
              <w:jc w:val="center"/>
              <w:rPr>
                <w:rFonts w:ascii="Arial" w:hAnsi="Arial" w:cs="Arial"/>
                <w:szCs w:val="24"/>
              </w:rPr>
            </w:pP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1884" w:type="dxa"/>
            <w:vAlign w:val="bottom"/>
          </w:tcPr>
          <w:p w:rsidR="009D2533" w:rsidRPr="00C35A6F" w:rsidRDefault="009D2533" w:rsidP="0009371F">
            <w:pPr>
              <w:tabs>
                <w:tab w:val="center" w:pos="4680"/>
              </w:tabs>
              <w:suppressAutoHyphens/>
              <w:jc w:val="center"/>
              <w:rPr>
                <w:rFonts w:ascii="Arial" w:hAnsi="Arial" w:cs="Arial"/>
                <w:szCs w:val="24"/>
              </w:rPr>
            </w:pPr>
          </w:p>
        </w:tc>
      </w:tr>
      <w:tr w:rsidR="00E623CE" w:rsidRPr="00C35A6F" w:rsidTr="00E623CE">
        <w:trPr>
          <w:trHeight w:val="813"/>
          <w:jc w:val="center"/>
        </w:trPr>
        <w:tc>
          <w:tcPr>
            <w:tcW w:w="3213" w:type="dxa"/>
            <w:vAlign w:val="bottom"/>
          </w:tcPr>
          <w:p w:rsidR="009D2533" w:rsidRPr="00C35A6F" w:rsidRDefault="009D2533" w:rsidP="0009371F">
            <w:pPr>
              <w:tabs>
                <w:tab w:val="center" w:pos="4680"/>
              </w:tabs>
              <w:suppressAutoHyphens/>
              <w:rPr>
                <w:rFonts w:ascii="Arial" w:hAnsi="Arial" w:cs="Arial"/>
                <w:b/>
                <w:szCs w:val="24"/>
              </w:rPr>
            </w:pPr>
            <w:r w:rsidRPr="00C35A6F">
              <w:rPr>
                <w:rFonts w:ascii="Arial" w:hAnsi="Arial" w:cs="Arial"/>
                <w:b/>
                <w:szCs w:val="24"/>
              </w:rPr>
              <w:t>Large Commercial &amp; Industrial – Primary</w:t>
            </w: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9D2533" w:rsidRPr="00C35A6F" w:rsidRDefault="00397279" w:rsidP="0009371F">
            <w:pPr>
              <w:tabs>
                <w:tab w:val="center" w:pos="4680"/>
              </w:tabs>
              <w:suppressAutoHyphens/>
              <w:jc w:val="center"/>
              <w:rPr>
                <w:rFonts w:ascii="Arial" w:hAnsi="Arial" w:cs="Arial"/>
                <w:szCs w:val="24"/>
              </w:rPr>
            </w:pPr>
            <w:r>
              <w:rPr>
                <w:rFonts w:ascii="Arial" w:hAnsi="Arial" w:cs="Arial"/>
                <w:szCs w:val="24"/>
              </w:rPr>
              <w:t xml:space="preserve"> </w:t>
            </w:r>
            <w:r w:rsidR="00A91611" w:rsidRPr="00C35A6F">
              <w:rPr>
                <w:rFonts w:ascii="Arial" w:hAnsi="Arial" w:cs="Arial"/>
                <w:szCs w:val="24"/>
              </w:rPr>
              <w:t xml:space="preserve">$   </w:t>
            </w:r>
            <w:r w:rsidR="007F2A5A">
              <w:rPr>
                <w:rFonts w:ascii="Arial" w:hAnsi="Arial" w:cs="Arial"/>
                <w:szCs w:val="24"/>
              </w:rPr>
              <w:t xml:space="preserve"> </w:t>
            </w:r>
            <w:r w:rsidR="00A91611" w:rsidRPr="00C35A6F">
              <w:rPr>
                <w:rFonts w:ascii="Arial" w:hAnsi="Arial" w:cs="Arial"/>
                <w:szCs w:val="24"/>
              </w:rPr>
              <w:t xml:space="preserve"> (6,590,144)</w:t>
            </w: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2364" w:type="dxa"/>
            <w:vAlign w:val="bottom"/>
          </w:tcPr>
          <w:p w:rsidR="009D2533" w:rsidRPr="00C35A6F" w:rsidRDefault="00BD00B2" w:rsidP="00BD00B2">
            <w:pPr>
              <w:tabs>
                <w:tab w:val="left" w:pos="285"/>
                <w:tab w:val="center" w:pos="4680"/>
              </w:tabs>
              <w:suppressAutoHyphens/>
              <w:jc w:val="center"/>
              <w:rPr>
                <w:rFonts w:ascii="Arial" w:hAnsi="Arial" w:cs="Arial"/>
                <w:szCs w:val="24"/>
              </w:rPr>
            </w:pPr>
            <w:r>
              <w:rPr>
                <w:rFonts w:ascii="Arial" w:hAnsi="Arial" w:cs="Arial"/>
                <w:szCs w:val="24"/>
              </w:rPr>
              <w:t xml:space="preserve"> </w:t>
            </w:r>
            <w:r w:rsidR="00A91611" w:rsidRPr="00C35A6F">
              <w:rPr>
                <w:rFonts w:ascii="Arial" w:hAnsi="Arial" w:cs="Arial"/>
                <w:szCs w:val="24"/>
              </w:rPr>
              <w:t xml:space="preserve">$   </w:t>
            </w:r>
            <w:r w:rsidR="007F2A5A">
              <w:rPr>
                <w:rFonts w:ascii="Arial" w:hAnsi="Arial" w:cs="Arial"/>
                <w:szCs w:val="24"/>
              </w:rPr>
              <w:t xml:space="preserve"> </w:t>
            </w:r>
            <w:r w:rsidR="00A91611" w:rsidRPr="00C35A6F">
              <w:rPr>
                <w:rFonts w:ascii="Arial" w:hAnsi="Arial" w:cs="Arial"/>
                <w:szCs w:val="24"/>
              </w:rPr>
              <w:t xml:space="preserve">  (6,751,457)</w:t>
            </w: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1884" w:type="dxa"/>
            <w:vAlign w:val="bottom"/>
          </w:tcPr>
          <w:p w:rsidR="009D2533" w:rsidRPr="00C35A6F" w:rsidRDefault="00AB75D9" w:rsidP="00BD00B2">
            <w:pPr>
              <w:tabs>
                <w:tab w:val="center" w:pos="4680"/>
              </w:tabs>
              <w:suppressAutoHyphens/>
              <w:rPr>
                <w:rFonts w:ascii="Arial" w:hAnsi="Arial" w:cs="Arial"/>
                <w:szCs w:val="24"/>
              </w:rPr>
            </w:pPr>
            <w:r w:rsidRPr="00C35A6F">
              <w:rPr>
                <w:rFonts w:ascii="Arial" w:hAnsi="Arial" w:cs="Arial"/>
                <w:szCs w:val="24"/>
              </w:rPr>
              <w:t xml:space="preserve">$  </w:t>
            </w:r>
            <w:r w:rsidR="002518E1" w:rsidRPr="00C35A6F">
              <w:rPr>
                <w:rFonts w:ascii="Arial" w:hAnsi="Arial" w:cs="Arial"/>
                <w:szCs w:val="24"/>
              </w:rPr>
              <w:t xml:space="preserve"> </w:t>
            </w:r>
            <w:r w:rsidRPr="00C35A6F">
              <w:rPr>
                <w:rFonts w:ascii="Arial" w:hAnsi="Arial" w:cs="Arial"/>
                <w:szCs w:val="24"/>
              </w:rPr>
              <w:t xml:space="preserve">     161,313</w:t>
            </w:r>
          </w:p>
        </w:tc>
      </w:tr>
      <w:tr w:rsidR="00E623CE" w:rsidRPr="00C35A6F" w:rsidTr="00E623CE">
        <w:trPr>
          <w:trHeight w:val="125"/>
          <w:jc w:val="center"/>
        </w:trPr>
        <w:tc>
          <w:tcPr>
            <w:tcW w:w="3213" w:type="dxa"/>
            <w:vAlign w:val="bottom"/>
          </w:tcPr>
          <w:p w:rsidR="009D2533" w:rsidRPr="00C35A6F" w:rsidRDefault="009D2533" w:rsidP="0009371F">
            <w:pPr>
              <w:tabs>
                <w:tab w:val="center" w:pos="4680"/>
              </w:tabs>
              <w:suppressAutoHyphens/>
              <w:rPr>
                <w:rFonts w:ascii="Arial" w:hAnsi="Arial" w:cs="Arial"/>
                <w:b/>
                <w:szCs w:val="24"/>
              </w:rPr>
            </w:pP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9D2533" w:rsidRPr="00C35A6F" w:rsidRDefault="009D2533" w:rsidP="0009371F">
            <w:pPr>
              <w:tabs>
                <w:tab w:val="center" w:pos="4680"/>
              </w:tabs>
              <w:suppressAutoHyphens/>
              <w:jc w:val="center"/>
              <w:rPr>
                <w:rFonts w:ascii="Arial" w:hAnsi="Arial" w:cs="Arial"/>
                <w:szCs w:val="24"/>
              </w:rPr>
            </w:pP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2364" w:type="dxa"/>
            <w:vAlign w:val="bottom"/>
          </w:tcPr>
          <w:p w:rsidR="009D2533" w:rsidRPr="00C35A6F" w:rsidRDefault="009D2533" w:rsidP="0009371F">
            <w:pPr>
              <w:tabs>
                <w:tab w:val="center" w:pos="4680"/>
              </w:tabs>
              <w:suppressAutoHyphens/>
              <w:jc w:val="center"/>
              <w:rPr>
                <w:rFonts w:ascii="Arial" w:hAnsi="Arial" w:cs="Arial"/>
                <w:szCs w:val="24"/>
              </w:rPr>
            </w:pPr>
          </w:p>
        </w:tc>
        <w:tc>
          <w:tcPr>
            <w:tcW w:w="268" w:type="dxa"/>
            <w:vAlign w:val="bottom"/>
          </w:tcPr>
          <w:p w:rsidR="009D2533" w:rsidRPr="00C35A6F" w:rsidRDefault="009D2533" w:rsidP="0009371F">
            <w:pPr>
              <w:tabs>
                <w:tab w:val="center" w:pos="4680"/>
              </w:tabs>
              <w:suppressAutoHyphens/>
              <w:jc w:val="center"/>
              <w:rPr>
                <w:rFonts w:ascii="Arial" w:hAnsi="Arial" w:cs="Arial"/>
                <w:szCs w:val="24"/>
              </w:rPr>
            </w:pPr>
          </w:p>
        </w:tc>
        <w:tc>
          <w:tcPr>
            <w:tcW w:w="1884" w:type="dxa"/>
            <w:vAlign w:val="bottom"/>
          </w:tcPr>
          <w:p w:rsidR="009D2533" w:rsidRPr="00C35A6F" w:rsidRDefault="009D2533" w:rsidP="0009371F">
            <w:pPr>
              <w:tabs>
                <w:tab w:val="center" w:pos="4680"/>
              </w:tabs>
              <w:suppressAutoHyphens/>
              <w:jc w:val="center"/>
              <w:rPr>
                <w:rFonts w:ascii="Arial" w:hAnsi="Arial" w:cs="Arial"/>
                <w:szCs w:val="24"/>
              </w:rPr>
            </w:pPr>
          </w:p>
        </w:tc>
      </w:tr>
      <w:tr w:rsidR="00E623CE" w:rsidRPr="00C35A6F" w:rsidTr="00E623CE">
        <w:trPr>
          <w:trHeight w:val="813"/>
          <w:jc w:val="center"/>
        </w:trPr>
        <w:tc>
          <w:tcPr>
            <w:tcW w:w="3213" w:type="dxa"/>
            <w:vAlign w:val="bottom"/>
          </w:tcPr>
          <w:p w:rsidR="009D2533" w:rsidRPr="00C35A6F" w:rsidRDefault="009D2533" w:rsidP="0009371F">
            <w:pPr>
              <w:tabs>
                <w:tab w:val="center" w:pos="4680"/>
              </w:tabs>
              <w:suppressAutoHyphens/>
              <w:rPr>
                <w:rFonts w:ascii="Arial" w:hAnsi="Arial" w:cs="Arial"/>
                <w:b/>
                <w:szCs w:val="24"/>
              </w:rPr>
            </w:pPr>
            <w:r w:rsidRPr="00C35A6F">
              <w:rPr>
                <w:rFonts w:ascii="Arial" w:hAnsi="Arial" w:cs="Arial"/>
                <w:b/>
                <w:szCs w:val="24"/>
              </w:rPr>
              <w:t>Large Commercial &amp;</w:t>
            </w:r>
          </w:p>
          <w:p w:rsidR="009D2533" w:rsidRPr="00C35A6F" w:rsidRDefault="009D2533" w:rsidP="00E623CE">
            <w:pPr>
              <w:tabs>
                <w:tab w:val="center" w:pos="4680"/>
              </w:tabs>
              <w:suppressAutoHyphens/>
              <w:rPr>
                <w:rFonts w:ascii="Arial" w:hAnsi="Arial" w:cs="Arial"/>
                <w:b/>
                <w:szCs w:val="24"/>
              </w:rPr>
            </w:pPr>
            <w:r w:rsidRPr="00C35A6F">
              <w:rPr>
                <w:rFonts w:ascii="Arial" w:hAnsi="Arial" w:cs="Arial"/>
                <w:b/>
                <w:szCs w:val="24"/>
              </w:rPr>
              <w:t xml:space="preserve">Industrial - </w:t>
            </w:r>
            <w:r w:rsidR="00E623CE" w:rsidRPr="00C35A6F">
              <w:rPr>
                <w:rFonts w:ascii="Arial" w:hAnsi="Arial" w:cs="Arial"/>
                <w:b/>
                <w:szCs w:val="24"/>
              </w:rPr>
              <w:t>T</w:t>
            </w:r>
            <w:r w:rsidRPr="00C35A6F">
              <w:rPr>
                <w:rFonts w:ascii="Arial" w:hAnsi="Arial" w:cs="Arial"/>
                <w:b/>
                <w:szCs w:val="24"/>
              </w:rPr>
              <w:t>ransmission</w:t>
            </w: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9D2533" w:rsidRPr="00C35A6F" w:rsidRDefault="00397279" w:rsidP="00397279">
            <w:pPr>
              <w:tabs>
                <w:tab w:val="center" w:pos="4680"/>
              </w:tabs>
              <w:suppressAutoHyphens/>
              <w:jc w:val="center"/>
              <w:rPr>
                <w:rFonts w:ascii="Arial" w:hAnsi="Arial" w:cs="Arial"/>
                <w:szCs w:val="24"/>
                <w:u w:val="single"/>
              </w:rPr>
            </w:pPr>
            <w:r>
              <w:rPr>
                <w:rFonts w:ascii="Arial" w:hAnsi="Arial" w:cs="Arial"/>
                <w:szCs w:val="24"/>
                <w:u w:val="single"/>
              </w:rPr>
              <w:t xml:space="preserve"> </w:t>
            </w:r>
            <w:r w:rsidR="00A91611" w:rsidRPr="00C35A6F">
              <w:rPr>
                <w:rFonts w:ascii="Arial" w:hAnsi="Arial" w:cs="Arial"/>
                <w:szCs w:val="24"/>
                <w:u w:val="single"/>
              </w:rPr>
              <w:t xml:space="preserve">$  </w:t>
            </w:r>
            <w:r w:rsidR="007F2A5A">
              <w:rPr>
                <w:rFonts w:ascii="Arial" w:hAnsi="Arial" w:cs="Arial"/>
                <w:szCs w:val="24"/>
                <w:u w:val="single"/>
              </w:rPr>
              <w:t xml:space="preserve"> </w:t>
            </w:r>
            <w:r w:rsidR="00A91611" w:rsidRPr="00C35A6F">
              <w:rPr>
                <w:rFonts w:ascii="Arial" w:hAnsi="Arial" w:cs="Arial"/>
                <w:szCs w:val="24"/>
                <w:u w:val="single"/>
              </w:rPr>
              <w:t xml:space="preserve"> </w:t>
            </w:r>
            <w:r>
              <w:rPr>
                <w:rFonts w:ascii="Arial" w:hAnsi="Arial" w:cs="Arial"/>
                <w:szCs w:val="24"/>
                <w:u w:val="single"/>
              </w:rPr>
              <w:t xml:space="preserve"> </w:t>
            </w:r>
            <w:r w:rsidR="00A91611" w:rsidRPr="00C35A6F">
              <w:rPr>
                <w:rFonts w:ascii="Arial" w:hAnsi="Arial" w:cs="Arial"/>
                <w:szCs w:val="24"/>
                <w:u w:val="single"/>
              </w:rPr>
              <w:t>(9,413,960)</w:t>
            </w:r>
          </w:p>
        </w:tc>
        <w:tc>
          <w:tcPr>
            <w:tcW w:w="268" w:type="dxa"/>
            <w:vAlign w:val="bottom"/>
          </w:tcPr>
          <w:p w:rsidR="009D2533" w:rsidRPr="00C35A6F" w:rsidRDefault="009D2533" w:rsidP="0009371F">
            <w:pPr>
              <w:tabs>
                <w:tab w:val="center" w:pos="4680"/>
              </w:tabs>
              <w:suppressAutoHyphens/>
              <w:jc w:val="center"/>
              <w:rPr>
                <w:rFonts w:ascii="Arial" w:hAnsi="Arial" w:cs="Arial"/>
                <w:szCs w:val="24"/>
                <w:u w:val="single"/>
              </w:rPr>
            </w:pPr>
          </w:p>
        </w:tc>
        <w:tc>
          <w:tcPr>
            <w:tcW w:w="2364" w:type="dxa"/>
            <w:vAlign w:val="bottom"/>
          </w:tcPr>
          <w:p w:rsidR="009D2533" w:rsidRPr="00C35A6F" w:rsidRDefault="00A91611" w:rsidP="005D5AD7">
            <w:pPr>
              <w:tabs>
                <w:tab w:val="center" w:pos="4680"/>
              </w:tabs>
              <w:suppressAutoHyphens/>
              <w:jc w:val="center"/>
              <w:rPr>
                <w:rFonts w:ascii="Arial" w:hAnsi="Arial" w:cs="Arial"/>
                <w:szCs w:val="24"/>
                <w:u w:val="single"/>
              </w:rPr>
            </w:pPr>
            <w:r w:rsidRPr="00C35A6F">
              <w:rPr>
                <w:rFonts w:ascii="Arial" w:hAnsi="Arial" w:cs="Arial"/>
                <w:szCs w:val="24"/>
                <w:u w:val="single"/>
              </w:rPr>
              <w:t xml:space="preserve">$   </w:t>
            </w:r>
            <w:r w:rsidR="007F2A5A">
              <w:rPr>
                <w:rFonts w:ascii="Arial" w:hAnsi="Arial" w:cs="Arial"/>
                <w:szCs w:val="24"/>
                <w:u w:val="single"/>
              </w:rPr>
              <w:t xml:space="preserve"> </w:t>
            </w:r>
            <w:r w:rsidRPr="00C35A6F">
              <w:rPr>
                <w:rFonts w:ascii="Arial" w:hAnsi="Arial" w:cs="Arial"/>
                <w:szCs w:val="24"/>
                <w:u w:val="single"/>
              </w:rPr>
              <w:t xml:space="preserve"> (</w:t>
            </w:r>
            <w:r w:rsidR="005D5AD7" w:rsidRPr="00C35A6F">
              <w:rPr>
                <w:rFonts w:ascii="Arial" w:hAnsi="Arial" w:cs="Arial"/>
                <w:szCs w:val="24"/>
                <w:u w:val="single"/>
              </w:rPr>
              <w:t>9,190,587</w:t>
            </w:r>
            <w:r w:rsidRPr="00C35A6F">
              <w:rPr>
                <w:rFonts w:ascii="Arial" w:hAnsi="Arial" w:cs="Arial"/>
                <w:szCs w:val="24"/>
                <w:u w:val="single"/>
              </w:rPr>
              <w:t>)</w:t>
            </w:r>
          </w:p>
        </w:tc>
        <w:tc>
          <w:tcPr>
            <w:tcW w:w="268" w:type="dxa"/>
            <w:vAlign w:val="bottom"/>
          </w:tcPr>
          <w:p w:rsidR="009D2533" w:rsidRPr="00C35A6F" w:rsidRDefault="009D2533" w:rsidP="0009371F">
            <w:pPr>
              <w:tabs>
                <w:tab w:val="center" w:pos="4680"/>
              </w:tabs>
              <w:suppressAutoHyphens/>
              <w:jc w:val="center"/>
              <w:rPr>
                <w:rFonts w:ascii="Arial" w:hAnsi="Arial" w:cs="Arial"/>
                <w:szCs w:val="24"/>
                <w:u w:val="single"/>
              </w:rPr>
            </w:pPr>
          </w:p>
        </w:tc>
        <w:tc>
          <w:tcPr>
            <w:tcW w:w="1884" w:type="dxa"/>
            <w:vAlign w:val="bottom"/>
          </w:tcPr>
          <w:p w:rsidR="009D2533" w:rsidRPr="00C35A6F" w:rsidRDefault="00AB75D9" w:rsidP="0009371F">
            <w:pPr>
              <w:tabs>
                <w:tab w:val="center" w:pos="4680"/>
              </w:tabs>
              <w:suppressAutoHyphens/>
              <w:jc w:val="center"/>
              <w:rPr>
                <w:rFonts w:ascii="Arial" w:hAnsi="Arial" w:cs="Arial"/>
                <w:szCs w:val="24"/>
                <w:u w:val="single"/>
              </w:rPr>
            </w:pPr>
            <w:r w:rsidRPr="00C35A6F">
              <w:rPr>
                <w:rFonts w:ascii="Arial" w:hAnsi="Arial" w:cs="Arial"/>
                <w:szCs w:val="24"/>
                <w:u w:val="single"/>
              </w:rPr>
              <w:t xml:space="preserve">$      </w:t>
            </w:r>
            <w:r w:rsidR="00920529">
              <w:rPr>
                <w:rFonts w:ascii="Arial" w:hAnsi="Arial" w:cs="Arial"/>
                <w:szCs w:val="24"/>
                <w:u w:val="single"/>
              </w:rPr>
              <w:t xml:space="preserve"> </w:t>
            </w:r>
            <w:r w:rsidRPr="00C35A6F">
              <w:rPr>
                <w:rFonts w:ascii="Arial" w:hAnsi="Arial" w:cs="Arial"/>
                <w:szCs w:val="24"/>
                <w:u w:val="single"/>
              </w:rPr>
              <w:t>(223,373)</w:t>
            </w:r>
          </w:p>
        </w:tc>
      </w:tr>
      <w:tr w:rsidR="00E623CE" w:rsidRPr="00C35A6F" w:rsidTr="00E623CE">
        <w:trPr>
          <w:trHeight w:val="143"/>
          <w:jc w:val="center"/>
        </w:trPr>
        <w:tc>
          <w:tcPr>
            <w:tcW w:w="3213" w:type="dxa"/>
            <w:vAlign w:val="bottom"/>
          </w:tcPr>
          <w:p w:rsidR="009D2533" w:rsidRPr="00C35A6F" w:rsidRDefault="009D2533" w:rsidP="0009371F">
            <w:pPr>
              <w:tabs>
                <w:tab w:val="center" w:pos="4680"/>
              </w:tabs>
              <w:suppressAutoHyphens/>
              <w:rPr>
                <w:rFonts w:ascii="Arial" w:hAnsi="Arial" w:cs="Arial"/>
                <w:b/>
                <w:szCs w:val="24"/>
              </w:rPr>
            </w:pP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bottom"/>
          </w:tcPr>
          <w:p w:rsidR="009D2533" w:rsidRPr="00C35A6F" w:rsidRDefault="009D2533" w:rsidP="0009371F">
            <w:pPr>
              <w:tabs>
                <w:tab w:val="center" w:pos="4680"/>
              </w:tabs>
              <w:suppressAutoHyphens/>
              <w:jc w:val="center"/>
              <w:rPr>
                <w:rFonts w:ascii="Arial" w:hAnsi="Arial" w:cs="Arial"/>
                <w:szCs w:val="24"/>
              </w:rPr>
            </w:pPr>
          </w:p>
        </w:tc>
        <w:tc>
          <w:tcPr>
            <w:tcW w:w="268" w:type="dxa"/>
          </w:tcPr>
          <w:p w:rsidR="009D2533" w:rsidRPr="00C35A6F" w:rsidRDefault="009D2533" w:rsidP="0009371F">
            <w:pPr>
              <w:tabs>
                <w:tab w:val="center" w:pos="4680"/>
              </w:tabs>
              <w:suppressAutoHyphens/>
              <w:jc w:val="center"/>
              <w:rPr>
                <w:rFonts w:ascii="Arial" w:hAnsi="Arial" w:cs="Arial"/>
                <w:szCs w:val="24"/>
              </w:rPr>
            </w:pPr>
          </w:p>
        </w:tc>
        <w:tc>
          <w:tcPr>
            <w:tcW w:w="2364" w:type="dxa"/>
            <w:vAlign w:val="bottom"/>
          </w:tcPr>
          <w:p w:rsidR="009D2533" w:rsidRPr="00C35A6F" w:rsidRDefault="009D2533" w:rsidP="0009371F">
            <w:pPr>
              <w:tabs>
                <w:tab w:val="center" w:pos="4680"/>
              </w:tabs>
              <w:suppressAutoHyphens/>
              <w:jc w:val="center"/>
              <w:rPr>
                <w:rFonts w:ascii="Arial" w:hAnsi="Arial" w:cs="Arial"/>
                <w:szCs w:val="24"/>
              </w:rPr>
            </w:pPr>
          </w:p>
        </w:tc>
        <w:tc>
          <w:tcPr>
            <w:tcW w:w="268" w:type="dxa"/>
          </w:tcPr>
          <w:p w:rsidR="009D2533" w:rsidRPr="00C35A6F" w:rsidRDefault="009D2533" w:rsidP="0009371F">
            <w:pPr>
              <w:tabs>
                <w:tab w:val="center" w:pos="4680"/>
              </w:tabs>
              <w:suppressAutoHyphens/>
              <w:jc w:val="center"/>
              <w:rPr>
                <w:rFonts w:ascii="Arial" w:hAnsi="Arial" w:cs="Arial"/>
                <w:szCs w:val="24"/>
              </w:rPr>
            </w:pPr>
          </w:p>
        </w:tc>
        <w:tc>
          <w:tcPr>
            <w:tcW w:w="1884" w:type="dxa"/>
            <w:vAlign w:val="bottom"/>
          </w:tcPr>
          <w:p w:rsidR="009D2533" w:rsidRPr="00C35A6F" w:rsidRDefault="009D2533" w:rsidP="0009371F">
            <w:pPr>
              <w:tabs>
                <w:tab w:val="center" w:pos="4680"/>
              </w:tabs>
              <w:suppressAutoHyphens/>
              <w:jc w:val="center"/>
              <w:rPr>
                <w:rFonts w:ascii="Arial" w:hAnsi="Arial" w:cs="Arial"/>
                <w:szCs w:val="24"/>
              </w:rPr>
            </w:pPr>
          </w:p>
        </w:tc>
      </w:tr>
      <w:tr w:rsidR="00E623CE" w:rsidRPr="00C35A6F" w:rsidTr="00E623CE">
        <w:trPr>
          <w:trHeight w:val="433"/>
          <w:jc w:val="center"/>
        </w:trPr>
        <w:tc>
          <w:tcPr>
            <w:tcW w:w="3213" w:type="dxa"/>
            <w:vAlign w:val="bottom"/>
          </w:tcPr>
          <w:p w:rsidR="009D2533" w:rsidRPr="00C35A6F" w:rsidRDefault="009D2533" w:rsidP="0009371F">
            <w:pPr>
              <w:tabs>
                <w:tab w:val="center" w:pos="4680"/>
              </w:tabs>
              <w:suppressAutoHyphens/>
              <w:rPr>
                <w:rFonts w:ascii="Arial" w:hAnsi="Arial" w:cs="Arial"/>
                <w:b/>
                <w:szCs w:val="24"/>
              </w:rPr>
            </w:pPr>
            <w:r w:rsidRPr="00C35A6F">
              <w:rPr>
                <w:rFonts w:ascii="Arial" w:hAnsi="Arial" w:cs="Arial"/>
                <w:b/>
                <w:szCs w:val="24"/>
              </w:rPr>
              <w:t>Total</w:t>
            </w:r>
          </w:p>
        </w:tc>
        <w:tc>
          <w:tcPr>
            <w:tcW w:w="249" w:type="dxa"/>
          </w:tcPr>
          <w:p w:rsidR="009D2533" w:rsidRPr="00C35A6F" w:rsidRDefault="009D2533" w:rsidP="0009371F">
            <w:pPr>
              <w:tabs>
                <w:tab w:val="center" w:pos="4680"/>
              </w:tabs>
              <w:suppressAutoHyphens/>
              <w:jc w:val="center"/>
              <w:rPr>
                <w:rFonts w:ascii="Arial" w:hAnsi="Arial" w:cs="Arial"/>
                <w:szCs w:val="24"/>
              </w:rPr>
            </w:pPr>
          </w:p>
        </w:tc>
        <w:tc>
          <w:tcPr>
            <w:tcW w:w="2221" w:type="dxa"/>
            <w:vAlign w:val="center"/>
          </w:tcPr>
          <w:p w:rsidR="009D2533" w:rsidRPr="00BD00B2" w:rsidRDefault="00BD00B2" w:rsidP="00BD00B2">
            <w:pPr>
              <w:tabs>
                <w:tab w:val="center" w:pos="4680"/>
              </w:tabs>
              <w:suppressAutoHyphens/>
              <w:rPr>
                <w:rFonts w:ascii="Arial" w:hAnsi="Arial" w:cs="Arial"/>
                <w:szCs w:val="24"/>
                <w:u w:val="double"/>
              </w:rPr>
            </w:pPr>
            <w:r w:rsidRPr="00BD00B2">
              <w:rPr>
                <w:rFonts w:ascii="Arial" w:hAnsi="Arial" w:cs="Arial"/>
                <w:szCs w:val="24"/>
              </w:rPr>
              <w:t xml:space="preserve">  </w:t>
            </w:r>
            <w:r>
              <w:rPr>
                <w:rFonts w:ascii="Arial" w:hAnsi="Arial" w:cs="Arial"/>
                <w:szCs w:val="24"/>
              </w:rPr>
              <w:t xml:space="preserve"> </w:t>
            </w:r>
            <w:r w:rsidR="00A91611" w:rsidRPr="00BD00B2">
              <w:rPr>
                <w:rFonts w:ascii="Arial" w:hAnsi="Arial" w:cs="Arial"/>
                <w:szCs w:val="24"/>
                <w:u w:val="double"/>
              </w:rPr>
              <w:t xml:space="preserve">$     </w:t>
            </w:r>
            <w:r w:rsidR="007F2A5A" w:rsidRPr="00BD00B2">
              <w:rPr>
                <w:rFonts w:ascii="Arial" w:hAnsi="Arial" w:cs="Arial"/>
                <w:szCs w:val="24"/>
                <w:u w:val="double"/>
              </w:rPr>
              <w:t xml:space="preserve"> </w:t>
            </w:r>
            <w:r w:rsidR="00A91611" w:rsidRPr="00BD00B2">
              <w:rPr>
                <w:rFonts w:ascii="Arial" w:hAnsi="Arial" w:cs="Arial"/>
                <w:szCs w:val="24"/>
                <w:u w:val="double"/>
              </w:rPr>
              <w:t xml:space="preserve">  </w:t>
            </w:r>
            <w:r w:rsidRPr="00BD00B2">
              <w:rPr>
                <w:rFonts w:ascii="Arial" w:hAnsi="Arial" w:cs="Arial"/>
                <w:szCs w:val="24"/>
                <w:u w:val="double"/>
              </w:rPr>
              <w:t xml:space="preserve"> </w:t>
            </w:r>
            <w:r w:rsidR="00A91611" w:rsidRPr="00BD00B2">
              <w:rPr>
                <w:rFonts w:ascii="Arial" w:hAnsi="Arial" w:cs="Arial"/>
                <w:szCs w:val="24"/>
                <w:u w:val="double"/>
              </w:rPr>
              <w:t>193,788</w:t>
            </w:r>
          </w:p>
        </w:tc>
        <w:tc>
          <w:tcPr>
            <w:tcW w:w="268" w:type="dxa"/>
            <w:vAlign w:val="center"/>
          </w:tcPr>
          <w:p w:rsidR="009D2533" w:rsidRPr="00C35A6F" w:rsidRDefault="009D2533" w:rsidP="0009371F">
            <w:pPr>
              <w:tabs>
                <w:tab w:val="center" w:pos="4680"/>
              </w:tabs>
              <w:suppressAutoHyphens/>
              <w:jc w:val="center"/>
              <w:rPr>
                <w:rFonts w:ascii="Arial" w:hAnsi="Arial" w:cs="Arial"/>
                <w:szCs w:val="24"/>
                <w:u w:val="double"/>
              </w:rPr>
            </w:pPr>
          </w:p>
        </w:tc>
        <w:tc>
          <w:tcPr>
            <w:tcW w:w="2364" w:type="dxa"/>
            <w:vAlign w:val="center"/>
          </w:tcPr>
          <w:p w:rsidR="009D2533" w:rsidRPr="00C25739" w:rsidRDefault="000C700E" w:rsidP="00C25739">
            <w:pPr>
              <w:tabs>
                <w:tab w:val="center" w:pos="4680"/>
              </w:tabs>
              <w:suppressAutoHyphens/>
              <w:rPr>
                <w:rFonts w:ascii="Arial" w:hAnsi="Arial" w:cs="Arial"/>
                <w:szCs w:val="24"/>
                <w:u w:val="double"/>
              </w:rPr>
            </w:pPr>
            <w:r w:rsidRPr="00C25739">
              <w:rPr>
                <w:rFonts w:ascii="Arial" w:hAnsi="Arial" w:cs="Arial"/>
                <w:szCs w:val="24"/>
              </w:rPr>
              <w:t xml:space="preserve">   </w:t>
            </w:r>
            <w:r w:rsidR="00C25739" w:rsidRPr="00C25739">
              <w:rPr>
                <w:rFonts w:ascii="Arial" w:hAnsi="Arial" w:cs="Arial"/>
                <w:szCs w:val="24"/>
              </w:rPr>
              <w:t xml:space="preserve"> </w:t>
            </w:r>
            <w:r w:rsidR="00A91611" w:rsidRPr="00C25739">
              <w:rPr>
                <w:rFonts w:ascii="Arial" w:hAnsi="Arial" w:cs="Arial"/>
                <w:szCs w:val="24"/>
                <w:u w:val="double"/>
              </w:rPr>
              <w:t xml:space="preserve">$ </w:t>
            </w:r>
            <w:r w:rsidR="00C25739" w:rsidRPr="00C25739">
              <w:rPr>
                <w:rFonts w:ascii="Arial" w:hAnsi="Arial" w:cs="Arial"/>
                <w:szCs w:val="24"/>
                <w:u w:val="double"/>
              </w:rPr>
              <w:t xml:space="preserve"> </w:t>
            </w:r>
            <w:r w:rsidR="00A91611" w:rsidRPr="00C25739">
              <w:rPr>
                <w:rFonts w:ascii="Arial" w:hAnsi="Arial" w:cs="Arial"/>
                <w:szCs w:val="24"/>
                <w:u w:val="double"/>
              </w:rPr>
              <w:t xml:space="preserve"> </w:t>
            </w:r>
            <w:r w:rsidR="000A517A" w:rsidRPr="00C25739">
              <w:rPr>
                <w:rFonts w:ascii="Arial" w:hAnsi="Arial" w:cs="Arial"/>
                <w:szCs w:val="24"/>
                <w:u w:val="double"/>
              </w:rPr>
              <w:t xml:space="preserve"> </w:t>
            </w:r>
            <w:r w:rsidR="00A91611" w:rsidRPr="00C25739">
              <w:rPr>
                <w:rFonts w:ascii="Arial" w:hAnsi="Arial" w:cs="Arial"/>
                <w:szCs w:val="24"/>
                <w:u w:val="double"/>
              </w:rPr>
              <w:t xml:space="preserve"> </w:t>
            </w:r>
            <w:r w:rsidR="007F2A5A" w:rsidRPr="00C25739">
              <w:rPr>
                <w:rFonts w:ascii="Arial" w:hAnsi="Arial" w:cs="Arial"/>
                <w:szCs w:val="24"/>
                <w:u w:val="double"/>
              </w:rPr>
              <w:t xml:space="preserve"> </w:t>
            </w:r>
            <w:r w:rsidR="00A91611" w:rsidRPr="00C25739">
              <w:rPr>
                <w:rFonts w:ascii="Arial" w:hAnsi="Arial" w:cs="Arial"/>
                <w:szCs w:val="24"/>
                <w:u w:val="double"/>
              </w:rPr>
              <w:t>1,872,593</w:t>
            </w:r>
          </w:p>
        </w:tc>
        <w:tc>
          <w:tcPr>
            <w:tcW w:w="268" w:type="dxa"/>
            <w:vAlign w:val="center"/>
          </w:tcPr>
          <w:p w:rsidR="009D2533" w:rsidRPr="00C35A6F" w:rsidRDefault="009D2533" w:rsidP="0009371F">
            <w:pPr>
              <w:tabs>
                <w:tab w:val="center" w:pos="4680"/>
              </w:tabs>
              <w:suppressAutoHyphens/>
              <w:jc w:val="center"/>
              <w:rPr>
                <w:rFonts w:ascii="Arial" w:hAnsi="Arial" w:cs="Arial"/>
                <w:szCs w:val="24"/>
                <w:u w:val="double"/>
              </w:rPr>
            </w:pPr>
          </w:p>
        </w:tc>
        <w:tc>
          <w:tcPr>
            <w:tcW w:w="1884" w:type="dxa"/>
            <w:vAlign w:val="center"/>
          </w:tcPr>
          <w:p w:rsidR="009D2533" w:rsidRPr="00C35A6F" w:rsidRDefault="00AB75D9" w:rsidP="0009371F">
            <w:pPr>
              <w:tabs>
                <w:tab w:val="center" w:pos="4680"/>
              </w:tabs>
              <w:suppressAutoHyphens/>
              <w:jc w:val="center"/>
              <w:rPr>
                <w:rFonts w:ascii="Arial" w:hAnsi="Arial" w:cs="Arial"/>
                <w:szCs w:val="24"/>
                <w:u w:val="double"/>
              </w:rPr>
            </w:pPr>
            <w:r w:rsidRPr="00C35A6F">
              <w:rPr>
                <w:rFonts w:ascii="Arial" w:hAnsi="Arial" w:cs="Arial"/>
                <w:szCs w:val="24"/>
                <w:u w:val="double"/>
              </w:rPr>
              <w:t xml:space="preserve">$  </w:t>
            </w:r>
            <w:r w:rsidR="00920529">
              <w:rPr>
                <w:rFonts w:ascii="Arial" w:hAnsi="Arial" w:cs="Arial"/>
                <w:szCs w:val="24"/>
                <w:u w:val="double"/>
              </w:rPr>
              <w:t xml:space="preserve"> </w:t>
            </w:r>
            <w:r w:rsidRPr="00C35A6F">
              <w:rPr>
                <w:rFonts w:ascii="Arial" w:hAnsi="Arial" w:cs="Arial"/>
                <w:szCs w:val="24"/>
                <w:u w:val="double"/>
              </w:rPr>
              <w:t xml:space="preserve"> (1,678,805)</w:t>
            </w:r>
          </w:p>
        </w:tc>
      </w:tr>
    </w:tbl>
    <w:p w:rsidR="00386252" w:rsidRPr="00C35A6F" w:rsidRDefault="00386252" w:rsidP="005C0FBD">
      <w:pPr>
        <w:tabs>
          <w:tab w:val="center" w:pos="4680"/>
        </w:tabs>
        <w:suppressAutoHyphens/>
        <w:rPr>
          <w:rFonts w:ascii="Arial" w:hAnsi="Arial" w:cs="Arial"/>
          <w:szCs w:val="24"/>
        </w:rPr>
      </w:pPr>
    </w:p>
    <w:p w:rsidR="009D2533" w:rsidRPr="00C35A6F" w:rsidRDefault="009D2533" w:rsidP="007C1887">
      <w:pPr>
        <w:tabs>
          <w:tab w:val="center" w:pos="4680"/>
        </w:tabs>
        <w:suppressAutoHyphens/>
        <w:rPr>
          <w:rFonts w:ascii="Arial" w:hAnsi="Arial" w:cs="Arial"/>
          <w:szCs w:val="24"/>
        </w:rPr>
      </w:pPr>
    </w:p>
    <w:p w:rsidR="009D2533" w:rsidRPr="00C35A6F" w:rsidRDefault="009D2533"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5A0E88" w:rsidRPr="00C35A6F" w:rsidRDefault="005A0E88" w:rsidP="007C1887">
      <w:pPr>
        <w:tabs>
          <w:tab w:val="center" w:pos="4680"/>
        </w:tabs>
        <w:suppressAutoHyphens/>
        <w:rPr>
          <w:rFonts w:ascii="Arial" w:hAnsi="Arial" w:cs="Arial"/>
          <w:szCs w:val="24"/>
        </w:rPr>
      </w:pPr>
    </w:p>
    <w:p w:rsidR="007C1887" w:rsidRPr="005A0E88" w:rsidRDefault="00E42FEF" w:rsidP="007C1887">
      <w:pPr>
        <w:tabs>
          <w:tab w:val="center" w:pos="4680"/>
        </w:tabs>
        <w:suppressAutoHyphens/>
        <w:rPr>
          <w:rFonts w:ascii="Arial" w:hAnsi="Arial" w:cs="Arial"/>
          <w:szCs w:val="24"/>
        </w:rPr>
      </w:pPr>
      <w:r w:rsidRPr="00C35A6F">
        <w:rPr>
          <w:rFonts w:ascii="Arial" w:hAnsi="Arial" w:cs="Arial"/>
          <w:szCs w:val="24"/>
        </w:rPr>
        <w:t>N</w:t>
      </w:r>
      <w:r w:rsidR="005C0FBD" w:rsidRPr="00C35A6F">
        <w:rPr>
          <w:rFonts w:ascii="Arial" w:hAnsi="Arial" w:cs="Arial"/>
          <w:szCs w:val="24"/>
        </w:rPr>
        <w:t>otes to the Financial Statements are an integral part of this report</w:t>
      </w:r>
      <w:r w:rsidR="005C0FBD" w:rsidRPr="005A0E88">
        <w:rPr>
          <w:rFonts w:ascii="Arial" w:hAnsi="Arial" w:cs="Arial"/>
          <w:szCs w:val="24"/>
        </w:rPr>
        <w:t>.</w:t>
      </w:r>
    </w:p>
    <w:p w:rsidR="007C1887" w:rsidRPr="00605D5C" w:rsidRDefault="007C1887" w:rsidP="009D2533">
      <w:pPr>
        <w:pStyle w:val="Heading1"/>
        <w:rPr>
          <w:rFonts w:ascii="Arial" w:hAnsi="Arial" w:cs="Arial"/>
          <w:sz w:val="28"/>
          <w:szCs w:val="28"/>
        </w:rPr>
      </w:pPr>
      <w:r w:rsidRPr="00605D5C">
        <w:rPr>
          <w:rFonts w:ascii="Arial" w:hAnsi="Arial" w:cs="Arial"/>
          <w:sz w:val="28"/>
          <w:szCs w:val="28"/>
        </w:rPr>
        <w:lastRenderedPageBreak/>
        <w:t>PPL ELECTRIC UTILITIES CORPORATION</w:t>
      </w:r>
    </w:p>
    <w:p w:rsidR="007C1887" w:rsidRPr="005A0E88" w:rsidRDefault="007C1887" w:rsidP="009D2533">
      <w:pPr>
        <w:jc w:val="center"/>
        <w:rPr>
          <w:rFonts w:ascii="Arial" w:hAnsi="Arial" w:cs="Arial"/>
          <w:szCs w:val="24"/>
        </w:rPr>
      </w:pPr>
    </w:p>
    <w:p w:rsidR="007C1887" w:rsidRPr="00C35A6F" w:rsidRDefault="00C558D4" w:rsidP="009D2533">
      <w:pPr>
        <w:pStyle w:val="Heading1"/>
        <w:rPr>
          <w:rFonts w:ascii="Arial" w:hAnsi="Arial" w:cs="Arial"/>
          <w:szCs w:val="24"/>
        </w:rPr>
      </w:pPr>
      <w:r>
        <w:rPr>
          <w:rFonts w:ascii="Arial" w:hAnsi="Arial" w:cs="Arial"/>
          <w:szCs w:val="24"/>
        </w:rPr>
        <w:t xml:space="preserve">Statement of </w:t>
      </w:r>
      <w:r w:rsidR="007C1887" w:rsidRPr="00C35A6F">
        <w:rPr>
          <w:rFonts w:ascii="Arial" w:hAnsi="Arial" w:cs="Arial"/>
          <w:szCs w:val="24"/>
        </w:rPr>
        <w:t>Remand Rider</w:t>
      </w:r>
      <w:r w:rsidR="00DE650A">
        <w:rPr>
          <w:rFonts w:ascii="Arial" w:hAnsi="Arial" w:cs="Arial"/>
          <w:szCs w:val="24"/>
        </w:rPr>
        <w:t>-</w:t>
      </w:r>
      <w:r w:rsidR="007C1887" w:rsidRPr="00C35A6F">
        <w:rPr>
          <w:rFonts w:ascii="Arial" w:hAnsi="Arial" w:cs="Arial"/>
          <w:szCs w:val="24"/>
        </w:rPr>
        <w:t>1</w:t>
      </w:r>
    </w:p>
    <w:p w:rsidR="007C1887" w:rsidRPr="00C35A6F" w:rsidRDefault="007C1887" w:rsidP="009D2533">
      <w:pPr>
        <w:pStyle w:val="Heading1"/>
        <w:rPr>
          <w:rFonts w:ascii="Arial" w:hAnsi="Arial" w:cs="Arial"/>
          <w:szCs w:val="24"/>
        </w:rPr>
      </w:pPr>
      <w:r w:rsidRPr="00C35A6F">
        <w:rPr>
          <w:rFonts w:ascii="Arial" w:hAnsi="Arial" w:cs="Arial"/>
          <w:szCs w:val="24"/>
        </w:rPr>
        <w:t>(Over)/Under Collections</w:t>
      </w:r>
    </w:p>
    <w:p w:rsidR="006976B8" w:rsidRPr="00C35A6F" w:rsidRDefault="007C1887" w:rsidP="009D2533">
      <w:pPr>
        <w:pStyle w:val="Heading1"/>
        <w:rPr>
          <w:rFonts w:ascii="Arial" w:hAnsi="Arial" w:cs="Arial"/>
          <w:szCs w:val="24"/>
        </w:rPr>
      </w:pPr>
      <w:r w:rsidRPr="00C35A6F">
        <w:rPr>
          <w:rFonts w:ascii="Arial" w:hAnsi="Arial" w:cs="Arial"/>
          <w:szCs w:val="24"/>
        </w:rPr>
        <w:t>For The 12 Mon</w:t>
      </w:r>
      <w:r w:rsidR="006976B8" w:rsidRPr="00C35A6F">
        <w:rPr>
          <w:rFonts w:ascii="Arial" w:hAnsi="Arial" w:cs="Arial"/>
          <w:szCs w:val="24"/>
        </w:rPr>
        <w:t>ths Ended</w:t>
      </w:r>
      <w:r w:rsidR="009D2533" w:rsidRPr="00C35A6F">
        <w:rPr>
          <w:rFonts w:ascii="Arial" w:hAnsi="Arial" w:cs="Arial"/>
          <w:szCs w:val="24"/>
        </w:rPr>
        <w:t xml:space="preserve"> November 30, 2008</w:t>
      </w:r>
    </w:p>
    <w:p w:rsidR="00AB75D9" w:rsidRPr="00C35A6F" w:rsidRDefault="00AB75D9" w:rsidP="006976B8">
      <w:pPr>
        <w:rPr>
          <w:rFonts w:ascii="Arial" w:hAnsi="Arial" w:cs="Arial"/>
          <w:szCs w:val="24"/>
        </w:rPr>
      </w:pPr>
    </w:p>
    <w:p w:rsidR="00AB75D9" w:rsidRPr="00C35A6F" w:rsidRDefault="00AB75D9" w:rsidP="006976B8">
      <w:pPr>
        <w:rPr>
          <w:rFonts w:ascii="Arial" w:hAnsi="Arial" w:cs="Arial"/>
          <w:szCs w:val="24"/>
        </w:rPr>
      </w:pPr>
    </w:p>
    <w:tbl>
      <w:tblPr>
        <w:tblW w:w="10980" w:type="dxa"/>
        <w:jc w:val="center"/>
        <w:tblInd w:w="-792" w:type="dxa"/>
        <w:tblLook w:val="04A0"/>
      </w:tblPr>
      <w:tblGrid>
        <w:gridCol w:w="3240"/>
        <w:gridCol w:w="270"/>
        <w:gridCol w:w="2340"/>
        <w:gridCol w:w="270"/>
        <w:gridCol w:w="2430"/>
        <w:gridCol w:w="270"/>
        <w:gridCol w:w="2160"/>
      </w:tblGrid>
      <w:tr w:rsidR="00920529" w:rsidRPr="00C35A6F" w:rsidTr="00950FD2">
        <w:trPr>
          <w:trHeight w:val="840"/>
          <w:jc w:val="center"/>
        </w:trPr>
        <w:tc>
          <w:tcPr>
            <w:tcW w:w="3240" w:type="dxa"/>
            <w:vAlign w:val="bottom"/>
          </w:tcPr>
          <w:p w:rsidR="00AB75D9" w:rsidRPr="00C35A6F" w:rsidRDefault="00AB75D9" w:rsidP="0009371F">
            <w:pPr>
              <w:tabs>
                <w:tab w:val="center" w:pos="4680"/>
              </w:tabs>
              <w:suppressAutoHyphens/>
              <w:jc w:val="center"/>
              <w:rPr>
                <w:rFonts w:ascii="Arial" w:hAnsi="Arial" w:cs="Arial"/>
                <w:b/>
                <w:szCs w:val="24"/>
                <w:u w:val="single"/>
              </w:rPr>
            </w:pPr>
            <w:r w:rsidRPr="00C35A6F">
              <w:rPr>
                <w:rFonts w:ascii="Arial" w:hAnsi="Arial" w:cs="Arial"/>
                <w:b/>
                <w:szCs w:val="24"/>
                <w:u w:val="single"/>
              </w:rPr>
              <w:t>Customer Class</w:t>
            </w: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920529" w:rsidP="0009371F">
            <w:pPr>
              <w:tabs>
                <w:tab w:val="center" w:pos="4680"/>
              </w:tabs>
              <w:suppressAutoHyphens/>
              <w:jc w:val="center"/>
              <w:rPr>
                <w:rFonts w:ascii="Arial" w:hAnsi="Arial" w:cs="Arial"/>
                <w:b/>
                <w:szCs w:val="24"/>
              </w:rPr>
            </w:pPr>
            <w:r>
              <w:rPr>
                <w:rFonts w:ascii="Arial" w:hAnsi="Arial" w:cs="Arial"/>
                <w:b/>
                <w:szCs w:val="24"/>
              </w:rPr>
              <w:t xml:space="preserve">Transmission Service Change Remand </w:t>
            </w:r>
            <w:r w:rsidR="00DA682D" w:rsidRPr="00C35A6F">
              <w:rPr>
                <w:rFonts w:ascii="Arial" w:hAnsi="Arial" w:cs="Arial"/>
                <w:b/>
                <w:szCs w:val="24"/>
              </w:rPr>
              <w:t>(</w:t>
            </w:r>
            <w:r w:rsidR="00AB75D9" w:rsidRPr="00C35A6F">
              <w:rPr>
                <w:rFonts w:ascii="Arial" w:hAnsi="Arial" w:cs="Arial"/>
                <w:b/>
                <w:szCs w:val="24"/>
              </w:rPr>
              <w:t>Refund</w:t>
            </w:r>
            <w:r w:rsidR="00DA682D" w:rsidRPr="00C35A6F">
              <w:rPr>
                <w:rFonts w:ascii="Arial" w:hAnsi="Arial" w:cs="Arial"/>
                <w:b/>
                <w:szCs w:val="24"/>
              </w:rPr>
              <w:t>)</w:t>
            </w:r>
            <w:r w:rsidR="00AB75D9" w:rsidRPr="00C35A6F">
              <w:rPr>
                <w:rFonts w:ascii="Arial" w:hAnsi="Arial" w:cs="Arial"/>
                <w:b/>
                <w:szCs w:val="24"/>
              </w:rPr>
              <w:t>/Recoup</w:t>
            </w:r>
          </w:p>
          <w:p w:rsidR="00AB75D9" w:rsidRPr="00C35A6F" w:rsidRDefault="00AB75D9" w:rsidP="00950FD2">
            <w:pPr>
              <w:tabs>
                <w:tab w:val="center" w:pos="4680"/>
              </w:tabs>
              <w:suppressAutoHyphens/>
              <w:jc w:val="center"/>
              <w:rPr>
                <w:rFonts w:ascii="Arial" w:hAnsi="Arial" w:cs="Arial"/>
                <w:b/>
                <w:szCs w:val="24"/>
                <w:u w:val="single"/>
              </w:rPr>
            </w:pPr>
            <w:r w:rsidRPr="00C35A6F">
              <w:rPr>
                <w:rFonts w:ascii="Arial" w:hAnsi="Arial" w:cs="Arial"/>
                <w:b/>
                <w:szCs w:val="24"/>
                <w:u w:val="single"/>
              </w:rPr>
              <w:t>1/1/08 to 12/31/08</w:t>
            </w:r>
          </w:p>
        </w:tc>
        <w:tc>
          <w:tcPr>
            <w:tcW w:w="270" w:type="dxa"/>
          </w:tcPr>
          <w:p w:rsidR="00AB75D9" w:rsidRPr="00C35A6F" w:rsidRDefault="00AB75D9" w:rsidP="0009371F">
            <w:pPr>
              <w:tabs>
                <w:tab w:val="center" w:pos="4680"/>
              </w:tabs>
              <w:suppressAutoHyphens/>
              <w:jc w:val="center"/>
              <w:rPr>
                <w:rFonts w:ascii="Arial" w:hAnsi="Arial" w:cs="Arial"/>
                <w:b/>
                <w:szCs w:val="24"/>
              </w:rPr>
            </w:pPr>
          </w:p>
        </w:tc>
        <w:tc>
          <w:tcPr>
            <w:tcW w:w="2430" w:type="dxa"/>
            <w:vAlign w:val="bottom"/>
          </w:tcPr>
          <w:p w:rsidR="00AB5B12" w:rsidRDefault="00AB75D9" w:rsidP="001B0F16">
            <w:pPr>
              <w:tabs>
                <w:tab w:val="center" w:pos="4680"/>
              </w:tabs>
              <w:suppressAutoHyphens/>
              <w:jc w:val="center"/>
              <w:rPr>
                <w:rFonts w:ascii="Arial" w:hAnsi="Arial" w:cs="Arial"/>
                <w:b/>
                <w:szCs w:val="24"/>
              </w:rPr>
            </w:pPr>
            <w:r w:rsidRPr="00C35A6F">
              <w:rPr>
                <w:rFonts w:ascii="Arial" w:hAnsi="Arial" w:cs="Arial"/>
                <w:b/>
                <w:szCs w:val="24"/>
              </w:rPr>
              <w:t xml:space="preserve">Actual </w:t>
            </w:r>
          </w:p>
          <w:p w:rsidR="00AB5B12" w:rsidRDefault="00AB75D9" w:rsidP="001B0F16">
            <w:pPr>
              <w:tabs>
                <w:tab w:val="center" w:pos="4680"/>
              </w:tabs>
              <w:suppressAutoHyphens/>
              <w:jc w:val="center"/>
              <w:rPr>
                <w:rFonts w:ascii="Arial" w:hAnsi="Arial" w:cs="Arial"/>
                <w:b/>
                <w:szCs w:val="24"/>
              </w:rPr>
            </w:pPr>
            <w:r w:rsidRPr="00C35A6F">
              <w:rPr>
                <w:rFonts w:ascii="Arial" w:hAnsi="Arial" w:cs="Arial"/>
                <w:b/>
                <w:szCs w:val="24"/>
              </w:rPr>
              <w:t>R</w:t>
            </w:r>
            <w:r w:rsidR="00920529">
              <w:rPr>
                <w:rFonts w:ascii="Arial" w:hAnsi="Arial" w:cs="Arial"/>
                <w:b/>
                <w:szCs w:val="24"/>
              </w:rPr>
              <w:t xml:space="preserve">emand </w:t>
            </w:r>
            <w:r w:rsidRPr="00C35A6F">
              <w:rPr>
                <w:rFonts w:ascii="Arial" w:hAnsi="Arial" w:cs="Arial"/>
                <w:b/>
                <w:szCs w:val="24"/>
              </w:rPr>
              <w:t>R</w:t>
            </w:r>
            <w:r w:rsidR="00920529">
              <w:rPr>
                <w:rFonts w:ascii="Arial" w:hAnsi="Arial" w:cs="Arial"/>
                <w:b/>
                <w:szCs w:val="24"/>
              </w:rPr>
              <w:t>ider</w:t>
            </w:r>
            <w:r w:rsidRPr="00C35A6F">
              <w:rPr>
                <w:rFonts w:ascii="Arial" w:hAnsi="Arial" w:cs="Arial"/>
                <w:b/>
                <w:szCs w:val="24"/>
              </w:rPr>
              <w:t xml:space="preserve">-1 </w:t>
            </w:r>
          </w:p>
          <w:p w:rsidR="001B0F16" w:rsidRDefault="00AB5B12" w:rsidP="001B0F16">
            <w:pPr>
              <w:tabs>
                <w:tab w:val="center" w:pos="4680"/>
              </w:tabs>
              <w:suppressAutoHyphens/>
              <w:jc w:val="center"/>
              <w:rPr>
                <w:rFonts w:ascii="Arial" w:hAnsi="Arial" w:cs="Arial"/>
                <w:b/>
                <w:szCs w:val="24"/>
              </w:rPr>
            </w:pPr>
            <w:r>
              <w:rPr>
                <w:rFonts w:ascii="Arial" w:hAnsi="Arial" w:cs="Arial"/>
                <w:b/>
                <w:szCs w:val="24"/>
              </w:rPr>
              <w:t xml:space="preserve">Revenues </w:t>
            </w:r>
            <w:r w:rsidR="00AB75D9" w:rsidRPr="00C35A6F">
              <w:rPr>
                <w:rFonts w:ascii="Arial" w:hAnsi="Arial" w:cs="Arial"/>
                <w:b/>
                <w:szCs w:val="24"/>
              </w:rPr>
              <w:t xml:space="preserve">Billed </w:t>
            </w:r>
          </w:p>
          <w:p w:rsidR="00AB75D9" w:rsidRPr="00C35A6F" w:rsidRDefault="001B0F16" w:rsidP="001B0F16">
            <w:pPr>
              <w:tabs>
                <w:tab w:val="center" w:pos="4680"/>
              </w:tabs>
              <w:suppressAutoHyphens/>
              <w:jc w:val="center"/>
              <w:rPr>
                <w:rFonts w:ascii="Arial" w:hAnsi="Arial" w:cs="Arial"/>
                <w:b/>
                <w:szCs w:val="24"/>
              </w:rPr>
            </w:pPr>
            <w:r w:rsidRPr="001B0F16">
              <w:rPr>
                <w:rFonts w:ascii="Arial" w:hAnsi="Arial" w:cs="Arial"/>
                <w:b/>
                <w:szCs w:val="24"/>
                <w:u w:val="single"/>
              </w:rPr>
              <w:t>12/1/07 to</w:t>
            </w:r>
            <w:r>
              <w:rPr>
                <w:rFonts w:ascii="Arial" w:hAnsi="Arial" w:cs="Arial"/>
                <w:b/>
                <w:szCs w:val="24"/>
                <w:u w:val="single"/>
              </w:rPr>
              <w:t xml:space="preserve"> </w:t>
            </w:r>
            <w:r w:rsidR="00AB75D9" w:rsidRPr="00C35A6F">
              <w:rPr>
                <w:rFonts w:ascii="Arial" w:hAnsi="Arial" w:cs="Arial"/>
                <w:b/>
                <w:szCs w:val="24"/>
                <w:u w:val="single"/>
              </w:rPr>
              <w:t>11/30/08</w:t>
            </w:r>
          </w:p>
        </w:tc>
        <w:tc>
          <w:tcPr>
            <w:tcW w:w="270" w:type="dxa"/>
          </w:tcPr>
          <w:p w:rsidR="00AB75D9" w:rsidRPr="00C35A6F" w:rsidRDefault="00AB75D9" w:rsidP="0009371F">
            <w:pPr>
              <w:tabs>
                <w:tab w:val="center" w:pos="4680"/>
              </w:tabs>
              <w:suppressAutoHyphens/>
              <w:jc w:val="center"/>
              <w:rPr>
                <w:rFonts w:ascii="Arial" w:hAnsi="Arial" w:cs="Arial"/>
                <w:b/>
                <w:szCs w:val="24"/>
              </w:rPr>
            </w:pPr>
          </w:p>
        </w:tc>
        <w:tc>
          <w:tcPr>
            <w:tcW w:w="2160" w:type="dxa"/>
            <w:vAlign w:val="bottom"/>
          </w:tcPr>
          <w:p w:rsidR="00AB75D9" w:rsidRPr="00C35A6F" w:rsidRDefault="00AB75D9" w:rsidP="00950FD2">
            <w:pPr>
              <w:tabs>
                <w:tab w:val="center" w:pos="4680"/>
              </w:tabs>
              <w:suppressAutoHyphens/>
              <w:jc w:val="center"/>
              <w:rPr>
                <w:rFonts w:ascii="Arial" w:hAnsi="Arial" w:cs="Arial"/>
                <w:b/>
                <w:szCs w:val="24"/>
              </w:rPr>
            </w:pPr>
            <w:r w:rsidRPr="00C35A6F">
              <w:rPr>
                <w:rFonts w:ascii="Arial" w:hAnsi="Arial" w:cs="Arial"/>
                <w:b/>
                <w:szCs w:val="24"/>
              </w:rPr>
              <w:t xml:space="preserve">(Over)/Under </w:t>
            </w:r>
            <w:r w:rsidRPr="00C35A6F">
              <w:rPr>
                <w:rFonts w:ascii="Arial" w:hAnsi="Arial" w:cs="Arial"/>
                <w:b/>
                <w:szCs w:val="24"/>
                <w:u w:val="single"/>
              </w:rPr>
              <w:t>Collection</w:t>
            </w:r>
          </w:p>
        </w:tc>
      </w:tr>
      <w:tr w:rsidR="00920529" w:rsidRPr="00C35A6F" w:rsidTr="00950FD2">
        <w:trPr>
          <w:trHeight w:val="107"/>
          <w:jc w:val="center"/>
        </w:trPr>
        <w:tc>
          <w:tcPr>
            <w:tcW w:w="3240" w:type="dxa"/>
            <w:vAlign w:val="bottom"/>
          </w:tcPr>
          <w:p w:rsidR="00AB75D9" w:rsidRPr="00C35A6F" w:rsidRDefault="00AB75D9" w:rsidP="0009371F">
            <w:pPr>
              <w:tabs>
                <w:tab w:val="center" w:pos="4680"/>
              </w:tabs>
              <w:suppressAutoHyphens/>
              <w:jc w:val="center"/>
              <w:rPr>
                <w:rFonts w:ascii="Arial" w:hAnsi="Arial" w:cs="Arial"/>
                <w:b/>
                <w:szCs w:val="24"/>
              </w:rPr>
            </w:pP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950FD2" w:rsidP="0009371F">
            <w:pPr>
              <w:tabs>
                <w:tab w:val="center" w:pos="4680"/>
              </w:tabs>
              <w:suppressAutoHyphens/>
              <w:jc w:val="center"/>
              <w:rPr>
                <w:rFonts w:ascii="Arial" w:hAnsi="Arial" w:cs="Arial"/>
                <w:szCs w:val="24"/>
              </w:rPr>
            </w:pPr>
            <w:r w:rsidRPr="00C35A6F">
              <w:rPr>
                <w:rFonts w:ascii="Arial" w:hAnsi="Arial" w:cs="Arial"/>
                <w:szCs w:val="24"/>
              </w:rPr>
              <w:t>(Note 1)</w:t>
            </w: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430" w:type="dxa"/>
            <w:vAlign w:val="bottom"/>
          </w:tcPr>
          <w:p w:rsidR="00AB75D9" w:rsidRPr="00C35A6F" w:rsidRDefault="00950FD2" w:rsidP="0009371F">
            <w:pPr>
              <w:tabs>
                <w:tab w:val="center" w:pos="4680"/>
              </w:tabs>
              <w:suppressAutoHyphens/>
              <w:jc w:val="center"/>
              <w:rPr>
                <w:rFonts w:ascii="Arial" w:hAnsi="Arial" w:cs="Arial"/>
                <w:szCs w:val="24"/>
              </w:rPr>
            </w:pPr>
            <w:r w:rsidRPr="00C35A6F">
              <w:rPr>
                <w:rFonts w:ascii="Arial" w:hAnsi="Arial" w:cs="Arial"/>
                <w:szCs w:val="24"/>
              </w:rPr>
              <w:t>(Note 2)</w:t>
            </w: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160" w:type="dxa"/>
            <w:vAlign w:val="bottom"/>
          </w:tcPr>
          <w:p w:rsidR="00AB75D9" w:rsidRPr="00C35A6F" w:rsidRDefault="00950FD2" w:rsidP="0009371F">
            <w:pPr>
              <w:tabs>
                <w:tab w:val="center" w:pos="4680"/>
              </w:tabs>
              <w:suppressAutoHyphens/>
              <w:jc w:val="center"/>
              <w:rPr>
                <w:rFonts w:ascii="Arial" w:hAnsi="Arial" w:cs="Arial"/>
                <w:szCs w:val="24"/>
              </w:rPr>
            </w:pPr>
            <w:r w:rsidRPr="00C35A6F">
              <w:rPr>
                <w:rFonts w:ascii="Arial" w:hAnsi="Arial" w:cs="Arial"/>
                <w:szCs w:val="24"/>
              </w:rPr>
              <w:t>(Note 3)</w:t>
            </w:r>
          </w:p>
        </w:tc>
      </w:tr>
      <w:tr w:rsidR="00920529" w:rsidRPr="00C35A6F" w:rsidTr="00950FD2">
        <w:trPr>
          <w:trHeight w:val="107"/>
          <w:jc w:val="center"/>
        </w:trPr>
        <w:tc>
          <w:tcPr>
            <w:tcW w:w="3240" w:type="dxa"/>
            <w:vAlign w:val="bottom"/>
          </w:tcPr>
          <w:p w:rsidR="00950FD2" w:rsidRPr="00C35A6F" w:rsidRDefault="00950FD2" w:rsidP="0009371F">
            <w:pPr>
              <w:tabs>
                <w:tab w:val="center" w:pos="4680"/>
              </w:tabs>
              <w:suppressAutoHyphens/>
              <w:jc w:val="center"/>
              <w:rPr>
                <w:rFonts w:ascii="Arial" w:hAnsi="Arial" w:cs="Arial"/>
                <w:b/>
                <w:szCs w:val="24"/>
              </w:rPr>
            </w:pPr>
          </w:p>
        </w:tc>
        <w:tc>
          <w:tcPr>
            <w:tcW w:w="270" w:type="dxa"/>
          </w:tcPr>
          <w:p w:rsidR="00950FD2" w:rsidRPr="00C35A6F" w:rsidRDefault="00950FD2" w:rsidP="0009371F">
            <w:pPr>
              <w:tabs>
                <w:tab w:val="center" w:pos="4680"/>
              </w:tabs>
              <w:suppressAutoHyphens/>
              <w:jc w:val="center"/>
              <w:rPr>
                <w:rFonts w:ascii="Arial" w:hAnsi="Arial" w:cs="Arial"/>
                <w:szCs w:val="24"/>
              </w:rPr>
            </w:pPr>
          </w:p>
        </w:tc>
        <w:tc>
          <w:tcPr>
            <w:tcW w:w="2340" w:type="dxa"/>
            <w:vAlign w:val="bottom"/>
          </w:tcPr>
          <w:p w:rsidR="00950FD2" w:rsidRPr="00C35A6F" w:rsidRDefault="00950FD2" w:rsidP="0009371F">
            <w:pPr>
              <w:tabs>
                <w:tab w:val="center" w:pos="4680"/>
              </w:tabs>
              <w:suppressAutoHyphens/>
              <w:jc w:val="center"/>
              <w:rPr>
                <w:rFonts w:ascii="Arial" w:hAnsi="Arial" w:cs="Arial"/>
                <w:szCs w:val="24"/>
              </w:rPr>
            </w:pPr>
          </w:p>
        </w:tc>
        <w:tc>
          <w:tcPr>
            <w:tcW w:w="270" w:type="dxa"/>
          </w:tcPr>
          <w:p w:rsidR="00950FD2" w:rsidRPr="00C35A6F" w:rsidRDefault="00950FD2" w:rsidP="0009371F">
            <w:pPr>
              <w:tabs>
                <w:tab w:val="center" w:pos="4680"/>
              </w:tabs>
              <w:suppressAutoHyphens/>
              <w:jc w:val="center"/>
              <w:rPr>
                <w:rFonts w:ascii="Arial" w:hAnsi="Arial" w:cs="Arial"/>
                <w:szCs w:val="24"/>
              </w:rPr>
            </w:pPr>
          </w:p>
        </w:tc>
        <w:tc>
          <w:tcPr>
            <w:tcW w:w="2430" w:type="dxa"/>
            <w:vAlign w:val="bottom"/>
          </w:tcPr>
          <w:p w:rsidR="00950FD2" w:rsidRPr="00C35A6F" w:rsidRDefault="00950FD2" w:rsidP="0009371F">
            <w:pPr>
              <w:tabs>
                <w:tab w:val="center" w:pos="4680"/>
              </w:tabs>
              <w:suppressAutoHyphens/>
              <w:jc w:val="center"/>
              <w:rPr>
                <w:rFonts w:ascii="Arial" w:hAnsi="Arial" w:cs="Arial"/>
                <w:szCs w:val="24"/>
              </w:rPr>
            </w:pPr>
          </w:p>
        </w:tc>
        <w:tc>
          <w:tcPr>
            <w:tcW w:w="270" w:type="dxa"/>
          </w:tcPr>
          <w:p w:rsidR="00950FD2" w:rsidRPr="00C35A6F" w:rsidRDefault="00950FD2" w:rsidP="0009371F">
            <w:pPr>
              <w:tabs>
                <w:tab w:val="center" w:pos="4680"/>
              </w:tabs>
              <w:suppressAutoHyphens/>
              <w:jc w:val="center"/>
              <w:rPr>
                <w:rFonts w:ascii="Arial" w:hAnsi="Arial" w:cs="Arial"/>
                <w:szCs w:val="24"/>
              </w:rPr>
            </w:pPr>
          </w:p>
        </w:tc>
        <w:tc>
          <w:tcPr>
            <w:tcW w:w="2160" w:type="dxa"/>
            <w:vAlign w:val="bottom"/>
          </w:tcPr>
          <w:p w:rsidR="00950FD2" w:rsidRPr="00C35A6F" w:rsidRDefault="00950FD2" w:rsidP="0009371F">
            <w:pPr>
              <w:tabs>
                <w:tab w:val="center" w:pos="4680"/>
              </w:tabs>
              <w:suppressAutoHyphens/>
              <w:jc w:val="center"/>
              <w:rPr>
                <w:rFonts w:ascii="Arial" w:hAnsi="Arial" w:cs="Arial"/>
                <w:szCs w:val="24"/>
              </w:rPr>
            </w:pPr>
          </w:p>
        </w:tc>
      </w:tr>
      <w:tr w:rsidR="00920529" w:rsidRPr="00C35A6F" w:rsidTr="00950FD2">
        <w:trPr>
          <w:trHeight w:val="407"/>
          <w:jc w:val="center"/>
        </w:trPr>
        <w:tc>
          <w:tcPr>
            <w:tcW w:w="3240" w:type="dxa"/>
            <w:vAlign w:val="bottom"/>
          </w:tcPr>
          <w:p w:rsidR="00AB75D9" w:rsidRPr="00C35A6F" w:rsidRDefault="00AB75D9" w:rsidP="0009371F">
            <w:pPr>
              <w:tabs>
                <w:tab w:val="center" w:pos="4680"/>
              </w:tabs>
              <w:suppressAutoHyphens/>
              <w:rPr>
                <w:rFonts w:ascii="Arial" w:hAnsi="Arial" w:cs="Arial"/>
                <w:b/>
                <w:szCs w:val="24"/>
              </w:rPr>
            </w:pPr>
            <w:r w:rsidRPr="00C35A6F">
              <w:rPr>
                <w:rFonts w:ascii="Arial" w:hAnsi="Arial" w:cs="Arial"/>
                <w:b/>
                <w:szCs w:val="24"/>
              </w:rPr>
              <w:t>Residential</w:t>
            </w: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8E0FA7" w:rsidP="00EB30CF">
            <w:pPr>
              <w:tabs>
                <w:tab w:val="left" w:pos="222"/>
                <w:tab w:val="left" w:pos="1452"/>
                <w:tab w:val="center" w:pos="4680"/>
              </w:tabs>
              <w:suppressAutoHyphens/>
              <w:rPr>
                <w:rFonts w:ascii="Arial" w:hAnsi="Arial" w:cs="Arial"/>
                <w:szCs w:val="24"/>
              </w:rPr>
            </w:pPr>
            <w:r>
              <w:rPr>
                <w:rFonts w:ascii="Arial" w:hAnsi="Arial" w:cs="Arial"/>
                <w:szCs w:val="24"/>
              </w:rPr>
              <w:t xml:space="preserve">   </w:t>
            </w:r>
            <w:r w:rsidR="00AB75D9" w:rsidRPr="00C35A6F">
              <w:rPr>
                <w:rFonts w:ascii="Arial" w:hAnsi="Arial" w:cs="Arial"/>
                <w:szCs w:val="24"/>
              </w:rPr>
              <w:t>$     20,121,473</w:t>
            </w: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430" w:type="dxa"/>
            <w:vAlign w:val="bottom"/>
          </w:tcPr>
          <w:p w:rsidR="00AB75D9" w:rsidRPr="00C35A6F" w:rsidRDefault="008E0FA7" w:rsidP="00EB30CF">
            <w:pPr>
              <w:tabs>
                <w:tab w:val="left" w:pos="297"/>
                <w:tab w:val="left" w:pos="1452"/>
                <w:tab w:val="left" w:pos="1557"/>
                <w:tab w:val="center" w:pos="4680"/>
              </w:tabs>
              <w:suppressAutoHyphens/>
              <w:rPr>
                <w:rFonts w:ascii="Arial" w:hAnsi="Arial" w:cs="Arial"/>
                <w:szCs w:val="24"/>
              </w:rPr>
            </w:pPr>
            <w:r>
              <w:rPr>
                <w:rFonts w:ascii="Arial" w:hAnsi="Arial" w:cs="Arial"/>
                <w:szCs w:val="24"/>
              </w:rPr>
              <w:t xml:space="preserve">    </w:t>
            </w:r>
            <w:r w:rsidR="00AB75D9" w:rsidRPr="00C35A6F">
              <w:rPr>
                <w:rFonts w:ascii="Arial" w:hAnsi="Arial" w:cs="Arial"/>
                <w:szCs w:val="24"/>
              </w:rPr>
              <w:t>$     19,503,354</w:t>
            </w: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160" w:type="dxa"/>
            <w:vAlign w:val="bottom"/>
          </w:tcPr>
          <w:p w:rsidR="00AB75D9" w:rsidRPr="00C35A6F" w:rsidRDefault="008E0FA7" w:rsidP="00EB30CF">
            <w:pPr>
              <w:tabs>
                <w:tab w:val="left" w:pos="192"/>
                <w:tab w:val="left" w:pos="1227"/>
                <w:tab w:val="left" w:pos="1332"/>
                <w:tab w:val="left" w:pos="1467"/>
                <w:tab w:val="center" w:pos="4680"/>
              </w:tabs>
              <w:suppressAutoHyphens/>
              <w:rPr>
                <w:rFonts w:ascii="Arial" w:hAnsi="Arial" w:cs="Arial"/>
                <w:szCs w:val="24"/>
              </w:rPr>
            </w:pPr>
            <w:r>
              <w:rPr>
                <w:rFonts w:ascii="Arial" w:hAnsi="Arial" w:cs="Arial"/>
                <w:szCs w:val="24"/>
              </w:rPr>
              <w:t xml:space="preserve">   </w:t>
            </w:r>
            <w:r w:rsidR="00AB75D9" w:rsidRPr="00C35A6F">
              <w:rPr>
                <w:rFonts w:ascii="Arial" w:hAnsi="Arial" w:cs="Arial"/>
                <w:szCs w:val="24"/>
              </w:rPr>
              <w:t>$</w:t>
            </w:r>
            <w:r>
              <w:rPr>
                <w:rFonts w:ascii="Arial" w:hAnsi="Arial" w:cs="Arial"/>
                <w:szCs w:val="24"/>
              </w:rPr>
              <w:t xml:space="preserve">  </w:t>
            </w:r>
            <w:r w:rsidR="00AB75D9" w:rsidRPr="00C35A6F">
              <w:rPr>
                <w:rFonts w:ascii="Arial" w:hAnsi="Arial" w:cs="Arial"/>
                <w:szCs w:val="24"/>
              </w:rPr>
              <w:t xml:space="preserve">      618,119</w:t>
            </w:r>
          </w:p>
        </w:tc>
      </w:tr>
      <w:tr w:rsidR="00920529" w:rsidRPr="00C35A6F" w:rsidTr="00950FD2">
        <w:trPr>
          <w:trHeight w:val="80"/>
          <w:jc w:val="center"/>
        </w:trPr>
        <w:tc>
          <w:tcPr>
            <w:tcW w:w="3240" w:type="dxa"/>
            <w:vAlign w:val="bottom"/>
          </w:tcPr>
          <w:p w:rsidR="00AB75D9" w:rsidRPr="00C35A6F" w:rsidRDefault="00AB75D9" w:rsidP="0009371F">
            <w:pPr>
              <w:tabs>
                <w:tab w:val="center" w:pos="4680"/>
              </w:tabs>
              <w:suppressAutoHyphens/>
              <w:rPr>
                <w:rFonts w:ascii="Arial" w:hAnsi="Arial" w:cs="Arial"/>
                <w:b/>
                <w:szCs w:val="24"/>
              </w:rPr>
            </w:pP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43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160" w:type="dxa"/>
            <w:vAlign w:val="bottom"/>
          </w:tcPr>
          <w:p w:rsidR="00AB75D9" w:rsidRPr="00C35A6F" w:rsidRDefault="00AB75D9" w:rsidP="0009371F">
            <w:pPr>
              <w:tabs>
                <w:tab w:val="center" w:pos="4680"/>
              </w:tabs>
              <w:suppressAutoHyphens/>
              <w:jc w:val="center"/>
              <w:rPr>
                <w:rFonts w:ascii="Arial" w:hAnsi="Arial" w:cs="Arial"/>
                <w:szCs w:val="24"/>
              </w:rPr>
            </w:pPr>
          </w:p>
        </w:tc>
      </w:tr>
      <w:tr w:rsidR="00920529" w:rsidRPr="00C35A6F" w:rsidTr="00950FD2">
        <w:trPr>
          <w:trHeight w:val="813"/>
          <w:jc w:val="center"/>
        </w:trPr>
        <w:tc>
          <w:tcPr>
            <w:tcW w:w="3240" w:type="dxa"/>
            <w:vAlign w:val="bottom"/>
          </w:tcPr>
          <w:p w:rsidR="00AB75D9" w:rsidRPr="00C35A6F" w:rsidRDefault="00AB75D9" w:rsidP="0009371F">
            <w:pPr>
              <w:tabs>
                <w:tab w:val="center" w:pos="4680"/>
              </w:tabs>
              <w:suppressAutoHyphens/>
              <w:rPr>
                <w:rFonts w:ascii="Arial" w:hAnsi="Arial" w:cs="Arial"/>
                <w:b/>
                <w:szCs w:val="24"/>
              </w:rPr>
            </w:pPr>
            <w:r w:rsidRPr="00C35A6F">
              <w:rPr>
                <w:rFonts w:ascii="Arial" w:hAnsi="Arial" w:cs="Arial"/>
                <w:b/>
                <w:szCs w:val="24"/>
              </w:rPr>
              <w:t>Small Commercial &amp;</w:t>
            </w:r>
          </w:p>
          <w:p w:rsidR="00AB75D9" w:rsidRPr="00C35A6F" w:rsidRDefault="00AB75D9" w:rsidP="0009371F">
            <w:pPr>
              <w:tabs>
                <w:tab w:val="center" w:pos="4680"/>
              </w:tabs>
              <w:suppressAutoHyphens/>
              <w:rPr>
                <w:rFonts w:ascii="Arial" w:hAnsi="Arial" w:cs="Arial"/>
                <w:b/>
                <w:szCs w:val="24"/>
              </w:rPr>
            </w:pPr>
            <w:r w:rsidRPr="00C35A6F">
              <w:rPr>
                <w:rFonts w:ascii="Arial" w:hAnsi="Arial" w:cs="Arial"/>
                <w:b/>
                <w:szCs w:val="24"/>
              </w:rPr>
              <w:t>Industrial</w:t>
            </w: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AB75D9" w:rsidP="0009371F">
            <w:pPr>
              <w:tabs>
                <w:tab w:val="center" w:pos="4680"/>
              </w:tabs>
              <w:suppressAutoHyphens/>
              <w:jc w:val="center"/>
              <w:rPr>
                <w:rFonts w:ascii="Arial" w:hAnsi="Arial" w:cs="Arial"/>
                <w:szCs w:val="24"/>
              </w:rPr>
            </w:pPr>
            <w:r w:rsidRPr="00C35A6F">
              <w:rPr>
                <w:rFonts w:ascii="Arial" w:hAnsi="Arial" w:cs="Arial"/>
                <w:szCs w:val="24"/>
              </w:rPr>
              <w:t xml:space="preserve">$     </w:t>
            </w:r>
            <w:r w:rsidR="00ED7864">
              <w:rPr>
                <w:rFonts w:ascii="Arial" w:hAnsi="Arial" w:cs="Arial"/>
                <w:szCs w:val="24"/>
              </w:rPr>
              <w:t xml:space="preserve"> </w:t>
            </w:r>
            <w:r w:rsidRPr="00C35A6F">
              <w:rPr>
                <w:rFonts w:ascii="Arial" w:hAnsi="Arial" w:cs="Arial"/>
                <w:szCs w:val="24"/>
              </w:rPr>
              <w:t>(4,248,216)</w:t>
            </w: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430" w:type="dxa"/>
            <w:vAlign w:val="bottom"/>
          </w:tcPr>
          <w:p w:rsidR="00AB75D9" w:rsidRPr="00C35A6F" w:rsidRDefault="00AB75D9" w:rsidP="0009371F">
            <w:pPr>
              <w:tabs>
                <w:tab w:val="center" w:pos="4680"/>
              </w:tabs>
              <w:suppressAutoHyphens/>
              <w:jc w:val="center"/>
              <w:rPr>
                <w:rFonts w:ascii="Arial" w:hAnsi="Arial" w:cs="Arial"/>
                <w:szCs w:val="24"/>
              </w:rPr>
            </w:pPr>
            <w:r w:rsidRPr="00C35A6F">
              <w:rPr>
                <w:rFonts w:ascii="Arial" w:hAnsi="Arial" w:cs="Arial"/>
                <w:szCs w:val="24"/>
              </w:rPr>
              <w:t xml:space="preserve">$   </w:t>
            </w:r>
            <w:r w:rsidR="007F2A5A">
              <w:rPr>
                <w:rFonts w:ascii="Arial" w:hAnsi="Arial" w:cs="Arial"/>
                <w:szCs w:val="24"/>
              </w:rPr>
              <w:t xml:space="preserve"> </w:t>
            </w:r>
            <w:r w:rsidRPr="00C35A6F">
              <w:rPr>
                <w:rFonts w:ascii="Arial" w:hAnsi="Arial" w:cs="Arial"/>
                <w:szCs w:val="24"/>
              </w:rPr>
              <w:t xml:space="preserve">  (4,065,463)</w:t>
            </w: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160" w:type="dxa"/>
            <w:vAlign w:val="bottom"/>
          </w:tcPr>
          <w:p w:rsidR="00AB75D9" w:rsidRPr="00C35A6F" w:rsidRDefault="00AB75D9" w:rsidP="0009371F">
            <w:pPr>
              <w:tabs>
                <w:tab w:val="center" w:pos="4680"/>
              </w:tabs>
              <w:suppressAutoHyphens/>
              <w:jc w:val="center"/>
              <w:rPr>
                <w:rFonts w:ascii="Arial" w:hAnsi="Arial" w:cs="Arial"/>
                <w:szCs w:val="24"/>
              </w:rPr>
            </w:pPr>
            <w:r w:rsidRPr="00C35A6F">
              <w:rPr>
                <w:rFonts w:ascii="Arial" w:hAnsi="Arial" w:cs="Arial"/>
                <w:szCs w:val="24"/>
              </w:rPr>
              <w:t xml:space="preserve">$   </w:t>
            </w:r>
            <w:r w:rsidR="00EB30CF">
              <w:rPr>
                <w:rFonts w:ascii="Arial" w:hAnsi="Arial" w:cs="Arial"/>
                <w:szCs w:val="24"/>
              </w:rPr>
              <w:t xml:space="preserve"> </w:t>
            </w:r>
            <w:r w:rsidRPr="00C35A6F">
              <w:rPr>
                <w:rFonts w:ascii="Arial" w:hAnsi="Arial" w:cs="Arial"/>
                <w:szCs w:val="24"/>
              </w:rPr>
              <w:t xml:space="preserve">  </w:t>
            </w:r>
            <w:r w:rsidR="00ED7864">
              <w:rPr>
                <w:rFonts w:ascii="Arial" w:hAnsi="Arial" w:cs="Arial"/>
                <w:szCs w:val="24"/>
              </w:rPr>
              <w:t xml:space="preserve"> </w:t>
            </w:r>
            <w:r w:rsidRPr="00C35A6F">
              <w:rPr>
                <w:rFonts w:ascii="Arial" w:hAnsi="Arial" w:cs="Arial"/>
                <w:szCs w:val="24"/>
              </w:rPr>
              <w:t>(182,753)</w:t>
            </w:r>
          </w:p>
        </w:tc>
      </w:tr>
      <w:tr w:rsidR="00920529" w:rsidRPr="00C35A6F" w:rsidTr="00950FD2">
        <w:trPr>
          <w:trHeight w:val="98"/>
          <w:jc w:val="center"/>
        </w:trPr>
        <w:tc>
          <w:tcPr>
            <w:tcW w:w="3240" w:type="dxa"/>
            <w:vAlign w:val="bottom"/>
          </w:tcPr>
          <w:p w:rsidR="00AB75D9" w:rsidRPr="00C35A6F" w:rsidRDefault="00AB75D9" w:rsidP="0009371F">
            <w:pPr>
              <w:tabs>
                <w:tab w:val="center" w:pos="4680"/>
              </w:tabs>
              <w:suppressAutoHyphens/>
              <w:rPr>
                <w:rFonts w:ascii="Arial" w:hAnsi="Arial" w:cs="Arial"/>
                <w:b/>
                <w:szCs w:val="24"/>
              </w:rPr>
            </w:pP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43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160" w:type="dxa"/>
            <w:vAlign w:val="bottom"/>
          </w:tcPr>
          <w:p w:rsidR="00AB75D9" w:rsidRPr="00C35A6F" w:rsidRDefault="00AB75D9" w:rsidP="0009371F">
            <w:pPr>
              <w:tabs>
                <w:tab w:val="center" w:pos="4680"/>
              </w:tabs>
              <w:suppressAutoHyphens/>
              <w:jc w:val="center"/>
              <w:rPr>
                <w:rFonts w:ascii="Arial" w:hAnsi="Arial" w:cs="Arial"/>
                <w:szCs w:val="24"/>
              </w:rPr>
            </w:pPr>
          </w:p>
        </w:tc>
      </w:tr>
      <w:tr w:rsidR="00920529" w:rsidRPr="00C35A6F" w:rsidTr="00950FD2">
        <w:trPr>
          <w:trHeight w:val="813"/>
          <w:jc w:val="center"/>
        </w:trPr>
        <w:tc>
          <w:tcPr>
            <w:tcW w:w="3240" w:type="dxa"/>
            <w:vAlign w:val="bottom"/>
          </w:tcPr>
          <w:p w:rsidR="00AB75D9" w:rsidRPr="00C35A6F" w:rsidRDefault="00AB75D9" w:rsidP="0009371F">
            <w:pPr>
              <w:tabs>
                <w:tab w:val="center" w:pos="4680"/>
              </w:tabs>
              <w:suppressAutoHyphens/>
              <w:rPr>
                <w:rFonts w:ascii="Arial" w:hAnsi="Arial" w:cs="Arial"/>
                <w:b/>
                <w:szCs w:val="24"/>
              </w:rPr>
            </w:pPr>
            <w:r w:rsidRPr="00C35A6F">
              <w:rPr>
                <w:rFonts w:ascii="Arial" w:hAnsi="Arial" w:cs="Arial"/>
                <w:b/>
                <w:szCs w:val="24"/>
              </w:rPr>
              <w:t>Large Commercial &amp; Industrial – Primary</w:t>
            </w: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AB75D9" w:rsidP="0009371F">
            <w:pPr>
              <w:tabs>
                <w:tab w:val="center" w:pos="4680"/>
              </w:tabs>
              <w:suppressAutoHyphens/>
              <w:jc w:val="center"/>
              <w:rPr>
                <w:rFonts w:ascii="Arial" w:hAnsi="Arial" w:cs="Arial"/>
                <w:szCs w:val="24"/>
              </w:rPr>
            </w:pPr>
            <w:r w:rsidRPr="00C35A6F">
              <w:rPr>
                <w:rFonts w:ascii="Arial" w:hAnsi="Arial" w:cs="Arial"/>
                <w:szCs w:val="24"/>
              </w:rPr>
              <w:t xml:space="preserve">$    </w:t>
            </w:r>
            <w:r w:rsidR="00ED7864">
              <w:rPr>
                <w:rFonts w:ascii="Arial" w:hAnsi="Arial" w:cs="Arial"/>
                <w:szCs w:val="24"/>
              </w:rPr>
              <w:t xml:space="preserve"> </w:t>
            </w:r>
            <w:r w:rsidRPr="00C35A6F">
              <w:rPr>
                <w:rFonts w:ascii="Arial" w:hAnsi="Arial" w:cs="Arial"/>
                <w:szCs w:val="24"/>
              </w:rPr>
              <w:t xml:space="preserve"> (7,180,689)</w:t>
            </w: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430" w:type="dxa"/>
            <w:vAlign w:val="bottom"/>
          </w:tcPr>
          <w:p w:rsidR="00AB75D9" w:rsidRPr="00C35A6F" w:rsidRDefault="00AB75D9" w:rsidP="0009371F">
            <w:pPr>
              <w:tabs>
                <w:tab w:val="center" w:pos="4680"/>
              </w:tabs>
              <w:suppressAutoHyphens/>
              <w:jc w:val="center"/>
              <w:rPr>
                <w:rFonts w:ascii="Arial" w:hAnsi="Arial" w:cs="Arial"/>
                <w:szCs w:val="24"/>
              </w:rPr>
            </w:pPr>
            <w:r w:rsidRPr="00C35A6F">
              <w:rPr>
                <w:rFonts w:ascii="Arial" w:hAnsi="Arial" w:cs="Arial"/>
                <w:szCs w:val="24"/>
              </w:rPr>
              <w:t xml:space="preserve">$    </w:t>
            </w:r>
            <w:r w:rsidR="007F2A5A">
              <w:rPr>
                <w:rFonts w:ascii="Arial" w:hAnsi="Arial" w:cs="Arial"/>
                <w:szCs w:val="24"/>
              </w:rPr>
              <w:t xml:space="preserve"> </w:t>
            </w:r>
            <w:r w:rsidRPr="00C35A6F">
              <w:rPr>
                <w:rFonts w:ascii="Arial" w:hAnsi="Arial" w:cs="Arial"/>
                <w:szCs w:val="24"/>
              </w:rPr>
              <w:t xml:space="preserve"> (7,158,552)</w:t>
            </w: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160" w:type="dxa"/>
            <w:vAlign w:val="bottom"/>
          </w:tcPr>
          <w:p w:rsidR="00AB75D9" w:rsidRPr="00C35A6F" w:rsidRDefault="00AB75D9" w:rsidP="0009371F">
            <w:pPr>
              <w:tabs>
                <w:tab w:val="center" w:pos="4680"/>
              </w:tabs>
              <w:suppressAutoHyphens/>
              <w:jc w:val="center"/>
              <w:rPr>
                <w:rFonts w:ascii="Arial" w:hAnsi="Arial" w:cs="Arial"/>
                <w:szCs w:val="24"/>
              </w:rPr>
            </w:pPr>
            <w:r w:rsidRPr="00C35A6F">
              <w:rPr>
                <w:rFonts w:ascii="Arial" w:hAnsi="Arial" w:cs="Arial"/>
                <w:szCs w:val="24"/>
              </w:rPr>
              <w:t xml:space="preserve">$    </w:t>
            </w:r>
            <w:r w:rsidR="00EB30CF">
              <w:rPr>
                <w:rFonts w:ascii="Arial" w:hAnsi="Arial" w:cs="Arial"/>
                <w:szCs w:val="24"/>
              </w:rPr>
              <w:t xml:space="preserve"> </w:t>
            </w:r>
            <w:r w:rsidRPr="00C35A6F">
              <w:rPr>
                <w:rFonts w:ascii="Arial" w:hAnsi="Arial" w:cs="Arial"/>
                <w:szCs w:val="24"/>
              </w:rPr>
              <w:t xml:space="preserve"> </w:t>
            </w:r>
            <w:r w:rsidR="00ED7864">
              <w:rPr>
                <w:rFonts w:ascii="Arial" w:hAnsi="Arial" w:cs="Arial"/>
                <w:szCs w:val="24"/>
              </w:rPr>
              <w:t xml:space="preserve"> </w:t>
            </w:r>
            <w:r w:rsidRPr="00C35A6F">
              <w:rPr>
                <w:rFonts w:ascii="Arial" w:hAnsi="Arial" w:cs="Arial"/>
                <w:szCs w:val="24"/>
              </w:rPr>
              <w:t xml:space="preserve">  (22,137)</w:t>
            </w:r>
          </w:p>
        </w:tc>
      </w:tr>
      <w:tr w:rsidR="00920529" w:rsidRPr="00C35A6F" w:rsidTr="00950FD2">
        <w:trPr>
          <w:trHeight w:val="125"/>
          <w:jc w:val="center"/>
        </w:trPr>
        <w:tc>
          <w:tcPr>
            <w:tcW w:w="3240" w:type="dxa"/>
            <w:vAlign w:val="bottom"/>
          </w:tcPr>
          <w:p w:rsidR="00AB75D9" w:rsidRPr="00C35A6F" w:rsidRDefault="00AB75D9" w:rsidP="0009371F">
            <w:pPr>
              <w:tabs>
                <w:tab w:val="center" w:pos="4680"/>
              </w:tabs>
              <w:suppressAutoHyphens/>
              <w:rPr>
                <w:rFonts w:ascii="Arial" w:hAnsi="Arial" w:cs="Arial"/>
                <w:b/>
                <w:szCs w:val="24"/>
              </w:rPr>
            </w:pP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43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7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160" w:type="dxa"/>
            <w:vAlign w:val="bottom"/>
          </w:tcPr>
          <w:p w:rsidR="00AB75D9" w:rsidRPr="00C35A6F" w:rsidRDefault="00AB75D9" w:rsidP="0009371F">
            <w:pPr>
              <w:tabs>
                <w:tab w:val="center" w:pos="4680"/>
              </w:tabs>
              <w:suppressAutoHyphens/>
              <w:jc w:val="center"/>
              <w:rPr>
                <w:rFonts w:ascii="Arial" w:hAnsi="Arial" w:cs="Arial"/>
                <w:szCs w:val="24"/>
              </w:rPr>
            </w:pPr>
          </w:p>
        </w:tc>
      </w:tr>
      <w:tr w:rsidR="00920529" w:rsidRPr="00C35A6F" w:rsidTr="00950FD2">
        <w:trPr>
          <w:trHeight w:val="813"/>
          <w:jc w:val="center"/>
        </w:trPr>
        <w:tc>
          <w:tcPr>
            <w:tcW w:w="3240" w:type="dxa"/>
            <w:vAlign w:val="bottom"/>
          </w:tcPr>
          <w:p w:rsidR="00AB75D9" w:rsidRPr="00C35A6F" w:rsidRDefault="00AB75D9" w:rsidP="0009371F">
            <w:pPr>
              <w:tabs>
                <w:tab w:val="center" w:pos="4680"/>
              </w:tabs>
              <w:suppressAutoHyphens/>
              <w:rPr>
                <w:rFonts w:ascii="Arial" w:hAnsi="Arial" w:cs="Arial"/>
                <w:b/>
                <w:szCs w:val="24"/>
              </w:rPr>
            </w:pPr>
            <w:r w:rsidRPr="00C35A6F">
              <w:rPr>
                <w:rFonts w:ascii="Arial" w:hAnsi="Arial" w:cs="Arial"/>
                <w:b/>
                <w:szCs w:val="24"/>
              </w:rPr>
              <w:t>Large Commercial &amp;</w:t>
            </w:r>
          </w:p>
          <w:p w:rsidR="00AB75D9" w:rsidRPr="00C35A6F" w:rsidRDefault="00AB75D9" w:rsidP="00950FD2">
            <w:pPr>
              <w:tabs>
                <w:tab w:val="center" w:pos="4680"/>
              </w:tabs>
              <w:suppressAutoHyphens/>
              <w:rPr>
                <w:rFonts w:ascii="Arial" w:hAnsi="Arial" w:cs="Arial"/>
                <w:b/>
                <w:szCs w:val="24"/>
              </w:rPr>
            </w:pPr>
            <w:r w:rsidRPr="00C35A6F">
              <w:rPr>
                <w:rFonts w:ascii="Arial" w:hAnsi="Arial" w:cs="Arial"/>
                <w:b/>
                <w:szCs w:val="24"/>
              </w:rPr>
              <w:t xml:space="preserve">Industrial - </w:t>
            </w:r>
            <w:r w:rsidR="00950FD2" w:rsidRPr="00C35A6F">
              <w:rPr>
                <w:rFonts w:ascii="Arial" w:hAnsi="Arial" w:cs="Arial"/>
                <w:b/>
                <w:szCs w:val="24"/>
              </w:rPr>
              <w:t>T</w:t>
            </w:r>
            <w:r w:rsidRPr="00C35A6F">
              <w:rPr>
                <w:rFonts w:ascii="Arial" w:hAnsi="Arial" w:cs="Arial"/>
                <w:b/>
                <w:szCs w:val="24"/>
              </w:rPr>
              <w:t>ransmission</w:t>
            </w: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AB75D9" w:rsidP="008E0FA7">
            <w:pPr>
              <w:tabs>
                <w:tab w:val="left" w:pos="222"/>
                <w:tab w:val="center" w:pos="4680"/>
              </w:tabs>
              <w:suppressAutoHyphens/>
              <w:jc w:val="center"/>
              <w:rPr>
                <w:rFonts w:ascii="Arial" w:hAnsi="Arial" w:cs="Arial"/>
                <w:szCs w:val="24"/>
                <w:u w:val="single"/>
              </w:rPr>
            </w:pPr>
            <w:r w:rsidRPr="00C35A6F">
              <w:rPr>
                <w:rFonts w:ascii="Arial" w:hAnsi="Arial" w:cs="Arial"/>
                <w:szCs w:val="24"/>
                <w:u w:val="single"/>
              </w:rPr>
              <w:t>$    (10,033,081)</w:t>
            </w:r>
          </w:p>
        </w:tc>
        <w:tc>
          <w:tcPr>
            <w:tcW w:w="270" w:type="dxa"/>
            <w:vAlign w:val="bottom"/>
          </w:tcPr>
          <w:p w:rsidR="00AB75D9" w:rsidRPr="00C35A6F" w:rsidRDefault="00AB75D9" w:rsidP="0009371F">
            <w:pPr>
              <w:tabs>
                <w:tab w:val="center" w:pos="4680"/>
              </w:tabs>
              <w:suppressAutoHyphens/>
              <w:jc w:val="center"/>
              <w:rPr>
                <w:rFonts w:ascii="Arial" w:hAnsi="Arial" w:cs="Arial"/>
                <w:szCs w:val="24"/>
                <w:u w:val="single"/>
              </w:rPr>
            </w:pPr>
          </w:p>
        </w:tc>
        <w:tc>
          <w:tcPr>
            <w:tcW w:w="2430" w:type="dxa"/>
            <w:vAlign w:val="bottom"/>
          </w:tcPr>
          <w:p w:rsidR="00AB75D9" w:rsidRPr="00C35A6F" w:rsidRDefault="00AB75D9" w:rsidP="0009371F">
            <w:pPr>
              <w:tabs>
                <w:tab w:val="center" w:pos="4680"/>
              </w:tabs>
              <w:suppressAutoHyphens/>
              <w:jc w:val="center"/>
              <w:rPr>
                <w:rFonts w:ascii="Arial" w:hAnsi="Arial" w:cs="Arial"/>
                <w:szCs w:val="24"/>
                <w:u w:val="single"/>
              </w:rPr>
            </w:pPr>
            <w:r w:rsidRPr="00C35A6F">
              <w:rPr>
                <w:rFonts w:ascii="Arial" w:hAnsi="Arial" w:cs="Arial"/>
                <w:szCs w:val="24"/>
                <w:u w:val="single"/>
              </w:rPr>
              <w:t xml:space="preserve">$   </w:t>
            </w:r>
            <w:r w:rsidR="007F2A5A">
              <w:rPr>
                <w:rFonts w:ascii="Arial" w:hAnsi="Arial" w:cs="Arial"/>
                <w:szCs w:val="24"/>
                <w:u w:val="single"/>
              </w:rPr>
              <w:t xml:space="preserve"> </w:t>
            </w:r>
            <w:r w:rsidRPr="00C35A6F">
              <w:rPr>
                <w:rFonts w:ascii="Arial" w:hAnsi="Arial" w:cs="Arial"/>
                <w:szCs w:val="24"/>
                <w:u w:val="single"/>
              </w:rPr>
              <w:t xml:space="preserve"> (9,813,640)</w:t>
            </w:r>
          </w:p>
        </w:tc>
        <w:tc>
          <w:tcPr>
            <w:tcW w:w="270" w:type="dxa"/>
            <w:vAlign w:val="bottom"/>
          </w:tcPr>
          <w:p w:rsidR="00AB75D9" w:rsidRPr="00C35A6F" w:rsidRDefault="00AB75D9" w:rsidP="0009371F">
            <w:pPr>
              <w:tabs>
                <w:tab w:val="center" w:pos="4680"/>
              </w:tabs>
              <w:suppressAutoHyphens/>
              <w:jc w:val="center"/>
              <w:rPr>
                <w:rFonts w:ascii="Arial" w:hAnsi="Arial" w:cs="Arial"/>
                <w:szCs w:val="24"/>
                <w:u w:val="single"/>
              </w:rPr>
            </w:pPr>
          </w:p>
        </w:tc>
        <w:tc>
          <w:tcPr>
            <w:tcW w:w="2160" w:type="dxa"/>
            <w:vAlign w:val="bottom"/>
          </w:tcPr>
          <w:p w:rsidR="00AB75D9" w:rsidRPr="00C35A6F" w:rsidRDefault="00AB75D9" w:rsidP="0009371F">
            <w:pPr>
              <w:tabs>
                <w:tab w:val="center" w:pos="4680"/>
              </w:tabs>
              <w:suppressAutoHyphens/>
              <w:jc w:val="center"/>
              <w:rPr>
                <w:rFonts w:ascii="Arial" w:hAnsi="Arial" w:cs="Arial"/>
                <w:szCs w:val="24"/>
                <w:u w:val="single"/>
              </w:rPr>
            </w:pPr>
            <w:r w:rsidRPr="00C35A6F">
              <w:rPr>
                <w:rFonts w:ascii="Arial" w:hAnsi="Arial" w:cs="Arial"/>
                <w:szCs w:val="24"/>
                <w:u w:val="single"/>
              </w:rPr>
              <w:t xml:space="preserve">$  </w:t>
            </w:r>
            <w:r w:rsidR="00EB30CF">
              <w:rPr>
                <w:rFonts w:ascii="Arial" w:hAnsi="Arial" w:cs="Arial"/>
                <w:szCs w:val="24"/>
                <w:u w:val="single"/>
              </w:rPr>
              <w:t xml:space="preserve"> </w:t>
            </w:r>
            <w:r w:rsidRPr="00C35A6F">
              <w:rPr>
                <w:rFonts w:ascii="Arial" w:hAnsi="Arial" w:cs="Arial"/>
                <w:szCs w:val="24"/>
                <w:u w:val="single"/>
              </w:rPr>
              <w:t xml:space="preserve">    (219,441)</w:t>
            </w:r>
          </w:p>
        </w:tc>
      </w:tr>
      <w:tr w:rsidR="00920529" w:rsidRPr="00C35A6F" w:rsidTr="00950FD2">
        <w:trPr>
          <w:trHeight w:val="143"/>
          <w:jc w:val="center"/>
        </w:trPr>
        <w:tc>
          <w:tcPr>
            <w:tcW w:w="3240" w:type="dxa"/>
            <w:vAlign w:val="bottom"/>
          </w:tcPr>
          <w:p w:rsidR="00AB75D9" w:rsidRPr="00C35A6F" w:rsidRDefault="00AB75D9" w:rsidP="0009371F">
            <w:pPr>
              <w:tabs>
                <w:tab w:val="center" w:pos="4680"/>
              </w:tabs>
              <w:suppressAutoHyphens/>
              <w:rPr>
                <w:rFonts w:ascii="Arial" w:hAnsi="Arial" w:cs="Arial"/>
                <w:b/>
                <w:szCs w:val="24"/>
              </w:rPr>
            </w:pP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430" w:type="dxa"/>
            <w:vAlign w:val="bottom"/>
          </w:tcPr>
          <w:p w:rsidR="00AB75D9" w:rsidRPr="00C35A6F" w:rsidRDefault="00AB75D9" w:rsidP="0009371F">
            <w:pPr>
              <w:tabs>
                <w:tab w:val="center" w:pos="4680"/>
              </w:tabs>
              <w:suppressAutoHyphens/>
              <w:jc w:val="center"/>
              <w:rPr>
                <w:rFonts w:ascii="Arial" w:hAnsi="Arial" w:cs="Arial"/>
                <w:szCs w:val="24"/>
              </w:rPr>
            </w:pP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160" w:type="dxa"/>
            <w:vAlign w:val="bottom"/>
          </w:tcPr>
          <w:p w:rsidR="00AB75D9" w:rsidRPr="00C35A6F" w:rsidRDefault="00AB75D9" w:rsidP="0009371F">
            <w:pPr>
              <w:tabs>
                <w:tab w:val="center" w:pos="4680"/>
              </w:tabs>
              <w:suppressAutoHyphens/>
              <w:jc w:val="center"/>
              <w:rPr>
                <w:rFonts w:ascii="Arial" w:hAnsi="Arial" w:cs="Arial"/>
                <w:szCs w:val="24"/>
              </w:rPr>
            </w:pPr>
          </w:p>
        </w:tc>
      </w:tr>
      <w:tr w:rsidR="00920529" w:rsidRPr="00C35A6F" w:rsidTr="00950FD2">
        <w:trPr>
          <w:trHeight w:val="433"/>
          <w:jc w:val="center"/>
        </w:trPr>
        <w:tc>
          <w:tcPr>
            <w:tcW w:w="3240" w:type="dxa"/>
            <w:vAlign w:val="bottom"/>
          </w:tcPr>
          <w:p w:rsidR="00AB75D9" w:rsidRPr="00C35A6F" w:rsidRDefault="00AB75D9" w:rsidP="0009371F">
            <w:pPr>
              <w:tabs>
                <w:tab w:val="center" w:pos="4680"/>
              </w:tabs>
              <w:suppressAutoHyphens/>
              <w:rPr>
                <w:rFonts w:ascii="Arial" w:hAnsi="Arial" w:cs="Arial"/>
                <w:b/>
                <w:szCs w:val="24"/>
              </w:rPr>
            </w:pPr>
            <w:r w:rsidRPr="00C35A6F">
              <w:rPr>
                <w:rFonts w:ascii="Arial" w:hAnsi="Arial" w:cs="Arial"/>
                <w:b/>
                <w:szCs w:val="24"/>
              </w:rPr>
              <w:t>Total</w:t>
            </w:r>
          </w:p>
        </w:tc>
        <w:tc>
          <w:tcPr>
            <w:tcW w:w="270" w:type="dxa"/>
          </w:tcPr>
          <w:p w:rsidR="00AB75D9" w:rsidRPr="00C35A6F" w:rsidRDefault="00AB75D9" w:rsidP="0009371F">
            <w:pPr>
              <w:tabs>
                <w:tab w:val="center" w:pos="4680"/>
              </w:tabs>
              <w:suppressAutoHyphens/>
              <w:jc w:val="center"/>
              <w:rPr>
                <w:rFonts w:ascii="Arial" w:hAnsi="Arial" w:cs="Arial"/>
                <w:szCs w:val="24"/>
              </w:rPr>
            </w:pPr>
          </w:p>
        </w:tc>
        <w:tc>
          <w:tcPr>
            <w:tcW w:w="2340" w:type="dxa"/>
            <w:vAlign w:val="center"/>
          </w:tcPr>
          <w:p w:rsidR="00AB75D9" w:rsidRPr="00C35A6F" w:rsidRDefault="00AB75D9" w:rsidP="0009371F">
            <w:pPr>
              <w:tabs>
                <w:tab w:val="center" w:pos="4680"/>
              </w:tabs>
              <w:suppressAutoHyphens/>
              <w:jc w:val="center"/>
              <w:rPr>
                <w:rFonts w:ascii="Arial" w:hAnsi="Arial" w:cs="Arial"/>
                <w:szCs w:val="24"/>
                <w:u w:val="double"/>
              </w:rPr>
            </w:pPr>
            <w:r w:rsidRPr="00C35A6F">
              <w:rPr>
                <w:rFonts w:ascii="Arial" w:hAnsi="Arial" w:cs="Arial"/>
                <w:szCs w:val="24"/>
                <w:u w:val="double"/>
              </w:rPr>
              <w:t>$      (1,340,513)</w:t>
            </w:r>
          </w:p>
        </w:tc>
        <w:tc>
          <w:tcPr>
            <w:tcW w:w="270" w:type="dxa"/>
            <w:vAlign w:val="center"/>
          </w:tcPr>
          <w:p w:rsidR="00AB75D9" w:rsidRPr="00C35A6F" w:rsidRDefault="00AB75D9" w:rsidP="0009371F">
            <w:pPr>
              <w:tabs>
                <w:tab w:val="center" w:pos="4680"/>
              </w:tabs>
              <w:suppressAutoHyphens/>
              <w:jc w:val="center"/>
              <w:rPr>
                <w:rFonts w:ascii="Arial" w:hAnsi="Arial" w:cs="Arial"/>
                <w:szCs w:val="24"/>
                <w:u w:val="double"/>
              </w:rPr>
            </w:pPr>
          </w:p>
        </w:tc>
        <w:tc>
          <w:tcPr>
            <w:tcW w:w="2430" w:type="dxa"/>
            <w:vAlign w:val="center"/>
          </w:tcPr>
          <w:p w:rsidR="00AB75D9" w:rsidRPr="00C35A6F" w:rsidRDefault="00AB75D9" w:rsidP="0009371F">
            <w:pPr>
              <w:tabs>
                <w:tab w:val="center" w:pos="4680"/>
              </w:tabs>
              <w:suppressAutoHyphens/>
              <w:jc w:val="center"/>
              <w:rPr>
                <w:rFonts w:ascii="Arial" w:hAnsi="Arial" w:cs="Arial"/>
                <w:szCs w:val="24"/>
                <w:u w:val="double"/>
              </w:rPr>
            </w:pPr>
            <w:r w:rsidRPr="00C35A6F">
              <w:rPr>
                <w:rFonts w:ascii="Arial" w:hAnsi="Arial" w:cs="Arial"/>
                <w:szCs w:val="24"/>
                <w:u w:val="double"/>
              </w:rPr>
              <w:t xml:space="preserve">$   </w:t>
            </w:r>
            <w:r w:rsidR="007F2A5A">
              <w:rPr>
                <w:rFonts w:ascii="Arial" w:hAnsi="Arial" w:cs="Arial"/>
                <w:szCs w:val="24"/>
                <w:u w:val="double"/>
              </w:rPr>
              <w:t xml:space="preserve"> </w:t>
            </w:r>
            <w:r w:rsidRPr="00C35A6F">
              <w:rPr>
                <w:rFonts w:ascii="Arial" w:hAnsi="Arial" w:cs="Arial"/>
                <w:szCs w:val="24"/>
                <w:u w:val="double"/>
              </w:rPr>
              <w:t xml:space="preserve"> (1,534,301)</w:t>
            </w:r>
          </w:p>
        </w:tc>
        <w:tc>
          <w:tcPr>
            <w:tcW w:w="270" w:type="dxa"/>
            <w:vAlign w:val="center"/>
          </w:tcPr>
          <w:p w:rsidR="00AB75D9" w:rsidRPr="00C35A6F" w:rsidRDefault="00AB75D9" w:rsidP="0009371F">
            <w:pPr>
              <w:tabs>
                <w:tab w:val="center" w:pos="4680"/>
              </w:tabs>
              <w:suppressAutoHyphens/>
              <w:jc w:val="center"/>
              <w:rPr>
                <w:rFonts w:ascii="Arial" w:hAnsi="Arial" w:cs="Arial"/>
                <w:szCs w:val="24"/>
                <w:u w:val="double"/>
              </w:rPr>
            </w:pPr>
          </w:p>
        </w:tc>
        <w:tc>
          <w:tcPr>
            <w:tcW w:w="2160" w:type="dxa"/>
            <w:vAlign w:val="center"/>
          </w:tcPr>
          <w:p w:rsidR="00AB75D9" w:rsidRPr="00C25739" w:rsidRDefault="00C25739" w:rsidP="00C25739">
            <w:pPr>
              <w:tabs>
                <w:tab w:val="left" w:pos="117"/>
                <w:tab w:val="left" w:pos="207"/>
                <w:tab w:val="left" w:pos="1227"/>
                <w:tab w:val="center" w:pos="4680"/>
              </w:tabs>
              <w:suppressAutoHyphens/>
              <w:rPr>
                <w:rFonts w:ascii="Arial" w:hAnsi="Arial" w:cs="Arial"/>
                <w:szCs w:val="24"/>
                <w:u w:val="double"/>
              </w:rPr>
            </w:pPr>
            <w:r w:rsidRPr="00C25739">
              <w:rPr>
                <w:rFonts w:ascii="Arial" w:hAnsi="Arial" w:cs="Arial"/>
                <w:szCs w:val="24"/>
              </w:rPr>
              <w:t xml:space="preserve">   </w:t>
            </w:r>
            <w:r w:rsidR="00AB75D9" w:rsidRPr="00C25739">
              <w:rPr>
                <w:rFonts w:ascii="Arial" w:hAnsi="Arial" w:cs="Arial"/>
                <w:szCs w:val="24"/>
                <w:u w:val="double"/>
              </w:rPr>
              <w:t xml:space="preserve">$ </w:t>
            </w:r>
            <w:r w:rsidR="00EB30CF" w:rsidRPr="00C25739">
              <w:rPr>
                <w:rFonts w:ascii="Arial" w:hAnsi="Arial" w:cs="Arial"/>
                <w:szCs w:val="24"/>
                <w:u w:val="double"/>
              </w:rPr>
              <w:t xml:space="preserve"> </w:t>
            </w:r>
            <w:r w:rsidR="00AB75D9" w:rsidRPr="00C25739">
              <w:rPr>
                <w:rFonts w:ascii="Arial" w:hAnsi="Arial" w:cs="Arial"/>
                <w:szCs w:val="24"/>
                <w:u w:val="double"/>
              </w:rPr>
              <w:t xml:space="preserve">   </w:t>
            </w:r>
            <w:r w:rsidRPr="00C25739">
              <w:rPr>
                <w:rFonts w:ascii="Arial" w:hAnsi="Arial" w:cs="Arial"/>
                <w:szCs w:val="24"/>
                <w:u w:val="double"/>
              </w:rPr>
              <w:t xml:space="preserve"> </w:t>
            </w:r>
            <w:r w:rsidR="00AB75D9" w:rsidRPr="00C25739">
              <w:rPr>
                <w:rFonts w:ascii="Arial" w:hAnsi="Arial" w:cs="Arial"/>
                <w:szCs w:val="24"/>
                <w:u w:val="double"/>
              </w:rPr>
              <w:t xml:space="preserve">  193,788</w:t>
            </w:r>
          </w:p>
        </w:tc>
      </w:tr>
    </w:tbl>
    <w:p w:rsidR="00AB75D9" w:rsidRPr="00C35A6F" w:rsidRDefault="00AB75D9" w:rsidP="006976B8">
      <w:pPr>
        <w:rPr>
          <w:rFonts w:ascii="Arial" w:hAnsi="Arial" w:cs="Arial"/>
          <w:szCs w:val="24"/>
        </w:rPr>
      </w:pPr>
    </w:p>
    <w:p w:rsidR="00AB75D9" w:rsidRPr="00C35A6F" w:rsidRDefault="00AB75D9" w:rsidP="006976B8">
      <w:pPr>
        <w:rPr>
          <w:rFonts w:ascii="Arial" w:hAnsi="Arial" w:cs="Arial"/>
          <w:szCs w:val="24"/>
        </w:rPr>
      </w:pPr>
    </w:p>
    <w:p w:rsidR="00AB75D9" w:rsidRPr="00C35A6F" w:rsidRDefault="00AB75D9" w:rsidP="006976B8">
      <w:pPr>
        <w:rPr>
          <w:rFonts w:ascii="Arial" w:hAnsi="Arial" w:cs="Arial"/>
          <w:szCs w:val="24"/>
        </w:rPr>
      </w:pPr>
    </w:p>
    <w:p w:rsidR="00AB75D9" w:rsidRPr="00C35A6F" w:rsidRDefault="00AB75D9" w:rsidP="006976B8">
      <w:pPr>
        <w:rPr>
          <w:rFonts w:ascii="Arial" w:hAnsi="Arial" w:cs="Arial"/>
          <w:szCs w:val="24"/>
        </w:rPr>
      </w:pPr>
    </w:p>
    <w:p w:rsidR="00AB75D9" w:rsidRPr="00C35A6F" w:rsidRDefault="00AB75D9"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AB75D9" w:rsidRPr="00C35A6F" w:rsidRDefault="00AB75D9" w:rsidP="00AB75D9">
      <w:pPr>
        <w:tabs>
          <w:tab w:val="center" w:pos="4680"/>
        </w:tabs>
        <w:suppressAutoHyphens/>
        <w:rPr>
          <w:rFonts w:ascii="Arial" w:hAnsi="Arial" w:cs="Arial"/>
          <w:szCs w:val="24"/>
        </w:rPr>
      </w:pPr>
      <w:r w:rsidRPr="00C35A6F">
        <w:rPr>
          <w:rFonts w:ascii="Arial" w:hAnsi="Arial" w:cs="Arial"/>
          <w:szCs w:val="24"/>
        </w:rPr>
        <w:t>Notes to the Financial Statements are an integral part of this report.</w:t>
      </w:r>
    </w:p>
    <w:p w:rsidR="0077031C" w:rsidRPr="00C35A6F" w:rsidRDefault="0077031C" w:rsidP="0077031C">
      <w:pPr>
        <w:pStyle w:val="Heading1"/>
        <w:rPr>
          <w:rFonts w:ascii="Arial" w:hAnsi="Arial" w:cs="Arial"/>
          <w:sz w:val="28"/>
          <w:szCs w:val="28"/>
        </w:rPr>
      </w:pPr>
      <w:r w:rsidRPr="00C35A6F">
        <w:rPr>
          <w:rFonts w:ascii="Arial" w:hAnsi="Arial" w:cs="Arial"/>
          <w:sz w:val="28"/>
          <w:szCs w:val="28"/>
        </w:rPr>
        <w:lastRenderedPageBreak/>
        <w:t>PPL ELECTRIC UTILITIES CORPORATION</w:t>
      </w:r>
    </w:p>
    <w:p w:rsidR="0077031C" w:rsidRPr="0079244E" w:rsidRDefault="0077031C" w:rsidP="0077031C">
      <w:pPr>
        <w:jc w:val="center"/>
        <w:rPr>
          <w:rFonts w:ascii="Arial" w:hAnsi="Arial" w:cs="Arial"/>
          <w:sz w:val="22"/>
          <w:szCs w:val="24"/>
        </w:rPr>
      </w:pPr>
    </w:p>
    <w:p w:rsidR="0077031C" w:rsidRPr="00C35A6F" w:rsidRDefault="00E03825" w:rsidP="0077031C">
      <w:pPr>
        <w:pStyle w:val="Heading1"/>
        <w:rPr>
          <w:rFonts w:ascii="Arial" w:hAnsi="Arial" w:cs="Arial"/>
          <w:szCs w:val="24"/>
        </w:rPr>
      </w:pPr>
      <w:r>
        <w:rPr>
          <w:rFonts w:ascii="Arial" w:hAnsi="Arial" w:cs="Arial"/>
          <w:szCs w:val="24"/>
        </w:rPr>
        <w:t xml:space="preserve">Statement of </w:t>
      </w:r>
      <w:r w:rsidR="0077031C" w:rsidRPr="00C35A6F">
        <w:rPr>
          <w:rFonts w:ascii="Arial" w:hAnsi="Arial" w:cs="Arial"/>
          <w:szCs w:val="24"/>
        </w:rPr>
        <w:t>Remand Rider</w:t>
      </w:r>
      <w:r w:rsidR="00DE650A">
        <w:rPr>
          <w:rFonts w:ascii="Arial" w:hAnsi="Arial" w:cs="Arial"/>
          <w:szCs w:val="24"/>
        </w:rPr>
        <w:t>-</w:t>
      </w:r>
      <w:r w:rsidR="0077031C" w:rsidRPr="00C35A6F">
        <w:rPr>
          <w:rFonts w:ascii="Arial" w:hAnsi="Arial" w:cs="Arial"/>
          <w:szCs w:val="24"/>
        </w:rPr>
        <w:t>1</w:t>
      </w:r>
    </w:p>
    <w:p w:rsidR="0077031C" w:rsidRPr="00C35A6F" w:rsidRDefault="0077031C" w:rsidP="0077031C">
      <w:pPr>
        <w:pStyle w:val="Heading1"/>
        <w:rPr>
          <w:rFonts w:ascii="Arial" w:hAnsi="Arial" w:cs="Arial"/>
          <w:szCs w:val="24"/>
        </w:rPr>
      </w:pPr>
      <w:r w:rsidRPr="00C35A6F">
        <w:rPr>
          <w:rFonts w:ascii="Arial" w:hAnsi="Arial" w:cs="Arial"/>
          <w:szCs w:val="24"/>
        </w:rPr>
        <w:t>(Over)/Under Collections</w:t>
      </w:r>
    </w:p>
    <w:p w:rsidR="0077031C" w:rsidRPr="00C35A6F" w:rsidRDefault="0077031C" w:rsidP="0077031C">
      <w:pPr>
        <w:pStyle w:val="Heading1"/>
        <w:rPr>
          <w:rFonts w:ascii="Arial" w:hAnsi="Arial" w:cs="Arial"/>
          <w:szCs w:val="24"/>
        </w:rPr>
      </w:pPr>
      <w:r w:rsidRPr="00C35A6F">
        <w:rPr>
          <w:rFonts w:ascii="Arial" w:hAnsi="Arial" w:cs="Arial"/>
          <w:szCs w:val="24"/>
        </w:rPr>
        <w:t>For The 4 Months Ended November 30, 2007</w:t>
      </w:r>
    </w:p>
    <w:p w:rsidR="0077031C" w:rsidRPr="00C35A6F" w:rsidRDefault="0077031C" w:rsidP="006976B8">
      <w:pPr>
        <w:rPr>
          <w:rFonts w:ascii="Arial" w:hAnsi="Arial" w:cs="Arial"/>
          <w:szCs w:val="24"/>
        </w:rPr>
      </w:pPr>
    </w:p>
    <w:p w:rsidR="0077031C" w:rsidRPr="00C35A6F" w:rsidRDefault="0077031C" w:rsidP="006976B8">
      <w:pPr>
        <w:rPr>
          <w:rFonts w:ascii="Arial" w:hAnsi="Arial" w:cs="Arial"/>
          <w:szCs w:val="24"/>
        </w:rPr>
      </w:pPr>
    </w:p>
    <w:tbl>
      <w:tblPr>
        <w:tblW w:w="10852" w:type="dxa"/>
        <w:tblInd w:w="-432" w:type="dxa"/>
        <w:tblLook w:val="04A0"/>
      </w:tblPr>
      <w:tblGrid>
        <w:gridCol w:w="1920"/>
        <w:gridCol w:w="2150"/>
        <w:gridCol w:w="1639"/>
        <w:gridCol w:w="1683"/>
        <w:gridCol w:w="1777"/>
        <w:gridCol w:w="1683"/>
      </w:tblGrid>
      <w:tr w:rsidR="000602DC" w:rsidRPr="00C35A6F" w:rsidTr="008E0FA7">
        <w:trPr>
          <w:trHeight w:val="458"/>
        </w:trPr>
        <w:tc>
          <w:tcPr>
            <w:tcW w:w="1920" w:type="dxa"/>
            <w:vAlign w:val="bottom"/>
          </w:tcPr>
          <w:p w:rsidR="00230875" w:rsidRPr="00C35A6F" w:rsidRDefault="00230875" w:rsidP="0009371F">
            <w:pPr>
              <w:jc w:val="center"/>
              <w:rPr>
                <w:rFonts w:ascii="Arial" w:hAnsi="Arial" w:cs="Arial"/>
                <w:b/>
                <w:szCs w:val="24"/>
              </w:rPr>
            </w:pPr>
          </w:p>
          <w:p w:rsidR="00230875" w:rsidRPr="00C35A6F" w:rsidRDefault="00230875" w:rsidP="0009371F">
            <w:pPr>
              <w:jc w:val="center"/>
              <w:rPr>
                <w:rFonts w:ascii="Arial" w:hAnsi="Arial" w:cs="Arial"/>
                <w:b/>
                <w:szCs w:val="24"/>
              </w:rPr>
            </w:pPr>
          </w:p>
          <w:p w:rsidR="00230875" w:rsidRPr="00C35A6F" w:rsidRDefault="00230875" w:rsidP="0009371F">
            <w:pPr>
              <w:jc w:val="center"/>
              <w:rPr>
                <w:rFonts w:ascii="Arial" w:hAnsi="Arial" w:cs="Arial"/>
                <w:b/>
                <w:szCs w:val="24"/>
              </w:rPr>
            </w:pPr>
          </w:p>
          <w:p w:rsidR="0077031C" w:rsidRPr="00C35A6F" w:rsidRDefault="0077031C" w:rsidP="0009371F">
            <w:pPr>
              <w:jc w:val="center"/>
              <w:rPr>
                <w:rFonts w:ascii="Arial" w:hAnsi="Arial" w:cs="Arial"/>
                <w:b/>
                <w:szCs w:val="24"/>
              </w:rPr>
            </w:pPr>
            <w:r w:rsidRPr="00C35A6F">
              <w:rPr>
                <w:rFonts w:ascii="Arial" w:hAnsi="Arial" w:cs="Arial"/>
                <w:b/>
                <w:szCs w:val="24"/>
              </w:rPr>
              <w:t xml:space="preserve">Customer </w:t>
            </w:r>
            <w:r w:rsidRPr="00C35A6F">
              <w:rPr>
                <w:rFonts w:ascii="Arial" w:hAnsi="Arial" w:cs="Arial"/>
                <w:b/>
                <w:szCs w:val="24"/>
                <w:u w:val="single"/>
              </w:rPr>
              <w:t>Class</w:t>
            </w:r>
          </w:p>
        </w:tc>
        <w:tc>
          <w:tcPr>
            <w:tcW w:w="2150" w:type="dxa"/>
            <w:vAlign w:val="center"/>
          </w:tcPr>
          <w:p w:rsidR="000602DC" w:rsidRDefault="000602DC" w:rsidP="000602DC">
            <w:pPr>
              <w:jc w:val="center"/>
              <w:rPr>
                <w:rFonts w:ascii="Arial" w:hAnsi="Arial" w:cs="Arial"/>
                <w:b/>
                <w:szCs w:val="24"/>
              </w:rPr>
            </w:pPr>
          </w:p>
          <w:p w:rsidR="000602DC" w:rsidRDefault="000602DC" w:rsidP="000602DC">
            <w:pPr>
              <w:jc w:val="center"/>
              <w:rPr>
                <w:rFonts w:ascii="Arial" w:hAnsi="Arial" w:cs="Arial"/>
                <w:b/>
                <w:szCs w:val="24"/>
              </w:rPr>
            </w:pPr>
          </w:p>
          <w:p w:rsidR="0077031C" w:rsidRDefault="000602DC" w:rsidP="000602DC">
            <w:pPr>
              <w:jc w:val="center"/>
              <w:rPr>
                <w:rFonts w:ascii="Arial" w:hAnsi="Arial" w:cs="Arial"/>
                <w:b/>
                <w:szCs w:val="24"/>
              </w:rPr>
            </w:pPr>
            <w:r>
              <w:rPr>
                <w:rFonts w:ascii="Arial" w:hAnsi="Arial" w:cs="Arial"/>
                <w:b/>
                <w:szCs w:val="24"/>
              </w:rPr>
              <w:t>Transmission Service Charge</w:t>
            </w:r>
          </w:p>
          <w:p w:rsidR="000602DC" w:rsidRDefault="000602DC" w:rsidP="000602DC">
            <w:pPr>
              <w:jc w:val="center"/>
              <w:rPr>
                <w:rFonts w:ascii="Arial" w:hAnsi="Arial" w:cs="Arial"/>
                <w:b/>
                <w:szCs w:val="24"/>
              </w:rPr>
            </w:pPr>
            <w:r>
              <w:rPr>
                <w:rFonts w:ascii="Arial" w:hAnsi="Arial" w:cs="Arial"/>
                <w:b/>
                <w:szCs w:val="24"/>
              </w:rPr>
              <w:t>Remand</w:t>
            </w:r>
          </w:p>
          <w:p w:rsidR="000602DC" w:rsidRPr="00C35A6F" w:rsidRDefault="00DE650A" w:rsidP="000602DC">
            <w:pPr>
              <w:jc w:val="center"/>
              <w:rPr>
                <w:rFonts w:ascii="Arial" w:hAnsi="Arial" w:cs="Arial"/>
                <w:b/>
                <w:szCs w:val="24"/>
              </w:rPr>
            </w:pPr>
            <w:r>
              <w:rPr>
                <w:rFonts w:ascii="Arial" w:hAnsi="Arial" w:cs="Arial"/>
                <w:b/>
                <w:szCs w:val="24"/>
              </w:rPr>
              <w:t>(</w:t>
            </w:r>
            <w:r w:rsidR="000602DC">
              <w:rPr>
                <w:rFonts w:ascii="Arial" w:hAnsi="Arial" w:cs="Arial"/>
                <w:b/>
                <w:szCs w:val="24"/>
              </w:rPr>
              <w:t>Refund</w:t>
            </w:r>
            <w:r>
              <w:rPr>
                <w:rFonts w:ascii="Arial" w:hAnsi="Arial" w:cs="Arial"/>
                <w:b/>
                <w:szCs w:val="24"/>
              </w:rPr>
              <w:t>)</w:t>
            </w:r>
            <w:r w:rsidR="000602DC">
              <w:rPr>
                <w:rFonts w:ascii="Arial" w:hAnsi="Arial" w:cs="Arial"/>
                <w:b/>
                <w:szCs w:val="24"/>
              </w:rPr>
              <w:t>/Recoup</w:t>
            </w:r>
          </w:p>
          <w:p w:rsidR="0077031C" w:rsidRPr="00C35A6F" w:rsidRDefault="0077031C" w:rsidP="000602DC">
            <w:pPr>
              <w:jc w:val="center"/>
              <w:rPr>
                <w:rFonts w:ascii="Arial" w:hAnsi="Arial" w:cs="Arial"/>
                <w:b/>
                <w:szCs w:val="24"/>
              </w:rPr>
            </w:pPr>
            <w:r w:rsidRPr="00C35A6F">
              <w:rPr>
                <w:rFonts w:ascii="Arial" w:hAnsi="Arial" w:cs="Arial"/>
                <w:b/>
                <w:szCs w:val="24"/>
              </w:rPr>
              <w:t>8/1/</w:t>
            </w:r>
            <w:r w:rsidR="00295F8D">
              <w:rPr>
                <w:rFonts w:ascii="Arial" w:hAnsi="Arial" w:cs="Arial"/>
                <w:b/>
                <w:szCs w:val="24"/>
              </w:rPr>
              <w:t>20</w:t>
            </w:r>
            <w:r w:rsidRPr="00C35A6F">
              <w:rPr>
                <w:rFonts w:ascii="Arial" w:hAnsi="Arial" w:cs="Arial"/>
                <w:b/>
                <w:szCs w:val="24"/>
              </w:rPr>
              <w:t xml:space="preserve">07 to </w:t>
            </w:r>
            <w:r w:rsidRPr="00C35A6F">
              <w:rPr>
                <w:rFonts w:ascii="Arial" w:hAnsi="Arial" w:cs="Arial"/>
                <w:b/>
                <w:szCs w:val="24"/>
                <w:u w:val="single"/>
              </w:rPr>
              <w:t>12/31/</w:t>
            </w:r>
            <w:r w:rsidR="00295F8D">
              <w:rPr>
                <w:rFonts w:ascii="Arial" w:hAnsi="Arial" w:cs="Arial"/>
                <w:b/>
                <w:szCs w:val="24"/>
                <w:u w:val="single"/>
              </w:rPr>
              <w:t>20</w:t>
            </w:r>
            <w:r w:rsidRPr="00C35A6F">
              <w:rPr>
                <w:rFonts w:ascii="Arial" w:hAnsi="Arial" w:cs="Arial"/>
                <w:b/>
                <w:szCs w:val="24"/>
                <w:u w:val="single"/>
              </w:rPr>
              <w:t>07</w:t>
            </w:r>
          </w:p>
        </w:tc>
        <w:tc>
          <w:tcPr>
            <w:tcW w:w="1639" w:type="dxa"/>
            <w:vAlign w:val="bottom"/>
          </w:tcPr>
          <w:p w:rsidR="001D742F" w:rsidRDefault="0077031C" w:rsidP="00ED7864">
            <w:pPr>
              <w:jc w:val="center"/>
              <w:rPr>
                <w:rFonts w:ascii="Arial" w:hAnsi="Arial" w:cs="Arial"/>
                <w:b/>
                <w:szCs w:val="24"/>
              </w:rPr>
            </w:pPr>
            <w:r w:rsidRPr="00C35A6F">
              <w:rPr>
                <w:rFonts w:ascii="Arial" w:hAnsi="Arial" w:cs="Arial"/>
                <w:b/>
                <w:szCs w:val="24"/>
              </w:rPr>
              <w:t xml:space="preserve">Actual </w:t>
            </w:r>
            <w:r w:rsidR="00B077F1">
              <w:rPr>
                <w:rFonts w:ascii="Arial" w:hAnsi="Arial" w:cs="Arial"/>
                <w:b/>
                <w:szCs w:val="24"/>
              </w:rPr>
              <w:t xml:space="preserve">Remand </w:t>
            </w:r>
            <w:r w:rsidRPr="00C35A6F">
              <w:rPr>
                <w:rFonts w:ascii="Arial" w:hAnsi="Arial" w:cs="Arial"/>
                <w:b/>
                <w:szCs w:val="24"/>
              </w:rPr>
              <w:t>R</w:t>
            </w:r>
            <w:r w:rsidR="00E03825">
              <w:rPr>
                <w:rFonts w:ascii="Arial" w:hAnsi="Arial" w:cs="Arial"/>
                <w:b/>
                <w:szCs w:val="24"/>
              </w:rPr>
              <w:t>ider-</w:t>
            </w:r>
            <w:r w:rsidR="00B077F1">
              <w:rPr>
                <w:rFonts w:ascii="Arial" w:hAnsi="Arial" w:cs="Arial"/>
                <w:b/>
                <w:szCs w:val="24"/>
              </w:rPr>
              <w:t>1</w:t>
            </w:r>
          </w:p>
          <w:p w:rsidR="001D742F" w:rsidRDefault="001D742F" w:rsidP="00ED7864">
            <w:pPr>
              <w:jc w:val="center"/>
              <w:rPr>
                <w:rFonts w:ascii="Arial" w:hAnsi="Arial" w:cs="Arial"/>
                <w:b/>
                <w:szCs w:val="24"/>
              </w:rPr>
            </w:pPr>
            <w:r>
              <w:rPr>
                <w:rFonts w:ascii="Arial" w:hAnsi="Arial" w:cs="Arial"/>
                <w:b/>
                <w:szCs w:val="24"/>
              </w:rPr>
              <w:t>Revenues</w:t>
            </w:r>
          </w:p>
          <w:p w:rsidR="0077031C" w:rsidRPr="00C35A6F" w:rsidRDefault="0077031C" w:rsidP="00ED7864">
            <w:pPr>
              <w:jc w:val="center"/>
              <w:rPr>
                <w:rFonts w:ascii="Arial" w:hAnsi="Arial" w:cs="Arial"/>
                <w:b/>
                <w:szCs w:val="24"/>
              </w:rPr>
            </w:pPr>
            <w:r w:rsidRPr="00C35A6F">
              <w:rPr>
                <w:rFonts w:ascii="Arial" w:hAnsi="Arial" w:cs="Arial"/>
                <w:b/>
                <w:szCs w:val="24"/>
              </w:rPr>
              <w:t>Billed 8/1/</w:t>
            </w:r>
            <w:r w:rsidR="00295F8D">
              <w:rPr>
                <w:rFonts w:ascii="Arial" w:hAnsi="Arial" w:cs="Arial"/>
                <w:b/>
                <w:szCs w:val="24"/>
              </w:rPr>
              <w:t>20</w:t>
            </w:r>
            <w:r w:rsidRPr="00C35A6F">
              <w:rPr>
                <w:rFonts w:ascii="Arial" w:hAnsi="Arial" w:cs="Arial"/>
                <w:b/>
                <w:szCs w:val="24"/>
              </w:rPr>
              <w:t xml:space="preserve">07 </w:t>
            </w:r>
            <w:r w:rsidRPr="007E45F8">
              <w:rPr>
                <w:rFonts w:ascii="Arial" w:hAnsi="Arial" w:cs="Arial"/>
                <w:b/>
                <w:szCs w:val="24"/>
              </w:rPr>
              <w:t xml:space="preserve">to </w:t>
            </w:r>
            <w:r w:rsidRPr="00C35A6F">
              <w:rPr>
                <w:rFonts w:ascii="Arial" w:hAnsi="Arial" w:cs="Arial"/>
                <w:b/>
                <w:szCs w:val="24"/>
                <w:u w:val="single"/>
              </w:rPr>
              <w:t>11/30/</w:t>
            </w:r>
            <w:r w:rsidR="00295F8D">
              <w:rPr>
                <w:rFonts w:ascii="Arial" w:hAnsi="Arial" w:cs="Arial"/>
                <w:b/>
                <w:szCs w:val="24"/>
                <w:u w:val="single"/>
              </w:rPr>
              <w:t>20</w:t>
            </w:r>
            <w:r w:rsidRPr="00C35A6F">
              <w:rPr>
                <w:rFonts w:ascii="Arial" w:hAnsi="Arial" w:cs="Arial"/>
                <w:b/>
                <w:szCs w:val="24"/>
                <w:u w:val="single"/>
              </w:rPr>
              <w:t>07</w:t>
            </w:r>
          </w:p>
        </w:tc>
        <w:tc>
          <w:tcPr>
            <w:tcW w:w="1683" w:type="dxa"/>
            <w:vAlign w:val="bottom"/>
          </w:tcPr>
          <w:p w:rsidR="0077031C" w:rsidRPr="00C35A6F" w:rsidRDefault="0077031C" w:rsidP="00224D54">
            <w:pPr>
              <w:jc w:val="center"/>
              <w:rPr>
                <w:rFonts w:ascii="Arial" w:hAnsi="Arial" w:cs="Arial"/>
                <w:b/>
                <w:szCs w:val="24"/>
              </w:rPr>
            </w:pPr>
            <w:r w:rsidRPr="00C35A6F">
              <w:rPr>
                <w:rFonts w:ascii="Arial" w:hAnsi="Arial" w:cs="Arial"/>
                <w:b/>
                <w:szCs w:val="24"/>
              </w:rPr>
              <w:t xml:space="preserve">(Over)/Under </w:t>
            </w:r>
            <w:r w:rsidRPr="00C35A6F">
              <w:rPr>
                <w:rFonts w:ascii="Arial" w:hAnsi="Arial" w:cs="Arial"/>
                <w:b/>
                <w:szCs w:val="24"/>
                <w:u w:val="single"/>
              </w:rPr>
              <w:t>Collection</w:t>
            </w:r>
          </w:p>
        </w:tc>
        <w:tc>
          <w:tcPr>
            <w:tcW w:w="1777" w:type="dxa"/>
            <w:vAlign w:val="bottom"/>
          </w:tcPr>
          <w:p w:rsidR="00AC4ACA" w:rsidRDefault="00B077F1" w:rsidP="009B59AE">
            <w:pPr>
              <w:jc w:val="center"/>
              <w:rPr>
                <w:rFonts w:ascii="Arial" w:hAnsi="Arial" w:cs="Arial"/>
                <w:b/>
                <w:szCs w:val="24"/>
              </w:rPr>
            </w:pPr>
            <w:r>
              <w:rPr>
                <w:rFonts w:ascii="Arial" w:hAnsi="Arial" w:cs="Arial"/>
                <w:b/>
                <w:szCs w:val="24"/>
              </w:rPr>
              <w:t>Final</w:t>
            </w:r>
            <w:r w:rsidR="0077031C" w:rsidRPr="00C35A6F">
              <w:rPr>
                <w:rFonts w:ascii="Arial" w:hAnsi="Arial" w:cs="Arial"/>
                <w:b/>
                <w:szCs w:val="24"/>
              </w:rPr>
              <w:t xml:space="preserve"> </w:t>
            </w:r>
            <w:r w:rsidR="00AC4ACA" w:rsidRPr="00C35A6F">
              <w:rPr>
                <w:rFonts w:ascii="Arial" w:hAnsi="Arial" w:cs="Arial"/>
                <w:b/>
                <w:szCs w:val="24"/>
              </w:rPr>
              <w:t>(Over)/Under</w:t>
            </w:r>
          </w:p>
          <w:p w:rsidR="00B077F1" w:rsidRDefault="00AC4ACA" w:rsidP="009B59AE">
            <w:pPr>
              <w:jc w:val="center"/>
              <w:rPr>
                <w:rFonts w:ascii="Arial" w:hAnsi="Arial" w:cs="Arial"/>
                <w:b/>
                <w:szCs w:val="24"/>
              </w:rPr>
            </w:pPr>
            <w:r w:rsidRPr="00C35A6F">
              <w:rPr>
                <w:rFonts w:ascii="Arial" w:hAnsi="Arial" w:cs="Arial"/>
                <w:b/>
                <w:szCs w:val="24"/>
              </w:rPr>
              <w:t>Collection of</w:t>
            </w:r>
          </w:p>
          <w:p w:rsidR="00224D54" w:rsidRPr="00C35A6F" w:rsidRDefault="00B077F1" w:rsidP="009B59AE">
            <w:pPr>
              <w:jc w:val="center"/>
              <w:rPr>
                <w:rFonts w:ascii="Arial" w:hAnsi="Arial" w:cs="Arial"/>
                <w:b/>
                <w:szCs w:val="24"/>
              </w:rPr>
            </w:pPr>
            <w:r>
              <w:rPr>
                <w:rFonts w:ascii="Arial" w:hAnsi="Arial" w:cs="Arial"/>
                <w:b/>
                <w:szCs w:val="24"/>
              </w:rPr>
              <w:t>Transmission</w:t>
            </w:r>
          </w:p>
          <w:p w:rsidR="0077031C" w:rsidRPr="00C35A6F" w:rsidRDefault="00B077F1" w:rsidP="009B59AE">
            <w:pPr>
              <w:jc w:val="center"/>
              <w:rPr>
                <w:rFonts w:ascii="Arial" w:hAnsi="Arial" w:cs="Arial"/>
                <w:b/>
                <w:szCs w:val="24"/>
              </w:rPr>
            </w:pPr>
            <w:r>
              <w:rPr>
                <w:rFonts w:ascii="Arial" w:hAnsi="Arial" w:cs="Arial"/>
                <w:b/>
                <w:szCs w:val="24"/>
              </w:rPr>
              <w:t xml:space="preserve">Service </w:t>
            </w:r>
            <w:r w:rsidR="009B59AE">
              <w:rPr>
                <w:rFonts w:ascii="Arial" w:hAnsi="Arial" w:cs="Arial"/>
                <w:b/>
                <w:szCs w:val="24"/>
              </w:rPr>
              <w:t>Charge</w:t>
            </w:r>
            <w:r>
              <w:rPr>
                <w:rFonts w:ascii="Arial" w:hAnsi="Arial" w:cs="Arial"/>
                <w:b/>
                <w:szCs w:val="24"/>
              </w:rPr>
              <w:t xml:space="preserve"> Revenues</w:t>
            </w:r>
            <w:r w:rsidR="0077031C" w:rsidRPr="00C35A6F">
              <w:rPr>
                <w:rFonts w:ascii="Arial" w:hAnsi="Arial" w:cs="Arial"/>
                <w:b/>
                <w:szCs w:val="24"/>
              </w:rPr>
              <w:t xml:space="preserve"> </w:t>
            </w:r>
            <w:r w:rsidR="0077031C" w:rsidRPr="00C35A6F">
              <w:rPr>
                <w:rFonts w:ascii="Arial" w:hAnsi="Arial" w:cs="Arial"/>
                <w:b/>
                <w:szCs w:val="24"/>
                <w:u w:val="single"/>
              </w:rPr>
              <w:t>7/31/</w:t>
            </w:r>
            <w:r w:rsidR="007E45F8">
              <w:rPr>
                <w:rFonts w:ascii="Arial" w:hAnsi="Arial" w:cs="Arial"/>
                <w:b/>
                <w:szCs w:val="24"/>
                <w:u w:val="single"/>
              </w:rPr>
              <w:t>20</w:t>
            </w:r>
            <w:r w:rsidR="0077031C" w:rsidRPr="00C35A6F">
              <w:rPr>
                <w:rFonts w:ascii="Arial" w:hAnsi="Arial" w:cs="Arial"/>
                <w:b/>
                <w:szCs w:val="24"/>
                <w:u w:val="single"/>
              </w:rPr>
              <w:t>07</w:t>
            </w:r>
          </w:p>
        </w:tc>
        <w:tc>
          <w:tcPr>
            <w:tcW w:w="1683" w:type="dxa"/>
            <w:vAlign w:val="bottom"/>
          </w:tcPr>
          <w:p w:rsidR="0077031C" w:rsidRPr="00C35A6F" w:rsidRDefault="0077031C" w:rsidP="000A517A">
            <w:pPr>
              <w:jc w:val="center"/>
              <w:rPr>
                <w:rFonts w:ascii="Arial" w:hAnsi="Arial" w:cs="Arial"/>
                <w:b/>
                <w:szCs w:val="24"/>
              </w:rPr>
            </w:pPr>
            <w:r w:rsidRPr="00C35A6F">
              <w:rPr>
                <w:rFonts w:ascii="Arial" w:hAnsi="Arial" w:cs="Arial"/>
                <w:b/>
                <w:szCs w:val="24"/>
              </w:rPr>
              <w:t xml:space="preserve">Net (Over)/Under </w:t>
            </w:r>
            <w:r w:rsidRPr="00C35A6F">
              <w:rPr>
                <w:rFonts w:ascii="Arial" w:hAnsi="Arial" w:cs="Arial"/>
                <w:b/>
                <w:szCs w:val="24"/>
                <w:u w:val="single"/>
              </w:rPr>
              <w:t>Collection</w:t>
            </w:r>
          </w:p>
        </w:tc>
      </w:tr>
      <w:tr w:rsidR="000602DC" w:rsidRPr="00C35A6F" w:rsidTr="008E0FA7">
        <w:trPr>
          <w:trHeight w:val="80"/>
        </w:trPr>
        <w:tc>
          <w:tcPr>
            <w:tcW w:w="1920" w:type="dxa"/>
          </w:tcPr>
          <w:p w:rsidR="0077031C" w:rsidRPr="00C35A6F" w:rsidRDefault="0077031C" w:rsidP="006976B8">
            <w:pPr>
              <w:rPr>
                <w:rFonts w:ascii="Arial" w:hAnsi="Arial" w:cs="Arial"/>
                <w:b/>
                <w:szCs w:val="24"/>
              </w:rPr>
            </w:pPr>
          </w:p>
        </w:tc>
        <w:tc>
          <w:tcPr>
            <w:tcW w:w="2150" w:type="dxa"/>
          </w:tcPr>
          <w:p w:rsidR="0077031C" w:rsidRPr="00C35A6F" w:rsidRDefault="00950FD2" w:rsidP="00224D54">
            <w:pPr>
              <w:jc w:val="center"/>
              <w:rPr>
                <w:rFonts w:ascii="Arial" w:hAnsi="Arial" w:cs="Arial"/>
                <w:szCs w:val="24"/>
              </w:rPr>
            </w:pPr>
            <w:r w:rsidRPr="00C35A6F">
              <w:rPr>
                <w:rFonts w:ascii="Arial" w:hAnsi="Arial" w:cs="Arial"/>
                <w:szCs w:val="24"/>
              </w:rPr>
              <w:t>(Note 1)</w:t>
            </w:r>
          </w:p>
        </w:tc>
        <w:tc>
          <w:tcPr>
            <w:tcW w:w="1639" w:type="dxa"/>
          </w:tcPr>
          <w:p w:rsidR="0077031C" w:rsidRPr="00C35A6F" w:rsidRDefault="00224D54" w:rsidP="00224D54">
            <w:pPr>
              <w:jc w:val="center"/>
              <w:rPr>
                <w:rFonts w:ascii="Arial" w:hAnsi="Arial" w:cs="Arial"/>
                <w:szCs w:val="24"/>
              </w:rPr>
            </w:pPr>
            <w:r w:rsidRPr="00C35A6F">
              <w:rPr>
                <w:rFonts w:ascii="Arial" w:hAnsi="Arial" w:cs="Arial"/>
                <w:szCs w:val="24"/>
              </w:rPr>
              <w:t>(Note 2)</w:t>
            </w:r>
          </w:p>
        </w:tc>
        <w:tc>
          <w:tcPr>
            <w:tcW w:w="1683" w:type="dxa"/>
          </w:tcPr>
          <w:p w:rsidR="0077031C" w:rsidRPr="00C35A6F" w:rsidRDefault="00224D54" w:rsidP="00224D54">
            <w:pPr>
              <w:jc w:val="center"/>
              <w:rPr>
                <w:rFonts w:ascii="Arial" w:hAnsi="Arial" w:cs="Arial"/>
                <w:szCs w:val="24"/>
              </w:rPr>
            </w:pPr>
            <w:r w:rsidRPr="00C35A6F">
              <w:rPr>
                <w:rFonts w:ascii="Arial" w:hAnsi="Arial" w:cs="Arial"/>
                <w:szCs w:val="24"/>
              </w:rPr>
              <w:t>(Note 3)</w:t>
            </w:r>
          </w:p>
        </w:tc>
        <w:tc>
          <w:tcPr>
            <w:tcW w:w="1777" w:type="dxa"/>
          </w:tcPr>
          <w:p w:rsidR="0077031C" w:rsidRPr="00C35A6F" w:rsidRDefault="00224D54" w:rsidP="00224D54">
            <w:pPr>
              <w:jc w:val="center"/>
              <w:rPr>
                <w:rFonts w:ascii="Arial" w:hAnsi="Arial" w:cs="Arial"/>
                <w:szCs w:val="24"/>
              </w:rPr>
            </w:pPr>
            <w:r w:rsidRPr="00C35A6F">
              <w:rPr>
                <w:rFonts w:ascii="Arial" w:hAnsi="Arial" w:cs="Arial"/>
                <w:szCs w:val="24"/>
              </w:rPr>
              <w:t>(Note 4)</w:t>
            </w:r>
          </w:p>
        </w:tc>
        <w:tc>
          <w:tcPr>
            <w:tcW w:w="1683" w:type="dxa"/>
          </w:tcPr>
          <w:p w:rsidR="0077031C" w:rsidRPr="00C35A6F" w:rsidRDefault="0077031C" w:rsidP="006976B8">
            <w:pPr>
              <w:rPr>
                <w:rFonts w:ascii="Arial" w:hAnsi="Arial" w:cs="Arial"/>
                <w:szCs w:val="24"/>
              </w:rPr>
            </w:pPr>
          </w:p>
        </w:tc>
      </w:tr>
      <w:tr w:rsidR="000602DC" w:rsidRPr="00C35A6F" w:rsidTr="008E0FA7">
        <w:trPr>
          <w:trHeight w:val="80"/>
        </w:trPr>
        <w:tc>
          <w:tcPr>
            <w:tcW w:w="1920" w:type="dxa"/>
          </w:tcPr>
          <w:p w:rsidR="00950FD2" w:rsidRPr="00C35A6F" w:rsidRDefault="00950FD2" w:rsidP="006976B8">
            <w:pPr>
              <w:rPr>
                <w:rFonts w:ascii="Arial" w:hAnsi="Arial" w:cs="Arial"/>
                <w:b/>
                <w:szCs w:val="24"/>
              </w:rPr>
            </w:pPr>
          </w:p>
        </w:tc>
        <w:tc>
          <w:tcPr>
            <w:tcW w:w="2150" w:type="dxa"/>
          </w:tcPr>
          <w:p w:rsidR="00950FD2" w:rsidRPr="00C35A6F" w:rsidRDefault="00950FD2" w:rsidP="006976B8">
            <w:pPr>
              <w:rPr>
                <w:rFonts w:ascii="Arial" w:hAnsi="Arial" w:cs="Arial"/>
                <w:szCs w:val="24"/>
              </w:rPr>
            </w:pPr>
          </w:p>
        </w:tc>
        <w:tc>
          <w:tcPr>
            <w:tcW w:w="1639" w:type="dxa"/>
          </w:tcPr>
          <w:p w:rsidR="00950FD2" w:rsidRPr="00C35A6F" w:rsidRDefault="00950FD2" w:rsidP="006976B8">
            <w:pPr>
              <w:rPr>
                <w:rFonts w:ascii="Arial" w:hAnsi="Arial" w:cs="Arial"/>
                <w:szCs w:val="24"/>
              </w:rPr>
            </w:pPr>
          </w:p>
        </w:tc>
        <w:tc>
          <w:tcPr>
            <w:tcW w:w="1683" w:type="dxa"/>
          </w:tcPr>
          <w:p w:rsidR="00950FD2" w:rsidRPr="00C35A6F" w:rsidRDefault="00950FD2" w:rsidP="006976B8">
            <w:pPr>
              <w:rPr>
                <w:rFonts w:ascii="Arial" w:hAnsi="Arial" w:cs="Arial"/>
                <w:szCs w:val="24"/>
              </w:rPr>
            </w:pPr>
          </w:p>
        </w:tc>
        <w:tc>
          <w:tcPr>
            <w:tcW w:w="1777" w:type="dxa"/>
          </w:tcPr>
          <w:p w:rsidR="00950FD2" w:rsidRPr="00C35A6F" w:rsidRDefault="00950FD2" w:rsidP="006976B8">
            <w:pPr>
              <w:rPr>
                <w:rFonts w:ascii="Arial" w:hAnsi="Arial" w:cs="Arial"/>
                <w:szCs w:val="24"/>
              </w:rPr>
            </w:pPr>
          </w:p>
        </w:tc>
        <w:tc>
          <w:tcPr>
            <w:tcW w:w="1683" w:type="dxa"/>
          </w:tcPr>
          <w:p w:rsidR="00950FD2" w:rsidRPr="00C35A6F" w:rsidRDefault="00950FD2" w:rsidP="006976B8">
            <w:pPr>
              <w:rPr>
                <w:rFonts w:ascii="Arial" w:hAnsi="Arial" w:cs="Arial"/>
                <w:szCs w:val="24"/>
              </w:rPr>
            </w:pPr>
          </w:p>
        </w:tc>
      </w:tr>
      <w:tr w:rsidR="000602DC" w:rsidRPr="00C35A6F" w:rsidTr="008E0FA7">
        <w:trPr>
          <w:trHeight w:val="503"/>
        </w:trPr>
        <w:tc>
          <w:tcPr>
            <w:tcW w:w="1920" w:type="dxa"/>
            <w:vAlign w:val="bottom"/>
          </w:tcPr>
          <w:p w:rsidR="0077031C" w:rsidRPr="00C35A6F" w:rsidRDefault="0077031C" w:rsidP="0009371F">
            <w:pPr>
              <w:jc w:val="center"/>
              <w:rPr>
                <w:rFonts w:ascii="Arial" w:hAnsi="Arial" w:cs="Arial"/>
                <w:b/>
                <w:szCs w:val="24"/>
              </w:rPr>
            </w:pPr>
            <w:r w:rsidRPr="00C35A6F">
              <w:rPr>
                <w:rFonts w:ascii="Arial" w:hAnsi="Arial" w:cs="Arial"/>
                <w:b/>
                <w:szCs w:val="24"/>
              </w:rPr>
              <w:t>Residential</w:t>
            </w:r>
          </w:p>
        </w:tc>
        <w:tc>
          <w:tcPr>
            <w:tcW w:w="2150" w:type="dxa"/>
            <w:vAlign w:val="bottom"/>
          </w:tcPr>
          <w:p w:rsidR="0077031C" w:rsidRPr="00C35A6F" w:rsidRDefault="00BA3E4F" w:rsidP="00EB30CF">
            <w:pPr>
              <w:tabs>
                <w:tab w:val="left" w:pos="222"/>
                <w:tab w:val="left" w:pos="1212"/>
                <w:tab w:val="left" w:pos="1302"/>
              </w:tabs>
              <w:rPr>
                <w:rFonts w:ascii="Arial" w:hAnsi="Arial" w:cs="Arial"/>
                <w:szCs w:val="24"/>
              </w:rPr>
            </w:pPr>
            <w:r>
              <w:rPr>
                <w:rFonts w:ascii="Arial" w:hAnsi="Arial" w:cs="Arial"/>
                <w:szCs w:val="24"/>
              </w:rPr>
              <w:t xml:space="preserve">   </w:t>
            </w:r>
            <w:r w:rsidR="009B5D75" w:rsidRPr="00C35A6F">
              <w:rPr>
                <w:rFonts w:ascii="Arial" w:hAnsi="Arial" w:cs="Arial"/>
                <w:szCs w:val="24"/>
              </w:rPr>
              <w:t>$</w:t>
            </w:r>
            <w:r>
              <w:rPr>
                <w:rFonts w:ascii="Arial" w:hAnsi="Arial" w:cs="Arial"/>
                <w:szCs w:val="24"/>
              </w:rPr>
              <w:t xml:space="preserve"> </w:t>
            </w:r>
            <w:r w:rsidR="009B5D75" w:rsidRPr="00C35A6F">
              <w:rPr>
                <w:rFonts w:ascii="Arial" w:hAnsi="Arial" w:cs="Arial"/>
                <w:szCs w:val="24"/>
              </w:rPr>
              <w:t xml:space="preserve">   </w:t>
            </w:r>
            <w:r>
              <w:rPr>
                <w:rFonts w:ascii="Arial" w:hAnsi="Arial" w:cs="Arial"/>
                <w:szCs w:val="24"/>
              </w:rPr>
              <w:t xml:space="preserve"> </w:t>
            </w:r>
            <w:r w:rsidR="009B5D75" w:rsidRPr="00C35A6F">
              <w:rPr>
                <w:rFonts w:ascii="Arial" w:hAnsi="Arial" w:cs="Arial"/>
                <w:szCs w:val="24"/>
              </w:rPr>
              <w:t>7,114,978</w:t>
            </w:r>
          </w:p>
        </w:tc>
        <w:tc>
          <w:tcPr>
            <w:tcW w:w="1639" w:type="dxa"/>
            <w:vAlign w:val="bottom"/>
          </w:tcPr>
          <w:p w:rsidR="0077031C" w:rsidRPr="00C35A6F" w:rsidRDefault="009B5D75" w:rsidP="00EB30CF">
            <w:pPr>
              <w:tabs>
                <w:tab w:val="left" w:pos="982"/>
              </w:tabs>
              <w:jc w:val="center"/>
              <w:rPr>
                <w:rFonts w:ascii="Arial" w:hAnsi="Arial" w:cs="Arial"/>
                <w:szCs w:val="24"/>
              </w:rPr>
            </w:pPr>
            <w:r w:rsidRPr="00C35A6F">
              <w:rPr>
                <w:rFonts w:ascii="Arial" w:hAnsi="Arial" w:cs="Arial"/>
                <w:szCs w:val="24"/>
              </w:rPr>
              <w:t>$</w:t>
            </w:r>
            <w:r w:rsidR="000A517A" w:rsidRPr="00C35A6F">
              <w:rPr>
                <w:rFonts w:ascii="Arial" w:hAnsi="Arial" w:cs="Arial"/>
                <w:szCs w:val="24"/>
              </w:rPr>
              <w:t xml:space="preserve">  </w:t>
            </w:r>
            <w:r w:rsidRPr="00C35A6F">
              <w:rPr>
                <w:rFonts w:ascii="Arial" w:hAnsi="Arial" w:cs="Arial"/>
                <w:szCs w:val="24"/>
              </w:rPr>
              <w:t>4,289,693</w:t>
            </w:r>
          </w:p>
        </w:tc>
        <w:tc>
          <w:tcPr>
            <w:tcW w:w="1683" w:type="dxa"/>
            <w:vAlign w:val="bottom"/>
          </w:tcPr>
          <w:p w:rsidR="0077031C" w:rsidRPr="00C35A6F" w:rsidRDefault="003F6648" w:rsidP="000A517A">
            <w:pPr>
              <w:jc w:val="center"/>
              <w:rPr>
                <w:rFonts w:ascii="Arial" w:hAnsi="Arial" w:cs="Arial"/>
                <w:szCs w:val="24"/>
              </w:rPr>
            </w:pPr>
            <w:r w:rsidRPr="00C35A6F">
              <w:rPr>
                <w:rFonts w:ascii="Arial" w:hAnsi="Arial" w:cs="Arial"/>
                <w:szCs w:val="24"/>
              </w:rPr>
              <w:t>$   2,825,285</w:t>
            </w:r>
          </w:p>
        </w:tc>
        <w:tc>
          <w:tcPr>
            <w:tcW w:w="1777" w:type="dxa"/>
            <w:vAlign w:val="bottom"/>
          </w:tcPr>
          <w:p w:rsidR="0077031C" w:rsidRPr="00C35A6F" w:rsidRDefault="003F6648" w:rsidP="000A517A">
            <w:pPr>
              <w:jc w:val="center"/>
              <w:rPr>
                <w:rFonts w:ascii="Arial" w:hAnsi="Arial" w:cs="Arial"/>
                <w:szCs w:val="24"/>
              </w:rPr>
            </w:pPr>
            <w:r w:rsidRPr="00C35A6F">
              <w:rPr>
                <w:rFonts w:ascii="Arial" w:hAnsi="Arial" w:cs="Arial"/>
                <w:szCs w:val="24"/>
              </w:rPr>
              <w:t>$    (662,054)</w:t>
            </w:r>
          </w:p>
        </w:tc>
        <w:tc>
          <w:tcPr>
            <w:tcW w:w="1683" w:type="dxa"/>
            <w:vAlign w:val="bottom"/>
          </w:tcPr>
          <w:p w:rsidR="0077031C" w:rsidRPr="00C35A6F" w:rsidRDefault="003F6648" w:rsidP="002765C9">
            <w:pPr>
              <w:tabs>
                <w:tab w:val="left" w:pos="83"/>
              </w:tabs>
              <w:jc w:val="center"/>
              <w:rPr>
                <w:rFonts w:ascii="Arial" w:hAnsi="Arial" w:cs="Arial"/>
                <w:szCs w:val="24"/>
              </w:rPr>
            </w:pPr>
            <w:r w:rsidRPr="00C35A6F">
              <w:rPr>
                <w:rFonts w:ascii="Arial" w:hAnsi="Arial" w:cs="Arial"/>
                <w:szCs w:val="24"/>
              </w:rPr>
              <w:t>$  2,163,231</w:t>
            </w:r>
          </w:p>
        </w:tc>
      </w:tr>
      <w:tr w:rsidR="000602DC" w:rsidRPr="00C35A6F" w:rsidTr="008E0FA7">
        <w:tc>
          <w:tcPr>
            <w:tcW w:w="1920" w:type="dxa"/>
            <w:vAlign w:val="bottom"/>
          </w:tcPr>
          <w:p w:rsidR="0077031C" w:rsidRPr="00C35A6F" w:rsidRDefault="0077031C" w:rsidP="0009371F">
            <w:pPr>
              <w:jc w:val="center"/>
              <w:rPr>
                <w:rFonts w:ascii="Arial" w:hAnsi="Arial" w:cs="Arial"/>
                <w:b/>
                <w:szCs w:val="24"/>
              </w:rPr>
            </w:pPr>
          </w:p>
        </w:tc>
        <w:tc>
          <w:tcPr>
            <w:tcW w:w="2150" w:type="dxa"/>
            <w:vAlign w:val="bottom"/>
          </w:tcPr>
          <w:p w:rsidR="0077031C" w:rsidRPr="00C35A6F" w:rsidRDefault="0077031C" w:rsidP="0009371F">
            <w:pPr>
              <w:jc w:val="center"/>
              <w:rPr>
                <w:rFonts w:ascii="Arial" w:hAnsi="Arial" w:cs="Arial"/>
                <w:szCs w:val="24"/>
              </w:rPr>
            </w:pPr>
          </w:p>
        </w:tc>
        <w:tc>
          <w:tcPr>
            <w:tcW w:w="1639" w:type="dxa"/>
            <w:vAlign w:val="bottom"/>
          </w:tcPr>
          <w:p w:rsidR="0077031C" w:rsidRPr="00C35A6F" w:rsidRDefault="0077031C" w:rsidP="0009371F">
            <w:pPr>
              <w:jc w:val="center"/>
              <w:rPr>
                <w:rFonts w:ascii="Arial" w:hAnsi="Arial" w:cs="Arial"/>
                <w:szCs w:val="24"/>
              </w:rPr>
            </w:pPr>
          </w:p>
        </w:tc>
        <w:tc>
          <w:tcPr>
            <w:tcW w:w="1683" w:type="dxa"/>
            <w:vAlign w:val="bottom"/>
          </w:tcPr>
          <w:p w:rsidR="0077031C" w:rsidRPr="00C35A6F" w:rsidRDefault="0077031C" w:rsidP="0009371F">
            <w:pPr>
              <w:jc w:val="center"/>
              <w:rPr>
                <w:rFonts w:ascii="Arial" w:hAnsi="Arial" w:cs="Arial"/>
                <w:szCs w:val="24"/>
              </w:rPr>
            </w:pPr>
          </w:p>
        </w:tc>
        <w:tc>
          <w:tcPr>
            <w:tcW w:w="1777" w:type="dxa"/>
            <w:vAlign w:val="bottom"/>
          </w:tcPr>
          <w:p w:rsidR="0077031C" w:rsidRPr="00C35A6F" w:rsidRDefault="0077031C" w:rsidP="0009371F">
            <w:pPr>
              <w:jc w:val="center"/>
              <w:rPr>
                <w:rFonts w:ascii="Arial" w:hAnsi="Arial" w:cs="Arial"/>
                <w:szCs w:val="24"/>
              </w:rPr>
            </w:pPr>
          </w:p>
        </w:tc>
        <w:tc>
          <w:tcPr>
            <w:tcW w:w="1683" w:type="dxa"/>
            <w:vAlign w:val="bottom"/>
          </w:tcPr>
          <w:p w:rsidR="0077031C" w:rsidRPr="00C35A6F" w:rsidRDefault="0077031C" w:rsidP="0009371F">
            <w:pPr>
              <w:jc w:val="center"/>
              <w:rPr>
                <w:rFonts w:ascii="Arial" w:hAnsi="Arial" w:cs="Arial"/>
                <w:szCs w:val="24"/>
              </w:rPr>
            </w:pPr>
          </w:p>
        </w:tc>
      </w:tr>
      <w:tr w:rsidR="000602DC" w:rsidRPr="00C35A6F" w:rsidTr="008E0FA7">
        <w:trPr>
          <w:trHeight w:val="1007"/>
        </w:trPr>
        <w:tc>
          <w:tcPr>
            <w:tcW w:w="1920" w:type="dxa"/>
            <w:vAlign w:val="bottom"/>
          </w:tcPr>
          <w:p w:rsidR="0077031C" w:rsidRPr="00C35A6F" w:rsidRDefault="0077031C" w:rsidP="0009371F">
            <w:pPr>
              <w:jc w:val="center"/>
              <w:rPr>
                <w:rFonts w:ascii="Arial" w:hAnsi="Arial" w:cs="Arial"/>
                <w:b/>
                <w:szCs w:val="24"/>
              </w:rPr>
            </w:pPr>
            <w:r w:rsidRPr="00C35A6F">
              <w:rPr>
                <w:rFonts w:ascii="Arial" w:hAnsi="Arial" w:cs="Arial"/>
                <w:b/>
                <w:szCs w:val="24"/>
              </w:rPr>
              <w:t>Small Commercial &amp; Industrial</w:t>
            </w:r>
          </w:p>
        </w:tc>
        <w:tc>
          <w:tcPr>
            <w:tcW w:w="2150" w:type="dxa"/>
            <w:vAlign w:val="bottom"/>
          </w:tcPr>
          <w:p w:rsidR="0077031C" w:rsidRPr="00C35A6F" w:rsidRDefault="009B5D75" w:rsidP="0009371F">
            <w:pPr>
              <w:jc w:val="center"/>
              <w:rPr>
                <w:rFonts w:ascii="Arial" w:hAnsi="Arial" w:cs="Arial"/>
                <w:szCs w:val="24"/>
              </w:rPr>
            </w:pPr>
            <w:r w:rsidRPr="00C35A6F">
              <w:rPr>
                <w:rFonts w:ascii="Arial" w:hAnsi="Arial" w:cs="Arial"/>
                <w:szCs w:val="24"/>
              </w:rPr>
              <w:t xml:space="preserve">$ </w:t>
            </w:r>
            <w:r w:rsidR="00BC248B">
              <w:rPr>
                <w:rFonts w:ascii="Arial" w:hAnsi="Arial" w:cs="Arial"/>
                <w:szCs w:val="24"/>
              </w:rPr>
              <w:t xml:space="preserve"> </w:t>
            </w:r>
            <w:r w:rsidRPr="00C35A6F">
              <w:rPr>
                <w:rFonts w:ascii="Arial" w:hAnsi="Arial" w:cs="Arial"/>
                <w:szCs w:val="24"/>
              </w:rPr>
              <w:t xml:space="preserve">  (1,292,092)</w:t>
            </w:r>
          </w:p>
        </w:tc>
        <w:tc>
          <w:tcPr>
            <w:tcW w:w="1639" w:type="dxa"/>
            <w:vAlign w:val="bottom"/>
          </w:tcPr>
          <w:p w:rsidR="0077031C" w:rsidRPr="00C35A6F" w:rsidRDefault="009B5D75" w:rsidP="0079244E">
            <w:pPr>
              <w:jc w:val="center"/>
              <w:rPr>
                <w:rFonts w:ascii="Arial" w:hAnsi="Arial" w:cs="Arial"/>
                <w:szCs w:val="24"/>
              </w:rPr>
            </w:pPr>
            <w:r w:rsidRPr="00C35A6F">
              <w:rPr>
                <w:rFonts w:ascii="Arial" w:hAnsi="Arial" w:cs="Arial"/>
                <w:szCs w:val="24"/>
              </w:rPr>
              <w:t>$</w:t>
            </w:r>
            <w:r w:rsidR="000A517A" w:rsidRPr="00C35A6F">
              <w:rPr>
                <w:rFonts w:ascii="Arial" w:hAnsi="Arial" w:cs="Arial"/>
                <w:szCs w:val="24"/>
              </w:rPr>
              <w:t xml:space="preserve"> </w:t>
            </w:r>
            <w:r w:rsidR="003F6648" w:rsidRPr="00C35A6F">
              <w:rPr>
                <w:rFonts w:ascii="Arial" w:hAnsi="Arial" w:cs="Arial"/>
                <w:szCs w:val="24"/>
              </w:rPr>
              <w:t xml:space="preserve"> </w:t>
            </w:r>
            <w:r w:rsidRPr="00C35A6F">
              <w:rPr>
                <w:rFonts w:ascii="Arial" w:hAnsi="Arial" w:cs="Arial"/>
                <w:szCs w:val="24"/>
              </w:rPr>
              <w:t xml:space="preserve"> (792,165)</w:t>
            </w:r>
          </w:p>
        </w:tc>
        <w:tc>
          <w:tcPr>
            <w:tcW w:w="1683" w:type="dxa"/>
            <w:vAlign w:val="bottom"/>
          </w:tcPr>
          <w:p w:rsidR="0077031C" w:rsidRPr="00C35A6F" w:rsidRDefault="003F6648" w:rsidP="000A517A">
            <w:pPr>
              <w:jc w:val="center"/>
              <w:rPr>
                <w:rFonts w:ascii="Arial" w:hAnsi="Arial" w:cs="Arial"/>
                <w:szCs w:val="24"/>
              </w:rPr>
            </w:pPr>
            <w:r w:rsidRPr="00C35A6F">
              <w:rPr>
                <w:rFonts w:ascii="Arial" w:hAnsi="Arial" w:cs="Arial"/>
                <w:szCs w:val="24"/>
              </w:rPr>
              <w:t xml:space="preserve">$   </w:t>
            </w:r>
            <w:r w:rsidR="00EB74A7">
              <w:rPr>
                <w:rFonts w:ascii="Arial" w:hAnsi="Arial" w:cs="Arial"/>
                <w:szCs w:val="24"/>
              </w:rPr>
              <w:t xml:space="preserve"> </w:t>
            </w:r>
            <w:r w:rsidRPr="00C35A6F">
              <w:rPr>
                <w:rFonts w:ascii="Arial" w:hAnsi="Arial" w:cs="Arial"/>
                <w:szCs w:val="24"/>
              </w:rPr>
              <w:t>(499,927)</w:t>
            </w:r>
          </w:p>
        </w:tc>
        <w:tc>
          <w:tcPr>
            <w:tcW w:w="1777" w:type="dxa"/>
            <w:vAlign w:val="bottom"/>
          </w:tcPr>
          <w:p w:rsidR="0077031C" w:rsidRPr="00C35A6F" w:rsidRDefault="003F6648" w:rsidP="000A517A">
            <w:pPr>
              <w:jc w:val="center"/>
              <w:rPr>
                <w:rFonts w:ascii="Arial" w:hAnsi="Arial" w:cs="Arial"/>
                <w:szCs w:val="24"/>
              </w:rPr>
            </w:pPr>
            <w:r w:rsidRPr="00C35A6F">
              <w:rPr>
                <w:rFonts w:ascii="Arial" w:hAnsi="Arial" w:cs="Arial"/>
                <w:szCs w:val="24"/>
              </w:rPr>
              <w:t>$    (487,041)</w:t>
            </w:r>
          </w:p>
        </w:tc>
        <w:tc>
          <w:tcPr>
            <w:tcW w:w="1683" w:type="dxa"/>
            <w:vAlign w:val="bottom"/>
          </w:tcPr>
          <w:p w:rsidR="0077031C" w:rsidRPr="00C35A6F" w:rsidRDefault="003F6648" w:rsidP="002765C9">
            <w:pPr>
              <w:ind w:left="83" w:hanging="83"/>
              <w:jc w:val="center"/>
              <w:rPr>
                <w:rFonts w:ascii="Arial" w:hAnsi="Arial" w:cs="Arial"/>
                <w:szCs w:val="24"/>
              </w:rPr>
            </w:pPr>
            <w:r w:rsidRPr="00C35A6F">
              <w:rPr>
                <w:rFonts w:ascii="Arial" w:hAnsi="Arial" w:cs="Arial"/>
                <w:szCs w:val="24"/>
              </w:rPr>
              <w:t>$</w:t>
            </w:r>
            <w:r w:rsidR="004663B3" w:rsidRPr="00C35A6F">
              <w:rPr>
                <w:rFonts w:ascii="Arial" w:hAnsi="Arial" w:cs="Arial"/>
                <w:szCs w:val="24"/>
              </w:rPr>
              <w:t xml:space="preserve"> </w:t>
            </w:r>
            <w:r w:rsidRPr="00C35A6F">
              <w:rPr>
                <w:rFonts w:ascii="Arial" w:hAnsi="Arial" w:cs="Arial"/>
                <w:szCs w:val="24"/>
              </w:rPr>
              <w:t xml:space="preserve">  </w:t>
            </w:r>
            <w:r w:rsidR="00EB74A7">
              <w:rPr>
                <w:rFonts w:ascii="Arial" w:hAnsi="Arial" w:cs="Arial"/>
                <w:szCs w:val="24"/>
              </w:rPr>
              <w:t xml:space="preserve"> </w:t>
            </w:r>
            <w:r w:rsidRPr="00C35A6F">
              <w:rPr>
                <w:rFonts w:ascii="Arial" w:hAnsi="Arial" w:cs="Arial"/>
                <w:szCs w:val="24"/>
              </w:rPr>
              <w:t>(986,968)</w:t>
            </w:r>
          </w:p>
        </w:tc>
      </w:tr>
      <w:tr w:rsidR="000602DC" w:rsidRPr="00C35A6F" w:rsidTr="008E0FA7">
        <w:tc>
          <w:tcPr>
            <w:tcW w:w="1920" w:type="dxa"/>
            <w:vAlign w:val="bottom"/>
          </w:tcPr>
          <w:p w:rsidR="0077031C" w:rsidRPr="00C35A6F" w:rsidRDefault="0077031C" w:rsidP="0009371F">
            <w:pPr>
              <w:jc w:val="center"/>
              <w:rPr>
                <w:rFonts w:ascii="Arial" w:hAnsi="Arial" w:cs="Arial"/>
                <w:b/>
                <w:szCs w:val="24"/>
              </w:rPr>
            </w:pPr>
          </w:p>
        </w:tc>
        <w:tc>
          <w:tcPr>
            <w:tcW w:w="2150" w:type="dxa"/>
            <w:vAlign w:val="bottom"/>
          </w:tcPr>
          <w:p w:rsidR="0077031C" w:rsidRPr="00C35A6F" w:rsidRDefault="0077031C" w:rsidP="0009371F">
            <w:pPr>
              <w:jc w:val="center"/>
              <w:rPr>
                <w:rFonts w:ascii="Arial" w:hAnsi="Arial" w:cs="Arial"/>
                <w:szCs w:val="24"/>
              </w:rPr>
            </w:pPr>
          </w:p>
        </w:tc>
        <w:tc>
          <w:tcPr>
            <w:tcW w:w="1639" w:type="dxa"/>
            <w:vAlign w:val="bottom"/>
          </w:tcPr>
          <w:p w:rsidR="0077031C" w:rsidRPr="00C35A6F" w:rsidRDefault="0077031C" w:rsidP="0009371F">
            <w:pPr>
              <w:jc w:val="center"/>
              <w:rPr>
                <w:rFonts w:ascii="Arial" w:hAnsi="Arial" w:cs="Arial"/>
                <w:szCs w:val="24"/>
              </w:rPr>
            </w:pPr>
          </w:p>
        </w:tc>
        <w:tc>
          <w:tcPr>
            <w:tcW w:w="1683" w:type="dxa"/>
            <w:vAlign w:val="bottom"/>
          </w:tcPr>
          <w:p w:rsidR="0077031C" w:rsidRPr="00C35A6F" w:rsidRDefault="0077031C" w:rsidP="0009371F">
            <w:pPr>
              <w:jc w:val="center"/>
              <w:rPr>
                <w:rFonts w:ascii="Arial" w:hAnsi="Arial" w:cs="Arial"/>
                <w:szCs w:val="24"/>
              </w:rPr>
            </w:pPr>
          </w:p>
        </w:tc>
        <w:tc>
          <w:tcPr>
            <w:tcW w:w="1777" w:type="dxa"/>
            <w:vAlign w:val="bottom"/>
          </w:tcPr>
          <w:p w:rsidR="0077031C" w:rsidRPr="00C35A6F" w:rsidRDefault="0077031C" w:rsidP="0009371F">
            <w:pPr>
              <w:jc w:val="center"/>
              <w:rPr>
                <w:rFonts w:ascii="Arial" w:hAnsi="Arial" w:cs="Arial"/>
                <w:szCs w:val="24"/>
              </w:rPr>
            </w:pPr>
          </w:p>
        </w:tc>
        <w:tc>
          <w:tcPr>
            <w:tcW w:w="1683" w:type="dxa"/>
            <w:vAlign w:val="bottom"/>
          </w:tcPr>
          <w:p w:rsidR="0077031C" w:rsidRPr="00C35A6F" w:rsidRDefault="0077031C" w:rsidP="0009371F">
            <w:pPr>
              <w:jc w:val="center"/>
              <w:rPr>
                <w:rFonts w:ascii="Arial" w:hAnsi="Arial" w:cs="Arial"/>
                <w:szCs w:val="24"/>
              </w:rPr>
            </w:pPr>
          </w:p>
        </w:tc>
      </w:tr>
      <w:tr w:rsidR="000602DC" w:rsidRPr="00C35A6F" w:rsidTr="008E0FA7">
        <w:trPr>
          <w:trHeight w:val="1097"/>
        </w:trPr>
        <w:tc>
          <w:tcPr>
            <w:tcW w:w="1920" w:type="dxa"/>
            <w:vAlign w:val="bottom"/>
          </w:tcPr>
          <w:p w:rsidR="0077031C" w:rsidRPr="00C35A6F" w:rsidRDefault="0077031C" w:rsidP="0009371F">
            <w:pPr>
              <w:jc w:val="center"/>
              <w:rPr>
                <w:rFonts w:ascii="Arial" w:hAnsi="Arial" w:cs="Arial"/>
                <w:b/>
                <w:szCs w:val="24"/>
              </w:rPr>
            </w:pPr>
            <w:r w:rsidRPr="00C35A6F">
              <w:rPr>
                <w:rFonts w:ascii="Arial" w:hAnsi="Arial" w:cs="Arial"/>
                <w:b/>
                <w:szCs w:val="24"/>
              </w:rPr>
              <w:t>Large Commercial &amp; Industrial – Primary</w:t>
            </w:r>
          </w:p>
        </w:tc>
        <w:tc>
          <w:tcPr>
            <w:tcW w:w="2150" w:type="dxa"/>
            <w:vAlign w:val="bottom"/>
          </w:tcPr>
          <w:p w:rsidR="0077031C" w:rsidRPr="00C35A6F" w:rsidRDefault="009B5D75" w:rsidP="0009371F">
            <w:pPr>
              <w:jc w:val="center"/>
              <w:rPr>
                <w:rFonts w:ascii="Arial" w:hAnsi="Arial" w:cs="Arial"/>
                <w:szCs w:val="24"/>
              </w:rPr>
            </w:pPr>
            <w:r w:rsidRPr="00C35A6F">
              <w:rPr>
                <w:rFonts w:ascii="Arial" w:hAnsi="Arial" w:cs="Arial"/>
                <w:szCs w:val="24"/>
              </w:rPr>
              <w:t xml:space="preserve">$  </w:t>
            </w:r>
            <w:r w:rsidR="00BC248B">
              <w:rPr>
                <w:rFonts w:ascii="Arial" w:hAnsi="Arial" w:cs="Arial"/>
                <w:szCs w:val="24"/>
              </w:rPr>
              <w:t xml:space="preserve"> </w:t>
            </w:r>
            <w:r w:rsidRPr="00C35A6F">
              <w:rPr>
                <w:rFonts w:ascii="Arial" w:hAnsi="Arial" w:cs="Arial"/>
                <w:szCs w:val="24"/>
              </w:rPr>
              <w:t xml:space="preserve"> (2,426,309)</w:t>
            </w:r>
          </w:p>
        </w:tc>
        <w:tc>
          <w:tcPr>
            <w:tcW w:w="1639" w:type="dxa"/>
            <w:vAlign w:val="bottom"/>
          </w:tcPr>
          <w:p w:rsidR="0077031C" w:rsidRPr="00C35A6F" w:rsidRDefault="00CD5D74" w:rsidP="0079244E">
            <w:pPr>
              <w:jc w:val="center"/>
              <w:rPr>
                <w:rFonts w:ascii="Arial" w:hAnsi="Arial" w:cs="Arial"/>
                <w:szCs w:val="24"/>
              </w:rPr>
            </w:pPr>
            <w:r>
              <w:rPr>
                <w:rFonts w:ascii="Arial" w:hAnsi="Arial" w:cs="Arial"/>
                <w:szCs w:val="24"/>
              </w:rPr>
              <w:t>$</w:t>
            </w:r>
            <w:r w:rsidR="003F6648" w:rsidRPr="00C35A6F">
              <w:rPr>
                <w:rFonts w:ascii="Arial" w:hAnsi="Arial" w:cs="Arial"/>
                <w:szCs w:val="24"/>
              </w:rPr>
              <w:t>(1,649,605)</w:t>
            </w:r>
          </w:p>
        </w:tc>
        <w:tc>
          <w:tcPr>
            <w:tcW w:w="1683" w:type="dxa"/>
            <w:vAlign w:val="bottom"/>
          </w:tcPr>
          <w:p w:rsidR="0077031C" w:rsidRPr="00C35A6F" w:rsidRDefault="003F6648" w:rsidP="000A517A">
            <w:pPr>
              <w:jc w:val="center"/>
              <w:rPr>
                <w:rFonts w:ascii="Arial" w:hAnsi="Arial" w:cs="Arial"/>
                <w:szCs w:val="24"/>
              </w:rPr>
            </w:pPr>
            <w:r w:rsidRPr="00C35A6F">
              <w:rPr>
                <w:rFonts w:ascii="Arial" w:hAnsi="Arial" w:cs="Arial"/>
                <w:szCs w:val="24"/>
              </w:rPr>
              <w:t xml:space="preserve">$  </w:t>
            </w:r>
            <w:r w:rsidR="00EB74A7">
              <w:rPr>
                <w:rFonts w:ascii="Arial" w:hAnsi="Arial" w:cs="Arial"/>
                <w:szCs w:val="24"/>
              </w:rPr>
              <w:t xml:space="preserve"> </w:t>
            </w:r>
            <w:r w:rsidRPr="00C35A6F">
              <w:rPr>
                <w:rFonts w:ascii="Arial" w:hAnsi="Arial" w:cs="Arial"/>
                <w:szCs w:val="24"/>
              </w:rPr>
              <w:t xml:space="preserve"> (776,704)</w:t>
            </w:r>
          </w:p>
        </w:tc>
        <w:tc>
          <w:tcPr>
            <w:tcW w:w="1777" w:type="dxa"/>
            <w:vAlign w:val="bottom"/>
          </w:tcPr>
          <w:p w:rsidR="0077031C" w:rsidRPr="00C35A6F" w:rsidRDefault="003F6648" w:rsidP="0009371F">
            <w:pPr>
              <w:jc w:val="center"/>
              <w:rPr>
                <w:rFonts w:ascii="Arial" w:hAnsi="Arial" w:cs="Arial"/>
                <w:szCs w:val="24"/>
              </w:rPr>
            </w:pPr>
            <w:r w:rsidRPr="00C35A6F">
              <w:rPr>
                <w:rFonts w:ascii="Arial" w:hAnsi="Arial" w:cs="Arial"/>
                <w:szCs w:val="24"/>
              </w:rPr>
              <w:t>$    (279,969)</w:t>
            </w:r>
          </w:p>
        </w:tc>
        <w:tc>
          <w:tcPr>
            <w:tcW w:w="1683" w:type="dxa"/>
            <w:vAlign w:val="bottom"/>
          </w:tcPr>
          <w:p w:rsidR="0077031C" w:rsidRPr="00C35A6F" w:rsidRDefault="004663B3" w:rsidP="000A517A">
            <w:pPr>
              <w:jc w:val="center"/>
              <w:rPr>
                <w:rFonts w:ascii="Arial" w:hAnsi="Arial" w:cs="Arial"/>
                <w:szCs w:val="24"/>
              </w:rPr>
            </w:pPr>
            <w:r w:rsidRPr="00C35A6F">
              <w:rPr>
                <w:rFonts w:ascii="Arial" w:hAnsi="Arial" w:cs="Arial"/>
                <w:szCs w:val="24"/>
              </w:rPr>
              <w:t>$ (1,056,673)</w:t>
            </w:r>
          </w:p>
        </w:tc>
      </w:tr>
      <w:tr w:rsidR="000602DC" w:rsidRPr="00C35A6F" w:rsidTr="008E0FA7">
        <w:tc>
          <w:tcPr>
            <w:tcW w:w="1920" w:type="dxa"/>
            <w:vAlign w:val="bottom"/>
          </w:tcPr>
          <w:p w:rsidR="0077031C" w:rsidRPr="00C35A6F" w:rsidRDefault="0077031C" w:rsidP="0009371F">
            <w:pPr>
              <w:jc w:val="center"/>
              <w:rPr>
                <w:rFonts w:ascii="Arial" w:hAnsi="Arial" w:cs="Arial"/>
                <w:b/>
                <w:szCs w:val="24"/>
              </w:rPr>
            </w:pPr>
          </w:p>
        </w:tc>
        <w:tc>
          <w:tcPr>
            <w:tcW w:w="2150" w:type="dxa"/>
            <w:vAlign w:val="bottom"/>
          </w:tcPr>
          <w:p w:rsidR="0077031C" w:rsidRPr="00C35A6F" w:rsidRDefault="0077031C" w:rsidP="0009371F">
            <w:pPr>
              <w:jc w:val="center"/>
              <w:rPr>
                <w:rFonts w:ascii="Arial" w:hAnsi="Arial" w:cs="Arial"/>
                <w:szCs w:val="24"/>
              </w:rPr>
            </w:pPr>
          </w:p>
        </w:tc>
        <w:tc>
          <w:tcPr>
            <w:tcW w:w="1639" w:type="dxa"/>
            <w:vAlign w:val="bottom"/>
          </w:tcPr>
          <w:p w:rsidR="0077031C" w:rsidRPr="00C35A6F" w:rsidRDefault="0077031C" w:rsidP="0009371F">
            <w:pPr>
              <w:jc w:val="center"/>
              <w:rPr>
                <w:rFonts w:ascii="Arial" w:hAnsi="Arial" w:cs="Arial"/>
                <w:szCs w:val="24"/>
              </w:rPr>
            </w:pPr>
          </w:p>
        </w:tc>
        <w:tc>
          <w:tcPr>
            <w:tcW w:w="1683" w:type="dxa"/>
            <w:vAlign w:val="bottom"/>
          </w:tcPr>
          <w:p w:rsidR="0077031C" w:rsidRPr="00C35A6F" w:rsidRDefault="0077031C" w:rsidP="0009371F">
            <w:pPr>
              <w:jc w:val="center"/>
              <w:rPr>
                <w:rFonts w:ascii="Arial" w:hAnsi="Arial" w:cs="Arial"/>
                <w:szCs w:val="24"/>
              </w:rPr>
            </w:pPr>
          </w:p>
        </w:tc>
        <w:tc>
          <w:tcPr>
            <w:tcW w:w="1777" w:type="dxa"/>
            <w:vAlign w:val="bottom"/>
          </w:tcPr>
          <w:p w:rsidR="0077031C" w:rsidRPr="00C35A6F" w:rsidRDefault="0077031C" w:rsidP="0009371F">
            <w:pPr>
              <w:jc w:val="center"/>
              <w:rPr>
                <w:rFonts w:ascii="Arial" w:hAnsi="Arial" w:cs="Arial"/>
                <w:szCs w:val="24"/>
              </w:rPr>
            </w:pPr>
          </w:p>
        </w:tc>
        <w:tc>
          <w:tcPr>
            <w:tcW w:w="1683" w:type="dxa"/>
            <w:vAlign w:val="bottom"/>
          </w:tcPr>
          <w:p w:rsidR="0077031C" w:rsidRPr="00C35A6F" w:rsidRDefault="0077031C" w:rsidP="0009371F">
            <w:pPr>
              <w:jc w:val="center"/>
              <w:rPr>
                <w:rFonts w:ascii="Arial" w:hAnsi="Arial" w:cs="Arial"/>
                <w:szCs w:val="24"/>
              </w:rPr>
            </w:pPr>
          </w:p>
        </w:tc>
      </w:tr>
      <w:tr w:rsidR="000602DC" w:rsidRPr="00C35A6F" w:rsidTr="008E0FA7">
        <w:trPr>
          <w:trHeight w:val="1007"/>
        </w:trPr>
        <w:tc>
          <w:tcPr>
            <w:tcW w:w="1920" w:type="dxa"/>
            <w:vAlign w:val="bottom"/>
          </w:tcPr>
          <w:p w:rsidR="0077031C" w:rsidRPr="00C35A6F" w:rsidRDefault="0077031C" w:rsidP="0009371F">
            <w:pPr>
              <w:jc w:val="center"/>
              <w:rPr>
                <w:rFonts w:ascii="Arial" w:hAnsi="Arial" w:cs="Arial"/>
                <w:b/>
                <w:szCs w:val="24"/>
              </w:rPr>
            </w:pPr>
            <w:r w:rsidRPr="00C35A6F">
              <w:rPr>
                <w:rFonts w:ascii="Arial" w:hAnsi="Arial" w:cs="Arial"/>
                <w:b/>
                <w:szCs w:val="24"/>
              </w:rPr>
              <w:t>Large Commercial &amp; Industrial – Transmission</w:t>
            </w:r>
          </w:p>
        </w:tc>
        <w:tc>
          <w:tcPr>
            <w:tcW w:w="2150" w:type="dxa"/>
            <w:vAlign w:val="bottom"/>
          </w:tcPr>
          <w:p w:rsidR="0077031C" w:rsidRPr="00946FC0" w:rsidRDefault="009B5D75" w:rsidP="0009371F">
            <w:pPr>
              <w:jc w:val="center"/>
              <w:rPr>
                <w:rFonts w:ascii="Arial" w:hAnsi="Arial" w:cs="Arial"/>
                <w:szCs w:val="24"/>
                <w:u w:val="single"/>
              </w:rPr>
            </w:pPr>
            <w:r w:rsidRPr="00946FC0">
              <w:rPr>
                <w:rFonts w:ascii="Arial" w:hAnsi="Arial" w:cs="Arial"/>
                <w:szCs w:val="24"/>
                <w:u w:val="single"/>
              </w:rPr>
              <w:t xml:space="preserve">$  </w:t>
            </w:r>
            <w:r w:rsidR="00BC248B" w:rsidRPr="00946FC0">
              <w:rPr>
                <w:rFonts w:ascii="Arial" w:hAnsi="Arial" w:cs="Arial"/>
                <w:szCs w:val="24"/>
                <w:u w:val="single"/>
              </w:rPr>
              <w:t xml:space="preserve"> </w:t>
            </w:r>
            <w:r w:rsidRPr="00946FC0">
              <w:rPr>
                <w:rFonts w:ascii="Arial" w:hAnsi="Arial" w:cs="Arial"/>
                <w:szCs w:val="24"/>
                <w:u w:val="single"/>
              </w:rPr>
              <w:t xml:space="preserve"> (3,396,577)</w:t>
            </w:r>
          </w:p>
        </w:tc>
        <w:tc>
          <w:tcPr>
            <w:tcW w:w="1639" w:type="dxa"/>
            <w:vAlign w:val="bottom"/>
          </w:tcPr>
          <w:p w:rsidR="0077031C" w:rsidRPr="00946FC0" w:rsidRDefault="00CD5D74" w:rsidP="00AB5B12">
            <w:pPr>
              <w:jc w:val="center"/>
              <w:rPr>
                <w:rFonts w:ascii="Arial" w:hAnsi="Arial" w:cs="Arial"/>
                <w:szCs w:val="24"/>
                <w:u w:val="single"/>
              </w:rPr>
            </w:pPr>
            <w:r w:rsidRPr="00946FC0">
              <w:rPr>
                <w:rFonts w:ascii="Arial" w:hAnsi="Arial" w:cs="Arial"/>
                <w:szCs w:val="24"/>
                <w:u w:val="single"/>
              </w:rPr>
              <w:t>$</w:t>
            </w:r>
            <w:r w:rsidR="003F6648" w:rsidRPr="00946FC0">
              <w:rPr>
                <w:rFonts w:ascii="Arial" w:hAnsi="Arial" w:cs="Arial"/>
                <w:szCs w:val="24"/>
                <w:u w:val="single"/>
              </w:rPr>
              <w:t>(2,178,857)</w:t>
            </w:r>
          </w:p>
        </w:tc>
        <w:tc>
          <w:tcPr>
            <w:tcW w:w="1683" w:type="dxa"/>
            <w:vAlign w:val="bottom"/>
          </w:tcPr>
          <w:p w:rsidR="0077031C" w:rsidRPr="00946FC0" w:rsidRDefault="003F6648" w:rsidP="000A517A">
            <w:pPr>
              <w:jc w:val="center"/>
              <w:rPr>
                <w:rFonts w:ascii="Arial" w:hAnsi="Arial" w:cs="Arial"/>
                <w:szCs w:val="24"/>
                <w:u w:val="single"/>
              </w:rPr>
            </w:pPr>
            <w:r w:rsidRPr="00946FC0">
              <w:rPr>
                <w:rFonts w:ascii="Arial" w:hAnsi="Arial" w:cs="Arial"/>
                <w:szCs w:val="24"/>
                <w:u w:val="single"/>
              </w:rPr>
              <w:t>$ (1,217,720)</w:t>
            </w:r>
          </w:p>
        </w:tc>
        <w:tc>
          <w:tcPr>
            <w:tcW w:w="1777" w:type="dxa"/>
            <w:vAlign w:val="bottom"/>
          </w:tcPr>
          <w:p w:rsidR="0077031C" w:rsidRPr="00946FC0" w:rsidRDefault="003F6648" w:rsidP="0009371F">
            <w:pPr>
              <w:jc w:val="center"/>
              <w:rPr>
                <w:rFonts w:ascii="Arial" w:hAnsi="Arial" w:cs="Arial"/>
                <w:szCs w:val="24"/>
                <w:u w:val="single"/>
              </w:rPr>
            </w:pPr>
            <w:r w:rsidRPr="00946FC0">
              <w:rPr>
                <w:rFonts w:ascii="Arial" w:hAnsi="Arial" w:cs="Arial"/>
                <w:szCs w:val="24"/>
                <w:u w:val="single"/>
              </w:rPr>
              <w:t>$    (242,383)</w:t>
            </w:r>
          </w:p>
        </w:tc>
        <w:tc>
          <w:tcPr>
            <w:tcW w:w="1683" w:type="dxa"/>
            <w:vAlign w:val="bottom"/>
          </w:tcPr>
          <w:p w:rsidR="0077031C" w:rsidRPr="00946FC0" w:rsidRDefault="004663B3" w:rsidP="000A517A">
            <w:pPr>
              <w:jc w:val="center"/>
              <w:rPr>
                <w:rFonts w:ascii="Arial" w:hAnsi="Arial" w:cs="Arial"/>
                <w:szCs w:val="24"/>
                <w:u w:val="single"/>
              </w:rPr>
            </w:pPr>
            <w:r w:rsidRPr="00946FC0">
              <w:rPr>
                <w:rFonts w:ascii="Arial" w:hAnsi="Arial" w:cs="Arial"/>
                <w:szCs w:val="24"/>
                <w:u w:val="single"/>
              </w:rPr>
              <w:t>$ (1,460,103)</w:t>
            </w:r>
          </w:p>
        </w:tc>
      </w:tr>
      <w:tr w:rsidR="000602DC" w:rsidRPr="00C35A6F" w:rsidTr="008E0FA7">
        <w:tc>
          <w:tcPr>
            <w:tcW w:w="1920" w:type="dxa"/>
            <w:vAlign w:val="bottom"/>
          </w:tcPr>
          <w:p w:rsidR="0077031C" w:rsidRPr="00C35A6F" w:rsidRDefault="0077031C" w:rsidP="0009371F">
            <w:pPr>
              <w:jc w:val="center"/>
              <w:rPr>
                <w:rFonts w:ascii="Arial" w:hAnsi="Arial" w:cs="Arial"/>
                <w:b/>
                <w:szCs w:val="24"/>
              </w:rPr>
            </w:pPr>
          </w:p>
        </w:tc>
        <w:tc>
          <w:tcPr>
            <w:tcW w:w="2150" w:type="dxa"/>
            <w:vAlign w:val="bottom"/>
          </w:tcPr>
          <w:p w:rsidR="0077031C" w:rsidRPr="00C35A6F" w:rsidRDefault="0077031C" w:rsidP="0009371F">
            <w:pPr>
              <w:jc w:val="center"/>
              <w:rPr>
                <w:rFonts w:ascii="Arial" w:hAnsi="Arial" w:cs="Arial"/>
                <w:szCs w:val="24"/>
              </w:rPr>
            </w:pPr>
          </w:p>
        </w:tc>
        <w:tc>
          <w:tcPr>
            <w:tcW w:w="1639" w:type="dxa"/>
            <w:vAlign w:val="bottom"/>
          </w:tcPr>
          <w:p w:rsidR="0077031C" w:rsidRPr="00C35A6F" w:rsidRDefault="0077031C" w:rsidP="0009371F">
            <w:pPr>
              <w:jc w:val="center"/>
              <w:rPr>
                <w:rFonts w:ascii="Arial" w:hAnsi="Arial" w:cs="Arial"/>
                <w:szCs w:val="24"/>
              </w:rPr>
            </w:pPr>
          </w:p>
        </w:tc>
        <w:tc>
          <w:tcPr>
            <w:tcW w:w="1683" w:type="dxa"/>
            <w:vAlign w:val="bottom"/>
          </w:tcPr>
          <w:p w:rsidR="0077031C" w:rsidRPr="00C35A6F" w:rsidRDefault="0077031C" w:rsidP="0009371F">
            <w:pPr>
              <w:jc w:val="center"/>
              <w:rPr>
                <w:rFonts w:ascii="Arial" w:hAnsi="Arial" w:cs="Arial"/>
                <w:szCs w:val="24"/>
              </w:rPr>
            </w:pPr>
          </w:p>
        </w:tc>
        <w:tc>
          <w:tcPr>
            <w:tcW w:w="1777" w:type="dxa"/>
            <w:vAlign w:val="bottom"/>
          </w:tcPr>
          <w:p w:rsidR="0077031C" w:rsidRPr="00C35A6F" w:rsidRDefault="0077031C" w:rsidP="0009371F">
            <w:pPr>
              <w:jc w:val="center"/>
              <w:rPr>
                <w:rFonts w:ascii="Arial" w:hAnsi="Arial" w:cs="Arial"/>
                <w:szCs w:val="24"/>
              </w:rPr>
            </w:pPr>
          </w:p>
        </w:tc>
        <w:tc>
          <w:tcPr>
            <w:tcW w:w="1683" w:type="dxa"/>
            <w:vAlign w:val="bottom"/>
          </w:tcPr>
          <w:p w:rsidR="0077031C" w:rsidRPr="00C35A6F" w:rsidRDefault="0077031C" w:rsidP="0009371F">
            <w:pPr>
              <w:jc w:val="center"/>
              <w:rPr>
                <w:rFonts w:ascii="Arial" w:hAnsi="Arial" w:cs="Arial"/>
                <w:szCs w:val="24"/>
              </w:rPr>
            </w:pPr>
          </w:p>
        </w:tc>
      </w:tr>
      <w:tr w:rsidR="000602DC" w:rsidRPr="00C35A6F" w:rsidTr="008E0FA7">
        <w:trPr>
          <w:trHeight w:val="512"/>
        </w:trPr>
        <w:tc>
          <w:tcPr>
            <w:tcW w:w="1920" w:type="dxa"/>
            <w:vAlign w:val="bottom"/>
          </w:tcPr>
          <w:p w:rsidR="0077031C" w:rsidRPr="00C35A6F" w:rsidRDefault="0077031C" w:rsidP="0009371F">
            <w:pPr>
              <w:jc w:val="center"/>
              <w:rPr>
                <w:rFonts w:ascii="Arial" w:hAnsi="Arial" w:cs="Arial"/>
                <w:b/>
                <w:szCs w:val="24"/>
              </w:rPr>
            </w:pPr>
            <w:r w:rsidRPr="00C35A6F">
              <w:rPr>
                <w:rFonts w:ascii="Arial" w:hAnsi="Arial" w:cs="Arial"/>
                <w:b/>
                <w:szCs w:val="24"/>
              </w:rPr>
              <w:t>Total</w:t>
            </w:r>
            <w:r w:rsidR="007E45F8">
              <w:rPr>
                <w:rFonts w:ascii="Arial" w:hAnsi="Arial" w:cs="Arial"/>
                <w:b/>
                <w:szCs w:val="24"/>
              </w:rPr>
              <w:t xml:space="preserve">                 </w:t>
            </w:r>
          </w:p>
        </w:tc>
        <w:tc>
          <w:tcPr>
            <w:tcW w:w="2150" w:type="dxa"/>
            <w:vAlign w:val="center"/>
          </w:tcPr>
          <w:p w:rsidR="0077031C" w:rsidRPr="00C35A6F" w:rsidRDefault="00BA3E4F" w:rsidP="00BA3E4F">
            <w:pPr>
              <w:tabs>
                <w:tab w:val="left" w:pos="222"/>
                <w:tab w:val="left" w:pos="312"/>
                <w:tab w:val="left" w:pos="1662"/>
              </w:tabs>
              <w:rPr>
                <w:rFonts w:ascii="Arial" w:hAnsi="Arial" w:cs="Arial"/>
                <w:szCs w:val="24"/>
                <w:u w:val="double"/>
              </w:rPr>
            </w:pPr>
            <w:r>
              <w:rPr>
                <w:rFonts w:ascii="Arial" w:hAnsi="Arial" w:cs="Arial"/>
                <w:szCs w:val="24"/>
              </w:rPr>
              <w:t xml:space="preserve"> </w:t>
            </w:r>
            <w:r w:rsidR="00BC248B">
              <w:rPr>
                <w:rFonts w:ascii="Arial" w:hAnsi="Arial" w:cs="Arial"/>
                <w:szCs w:val="24"/>
              </w:rPr>
              <w:t xml:space="preserve"> </w:t>
            </w:r>
            <w:r>
              <w:rPr>
                <w:rFonts w:ascii="Arial" w:hAnsi="Arial" w:cs="Arial"/>
                <w:szCs w:val="24"/>
              </w:rPr>
              <w:t xml:space="preserve"> </w:t>
            </w:r>
            <w:r w:rsidR="009B5D75" w:rsidRPr="00C35A6F">
              <w:rPr>
                <w:rFonts w:ascii="Arial" w:hAnsi="Arial" w:cs="Arial"/>
                <w:szCs w:val="24"/>
                <w:u w:val="double"/>
              </w:rPr>
              <w:t>$</w:t>
            </w:r>
            <w:r w:rsidR="00BC248B">
              <w:rPr>
                <w:rFonts w:ascii="Arial" w:hAnsi="Arial" w:cs="Arial"/>
                <w:szCs w:val="24"/>
                <w:u w:val="double"/>
              </w:rPr>
              <w:t xml:space="preserve">             </w:t>
            </w:r>
            <w:r>
              <w:rPr>
                <w:rFonts w:ascii="Arial" w:hAnsi="Arial" w:cs="Arial"/>
                <w:szCs w:val="24"/>
                <w:u w:val="double"/>
              </w:rPr>
              <w:t xml:space="preserve"> </w:t>
            </w:r>
            <w:r w:rsidR="00BC248B">
              <w:rPr>
                <w:rFonts w:ascii="Arial" w:hAnsi="Arial" w:cs="Arial"/>
                <w:szCs w:val="24"/>
                <w:u w:val="double"/>
              </w:rPr>
              <w:t xml:space="preserve">     </w:t>
            </w:r>
            <w:r w:rsidR="007E45F8">
              <w:rPr>
                <w:rFonts w:ascii="Arial" w:hAnsi="Arial" w:cs="Arial"/>
                <w:szCs w:val="24"/>
                <w:u w:val="double"/>
              </w:rPr>
              <w:t>0</w:t>
            </w:r>
            <w:r>
              <w:rPr>
                <w:rFonts w:ascii="Arial" w:hAnsi="Arial" w:cs="Arial"/>
                <w:szCs w:val="24"/>
                <w:u w:val="double"/>
              </w:rPr>
              <w:t xml:space="preserve"> </w:t>
            </w:r>
            <w:r w:rsidR="009B5D75" w:rsidRPr="00C35A6F">
              <w:rPr>
                <w:rFonts w:ascii="Arial" w:hAnsi="Arial" w:cs="Arial"/>
                <w:szCs w:val="24"/>
                <w:u w:val="double"/>
              </w:rPr>
              <w:t xml:space="preserve">    </w:t>
            </w:r>
          </w:p>
        </w:tc>
        <w:tc>
          <w:tcPr>
            <w:tcW w:w="1639" w:type="dxa"/>
            <w:vAlign w:val="center"/>
          </w:tcPr>
          <w:p w:rsidR="0077031C" w:rsidRPr="00C35A6F" w:rsidRDefault="00BA3E4F" w:rsidP="008E0FA7">
            <w:pPr>
              <w:tabs>
                <w:tab w:val="left" w:pos="967"/>
              </w:tabs>
              <w:rPr>
                <w:rFonts w:ascii="Arial" w:hAnsi="Arial" w:cs="Arial"/>
                <w:szCs w:val="24"/>
                <w:u w:val="double"/>
              </w:rPr>
            </w:pPr>
            <w:r>
              <w:rPr>
                <w:rFonts w:ascii="Arial" w:hAnsi="Arial" w:cs="Arial"/>
                <w:szCs w:val="24"/>
                <w:u w:val="double"/>
              </w:rPr>
              <w:t xml:space="preserve"> </w:t>
            </w:r>
            <w:r w:rsidR="00CD5D74">
              <w:rPr>
                <w:rFonts w:ascii="Arial" w:hAnsi="Arial" w:cs="Arial"/>
                <w:szCs w:val="24"/>
                <w:u w:val="double"/>
              </w:rPr>
              <w:t>$</w:t>
            </w:r>
            <w:r w:rsidR="00EB74A7">
              <w:rPr>
                <w:rFonts w:ascii="Arial" w:hAnsi="Arial" w:cs="Arial"/>
                <w:szCs w:val="24"/>
                <w:u w:val="double"/>
              </w:rPr>
              <w:t xml:space="preserve"> </w:t>
            </w:r>
            <w:r w:rsidR="003F6648" w:rsidRPr="00C35A6F">
              <w:rPr>
                <w:rFonts w:ascii="Arial" w:hAnsi="Arial" w:cs="Arial"/>
                <w:szCs w:val="24"/>
                <w:u w:val="double"/>
              </w:rPr>
              <w:t xml:space="preserve"> (330,934)</w:t>
            </w:r>
            <w:r>
              <w:rPr>
                <w:rFonts w:ascii="Arial" w:hAnsi="Arial" w:cs="Arial"/>
                <w:szCs w:val="24"/>
                <w:u w:val="double"/>
              </w:rPr>
              <w:t xml:space="preserve"> </w:t>
            </w:r>
          </w:p>
        </w:tc>
        <w:tc>
          <w:tcPr>
            <w:tcW w:w="1683" w:type="dxa"/>
            <w:vAlign w:val="center"/>
          </w:tcPr>
          <w:p w:rsidR="0077031C" w:rsidRPr="00C35A6F" w:rsidRDefault="00C25739" w:rsidP="00C25739">
            <w:pPr>
              <w:tabs>
                <w:tab w:val="left" w:pos="108"/>
                <w:tab w:val="left" w:pos="918"/>
                <w:tab w:val="left" w:pos="1038"/>
              </w:tabs>
              <w:rPr>
                <w:rFonts w:ascii="Arial" w:hAnsi="Arial" w:cs="Arial"/>
                <w:szCs w:val="24"/>
                <w:u w:val="double"/>
              </w:rPr>
            </w:pPr>
            <w:r>
              <w:rPr>
                <w:rFonts w:ascii="Arial" w:hAnsi="Arial" w:cs="Arial"/>
                <w:szCs w:val="24"/>
                <w:u w:val="double"/>
              </w:rPr>
              <w:t xml:space="preserve"> </w:t>
            </w:r>
            <w:r w:rsidR="003F6648" w:rsidRPr="00C35A6F">
              <w:rPr>
                <w:rFonts w:ascii="Arial" w:hAnsi="Arial" w:cs="Arial"/>
                <w:szCs w:val="24"/>
                <w:u w:val="double"/>
              </w:rPr>
              <w:t xml:space="preserve">$ </w:t>
            </w:r>
            <w:r w:rsidR="000A517A" w:rsidRPr="00C35A6F">
              <w:rPr>
                <w:rFonts w:ascii="Arial" w:hAnsi="Arial" w:cs="Arial"/>
                <w:szCs w:val="24"/>
                <w:u w:val="double"/>
              </w:rPr>
              <w:t xml:space="preserve"> </w:t>
            </w:r>
            <w:r>
              <w:rPr>
                <w:rFonts w:ascii="Arial" w:hAnsi="Arial" w:cs="Arial"/>
                <w:szCs w:val="24"/>
                <w:u w:val="double"/>
              </w:rPr>
              <w:t xml:space="preserve"> </w:t>
            </w:r>
            <w:r w:rsidR="000A517A" w:rsidRPr="00C35A6F">
              <w:rPr>
                <w:rFonts w:ascii="Arial" w:hAnsi="Arial" w:cs="Arial"/>
                <w:szCs w:val="24"/>
                <w:u w:val="double"/>
              </w:rPr>
              <w:t xml:space="preserve"> </w:t>
            </w:r>
            <w:r w:rsidR="003F6648" w:rsidRPr="00C35A6F">
              <w:rPr>
                <w:rFonts w:ascii="Arial" w:hAnsi="Arial" w:cs="Arial"/>
                <w:szCs w:val="24"/>
                <w:u w:val="double"/>
              </w:rPr>
              <w:t xml:space="preserve"> 330,934</w:t>
            </w:r>
          </w:p>
        </w:tc>
        <w:tc>
          <w:tcPr>
            <w:tcW w:w="1777" w:type="dxa"/>
            <w:vAlign w:val="center"/>
          </w:tcPr>
          <w:p w:rsidR="0077031C" w:rsidRPr="00C35A6F" w:rsidRDefault="003F6648" w:rsidP="008E0FA7">
            <w:pPr>
              <w:tabs>
                <w:tab w:val="left" w:pos="105"/>
              </w:tabs>
              <w:jc w:val="center"/>
              <w:rPr>
                <w:rFonts w:ascii="Arial" w:hAnsi="Arial" w:cs="Arial"/>
                <w:szCs w:val="24"/>
                <w:u w:val="double"/>
              </w:rPr>
            </w:pPr>
            <w:r w:rsidRPr="00C35A6F">
              <w:rPr>
                <w:rFonts w:ascii="Arial" w:hAnsi="Arial" w:cs="Arial"/>
                <w:szCs w:val="24"/>
                <w:u w:val="double"/>
              </w:rPr>
              <w:t>$ (1,671,447)</w:t>
            </w:r>
          </w:p>
        </w:tc>
        <w:tc>
          <w:tcPr>
            <w:tcW w:w="1683" w:type="dxa"/>
            <w:vAlign w:val="center"/>
          </w:tcPr>
          <w:p w:rsidR="0077031C" w:rsidRPr="00C35A6F" w:rsidRDefault="004663B3" w:rsidP="000A517A">
            <w:pPr>
              <w:jc w:val="center"/>
              <w:rPr>
                <w:rFonts w:ascii="Arial" w:hAnsi="Arial" w:cs="Arial"/>
                <w:szCs w:val="24"/>
                <w:u w:val="double"/>
              </w:rPr>
            </w:pPr>
            <w:r w:rsidRPr="00C35A6F">
              <w:rPr>
                <w:rFonts w:ascii="Arial" w:hAnsi="Arial" w:cs="Arial"/>
                <w:szCs w:val="24"/>
                <w:u w:val="double"/>
              </w:rPr>
              <w:t>$ (1,340,513)</w:t>
            </w:r>
          </w:p>
        </w:tc>
      </w:tr>
    </w:tbl>
    <w:p w:rsidR="004663B3" w:rsidRPr="00C35A6F" w:rsidRDefault="004663B3" w:rsidP="006976B8">
      <w:pPr>
        <w:rPr>
          <w:rFonts w:ascii="Arial" w:hAnsi="Arial" w:cs="Arial"/>
          <w:szCs w:val="24"/>
        </w:rPr>
      </w:pPr>
    </w:p>
    <w:p w:rsidR="004663B3" w:rsidRPr="00C35A6F" w:rsidRDefault="004663B3" w:rsidP="006976B8">
      <w:pPr>
        <w:rPr>
          <w:rFonts w:ascii="Arial" w:hAnsi="Arial" w:cs="Arial"/>
          <w:szCs w:val="24"/>
        </w:rPr>
      </w:pPr>
    </w:p>
    <w:p w:rsidR="004663B3" w:rsidRPr="00C35A6F" w:rsidRDefault="004663B3"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B73098" w:rsidRPr="00C35A6F" w:rsidRDefault="00B73098" w:rsidP="006976B8">
      <w:pPr>
        <w:rPr>
          <w:rFonts w:ascii="Arial" w:hAnsi="Arial" w:cs="Arial"/>
          <w:szCs w:val="24"/>
        </w:rPr>
      </w:pPr>
    </w:p>
    <w:p w:rsidR="008A3CC1" w:rsidRDefault="004663B3" w:rsidP="008A3CC1">
      <w:pPr>
        <w:tabs>
          <w:tab w:val="center" w:pos="4680"/>
        </w:tabs>
        <w:suppressAutoHyphens/>
        <w:rPr>
          <w:rFonts w:ascii="Arial" w:hAnsi="Arial" w:cs="Arial"/>
          <w:szCs w:val="24"/>
        </w:rPr>
      </w:pPr>
      <w:r w:rsidRPr="00C35A6F">
        <w:rPr>
          <w:rFonts w:ascii="Arial" w:hAnsi="Arial" w:cs="Arial"/>
          <w:szCs w:val="24"/>
        </w:rPr>
        <w:t>Notes to the Financial Statements are an integral part of this report.</w:t>
      </w:r>
      <w:r w:rsidR="008A3CC1">
        <w:rPr>
          <w:rFonts w:ascii="Arial" w:hAnsi="Arial" w:cs="Arial"/>
          <w:szCs w:val="24"/>
        </w:rPr>
        <w:br w:type="page"/>
      </w:r>
    </w:p>
    <w:p w:rsidR="004663B3" w:rsidRPr="00BF354E" w:rsidRDefault="004663B3" w:rsidP="004663B3">
      <w:pPr>
        <w:pStyle w:val="Heading1"/>
        <w:rPr>
          <w:rFonts w:ascii="Arial" w:hAnsi="Arial" w:cs="Arial"/>
          <w:sz w:val="28"/>
          <w:szCs w:val="26"/>
        </w:rPr>
      </w:pPr>
      <w:r w:rsidRPr="00BF354E">
        <w:rPr>
          <w:rFonts w:ascii="Arial" w:hAnsi="Arial" w:cs="Arial"/>
          <w:sz w:val="28"/>
          <w:szCs w:val="26"/>
        </w:rPr>
        <w:lastRenderedPageBreak/>
        <w:t>PPL ELECTRIC UTILITIES CORPORATION</w:t>
      </w:r>
    </w:p>
    <w:p w:rsidR="004663B3" w:rsidRPr="00B73098" w:rsidRDefault="004663B3" w:rsidP="004663B3">
      <w:pPr>
        <w:pStyle w:val="Heading1"/>
        <w:rPr>
          <w:rFonts w:ascii="Arial" w:hAnsi="Arial" w:cs="Arial"/>
          <w:szCs w:val="24"/>
        </w:rPr>
      </w:pPr>
    </w:p>
    <w:p w:rsidR="004663B3" w:rsidRPr="00C35A6F" w:rsidRDefault="004663B3" w:rsidP="004663B3">
      <w:pPr>
        <w:pStyle w:val="Heading1"/>
        <w:rPr>
          <w:rFonts w:ascii="Arial" w:hAnsi="Arial" w:cs="Arial"/>
          <w:szCs w:val="24"/>
        </w:rPr>
      </w:pPr>
      <w:r w:rsidRPr="00C35A6F">
        <w:rPr>
          <w:rFonts w:ascii="Arial" w:hAnsi="Arial" w:cs="Arial"/>
          <w:szCs w:val="24"/>
        </w:rPr>
        <w:t>Notes To The Financial Statements</w:t>
      </w:r>
    </w:p>
    <w:p w:rsidR="004663B3" w:rsidRPr="00C35A6F" w:rsidRDefault="004663B3" w:rsidP="004663B3">
      <w:pPr>
        <w:tabs>
          <w:tab w:val="center" w:pos="4680"/>
        </w:tabs>
        <w:suppressAutoHyphens/>
        <w:outlineLvl w:val="0"/>
        <w:rPr>
          <w:rFonts w:ascii="Arial" w:hAnsi="Arial" w:cs="Arial"/>
          <w:b/>
          <w:szCs w:val="24"/>
        </w:rPr>
      </w:pPr>
    </w:p>
    <w:p w:rsidR="004663B3" w:rsidRPr="00C35A6F" w:rsidRDefault="004663B3" w:rsidP="004663B3">
      <w:pPr>
        <w:tabs>
          <w:tab w:val="center" w:pos="4680"/>
        </w:tabs>
        <w:suppressAutoHyphens/>
        <w:outlineLvl w:val="0"/>
        <w:rPr>
          <w:rFonts w:ascii="Arial" w:hAnsi="Arial" w:cs="Arial"/>
          <w:b/>
          <w:szCs w:val="24"/>
        </w:rPr>
      </w:pPr>
    </w:p>
    <w:p w:rsidR="004663B3" w:rsidRPr="00C35A6F" w:rsidRDefault="004663B3" w:rsidP="004663B3">
      <w:pPr>
        <w:tabs>
          <w:tab w:val="left" w:pos="360"/>
        </w:tabs>
        <w:jc w:val="both"/>
        <w:rPr>
          <w:rFonts w:ascii="Arial" w:hAnsi="Arial" w:cs="Arial"/>
          <w:b/>
          <w:szCs w:val="24"/>
          <w:u w:val="single"/>
        </w:rPr>
      </w:pPr>
      <w:r w:rsidRPr="00C35A6F">
        <w:rPr>
          <w:rFonts w:ascii="Arial" w:hAnsi="Arial" w:cs="Arial"/>
          <w:b/>
          <w:szCs w:val="24"/>
          <w:u w:val="single"/>
        </w:rPr>
        <w:t>1 -</w:t>
      </w:r>
      <w:r w:rsidRPr="00C35A6F">
        <w:rPr>
          <w:rFonts w:ascii="Arial" w:hAnsi="Arial" w:cs="Arial"/>
          <w:b/>
          <w:szCs w:val="24"/>
          <w:u w:val="single"/>
        </w:rPr>
        <w:tab/>
      </w:r>
      <w:r w:rsidR="0044533D">
        <w:rPr>
          <w:rFonts w:ascii="Arial" w:hAnsi="Arial" w:cs="Arial"/>
          <w:b/>
          <w:szCs w:val="24"/>
          <w:u w:val="single"/>
        </w:rPr>
        <w:t xml:space="preserve">Transmission Service Charge </w:t>
      </w:r>
      <w:r w:rsidR="009B4923">
        <w:rPr>
          <w:rFonts w:ascii="Arial" w:hAnsi="Arial" w:cs="Arial"/>
          <w:b/>
          <w:szCs w:val="24"/>
          <w:u w:val="single"/>
        </w:rPr>
        <w:t xml:space="preserve">Remand </w:t>
      </w:r>
      <w:r w:rsidR="003403CE">
        <w:rPr>
          <w:rFonts w:ascii="Arial" w:hAnsi="Arial" w:cs="Arial"/>
          <w:b/>
          <w:szCs w:val="24"/>
          <w:u w:val="single"/>
        </w:rPr>
        <w:t>(</w:t>
      </w:r>
      <w:r w:rsidR="00321A6B" w:rsidRPr="00C35A6F">
        <w:rPr>
          <w:rFonts w:ascii="Arial" w:hAnsi="Arial" w:cs="Arial"/>
          <w:b/>
          <w:szCs w:val="24"/>
          <w:u w:val="single"/>
        </w:rPr>
        <w:t>Refund</w:t>
      </w:r>
      <w:r w:rsidR="00DA682D" w:rsidRPr="00C35A6F">
        <w:rPr>
          <w:rFonts w:ascii="Arial" w:hAnsi="Arial" w:cs="Arial"/>
          <w:b/>
          <w:szCs w:val="24"/>
          <w:u w:val="single"/>
        </w:rPr>
        <w:t>)</w:t>
      </w:r>
      <w:r w:rsidR="00321A6B" w:rsidRPr="00C35A6F">
        <w:rPr>
          <w:rFonts w:ascii="Arial" w:hAnsi="Arial" w:cs="Arial"/>
          <w:b/>
          <w:szCs w:val="24"/>
          <w:u w:val="single"/>
        </w:rPr>
        <w:t>/Recoup</w:t>
      </w:r>
    </w:p>
    <w:p w:rsidR="004663B3" w:rsidRPr="00C35A6F" w:rsidRDefault="004663B3" w:rsidP="004663B3">
      <w:pPr>
        <w:tabs>
          <w:tab w:val="left" w:pos="360"/>
        </w:tabs>
        <w:jc w:val="both"/>
        <w:rPr>
          <w:rFonts w:ascii="Arial" w:hAnsi="Arial" w:cs="Arial"/>
          <w:szCs w:val="24"/>
          <w:u w:val="single"/>
        </w:rPr>
      </w:pPr>
    </w:p>
    <w:p w:rsidR="004663B3" w:rsidRPr="00C35A6F" w:rsidRDefault="0044533D" w:rsidP="004663B3">
      <w:pPr>
        <w:tabs>
          <w:tab w:val="left" w:pos="-6120"/>
          <w:tab w:val="left" w:pos="-360"/>
        </w:tabs>
        <w:ind w:left="360"/>
        <w:rPr>
          <w:rFonts w:ascii="Arial" w:hAnsi="Arial" w:cs="Arial"/>
          <w:szCs w:val="24"/>
        </w:rPr>
      </w:pPr>
      <w:r>
        <w:rPr>
          <w:rFonts w:ascii="Arial" w:hAnsi="Arial" w:cs="Arial"/>
          <w:szCs w:val="24"/>
        </w:rPr>
        <w:t xml:space="preserve">The Transmission Service Charge (TSC) </w:t>
      </w:r>
      <w:r w:rsidR="009B4923">
        <w:rPr>
          <w:rFonts w:ascii="Arial" w:hAnsi="Arial" w:cs="Arial"/>
          <w:szCs w:val="24"/>
        </w:rPr>
        <w:t xml:space="preserve">Remand </w:t>
      </w:r>
      <w:r>
        <w:rPr>
          <w:rFonts w:ascii="Arial" w:hAnsi="Arial" w:cs="Arial"/>
          <w:szCs w:val="24"/>
        </w:rPr>
        <w:t>(Refund)/Recoup is by rate group without G</w:t>
      </w:r>
      <w:r w:rsidR="007864D1">
        <w:rPr>
          <w:rFonts w:ascii="Arial" w:hAnsi="Arial" w:cs="Arial"/>
          <w:szCs w:val="24"/>
        </w:rPr>
        <w:t xml:space="preserve">ross </w:t>
      </w:r>
      <w:r>
        <w:rPr>
          <w:rFonts w:ascii="Arial" w:hAnsi="Arial" w:cs="Arial"/>
          <w:szCs w:val="24"/>
        </w:rPr>
        <w:t>R</w:t>
      </w:r>
      <w:r w:rsidR="007864D1">
        <w:rPr>
          <w:rFonts w:ascii="Arial" w:hAnsi="Arial" w:cs="Arial"/>
          <w:szCs w:val="24"/>
        </w:rPr>
        <w:t xml:space="preserve">eceipts </w:t>
      </w:r>
      <w:r>
        <w:rPr>
          <w:rFonts w:ascii="Arial" w:hAnsi="Arial" w:cs="Arial"/>
          <w:szCs w:val="24"/>
        </w:rPr>
        <w:t>T</w:t>
      </w:r>
      <w:r w:rsidR="007864D1">
        <w:rPr>
          <w:rFonts w:ascii="Arial" w:hAnsi="Arial" w:cs="Arial"/>
          <w:szCs w:val="24"/>
        </w:rPr>
        <w:t>ax (GRT)</w:t>
      </w:r>
      <w:r>
        <w:rPr>
          <w:rFonts w:ascii="Arial" w:hAnsi="Arial" w:cs="Arial"/>
          <w:szCs w:val="24"/>
        </w:rPr>
        <w:t xml:space="preserve">. </w:t>
      </w:r>
      <w:r w:rsidR="001E1A94" w:rsidRPr="00C35A6F">
        <w:rPr>
          <w:rFonts w:ascii="Arial" w:hAnsi="Arial" w:cs="Arial"/>
          <w:szCs w:val="24"/>
        </w:rPr>
        <w:t xml:space="preserve">The </w:t>
      </w:r>
      <w:r w:rsidR="00E57A66" w:rsidRPr="00C35A6F">
        <w:rPr>
          <w:rFonts w:ascii="Arial" w:hAnsi="Arial" w:cs="Arial"/>
          <w:szCs w:val="24"/>
        </w:rPr>
        <w:t xml:space="preserve">Remand Rider-1 </w:t>
      </w:r>
      <w:r w:rsidR="00AC2E37" w:rsidRPr="00C35A6F">
        <w:rPr>
          <w:rFonts w:ascii="Arial" w:hAnsi="Arial" w:cs="Arial"/>
          <w:szCs w:val="24"/>
        </w:rPr>
        <w:t xml:space="preserve">(RR-1) </w:t>
      </w:r>
      <w:r w:rsidR="00E57A66" w:rsidRPr="00C35A6F">
        <w:rPr>
          <w:rFonts w:ascii="Arial" w:hAnsi="Arial" w:cs="Arial"/>
          <w:szCs w:val="24"/>
        </w:rPr>
        <w:t>provided for reallocation</w:t>
      </w:r>
      <w:r w:rsidR="00AC2E37" w:rsidRPr="00C35A6F">
        <w:rPr>
          <w:rFonts w:ascii="Arial" w:hAnsi="Arial" w:cs="Arial"/>
          <w:szCs w:val="24"/>
        </w:rPr>
        <w:t xml:space="preserve"> </w:t>
      </w:r>
      <w:r w:rsidR="001E1A94" w:rsidRPr="00C35A6F">
        <w:rPr>
          <w:rFonts w:ascii="Arial" w:hAnsi="Arial" w:cs="Arial"/>
          <w:szCs w:val="24"/>
        </w:rPr>
        <w:t>of</w:t>
      </w:r>
      <w:r w:rsidR="00AC2E37" w:rsidRPr="00C35A6F">
        <w:rPr>
          <w:rFonts w:ascii="Arial" w:hAnsi="Arial" w:cs="Arial"/>
          <w:szCs w:val="24"/>
        </w:rPr>
        <w:t xml:space="preserve"> charges </w:t>
      </w:r>
      <w:r w:rsidR="005D5F2F" w:rsidRPr="00C35A6F">
        <w:rPr>
          <w:rFonts w:ascii="Arial" w:hAnsi="Arial" w:cs="Arial"/>
          <w:szCs w:val="24"/>
        </w:rPr>
        <w:t xml:space="preserve">among the </w:t>
      </w:r>
      <w:r w:rsidR="005D5F2F">
        <w:rPr>
          <w:rFonts w:ascii="Arial" w:hAnsi="Arial" w:cs="Arial"/>
          <w:szCs w:val="24"/>
        </w:rPr>
        <w:t xml:space="preserve">four </w:t>
      </w:r>
      <w:r w:rsidR="005D5F2F" w:rsidRPr="00C35A6F">
        <w:rPr>
          <w:rFonts w:ascii="Arial" w:hAnsi="Arial" w:cs="Arial"/>
          <w:szCs w:val="24"/>
        </w:rPr>
        <w:t xml:space="preserve">customer classes </w:t>
      </w:r>
      <w:r w:rsidR="00AC2E37" w:rsidRPr="00C35A6F">
        <w:rPr>
          <w:rFonts w:ascii="Arial" w:hAnsi="Arial" w:cs="Arial"/>
          <w:szCs w:val="24"/>
        </w:rPr>
        <w:t>for</w:t>
      </w:r>
      <w:r w:rsidR="001E1A94" w:rsidRPr="00C35A6F">
        <w:rPr>
          <w:rFonts w:ascii="Arial" w:hAnsi="Arial" w:cs="Arial"/>
          <w:szCs w:val="24"/>
        </w:rPr>
        <w:t xml:space="preserve"> </w:t>
      </w:r>
      <w:r w:rsidR="00E57A66" w:rsidRPr="00C35A6F">
        <w:rPr>
          <w:rFonts w:ascii="Arial" w:hAnsi="Arial" w:cs="Arial"/>
          <w:szCs w:val="24"/>
        </w:rPr>
        <w:t>transmission service</w:t>
      </w:r>
      <w:r w:rsidR="00AC2E37" w:rsidRPr="00C35A6F">
        <w:rPr>
          <w:rFonts w:ascii="Arial" w:hAnsi="Arial" w:cs="Arial"/>
          <w:szCs w:val="24"/>
        </w:rPr>
        <w:t xml:space="preserve"> </w:t>
      </w:r>
      <w:r w:rsidR="00E57A66" w:rsidRPr="00C35A6F">
        <w:rPr>
          <w:rFonts w:ascii="Arial" w:hAnsi="Arial" w:cs="Arial"/>
          <w:szCs w:val="24"/>
        </w:rPr>
        <w:t xml:space="preserve">billed </w:t>
      </w:r>
      <w:r>
        <w:rPr>
          <w:rFonts w:ascii="Arial" w:hAnsi="Arial" w:cs="Arial"/>
          <w:szCs w:val="24"/>
        </w:rPr>
        <w:t xml:space="preserve">through the TSC </w:t>
      </w:r>
      <w:r w:rsidR="00E57A66" w:rsidRPr="00C35A6F">
        <w:rPr>
          <w:rFonts w:ascii="Arial" w:hAnsi="Arial" w:cs="Arial"/>
          <w:szCs w:val="24"/>
        </w:rPr>
        <w:t xml:space="preserve">by the Company during the period January 1 2005 through July 31, 2007. </w:t>
      </w:r>
      <w:r w:rsidR="00CF222C">
        <w:rPr>
          <w:rFonts w:ascii="Arial" w:hAnsi="Arial" w:cs="Arial"/>
          <w:szCs w:val="24"/>
        </w:rPr>
        <w:t>The reallocation resulted in the Residential Customer Class being bill</w:t>
      </w:r>
      <w:r w:rsidR="00985B58">
        <w:rPr>
          <w:rFonts w:ascii="Arial" w:hAnsi="Arial" w:cs="Arial"/>
          <w:szCs w:val="24"/>
        </w:rPr>
        <w:t>ed</w:t>
      </w:r>
      <w:r w:rsidR="00CF222C">
        <w:rPr>
          <w:rFonts w:ascii="Arial" w:hAnsi="Arial" w:cs="Arial"/>
          <w:szCs w:val="24"/>
        </w:rPr>
        <w:t xml:space="preserve"> more for transmission service </w:t>
      </w:r>
      <w:r w:rsidR="005D5F2F">
        <w:rPr>
          <w:rFonts w:ascii="Arial" w:hAnsi="Arial" w:cs="Arial"/>
          <w:szCs w:val="24"/>
        </w:rPr>
        <w:t xml:space="preserve">for </w:t>
      </w:r>
      <w:r w:rsidR="00985B58">
        <w:rPr>
          <w:rFonts w:ascii="Arial" w:hAnsi="Arial" w:cs="Arial"/>
          <w:szCs w:val="24"/>
        </w:rPr>
        <w:t xml:space="preserve">the period </w:t>
      </w:r>
      <w:r w:rsidR="00CF222C">
        <w:rPr>
          <w:rFonts w:ascii="Arial" w:hAnsi="Arial" w:cs="Arial"/>
          <w:szCs w:val="24"/>
        </w:rPr>
        <w:t xml:space="preserve">and the </w:t>
      </w:r>
      <w:r w:rsidR="00985B58">
        <w:rPr>
          <w:rFonts w:ascii="Arial" w:hAnsi="Arial" w:cs="Arial"/>
          <w:szCs w:val="24"/>
        </w:rPr>
        <w:t xml:space="preserve">Small and Large Commercial and Industrial Customer Classes receiving refunds.  </w:t>
      </w:r>
      <w:r w:rsidR="00AC2E37" w:rsidRPr="00C35A6F">
        <w:rPr>
          <w:rFonts w:ascii="Arial" w:hAnsi="Arial" w:cs="Arial"/>
          <w:szCs w:val="24"/>
        </w:rPr>
        <w:t xml:space="preserve">The </w:t>
      </w:r>
      <w:r w:rsidR="00C143C3">
        <w:rPr>
          <w:rFonts w:ascii="Arial" w:hAnsi="Arial" w:cs="Arial"/>
          <w:szCs w:val="24"/>
        </w:rPr>
        <w:t xml:space="preserve">application of </w:t>
      </w:r>
      <w:r w:rsidR="00AC2E37" w:rsidRPr="00C35A6F">
        <w:rPr>
          <w:rFonts w:ascii="Arial" w:hAnsi="Arial" w:cs="Arial"/>
          <w:szCs w:val="24"/>
        </w:rPr>
        <w:t xml:space="preserve">RR-1 </w:t>
      </w:r>
      <w:r w:rsidR="00C143C3">
        <w:rPr>
          <w:rFonts w:ascii="Arial" w:hAnsi="Arial" w:cs="Arial"/>
          <w:szCs w:val="24"/>
        </w:rPr>
        <w:t>rates became effective for service rendered on and after</w:t>
      </w:r>
      <w:r w:rsidR="00AC2E37" w:rsidRPr="00C35A6F">
        <w:rPr>
          <w:rFonts w:ascii="Arial" w:hAnsi="Arial" w:cs="Arial"/>
          <w:szCs w:val="24"/>
        </w:rPr>
        <w:t xml:space="preserve"> August 1, 2007 and ended December 31, 2009</w:t>
      </w:r>
      <w:r w:rsidR="00CC3CFF" w:rsidRPr="00C35A6F">
        <w:rPr>
          <w:rFonts w:ascii="Arial" w:hAnsi="Arial" w:cs="Arial"/>
          <w:szCs w:val="24"/>
        </w:rPr>
        <w:t>.</w:t>
      </w:r>
      <w:r w:rsidR="00AC2E37" w:rsidRPr="00C35A6F">
        <w:rPr>
          <w:rFonts w:ascii="Arial" w:hAnsi="Arial" w:cs="Arial"/>
          <w:szCs w:val="24"/>
        </w:rPr>
        <w:t xml:space="preserve"> </w:t>
      </w:r>
      <w:r w:rsidR="00CC3CFF" w:rsidRPr="00C35A6F">
        <w:rPr>
          <w:rFonts w:ascii="Arial" w:hAnsi="Arial" w:cs="Arial"/>
          <w:szCs w:val="24"/>
        </w:rPr>
        <w:t>The rates were recalculated</w:t>
      </w:r>
      <w:r w:rsidR="00AC2E37" w:rsidRPr="00C35A6F">
        <w:rPr>
          <w:rFonts w:ascii="Arial" w:hAnsi="Arial" w:cs="Arial"/>
          <w:szCs w:val="24"/>
        </w:rPr>
        <w:t xml:space="preserve"> </w:t>
      </w:r>
      <w:r w:rsidR="00710EF2">
        <w:rPr>
          <w:rFonts w:ascii="Arial" w:hAnsi="Arial" w:cs="Arial"/>
          <w:szCs w:val="24"/>
        </w:rPr>
        <w:t xml:space="preserve">annually </w:t>
      </w:r>
      <w:r w:rsidR="00AC2E37" w:rsidRPr="00C35A6F">
        <w:rPr>
          <w:rFonts w:ascii="Arial" w:hAnsi="Arial" w:cs="Arial"/>
          <w:szCs w:val="24"/>
        </w:rPr>
        <w:t xml:space="preserve">to reflect </w:t>
      </w:r>
      <w:r w:rsidR="00AC2E37" w:rsidRPr="00310ADD">
        <w:rPr>
          <w:rFonts w:ascii="Arial" w:hAnsi="Arial" w:cs="Arial"/>
          <w:szCs w:val="24"/>
        </w:rPr>
        <w:t xml:space="preserve">over or under recoveries of charges or refunds </w:t>
      </w:r>
      <w:r w:rsidR="00710EF2" w:rsidRPr="00310ADD">
        <w:rPr>
          <w:rFonts w:ascii="Arial" w:hAnsi="Arial" w:cs="Arial"/>
          <w:szCs w:val="24"/>
        </w:rPr>
        <w:t xml:space="preserve">with the recalculated rates becoming </w:t>
      </w:r>
      <w:r w:rsidR="00381A42" w:rsidRPr="00310ADD">
        <w:rPr>
          <w:rFonts w:ascii="Arial" w:hAnsi="Arial" w:cs="Arial"/>
          <w:szCs w:val="24"/>
        </w:rPr>
        <w:t>effective for service rendered on an after</w:t>
      </w:r>
      <w:r w:rsidR="00AC2E37" w:rsidRPr="00310ADD">
        <w:rPr>
          <w:rFonts w:ascii="Arial" w:hAnsi="Arial" w:cs="Arial"/>
          <w:szCs w:val="24"/>
        </w:rPr>
        <w:t xml:space="preserve"> </w:t>
      </w:r>
      <w:r w:rsidR="00381A42" w:rsidRPr="00310ADD">
        <w:rPr>
          <w:rFonts w:ascii="Arial" w:hAnsi="Arial" w:cs="Arial"/>
          <w:szCs w:val="24"/>
        </w:rPr>
        <w:t>January</w:t>
      </w:r>
      <w:r w:rsidR="00AC2E37" w:rsidRPr="00310ADD">
        <w:rPr>
          <w:rFonts w:ascii="Arial" w:hAnsi="Arial" w:cs="Arial"/>
          <w:szCs w:val="24"/>
        </w:rPr>
        <w:t xml:space="preserve"> 1</w:t>
      </w:r>
      <w:r w:rsidR="00551D49" w:rsidRPr="00310ADD">
        <w:rPr>
          <w:rFonts w:ascii="Arial" w:hAnsi="Arial" w:cs="Arial"/>
          <w:szCs w:val="24"/>
        </w:rPr>
        <w:t xml:space="preserve"> of</w:t>
      </w:r>
      <w:r w:rsidR="00AC2E37" w:rsidRPr="00310ADD">
        <w:rPr>
          <w:rFonts w:ascii="Arial" w:hAnsi="Arial" w:cs="Arial"/>
          <w:szCs w:val="24"/>
        </w:rPr>
        <w:t xml:space="preserve"> 200</w:t>
      </w:r>
      <w:r w:rsidR="008A5CEC" w:rsidRPr="00310ADD">
        <w:rPr>
          <w:rFonts w:ascii="Arial" w:hAnsi="Arial" w:cs="Arial"/>
          <w:szCs w:val="24"/>
        </w:rPr>
        <w:t>9</w:t>
      </w:r>
      <w:r w:rsidR="00AC2E37" w:rsidRPr="00310ADD">
        <w:rPr>
          <w:rFonts w:ascii="Arial" w:hAnsi="Arial" w:cs="Arial"/>
          <w:szCs w:val="24"/>
        </w:rPr>
        <w:t xml:space="preserve"> and 200</w:t>
      </w:r>
      <w:r w:rsidR="008A5CEC" w:rsidRPr="00310ADD">
        <w:rPr>
          <w:rFonts w:ascii="Arial" w:hAnsi="Arial" w:cs="Arial"/>
          <w:szCs w:val="24"/>
        </w:rPr>
        <w:t>8</w:t>
      </w:r>
      <w:r w:rsidR="00AC2E37" w:rsidRPr="00310ADD">
        <w:rPr>
          <w:rFonts w:ascii="Arial" w:hAnsi="Arial" w:cs="Arial"/>
          <w:szCs w:val="24"/>
        </w:rPr>
        <w:t>.</w:t>
      </w:r>
      <w:r w:rsidR="004A6F1B" w:rsidRPr="00310ADD">
        <w:rPr>
          <w:rFonts w:ascii="Arial" w:hAnsi="Arial" w:cs="Arial"/>
          <w:szCs w:val="24"/>
        </w:rPr>
        <w:t xml:space="preserve">  The amounts at January 1,</w:t>
      </w:r>
      <w:r w:rsidR="005D5F2F" w:rsidRPr="00310ADD">
        <w:rPr>
          <w:rFonts w:ascii="Arial" w:hAnsi="Arial" w:cs="Arial"/>
          <w:szCs w:val="24"/>
        </w:rPr>
        <w:t xml:space="preserve"> </w:t>
      </w:r>
      <w:r w:rsidR="004A6F1B" w:rsidRPr="00310ADD">
        <w:rPr>
          <w:rFonts w:ascii="Arial" w:hAnsi="Arial" w:cs="Arial"/>
          <w:szCs w:val="24"/>
        </w:rPr>
        <w:t xml:space="preserve">2009 and January 1, 2008 include an adjustment for the over/under collection balances at </w:t>
      </w:r>
      <w:r w:rsidR="00030FF0">
        <w:rPr>
          <w:rFonts w:ascii="Arial" w:hAnsi="Arial" w:cs="Arial"/>
          <w:szCs w:val="24"/>
        </w:rPr>
        <w:t>Nove</w:t>
      </w:r>
      <w:r w:rsidR="004A6F1B" w:rsidRPr="00310ADD">
        <w:rPr>
          <w:rFonts w:ascii="Arial" w:hAnsi="Arial" w:cs="Arial"/>
          <w:szCs w:val="24"/>
        </w:rPr>
        <w:t>mber 3</w:t>
      </w:r>
      <w:r w:rsidR="00993C7D">
        <w:rPr>
          <w:rFonts w:ascii="Arial" w:hAnsi="Arial" w:cs="Arial"/>
          <w:szCs w:val="24"/>
        </w:rPr>
        <w:t>0</w:t>
      </w:r>
      <w:r w:rsidR="004A6F1B" w:rsidRPr="00310ADD">
        <w:rPr>
          <w:rFonts w:ascii="Arial" w:hAnsi="Arial" w:cs="Arial"/>
          <w:szCs w:val="24"/>
        </w:rPr>
        <w:t xml:space="preserve">, 2008 and </w:t>
      </w:r>
      <w:r w:rsidR="00030FF0">
        <w:rPr>
          <w:rFonts w:ascii="Arial" w:hAnsi="Arial" w:cs="Arial"/>
          <w:szCs w:val="24"/>
        </w:rPr>
        <w:t>Nove</w:t>
      </w:r>
      <w:r w:rsidR="004A6F1B" w:rsidRPr="00310ADD">
        <w:rPr>
          <w:rFonts w:ascii="Arial" w:hAnsi="Arial" w:cs="Arial"/>
          <w:szCs w:val="24"/>
        </w:rPr>
        <w:t>mber 3</w:t>
      </w:r>
      <w:r w:rsidR="00993C7D">
        <w:rPr>
          <w:rFonts w:ascii="Arial" w:hAnsi="Arial" w:cs="Arial"/>
          <w:szCs w:val="24"/>
        </w:rPr>
        <w:t>0</w:t>
      </w:r>
      <w:r w:rsidR="004A6F1B" w:rsidRPr="00310ADD">
        <w:rPr>
          <w:rFonts w:ascii="Arial" w:hAnsi="Arial" w:cs="Arial"/>
          <w:szCs w:val="24"/>
        </w:rPr>
        <w:t>, 2007, respectively</w:t>
      </w:r>
      <w:r w:rsidR="004A6F1B">
        <w:rPr>
          <w:rFonts w:ascii="Arial" w:hAnsi="Arial" w:cs="Arial"/>
          <w:szCs w:val="24"/>
        </w:rPr>
        <w:t>.</w:t>
      </w:r>
    </w:p>
    <w:p w:rsidR="00DA682D" w:rsidRPr="00C35A6F" w:rsidRDefault="00DA682D" w:rsidP="004663B3">
      <w:pPr>
        <w:tabs>
          <w:tab w:val="left" w:pos="-6120"/>
          <w:tab w:val="left" w:pos="-360"/>
        </w:tabs>
        <w:ind w:left="360"/>
        <w:rPr>
          <w:rFonts w:ascii="Arial" w:hAnsi="Arial" w:cs="Arial"/>
          <w:szCs w:val="24"/>
        </w:rPr>
      </w:pPr>
    </w:p>
    <w:p w:rsidR="004663B3" w:rsidRPr="00C35A6F" w:rsidRDefault="004663B3" w:rsidP="004663B3">
      <w:pPr>
        <w:tabs>
          <w:tab w:val="left" w:pos="360"/>
        </w:tabs>
        <w:jc w:val="both"/>
        <w:rPr>
          <w:rFonts w:ascii="Arial" w:hAnsi="Arial" w:cs="Arial"/>
          <w:b/>
          <w:szCs w:val="24"/>
          <w:u w:val="single"/>
        </w:rPr>
      </w:pPr>
      <w:r w:rsidRPr="00C35A6F">
        <w:rPr>
          <w:rFonts w:ascii="Arial" w:hAnsi="Arial" w:cs="Arial"/>
          <w:b/>
          <w:szCs w:val="24"/>
          <w:u w:val="single"/>
        </w:rPr>
        <w:t>2 -</w:t>
      </w:r>
      <w:r w:rsidRPr="00C35A6F">
        <w:rPr>
          <w:rFonts w:ascii="Arial" w:hAnsi="Arial" w:cs="Arial"/>
          <w:b/>
          <w:szCs w:val="24"/>
          <w:u w:val="single"/>
        </w:rPr>
        <w:tab/>
        <w:t xml:space="preserve">Actual </w:t>
      </w:r>
      <w:r w:rsidR="00321A6B" w:rsidRPr="00C35A6F">
        <w:rPr>
          <w:rFonts w:ascii="Arial" w:hAnsi="Arial" w:cs="Arial"/>
          <w:b/>
          <w:szCs w:val="24"/>
          <w:u w:val="single"/>
        </w:rPr>
        <w:t>Remand Rider-1 Revenues Billed</w:t>
      </w:r>
    </w:p>
    <w:p w:rsidR="004663B3" w:rsidRPr="00C35A6F" w:rsidRDefault="004663B3" w:rsidP="004663B3">
      <w:pPr>
        <w:tabs>
          <w:tab w:val="left" w:pos="360"/>
        </w:tabs>
        <w:jc w:val="both"/>
        <w:rPr>
          <w:rFonts w:ascii="Arial" w:hAnsi="Arial" w:cs="Arial"/>
          <w:b/>
          <w:szCs w:val="24"/>
          <w:u w:val="single"/>
        </w:rPr>
      </w:pPr>
    </w:p>
    <w:p w:rsidR="00012FE2" w:rsidRPr="00C35A6F" w:rsidRDefault="00490246" w:rsidP="00E67385">
      <w:pPr>
        <w:tabs>
          <w:tab w:val="left" w:pos="360"/>
        </w:tabs>
        <w:ind w:left="360"/>
        <w:rPr>
          <w:rFonts w:ascii="Arial" w:hAnsi="Arial" w:cs="Arial"/>
          <w:szCs w:val="24"/>
        </w:rPr>
      </w:pPr>
      <w:r w:rsidRPr="00C35A6F">
        <w:rPr>
          <w:rFonts w:ascii="Arial" w:hAnsi="Arial" w:cs="Arial"/>
          <w:szCs w:val="24"/>
        </w:rPr>
        <w:t>Remand Rider</w:t>
      </w:r>
      <w:r w:rsidR="007C4F51">
        <w:rPr>
          <w:rFonts w:ascii="Arial" w:hAnsi="Arial" w:cs="Arial"/>
          <w:szCs w:val="24"/>
        </w:rPr>
        <w:t>-1</w:t>
      </w:r>
      <w:r w:rsidR="00E67385" w:rsidRPr="00C35A6F">
        <w:rPr>
          <w:rFonts w:ascii="Arial" w:hAnsi="Arial" w:cs="Arial"/>
          <w:szCs w:val="24"/>
        </w:rPr>
        <w:t xml:space="preserve"> Rate Revenues Billed are the amounts actually billed </w:t>
      </w:r>
      <w:r w:rsidR="007864D1">
        <w:rPr>
          <w:rFonts w:ascii="Arial" w:hAnsi="Arial" w:cs="Arial"/>
          <w:szCs w:val="24"/>
        </w:rPr>
        <w:t xml:space="preserve">or credited </w:t>
      </w:r>
      <w:r w:rsidR="00E67385" w:rsidRPr="00C35A6F">
        <w:rPr>
          <w:rFonts w:ascii="Arial" w:hAnsi="Arial" w:cs="Arial"/>
          <w:szCs w:val="24"/>
        </w:rPr>
        <w:t>by the Company as a result of</w:t>
      </w:r>
      <w:r w:rsidR="00083D59" w:rsidRPr="00C35A6F">
        <w:rPr>
          <w:rFonts w:ascii="Arial" w:hAnsi="Arial" w:cs="Arial"/>
          <w:szCs w:val="24"/>
        </w:rPr>
        <w:t xml:space="preserve"> applying the current </w:t>
      </w:r>
      <w:r w:rsidR="006352CC" w:rsidRPr="00C35A6F">
        <w:rPr>
          <w:rFonts w:ascii="Arial" w:hAnsi="Arial" w:cs="Arial"/>
          <w:szCs w:val="24"/>
        </w:rPr>
        <w:t>RR-1</w:t>
      </w:r>
      <w:r w:rsidR="002F55B3" w:rsidRPr="00C35A6F">
        <w:rPr>
          <w:rFonts w:ascii="Arial" w:hAnsi="Arial" w:cs="Arial"/>
          <w:szCs w:val="24"/>
        </w:rPr>
        <w:t xml:space="preserve"> </w:t>
      </w:r>
      <w:r w:rsidR="00083D59" w:rsidRPr="00C35A6F">
        <w:rPr>
          <w:rFonts w:ascii="Arial" w:hAnsi="Arial" w:cs="Arial"/>
          <w:szCs w:val="24"/>
        </w:rPr>
        <w:t>rate</w:t>
      </w:r>
      <w:r w:rsidR="006352CC" w:rsidRPr="00C35A6F">
        <w:rPr>
          <w:rFonts w:ascii="Arial" w:hAnsi="Arial" w:cs="Arial"/>
          <w:szCs w:val="24"/>
        </w:rPr>
        <w:t xml:space="preserve"> applicable to each of the four customer classes</w:t>
      </w:r>
      <w:r w:rsidR="00083D59" w:rsidRPr="00C35A6F">
        <w:rPr>
          <w:rFonts w:ascii="Arial" w:hAnsi="Arial" w:cs="Arial"/>
          <w:szCs w:val="24"/>
        </w:rPr>
        <w:t xml:space="preserve"> </w:t>
      </w:r>
      <w:r w:rsidR="006352CC" w:rsidRPr="00C35A6F">
        <w:rPr>
          <w:rFonts w:ascii="Arial" w:hAnsi="Arial" w:cs="Arial"/>
          <w:szCs w:val="24"/>
        </w:rPr>
        <w:t>e</w:t>
      </w:r>
      <w:r w:rsidR="007864D1">
        <w:rPr>
          <w:rFonts w:ascii="Arial" w:hAnsi="Arial" w:cs="Arial"/>
          <w:szCs w:val="24"/>
        </w:rPr>
        <w:t xml:space="preserve">xcluding the GRT </w:t>
      </w:r>
      <w:r w:rsidR="006352CC" w:rsidRPr="00C35A6F">
        <w:rPr>
          <w:rFonts w:ascii="Arial" w:hAnsi="Arial" w:cs="Arial"/>
          <w:szCs w:val="24"/>
        </w:rPr>
        <w:t>factor.</w:t>
      </w:r>
      <w:r w:rsidR="00E67385" w:rsidRPr="00C35A6F">
        <w:rPr>
          <w:rFonts w:ascii="Arial" w:hAnsi="Arial" w:cs="Arial"/>
          <w:szCs w:val="24"/>
        </w:rPr>
        <w:t xml:space="preserve"> </w:t>
      </w:r>
      <w:r w:rsidR="002F55B3" w:rsidRPr="00C35A6F">
        <w:rPr>
          <w:rFonts w:ascii="Arial" w:hAnsi="Arial" w:cs="Arial"/>
          <w:szCs w:val="24"/>
        </w:rPr>
        <w:t>T</w:t>
      </w:r>
      <w:r w:rsidR="00012FE2" w:rsidRPr="00C35A6F">
        <w:rPr>
          <w:rFonts w:ascii="Arial" w:hAnsi="Arial" w:cs="Arial"/>
          <w:szCs w:val="24"/>
        </w:rPr>
        <w:t>he</w:t>
      </w:r>
      <w:r w:rsidR="0004400D" w:rsidRPr="00C35A6F">
        <w:rPr>
          <w:rFonts w:ascii="Arial" w:hAnsi="Arial" w:cs="Arial"/>
          <w:szCs w:val="24"/>
        </w:rPr>
        <w:t xml:space="preserve"> RR-1</w:t>
      </w:r>
      <w:r w:rsidR="002F55B3" w:rsidRPr="00C35A6F">
        <w:rPr>
          <w:rFonts w:ascii="Arial" w:hAnsi="Arial" w:cs="Arial"/>
          <w:szCs w:val="24"/>
        </w:rPr>
        <w:t xml:space="preserve"> rates were applied</w:t>
      </w:r>
      <w:r w:rsidR="00E67385" w:rsidRPr="00C35A6F">
        <w:rPr>
          <w:rFonts w:ascii="Arial" w:hAnsi="Arial" w:cs="Arial"/>
          <w:szCs w:val="24"/>
        </w:rPr>
        <w:t xml:space="preserve"> </w:t>
      </w:r>
      <w:r w:rsidR="00012FE2" w:rsidRPr="00C35A6F">
        <w:rPr>
          <w:rFonts w:ascii="Arial" w:hAnsi="Arial" w:cs="Arial"/>
          <w:szCs w:val="24"/>
        </w:rPr>
        <w:t>to the</w:t>
      </w:r>
      <w:r w:rsidR="00E67385" w:rsidRPr="00C35A6F">
        <w:rPr>
          <w:rFonts w:ascii="Arial" w:hAnsi="Arial" w:cs="Arial"/>
          <w:szCs w:val="24"/>
        </w:rPr>
        <w:t xml:space="preserve"> kilowatt-hour</w:t>
      </w:r>
      <w:r w:rsidR="00012FE2" w:rsidRPr="00C35A6F">
        <w:rPr>
          <w:rFonts w:ascii="Arial" w:hAnsi="Arial" w:cs="Arial"/>
          <w:szCs w:val="24"/>
        </w:rPr>
        <w:t xml:space="preserve"> </w:t>
      </w:r>
      <w:r w:rsidR="00E67385" w:rsidRPr="00C35A6F">
        <w:rPr>
          <w:rFonts w:ascii="Arial" w:hAnsi="Arial" w:cs="Arial"/>
          <w:szCs w:val="24"/>
        </w:rPr>
        <w:t>(K</w:t>
      </w:r>
      <w:r w:rsidR="00030FF0">
        <w:rPr>
          <w:rFonts w:ascii="Arial" w:hAnsi="Arial" w:cs="Arial"/>
          <w:szCs w:val="24"/>
        </w:rPr>
        <w:t>WH</w:t>
      </w:r>
      <w:r w:rsidR="00E67385" w:rsidRPr="00C35A6F">
        <w:rPr>
          <w:rFonts w:ascii="Arial" w:hAnsi="Arial" w:cs="Arial"/>
          <w:szCs w:val="24"/>
        </w:rPr>
        <w:t>) s</w:t>
      </w:r>
      <w:r w:rsidR="00012FE2" w:rsidRPr="00C35A6F">
        <w:rPr>
          <w:rFonts w:ascii="Arial" w:hAnsi="Arial" w:cs="Arial"/>
          <w:szCs w:val="24"/>
        </w:rPr>
        <w:t>ales of each</w:t>
      </w:r>
      <w:r w:rsidR="00E67385" w:rsidRPr="00C35A6F">
        <w:rPr>
          <w:rFonts w:ascii="Arial" w:hAnsi="Arial" w:cs="Arial"/>
          <w:szCs w:val="24"/>
        </w:rPr>
        <w:t xml:space="preserve"> customer</w:t>
      </w:r>
      <w:r w:rsidR="00012FE2" w:rsidRPr="00C35A6F">
        <w:rPr>
          <w:rFonts w:ascii="Arial" w:hAnsi="Arial" w:cs="Arial"/>
          <w:szCs w:val="24"/>
        </w:rPr>
        <w:t xml:space="preserve"> who takes distribution service from the Company.</w:t>
      </w:r>
    </w:p>
    <w:p w:rsidR="00E67385" w:rsidRPr="00C35A6F" w:rsidRDefault="00012FE2" w:rsidP="00E67385">
      <w:pPr>
        <w:tabs>
          <w:tab w:val="left" w:pos="360"/>
        </w:tabs>
        <w:ind w:left="360"/>
        <w:rPr>
          <w:rFonts w:ascii="Arial" w:hAnsi="Arial" w:cs="Arial"/>
          <w:szCs w:val="24"/>
        </w:rPr>
      </w:pPr>
      <w:r w:rsidRPr="00C35A6F">
        <w:rPr>
          <w:rFonts w:ascii="Arial" w:hAnsi="Arial" w:cs="Arial"/>
          <w:szCs w:val="24"/>
        </w:rPr>
        <w:t xml:space="preserve"> </w:t>
      </w:r>
    </w:p>
    <w:p w:rsidR="00E67385" w:rsidRPr="00C35A6F" w:rsidRDefault="00E67385" w:rsidP="00E67385">
      <w:pPr>
        <w:tabs>
          <w:tab w:val="left" w:pos="360"/>
        </w:tabs>
        <w:ind w:left="360"/>
        <w:rPr>
          <w:rFonts w:ascii="Arial" w:hAnsi="Arial" w:cs="Arial"/>
          <w:szCs w:val="24"/>
        </w:rPr>
      </w:pPr>
      <w:r w:rsidRPr="00C35A6F">
        <w:rPr>
          <w:rFonts w:ascii="Arial" w:hAnsi="Arial" w:cs="Arial"/>
          <w:szCs w:val="24"/>
        </w:rPr>
        <w:t>Approved RR-1 rates (</w:t>
      </w:r>
      <w:r w:rsidR="007C4F51">
        <w:rPr>
          <w:rFonts w:ascii="Arial" w:hAnsi="Arial" w:cs="Arial"/>
          <w:szCs w:val="24"/>
        </w:rPr>
        <w:t>i</w:t>
      </w:r>
      <w:r w:rsidR="00434E92" w:rsidRPr="00C35A6F">
        <w:rPr>
          <w:rFonts w:ascii="Arial" w:hAnsi="Arial" w:cs="Arial"/>
          <w:szCs w:val="24"/>
        </w:rPr>
        <w:t xml:space="preserve">ncluding </w:t>
      </w:r>
      <w:r w:rsidRPr="00C35A6F">
        <w:rPr>
          <w:rFonts w:ascii="Arial" w:hAnsi="Arial" w:cs="Arial"/>
          <w:szCs w:val="24"/>
        </w:rPr>
        <w:t>GRT) during the audit period were as follows</w:t>
      </w:r>
      <w:r w:rsidR="00BF354E" w:rsidRPr="00C35A6F">
        <w:rPr>
          <w:rFonts w:ascii="Arial" w:hAnsi="Arial" w:cs="Arial"/>
          <w:szCs w:val="24"/>
        </w:rPr>
        <w:t>:</w:t>
      </w:r>
    </w:p>
    <w:p w:rsidR="00E67385" w:rsidRPr="00C35A6F" w:rsidRDefault="00E67385" w:rsidP="00E67385">
      <w:pPr>
        <w:tabs>
          <w:tab w:val="left" w:pos="360"/>
        </w:tabs>
        <w:ind w:left="360"/>
        <w:rPr>
          <w:rFonts w:ascii="Arial" w:hAnsi="Arial" w:cs="Arial"/>
          <w:szCs w:val="24"/>
        </w:rPr>
      </w:pPr>
    </w:p>
    <w:p w:rsidR="00E67385" w:rsidRPr="00C35A6F" w:rsidRDefault="00E67385" w:rsidP="00E67385">
      <w:pPr>
        <w:tabs>
          <w:tab w:val="left" w:pos="360"/>
        </w:tabs>
        <w:rPr>
          <w:rFonts w:ascii="Arial" w:hAnsi="Arial" w:cs="Arial"/>
          <w:szCs w:val="24"/>
        </w:rPr>
      </w:pPr>
      <w:r w:rsidRPr="00C35A6F">
        <w:rPr>
          <w:rFonts w:ascii="Arial" w:hAnsi="Arial" w:cs="Arial"/>
          <w:szCs w:val="24"/>
        </w:rPr>
        <w:tab/>
      </w:r>
      <w:r w:rsidRPr="00C35A6F">
        <w:rPr>
          <w:rFonts w:ascii="Arial" w:hAnsi="Arial" w:cs="Arial"/>
          <w:szCs w:val="24"/>
        </w:rPr>
        <w:tab/>
        <w:t xml:space="preserve">Effective </w:t>
      </w:r>
      <w:r w:rsidR="00DE650A">
        <w:rPr>
          <w:rFonts w:ascii="Arial" w:hAnsi="Arial" w:cs="Arial"/>
          <w:szCs w:val="24"/>
        </w:rPr>
        <w:t>August 1, 2007</w:t>
      </w:r>
    </w:p>
    <w:p w:rsidR="00E67385" w:rsidRPr="00C35A6F" w:rsidRDefault="00E67385" w:rsidP="00335918">
      <w:pPr>
        <w:tabs>
          <w:tab w:val="left" w:pos="360"/>
          <w:tab w:val="left" w:pos="1440"/>
          <w:tab w:val="left" w:pos="6840"/>
          <w:tab w:val="decimal" w:pos="7380"/>
        </w:tabs>
        <w:ind w:left="360"/>
        <w:rPr>
          <w:rFonts w:ascii="Arial" w:hAnsi="Arial" w:cs="Arial"/>
          <w:szCs w:val="24"/>
        </w:rPr>
      </w:pPr>
      <w:r w:rsidRPr="00C35A6F">
        <w:rPr>
          <w:rFonts w:ascii="Arial" w:hAnsi="Arial" w:cs="Arial"/>
          <w:szCs w:val="24"/>
        </w:rPr>
        <w:tab/>
        <w:t xml:space="preserve">Residential </w:t>
      </w:r>
      <w:r w:rsidR="00335918" w:rsidRPr="00C35A6F">
        <w:rPr>
          <w:rFonts w:ascii="Arial" w:hAnsi="Arial" w:cs="Arial"/>
          <w:szCs w:val="24"/>
        </w:rPr>
        <w:tab/>
      </w:r>
      <w:r w:rsidRPr="00C35A6F">
        <w:rPr>
          <w:rFonts w:ascii="Arial" w:hAnsi="Arial" w:cs="Arial"/>
          <w:szCs w:val="24"/>
        </w:rPr>
        <w:t>$</w:t>
      </w:r>
      <w:r w:rsidR="00335918" w:rsidRPr="00C35A6F">
        <w:rPr>
          <w:rFonts w:ascii="Arial" w:hAnsi="Arial" w:cs="Arial"/>
          <w:szCs w:val="24"/>
        </w:rPr>
        <w:tab/>
      </w:r>
      <w:r w:rsidRPr="00C35A6F">
        <w:rPr>
          <w:rFonts w:ascii="Arial" w:hAnsi="Arial" w:cs="Arial"/>
          <w:szCs w:val="24"/>
        </w:rPr>
        <w:t>0.00123</w:t>
      </w:r>
      <w:r w:rsidR="00030FF0">
        <w:rPr>
          <w:rFonts w:ascii="Arial" w:hAnsi="Arial" w:cs="Arial"/>
          <w:szCs w:val="24"/>
        </w:rPr>
        <w:t xml:space="preserve">  per KWH</w:t>
      </w:r>
    </w:p>
    <w:p w:rsidR="00E67385" w:rsidRPr="00C35A6F" w:rsidRDefault="00E67385" w:rsidP="00BF354E">
      <w:pPr>
        <w:tabs>
          <w:tab w:val="left" w:pos="360"/>
          <w:tab w:val="left" w:pos="1440"/>
          <w:tab w:val="left" w:pos="6840"/>
          <w:tab w:val="decimal" w:pos="7380"/>
        </w:tabs>
        <w:ind w:left="360"/>
        <w:rPr>
          <w:rFonts w:ascii="Arial" w:hAnsi="Arial" w:cs="Arial"/>
          <w:szCs w:val="24"/>
        </w:rPr>
      </w:pPr>
      <w:r w:rsidRPr="00C35A6F">
        <w:rPr>
          <w:rFonts w:ascii="Arial" w:hAnsi="Arial" w:cs="Arial"/>
          <w:szCs w:val="24"/>
        </w:rPr>
        <w:tab/>
        <w:t xml:space="preserve">Small Commercial &amp; Industrial </w:t>
      </w:r>
      <w:r w:rsidR="00335918" w:rsidRPr="00C35A6F">
        <w:rPr>
          <w:rFonts w:ascii="Arial" w:hAnsi="Arial" w:cs="Arial"/>
          <w:szCs w:val="24"/>
        </w:rPr>
        <w:tab/>
      </w:r>
      <w:r w:rsidRPr="00C35A6F">
        <w:rPr>
          <w:rFonts w:ascii="Arial" w:hAnsi="Arial" w:cs="Arial"/>
          <w:szCs w:val="24"/>
        </w:rPr>
        <w:t>$</w:t>
      </w:r>
      <w:r w:rsidR="00BF354E" w:rsidRPr="00C35A6F">
        <w:rPr>
          <w:rFonts w:ascii="Arial" w:hAnsi="Arial" w:cs="Arial"/>
          <w:szCs w:val="24"/>
        </w:rPr>
        <w:tab/>
      </w:r>
      <w:r w:rsidRPr="00C35A6F">
        <w:rPr>
          <w:rFonts w:ascii="Arial" w:hAnsi="Arial" w:cs="Arial"/>
          <w:szCs w:val="24"/>
        </w:rPr>
        <w:t>(0.00025)</w:t>
      </w:r>
      <w:r w:rsidR="00030FF0" w:rsidRPr="00030FF0">
        <w:rPr>
          <w:rFonts w:ascii="Arial" w:hAnsi="Arial" w:cs="Arial"/>
          <w:szCs w:val="24"/>
        </w:rPr>
        <w:t xml:space="preserve"> </w:t>
      </w:r>
      <w:r w:rsidR="00030FF0">
        <w:rPr>
          <w:rFonts w:ascii="Arial" w:hAnsi="Arial" w:cs="Arial"/>
          <w:szCs w:val="24"/>
        </w:rPr>
        <w:t>per KWH</w:t>
      </w:r>
    </w:p>
    <w:p w:rsidR="00E67385" w:rsidRPr="00C35A6F" w:rsidRDefault="00E67385" w:rsidP="00BF354E">
      <w:pPr>
        <w:pStyle w:val="EndnoteText"/>
        <w:tabs>
          <w:tab w:val="left" w:pos="360"/>
          <w:tab w:val="left" w:pos="1440"/>
          <w:tab w:val="left" w:pos="6840"/>
          <w:tab w:val="decimal" w:pos="7380"/>
        </w:tabs>
        <w:suppressAutoHyphens/>
        <w:rPr>
          <w:rFonts w:ascii="Arial" w:hAnsi="Arial" w:cs="Arial"/>
          <w:szCs w:val="24"/>
        </w:rPr>
      </w:pPr>
      <w:r w:rsidRPr="00C35A6F">
        <w:rPr>
          <w:rFonts w:ascii="Arial" w:hAnsi="Arial" w:cs="Arial"/>
          <w:b/>
          <w:szCs w:val="24"/>
        </w:rPr>
        <w:tab/>
      </w:r>
      <w:r w:rsidRPr="00C35A6F">
        <w:rPr>
          <w:rFonts w:ascii="Arial" w:hAnsi="Arial" w:cs="Arial"/>
          <w:b/>
          <w:szCs w:val="24"/>
        </w:rPr>
        <w:tab/>
      </w:r>
      <w:r w:rsidRPr="00C35A6F">
        <w:rPr>
          <w:rFonts w:ascii="Arial" w:hAnsi="Arial" w:cs="Arial"/>
          <w:szCs w:val="24"/>
        </w:rPr>
        <w:t xml:space="preserve">Large Commercial &amp; Industrial – Primary </w:t>
      </w:r>
      <w:r w:rsidR="00335918" w:rsidRPr="00C35A6F">
        <w:rPr>
          <w:rFonts w:ascii="Arial" w:hAnsi="Arial" w:cs="Arial"/>
          <w:szCs w:val="24"/>
        </w:rPr>
        <w:tab/>
      </w:r>
      <w:r w:rsidRPr="00C35A6F">
        <w:rPr>
          <w:rFonts w:ascii="Arial" w:hAnsi="Arial" w:cs="Arial"/>
          <w:szCs w:val="24"/>
        </w:rPr>
        <w:t>$</w:t>
      </w:r>
      <w:r w:rsidR="00BF354E" w:rsidRPr="00C35A6F">
        <w:rPr>
          <w:rFonts w:ascii="Arial" w:hAnsi="Arial" w:cs="Arial"/>
          <w:szCs w:val="24"/>
        </w:rPr>
        <w:tab/>
      </w:r>
      <w:r w:rsidRPr="00C35A6F">
        <w:rPr>
          <w:rFonts w:ascii="Arial" w:hAnsi="Arial" w:cs="Arial"/>
          <w:szCs w:val="24"/>
        </w:rPr>
        <w:t>(0.00087)</w:t>
      </w:r>
      <w:r w:rsidR="00030FF0" w:rsidRPr="00030FF0">
        <w:rPr>
          <w:rFonts w:ascii="Arial" w:hAnsi="Arial" w:cs="Arial"/>
          <w:szCs w:val="24"/>
        </w:rPr>
        <w:t xml:space="preserve"> </w:t>
      </w:r>
      <w:r w:rsidR="00030FF0">
        <w:rPr>
          <w:rFonts w:ascii="Arial" w:hAnsi="Arial" w:cs="Arial"/>
          <w:szCs w:val="24"/>
        </w:rPr>
        <w:t>per KWH</w:t>
      </w:r>
    </w:p>
    <w:p w:rsidR="00E67385" w:rsidRPr="00C35A6F" w:rsidRDefault="00E67385" w:rsidP="00BF354E">
      <w:pPr>
        <w:pStyle w:val="EndnoteText"/>
        <w:tabs>
          <w:tab w:val="left" w:pos="360"/>
          <w:tab w:val="left" w:pos="1440"/>
          <w:tab w:val="left" w:pos="6840"/>
          <w:tab w:val="decimal" w:pos="7380"/>
        </w:tabs>
        <w:suppressAutoHyphens/>
        <w:rPr>
          <w:rFonts w:ascii="Arial" w:hAnsi="Arial" w:cs="Arial"/>
          <w:szCs w:val="24"/>
        </w:rPr>
      </w:pPr>
      <w:r w:rsidRPr="00C35A6F">
        <w:rPr>
          <w:rFonts w:ascii="Arial" w:hAnsi="Arial" w:cs="Arial"/>
          <w:szCs w:val="24"/>
        </w:rPr>
        <w:tab/>
      </w:r>
      <w:r w:rsidRPr="00C35A6F">
        <w:rPr>
          <w:rFonts w:ascii="Arial" w:hAnsi="Arial" w:cs="Arial"/>
          <w:szCs w:val="24"/>
        </w:rPr>
        <w:tab/>
        <w:t>Large Commercial &amp; Industrial – Transmission</w:t>
      </w:r>
      <w:r w:rsidR="00335918" w:rsidRPr="00C35A6F">
        <w:rPr>
          <w:rFonts w:ascii="Arial" w:hAnsi="Arial" w:cs="Arial"/>
          <w:szCs w:val="24"/>
        </w:rPr>
        <w:tab/>
      </w:r>
      <w:r w:rsidRPr="00C35A6F">
        <w:rPr>
          <w:rFonts w:ascii="Arial" w:hAnsi="Arial" w:cs="Arial"/>
          <w:szCs w:val="24"/>
        </w:rPr>
        <w:t>$</w:t>
      </w:r>
      <w:r w:rsidR="00BF354E" w:rsidRPr="00C35A6F">
        <w:rPr>
          <w:rFonts w:ascii="Arial" w:hAnsi="Arial" w:cs="Arial"/>
          <w:szCs w:val="24"/>
        </w:rPr>
        <w:tab/>
      </w:r>
      <w:r w:rsidRPr="00C35A6F">
        <w:rPr>
          <w:rFonts w:ascii="Arial" w:hAnsi="Arial" w:cs="Arial"/>
          <w:szCs w:val="24"/>
        </w:rPr>
        <w:t>(0.00135)</w:t>
      </w:r>
      <w:r w:rsidR="00030FF0" w:rsidRPr="00030FF0">
        <w:rPr>
          <w:rFonts w:ascii="Arial" w:hAnsi="Arial" w:cs="Arial"/>
          <w:szCs w:val="24"/>
        </w:rPr>
        <w:t xml:space="preserve"> </w:t>
      </w:r>
      <w:r w:rsidR="00030FF0">
        <w:rPr>
          <w:rFonts w:ascii="Arial" w:hAnsi="Arial" w:cs="Arial"/>
          <w:szCs w:val="24"/>
        </w:rPr>
        <w:t>per KWH</w:t>
      </w:r>
    </w:p>
    <w:p w:rsidR="00E67385" w:rsidRPr="00C35A6F" w:rsidRDefault="00E67385" w:rsidP="00E67385">
      <w:pPr>
        <w:tabs>
          <w:tab w:val="left" w:pos="360"/>
        </w:tabs>
        <w:rPr>
          <w:rFonts w:ascii="Arial" w:hAnsi="Arial" w:cs="Arial"/>
          <w:szCs w:val="24"/>
        </w:rPr>
      </w:pPr>
      <w:r w:rsidRPr="00C35A6F">
        <w:rPr>
          <w:rFonts w:ascii="Arial" w:hAnsi="Arial" w:cs="Arial"/>
          <w:b/>
          <w:szCs w:val="24"/>
        </w:rPr>
        <w:tab/>
      </w:r>
      <w:r w:rsidRPr="00C35A6F">
        <w:rPr>
          <w:rFonts w:ascii="Arial" w:hAnsi="Arial" w:cs="Arial"/>
          <w:b/>
          <w:szCs w:val="24"/>
        </w:rPr>
        <w:tab/>
      </w:r>
      <w:r w:rsidRPr="00C35A6F">
        <w:rPr>
          <w:rFonts w:ascii="Arial" w:hAnsi="Arial" w:cs="Arial"/>
          <w:szCs w:val="24"/>
        </w:rPr>
        <w:t xml:space="preserve">Effective </w:t>
      </w:r>
      <w:r w:rsidR="00030FF0">
        <w:rPr>
          <w:rFonts w:ascii="Arial" w:hAnsi="Arial" w:cs="Arial"/>
          <w:szCs w:val="24"/>
        </w:rPr>
        <w:t>January 1, 2008</w:t>
      </w:r>
    </w:p>
    <w:p w:rsidR="00E67385" w:rsidRPr="00C35A6F" w:rsidRDefault="00E67385" w:rsidP="00BF354E">
      <w:pPr>
        <w:tabs>
          <w:tab w:val="left" w:pos="360"/>
          <w:tab w:val="left" w:pos="1440"/>
          <w:tab w:val="left" w:pos="6840"/>
          <w:tab w:val="decimal" w:pos="7380"/>
        </w:tabs>
        <w:ind w:left="360"/>
        <w:rPr>
          <w:rFonts w:ascii="Arial" w:hAnsi="Arial" w:cs="Arial"/>
          <w:szCs w:val="24"/>
        </w:rPr>
      </w:pPr>
      <w:r w:rsidRPr="00C35A6F">
        <w:rPr>
          <w:rFonts w:ascii="Arial" w:hAnsi="Arial" w:cs="Arial"/>
          <w:szCs w:val="24"/>
        </w:rPr>
        <w:tab/>
        <w:t>Residential</w:t>
      </w:r>
      <w:r w:rsidR="00335918" w:rsidRPr="00C35A6F">
        <w:rPr>
          <w:rFonts w:ascii="Arial" w:hAnsi="Arial" w:cs="Arial"/>
          <w:szCs w:val="24"/>
        </w:rPr>
        <w:tab/>
      </w:r>
      <w:r w:rsidRPr="00C35A6F">
        <w:rPr>
          <w:rFonts w:ascii="Arial" w:hAnsi="Arial" w:cs="Arial"/>
          <w:szCs w:val="24"/>
        </w:rPr>
        <w:t>$</w:t>
      </w:r>
      <w:r w:rsidR="00BF354E" w:rsidRPr="00C35A6F">
        <w:rPr>
          <w:rFonts w:ascii="Arial" w:hAnsi="Arial" w:cs="Arial"/>
          <w:szCs w:val="24"/>
        </w:rPr>
        <w:tab/>
      </w:r>
      <w:r w:rsidRPr="00C35A6F">
        <w:rPr>
          <w:rFonts w:ascii="Arial" w:hAnsi="Arial" w:cs="Arial"/>
          <w:szCs w:val="24"/>
        </w:rPr>
        <w:t>0.00148</w:t>
      </w:r>
      <w:r w:rsidR="00030FF0" w:rsidRPr="00030FF0">
        <w:rPr>
          <w:rFonts w:ascii="Arial" w:hAnsi="Arial" w:cs="Arial"/>
          <w:szCs w:val="24"/>
        </w:rPr>
        <w:t xml:space="preserve"> </w:t>
      </w:r>
      <w:r w:rsidR="00030FF0">
        <w:rPr>
          <w:rFonts w:ascii="Arial" w:hAnsi="Arial" w:cs="Arial"/>
          <w:szCs w:val="24"/>
        </w:rPr>
        <w:t xml:space="preserve"> per KWH</w:t>
      </w:r>
    </w:p>
    <w:p w:rsidR="00E67385" w:rsidRPr="00C35A6F" w:rsidRDefault="00E67385" w:rsidP="00BF354E">
      <w:pPr>
        <w:tabs>
          <w:tab w:val="left" w:pos="360"/>
          <w:tab w:val="left" w:pos="1440"/>
          <w:tab w:val="left" w:pos="6840"/>
          <w:tab w:val="decimal" w:pos="7380"/>
        </w:tabs>
        <w:ind w:left="360"/>
        <w:rPr>
          <w:rFonts w:ascii="Arial" w:hAnsi="Arial" w:cs="Arial"/>
          <w:szCs w:val="24"/>
        </w:rPr>
      </w:pPr>
      <w:r w:rsidRPr="00C35A6F">
        <w:rPr>
          <w:rFonts w:ascii="Arial" w:hAnsi="Arial" w:cs="Arial"/>
          <w:szCs w:val="24"/>
        </w:rPr>
        <w:tab/>
        <w:t>Small Commercial &amp; Industrial</w:t>
      </w:r>
      <w:r w:rsidR="00335918" w:rsidRPr="00C35A6F">
        <w:rPr>
          <w:rFonts w:ascii="Arial" w:hAnsi="Arial" w:cs="Arial"/>
          <w:szCs w:val="24"/>
        </w:rPr>
        <w:tab/>
      </w:r>
      <w:r w:rsidRPr="00C35A6F">
        <w:rPr>
          <w:rFonts w:ascii="Arial" w:hAnsi="Arial" w:cs="Arial"/>
          <w:szCs w:val="24"/>
        </w:rPr>
        <w:t>$</w:t>
      </w:r>
      <w:r w:rsidR="00BF354E" w:rsidRPr="00C35A6F">
        <w:rPr>
          <w:rFonts w:ascii="Arial" w:hAnsi="Arial" w:cs="Arial"/>
          <w:szCs w:val="24"/>
        </w:rPr>
        <w:tab/>
      </w:r>
      <w:r w:rsidRPr="00C35A6F">
        <w:rPr>
          <w:rFonts w:ascii="Arial" w:hAnsi="Arial" w:cs="Arial"/>
          <w:szCs w:val="24"/>
        </w:rPr>
        <w:t xml:space="preserve">(0.00040) </w:t>
      </w:r>
      <w:r w:rsidR="00030FF0">
        <w:rPr>
          <w:rFonts w:ascii="Arial" w:hAnsi="Arial" w:cs="Arial"/>
          <w:szCs w:val="24"/>
        </w:rPr>
        <w:t>per KWH</w:t>
      </w:r>
    </w:p>
    <w:p w:rsidR="00E67385" w:rsidRPr="00C35A6F" w:rsidRDefault="00E67385" w:rsidP="00BF354E">
      <w:pPr>
        <w:pStyle w:val="EndnoteText"/>
        <w:tabs>
          <w:tab w:val="left" w:pos="360"/>
          <w:tab w:val="left" w:pos="1440"/>
          <w:tab w:val="left" w:pos="6840"/>
          <w:tab w:val="decimal" w:pos="7380"/>
        </w:tabs>
        <w:suppressAutoHyphens/>
        <w:rPr>
          <w:rFonts w:ascii="Arial" w:hAnsi="Arial" w:cs="Arial"/>
          <w:szCs w:val="24"/>
        </w:rPr>
      </w:pPr>
      <w:r w:rsidRPr="00C35A6F">
        <w:rPr>
          <w:rFonts w:ascii="Arial" w:hAnsi="Arial" w:cs="Arial"/>
          <w:b/>
          <w:szCs w:val="24"/>
        </w:rPr>
        <w:tab/>
      </w:r>
      <w:r w:rsidRPr="00C35A6F">
        <w:rPr>
          <w:rFonts w:ascii="Arial" w:hAnsi="Arial" w:cs="Arial"/>
          <w:b/>
          <w:szCs w:val="24"/>
        </w:rPr>
        <w:tab/>
      </w:r>
      <w:r w:rsidRPr="00C35A6F">
        <w:rPr>
          <w:rFonts w:ascii="Arial" w:hAnsi="Arial" w:cs="Arial"/>
          <w:szCs w:val="24"/>
        </w:rPr>
        <w:t>Large Commercial &amp; Industrial – Primary</w:t>
      </w:r>
      <w:r w:rsidR="00335918" w:rsidRPr="00C35A6F">
        <w:rPr>
          <w:rFonts w:ascii="Arial" w:hAnsi="Arial" w:cs="Arial"/>
          <w:szCs w:val="24"/>
        </w:rPr>
        <w:tab/>
      </w:r>
      <w:r w:rsidRPr="00C35A6F">
        <w:rPr>
          <w:rFonts w:ascii="Arial" w:hAnsi="Arial" w:cs="Arial"/>
          <w:szCs w:val="24"/>
        </w:rPr>
        <w:t>$</w:t>
      </w:r>
      <w:r w:rsidR="00BF354E" w:rsidRPr="00C35A6F">
        <w:rPr>
          <w:rFonts w:ascii="Arial" w:hAnsi="Arial" w:cs="Arial"/>
          <w:szCs w:val="24"/>
        </w:rPr>
        <w:tab/>
      </w:r>
      <w:r w:rsidRPr="00C35A6F">
        <w:rPr>
          <w:rFonts w:ascii="Arial" w:hAnsi="Arial" w:cs="Arial"/>
          <w:szCs w:val="24"/>
        </w:rPr>
        <w:t>(0.00120)</w:t>
      </w:r>
      <w:r w:rsidR="00030FF0" w:rsidRPr="00030FF0">
        <w:rPr>
          <w:rFonts w:ascii="Arial" w:hAnsi="Arial" w:cs="Arial"/>
          <w:szCs w:val="24"/>
        </w:rPr>
        <w:t xml:space="preserve"> </w:t>
      </w:r>
      <w:r w:rsidR="00030FF0">
        <w:rPr>
          <w:rFonts w:ascii="Arial" w:hAnsi="Arial" w:cs="Arial"/>
          <w:szCs w:val="24"/>
        </w:rPr>
        <w:t>per KWH</w:t>
      </w:r>
    </w:p>
    <w:p w:rsidR="00E67385" w:rsidRPr="00C35A6F" w:rsidRDefault="00E67385" w:rsidP="00BF354E">
      <w:pPr>
        <w:pStyle w:val="EndnoteText"/>
        <w:tabs>
          <w:tab w:val="left" w:pos="360"/>
          <w:tab w:val="left" w:pos="1440"/>
          <w:tab w:val="left" w:pos="6840"/>
          <w:tab w:val="decimal" w:pos="7380"/>
        </w:tabs>
        <w:suppressAutoHyphens/>
        <w:rPr>
          <w:rFonts w:ascii="Arial" w:hAnsi="Arial" w:cs="Arial"/>
          <w:szCs w:val="24"/>
        </w:rPr>
      </w:pPr>
      <w:r w:rsidRPr="00C35A6F">
        <w:rPr>
          <w:rFonts w:ascii="Arial" w:hAnsi="Arial" w:cs="Arial"/>
          <w:szCs w:val="24"/>
        </w:rPr>
        <w:tab/>
      </w:r>
      <w:r w:rsidRPr="00C35A6F">
        <w:rPr>
          <w:rFonts w:ascii="Arial" w:hAnsi="Arial" w:cs="Arial"/>
          <w:szCs w:val="24"/>
        </w:rPr>
        <w:tab/>
        <w:t xml:space="preserve">Large Commercial &amp; Industrial – Transmission </w:t>
      </w:r>
      <w:r w:rsidR="00335918" w:rsidRPr="00C35A6F">
        <w:rPr>
          <w:rFonts w:ascii="Arial" w:hAnsi="Arial" w:cs="Arial"/>
          <w:szCs w:val="24"/>
        </w:rPr>
        <w:tab/>
      </w:r>
      <w:r w:rsidRPr="00C35A6F">
        <w:rPr>
          <w:rFonts w:ascii="Arial" w:hAnsi="Arial" w:cs="Arial"/>
          <w:szCs w:val="24"/>
        </w:rPr>
        <w:t>$</w:t>
      </w:r>
      <w:r w:rsidR="00BF354E" w:rsidRPr="00C35A6F">
        <w:rPr>
          <w:rFonts w:ascii="Arial" w:hAnsi="Arial" w:cs="Arial"/>
          <w:szCs w:val="24"/>
        </w:rPr>
        <w:tab/>
      </w:r>
      <w:r w:rsidRPr="00C35A6F">
        <w:rPr>
          <w:rFonts w:ascii="Arial" w:hAnsi="Arial" w:cs="Arial"/>
          <w:szCs w:val="24"/>
        </w:rPr>
        <w:t>(0.00183)</w:t>
      </w:r>
      <w:r w:rsidR="00030FF0" w:rsidRPr="00030FF0">
        <w:rPr>
          <w:rFonts w:ascii="Arial" w:hAnsi="Arial" w:cs="Arial"/>
          <w:szCs w:val="24"/>
        </w:rPr>
        <w:t xml:space="preserve"> </w:t>
      </w:r>
      <w:r w:rsidR="00030FF0">
        <w:rPr>
          <w:rFonts w:ascii="Arial" w:hAnsi="Arial" w:cs="Arial"/>
          <w:szCs w:val="24"/>
        </w:rPr>
        <w:t>per KWH</w:t>
      </w:r>
    </w:p>
    <w:p w:rsidR="00E67385" w:rsidRPr="00C35A6F" w:rsidRDefault="00E67385" w:rsidP="00E67385">
      <w:pPr>
        <w:tabs>
          <w:tab w:val="left" w:pos="360"/>
        </w:tabs>
        <w:rPr>
          <w:rFonts w:ascii="Arial" w:hAnsi="Arial" w:cs="Arial"/>
          <w:szCs w:val="24"/>
        </w:rPr>
      </w:pPr>
      <w:r w:rsidRPr="00C35A6F">
        <w:rPr>
          <w:rFonts w:ascii="Arial" w:hAnsi="Arial" w:cs="Arial"/>
          <w:szCs w:val="24"/>
        </w:rPr>
        <w:tab/>
      </w:r>
      <w:r w:rsidRPr="00C35A6F">
        <w:rPr>
          <w:rFonts w:ascii="Arial" w:hAnsi="Arial" w:cs="Arial"/>
          <w:szCs w:val="24"/>
        </w:rPr>
        <w:tab/>
        <w:t xml:space="preserve">Effective </w:t>
      </w:r>
      <w:r w:rsidR="00030FF0">
        <w:rPr>
          <w:rFonts w:ascii="Arial" w:hAnsi="Arial" w:cs="Arial"/>
          <w:szCs w:val="24"/>
        </w:rPr>
        <w:t>January 1, 2009</w:t>
      </w:r>
    </w:p>
    <w:p w:rsidR="00E67385" w:rsidRPr="00C35A6F" w:rsidRDefault="00E67385" w:rsidP="00BF354E">
      <w:pPr>
        <w:tabs>
          <w:tab w:val="left" w:pos="360"/>
          <w:tab w:val="left" w:pos="1440"/>
          <w:tab w:val="left" w:pos="6840"/>
          <w:tab w:val="decimal" w:pos="7380"/>
        </w:tabs>
        <w:ind w:left="360"/>
        <w:rPr>
          <w:rFonts w:ascii="Arial" w:hAnsi="Arial" w:cs="Arial"/>
          <w:szCs w:val="24"/>
        </w:rPr>
      </w:pPr>
      <w:r w:rsidRPr="00C35A6F">
        <w:rPr>
          <w:rFonts w:ascii="Arial" w:hAnsi="Arial" w:cs="Arial"/>
          <w:szCs w:val="24"/>
        </w:rPr>
        <w:tab/>
        <w:t>Residential</w:t>
      </w:r>
      <w:r w:rsidR="00335918" w:rsidRPr="00C35A6F">
        <w:rPr>
          <w:rFonts w:ascii="Arial" w:hAnsi="Arial" w:cs="Arial"/>
          <w:szCs w:val="24"/>
        </w:rPr>
        <w:tab/>
      </w:r>
      <w:r w:rsidRPr="00C35A6F">
        <w:rPr>
          <w:rFonts w:ascii="Arial" w:hAnsi="Arial" w:cs="Arial"/>
          <w:szCs w:val="24"/>
        </w:rPr>
        <w:t>$</w:t>
      </w:r>
      <w:r w:rsidR="00BF354E" w:rsidRPr="00C35A6F">
        <w:rPr>
          <w:rFonts w:ascii="Arial" w:hAnsi="Arial" w:cs="Arial"/>
          <w:szCs w:val="24"/>
        </w:rPr>
        <w:tab/>
      </w:r>
      <w:r w:rsidRPr="00C35A6F">
        <w:rPr>
          <w:rFonts w:ascii="Arial" w:hAnsi="Arial" w:cs="Arial"/>
          <w:szCs w:val="24"/>
        </w:rPr>
        <w:t>0.00147</w:t>
      </w:r>
      <w:r w:rsidR="00030FF0" w:rsidRPr="00030FF0">
        <w:rPr>
          <w:rFonts w:ascii="Arial" w:hAnsi="Arial" w:cs="Arial"/>
          <w:szCs w:val="24"/>
        </w:rPr>
        <w:t xml:space="preserve"> </w:t>
      </w:r>
      <w:r w:rsidR="00030FF0">
        <w:rPr>
          <w:rFonts w:ascii="Arial" w:hAnsi="Arial" w:cs="Arial"/>
          <w:szCs w:val="24"/>
        </w:rPr>
        <w:t xml:space="preserve"> per KWH</w:t>
      </w:r>
    </w:p>
    <w:p w:rsidR="00E67385" w:rsidRPr="00C35A6F" w:rsidRDefault="00E67385" w:rsidP="00BF354E">
      <w:pPr>
        <w:tabs>
          <w:tab w:val="left" w:pos="360"/>
          <w:tab w:val="left" w:pos="1440"/>
          <w:tab w:val="left" w:pos="6840"/>
          <w:tab w:val="decimal" w:pos="7380"/>
        </w:tabs>
        <w:ind w:left="360"/>
        <w:rPr>
          <w:rFonts w:ascii="Arial" w:hAnsi="Arial" w:cs="Arial"/>
          <w:szCs w:val="24"/>
        </w:rPr>
      </w:pPr>
      <w:r w:rsidRPr="00C35A6F">
        <w:rPr>
          <w:rFonts w:ascii="Arial" w:hAnsi="Arial" w:cs="Arial"/>
          <w:szCs w:val="24"/>
        </w:rPr>
        <w:tab/>
        <w:t xml:space="preserve">Small Commercial &amp; Industrial </w:t>
      </w:r>
      <w:r w:rsidR="00335918" w:rsidRPr="00C35A6F">
        <w:rPr>
          <w:rFonts w:ascii="Arial" w:hAnsi="Arial" w:cs="Arial"/>
          <w:szCs w:val="24"/>
        </w:rPr>
        <w:tab/>
      </w:r>
      <w:r w:rsidR="00490246" w:rsidRPr="00C35A6F">
        <w:rPr>
          <w:rFonts w:ascii="Arial" w:hAnsi="Arial" w:cs="Arial"/>
          <w:szCs w:val="24"/>
        </w:rPr>
        <w:t>$</w:t>
      </w:r>
      <w:r w:rsidR="00BF354E" w:rsidRPr="00C35A6F">
        <w:rPr>
          <w:rFonts w:ascii="Arial" w:hAnsi="Arial" w:cs="Arial"/>
          <w:szCs w:val="24"/>
        </w:rPr>
        <w:tab/>
      </w:r>
      <w:r w:rsidR="00490246" w:rsidRPr="00C35A6F">
        <w:rPr>
          <w:rFonts w:ascii="Arial" w:hAnsi="Arial" w:cs="Arial"/>
          <w:szCs w:val="24"/>
        </w:rPr>
        <w:t>(0.00034)</w:t>
      </w:r>
      <w:r w:rsidR="00030FF0" w:rsidRPr="00030FF0">
        <w:rPr>
          <w:rFonts w:ascii="Arial" w:hAnsi="Arial" w:cs="Arial"/>
          <w:szCs w:val="24"/>
        </w:rPr>
        <w:t xml:space="preserve"> </w:t>
      </w:r>
      <w:r w:rsidR="00030FF0">
        <w:rPr>
          <w:rFonts w:ascii="Arial" w:hAnsi="Arial" w:cs="Arial"/>
          <w:szCs w:val="24"/>
        </w:rPr>
        <w:t>per KWH</w:t>
      </w:r>
    </w:p>
    <w:p w:rsidR="00E67385" w:rsidRPr="00C35A6F" w:rsidRDefault="00E67385" w:rsidP="00BF354E">
      <w:pPr>
        <w:pStyle w:val="EndnoteText"/>
        <w:tabs>
          <w:tab w:val="left" w:pos="360"/>
          <w:tab w:val="left" w:pos="1440"/>
          <w:tab w:val="left" w:pos="6840"/>
          <w:tab w:val="decimal" w:pos="7380"/>
        </w:tabs>
        <w:suppressAutoHyphens/>
        <w:rPr>
          <w:rFonts w:ascii="Arial" w:hAnsi="Arial" w:cs="Arial"/>
          <w:szCs w:val="24"/>
        </w:rPr>
      </w:pPr>
      <w:r w:rsidRPr="00C35A6F">
        <w:rPr>
          <w:rFonts w:ascii="Arial" w:hAnsi="Arial" w:cs="Arial"/>
          <w:b/>
          <w:szCs w:val="24"/>
        </w:rPr>
        <w:tab/>
      </w:r>
      <w:r w:rsidRPr="00C35A6F">
        <w:rPr>
          <w:rFonts w:ascii="Arial" w:hAnsi="Arial" w:cs="Arial"/>
          <w:b/>
          <w:szCs w:val="24"/>
        </w:rPr>
        <w:tab/>
      </w:r>
      <w:r w:rsidRPr="00C35A6F">
        <w:rPr>
          <w:rFonts w:ascii="Arial" w:hAnsi="Arial" w:cs="Arial"/>
          <w:szCs w:val="24"/>
        </w:rPr>
        <w:t xml:space="preserve">Large Commercial &amp; Industrial </w:t>
      </w:r>
      <w:r w:rsidR="00490246" w:rsidRPr="00C35A6F">
        <w:rPr>
          <w:rFonts w:ascii="Arial" w:hAnsi="Arial" w:cs="Arial"/>
          <w:szCs w:val="24"/>
        </w:rPr>
        <w:t>–</w:t>
      </w:r>
      <w:r w:rsidRPr="00C35A6F">
        <w:rPr>
          <w:rFonts w:ascii="Arial" w:hAnsi="Arial" w:cs="Arial"/>
          <w:szCs w:val="24"/>
        </w:rPr>
        <w:t xml:space="preserve"> Primary</w:t>
      </w:r>
      <w:r w:rsidR="00335918" w:rsidRPr="00C35A6F">
        <w:rPr>
          <w:rFonts w:ascii="Arial" w:hAnsi="Arial" w:cs="Arial"/>
          <w:szCs w:val="24"/>
        </w:rPr>
        <w:tab/>
      </w:r>
      <w:r w:rsidR="00490246" w:rsidRPr="00C35A6F">
        <w:rPr>
          <w:rFonts w:ascii="Arial" w:hAnsi="Arial" w:cs="Arial"/>
          <w:szCs w:val="24"/>
        </w:rPr>
        <w:t>$</w:t>
      </w:r>
      <w:r w:rsidR="00BF354E" w:rsidRPr="00C35A6F">
        <w:rPr>
          <w:rFonts w:ascii="Arial" w:hAnsi="Arial" w:cs="Arial"/>
          <w:szCs w:val="24"/>
        </w:rPr>
        <w:tab/>
      </w:r>
      <w:r w:rsidR="00490246" w:rsidRPr="00C35A6F">
        <w:rPr>
          <w:rFonts w:ascii="Arial" w:hAnsi="Arial" w:cs="Arial"/>
          <w:szCs w:val="24"/>
        </w:rPr>
        <w:t>(0.00106)</w:t>
      </w:r>
      <w:r w:rsidR="00030FF0" w:rsidRPr="00030FF0">
        <w:rPr>
          <w:rFonts w:ascii="Arial" w:hAnsi="Arial" w:cs="Arial"/>
          <w:szCs w:val="24"/>
        </w:rPr>
        <w:t xml:space="preserve"> </w:t>
      </w:r>
      <w:r w:rsidR="00030FF0">
        <w:rPr>
          <w:rFonts w:ascii="Arial" w:hAnsi="Arial" w:cs="Arial"/>
          <w:szCs w:val="24"/>
        </w:rPr>
        <w:t>per KWH</w:t>
      </w:r>
    </w:p>
    <w:p w:rsidR="003C38AE" w:rsidRDefault="00E67385" w:rsidP="00BF354E">
      <w:pPr>
        <w:pStyle w:val="EndnoteText"/>
        <w:tabs>
          <w:tab w:val="left" w:pos="360"/>
          <w:tab w:val="left" w:pos="1440"/>
          <w:tab w:val="left" w:pos="6840"/>
          <w:tab w:val="decimal" w:pos="7380"/>
        </w:tabs>
        <w:suppressAutoHyphens/>
        <w:rPr>
          <w:rFonts w:ascii="Arial" w:hAnsi="Arial" w:cs="Arial"/>
          <w:szCs w:val="24"/>
        </w:rPr>
        <w:sectPr w:rsidR="003C38AE" w:rsidSect="00382C8C">
          <w:headerReference w:type="even" r:id="rId20"/>
          <w:headerReference w:type="default" r:id="rId21"/>
          <w:footerReference w:type="default" r:id="rId22"/>
          <w:headerReference w:type="first" r:id="rId23"/>
          <w:endnotePr>
            <w:numFmt w:val="decimal"/>
          </w:endnotePr>
          <w:pgSz w:w="12240" w:h="15840" w:code="1"/>
          <w:pgMar w:top="1440" w:right="1440" w:bottom="1440" w:left="1440" w:header="0" w:footer="720" w:gutter="0"/>
          <w:cols w:space="720"/>
          <w:noEndnote/>
          <w:docGrid w:linePitch="326"/>
        </w:sectPr>
      </w:pPr>
      <w:r w:rsidRPr="00C35A6F">
        <w:rPr>
          <w:rFonts w:ascii="Arial" w:hAnsi="Arial" w:cs="Arial"/>
          <w:szCs w:val="24"/>
        </w:rPr>
        <w:tab/>
      </w:r>
      <w:r w:rsidRPr="00C35A6F">
        <w:rPr>
          <w:rFonts w:ascii="Arial" w:hAnsi="Arial" w:cs="Arial"/>
          <w:szCs w:val="24"/>
        </w:rPr>
        <w:tab/>
        <w:t xml:space="preserve">Large Commercial &amp; Industrial </w:t>
      </w:r>
      <w:r w:rsidR="00490246" w:rsidRPr="00C35A6F">
        <w:rPr>
          <w:rFonts w:ascii="Arial" w:hAnsi="Arial" w:cs="Arial"/>
          <w:szCs w:val="24"/>
        </w:rPr>
        <w:t>–</w:t>
      </w:r>
      <w:r w:rsidRPr="00C35A6F">
        <w:rPr>
          <w:rFonts w:ascii="Arial" w:hAnsi="Arial" w:cs="Arial"/>
          <w:szCs w:val="24"/>
        </w:rPr>
        <w:t xml:space="preserve"> Transmission</w:t>
      </w:r>
      <w:r w:rsidR="00335918" w:rsidRPr="00C35A6F">
        <w:rPr>
          <w:rFonts w:ascii="Arial" w:hAnsi="Arial" w:cs="Arial"/>
          <w:szCs w:val="24"/>
        </w:rPr>
        <w:tab/>
      </w:r>
      <w:r w:rsidR="00490246" w:rsidRPr="00C35A6F">
        <w:rPr>
          <w:rFonts w:ascii="Arial" w:hAnsi="Arial" w:cs="Arial"/>
          <w:szCs w:val="24"/>
        </w:rPr>
        <w:t>$</w:t>
      </w:r>
      <w:r w:rsidR="00BF354E" w:rsidRPr="00C35A6F">
        <w:rPr>
          <w:rFonts w:ascii="Arial" w:hAnsi="Arial" w:cs="Arial"/>
          <w:szCs w:val="24"/>
        </w:rPr>
        <w:tab/>
      </w:r>
      <w:r w:rsidR="00490246" w:rsidRPr="00C35A6F">
        <w:rPr>
          <w:rFonts w:ascii="Arial" w:hAnsi="Arial" w:cs="Arial"/>
          <w:szCs w:val="24"/>
        </w:rPr>
        <w:t>(0.00170)</w:t>
      </w:r>
      <w:r w:rsidR="00030FF0" w:rsidRPr="00030FF0">
        <w:rPr>
          <w:rFonts w:ascii="Arial" w:hAnsi="Arial" w:cs="Arial"/>
          <w:szCs w:val="24"/>
        </w:rPr>
        <w:t xml:space="preserve"> </w:t>
      </w:r>
      <w:r w:rsidR="00030FF0">
        <w:rPr>
          <w:rFonts w:ascii="Arial" w:hAnsi="Arial" w:cs="Arial"/>
          <w:szCs w:val="24"/>
        </w:rPr>
        <w:t>per KWH</w:t>
      </w:r>
    </w:p>
    <w:p w:rsidR="00382C8C" w:rsidRDefault="00382C8C" w:rsidP="00BF354E">
      <w:pPr>
        <w:pStyle w:val="EndnoteText"/>
        <w:tabs>
          <w:tab w:val="left" w:pos="360"/>
          <w:tab w:val="left" w:pos="1440"/>
          <w:tab w:val="left" w:pos="6840"/>
          <w:tab w:val="decimal" w:pos="7380"/>
        </w:tabs>
        <w:suppressAutoHyphens/>
        <w:rPr>
          <w:rFonts w:ascii="Arial" w:hAnsi="Arial" w:cs="Arial"/>
          <w:szCs w:val="24"/>
        </w:rPr>
      </w:pPr>
    </w:p>
    <w:p w:rsidR="00E67385" w:rsidRPr="00C35A6F" w:rsidRDefault="00E67385" w:rsidP="00382C8C">
      <w:pPr>
        <w:overflowPunct/>
        <w:autoSpaceDE/>
        <w:autoSpaceDN/>
        <w:adjustRightInd/>
        <w:textAlignment w:val="auto"/>
        <w:rPr>
          <w:rFonts w:ascii="Arial" w:hAnsi="Arial" w:cs="Arial"/>
          <w:szCs w:val="24"/>
        </w:rPr>
      </w:pPr>
    </w:p>
    <w:p w:rsidR="004663B3" w:rsidRPr="00C35A6F" w:rsidRDefault="004663B3" w:rsidP="004663B3">
      <w:pPr>
        <w:tabs>
          <w:tab w:val="left" w:pos="360"/>
        </w:tabs>
        <w:ind w:left="360"/>
        <w:rPr>
          <w:rFonts w:ascii="Arial" w:hAnsi="Arial" w:cs="Arial"/>
          <w:szCs w:val="24"/>
        </w:rPr>
      </w:pPr>
      <w:r w:rsidRPr="00C35A6F">
        <w:rPr>
          <w:rFonts w:ascii="Arial" w:hAnsi="Arial" w:cs="Arial"/>
          <w:szCs w:val="24"/>
        </w:rPr>
        <w:tab/>
      </w:r>
    </w:p>
    <w:p w:rsidR="00E531F1" w:rsidRPr="00BF354E" w:rsidRDefault="00E531F1" w:rsidP="00E531F1">
      <w:pPr>
        <w:pStyle w:val="Heading1"/>
        <w:rPr>
          <w:rFonts w:ascii="Arial" w:hAnsi="Arial" w:cs="Arial"/>
          <w:sz w:val="28"/>
          <w:szCs w:val="26"/>
        </w:rPr>
      </w:pPr>
      <w:r w:rsidRPr="00BF354E">
        <w:rPr>
          <w:rFonts w:ascii="Arial" w:hAnsi="Arial" w:cs="Arial"/>
          <w:sz w:val="28"/>
          <w:szCs w:val="26"/>
        </w:rPr>
        <w:t>PPL ELECTRIC UTILITIES CORPORATION</w:t>
      </w:r>
    </w:p>
    <w:p w:rsidR="00E531F1" w:rsidRPr="00B73098" w:rsidRDefault="00E531F1" w:rsidP="00E531F1">
      <w:pPr>
        <w:pStyle w:val="Heading1"/>
        <w:rPr>
          <w:rFonts w:ascii="Arial" w:hAnsi="Arial" w:cs="Arial"/>
          <w:szCs w:val="24"/>
        </w:rPr>
      </w:pPr>
    </w:p>
    <w:p w:rsidR="00E531F1" w:rsidRDefault="00E531F1" w:rsidP="00E531F1">
      <w:pPr>
        <w:pStyle w:val="Heading1"/>
        <w:rPr>
          <w:rFonts w:ascii="Arial" w:hAnsi="Arial" w:cs="Arial"/>
          <w:szCs w:val="24"/>
        </w:rPr>
      </w:pPr>
      <w:r w:rsidRPr="00C35A6F">
        <w:rPr>
          <w:rFonts w:ascii="Arial" w:hAnsi="Arial" w:cs="Arial"/>
          <w:szCs w:val="24"/>
        </w:rPr>
        <w:t>Notes To The Financial Statements (continued</w:t>
      </w:r>
      <w:r w:rsidR="00855B31" w:rsidRPr="00C35A6F">
        <w:rPr>
          <w:rFonts w:ascii="Arial" w:hAnsi="Arial" w:cs="Arial"/>
          <w:szCs w:val="24"/>
        </w:rPr>
        <w:t>)</w:t>
      </w:r>
    </w:p>
    <w:p w:rsidR="00112D51" w:rsidRDefault="00112D51"/>
    <w:p w:rsidR="00E531F1" w:rsidRPr="00C35A6F" w:rsidRDefault="00E531F1" w:rsidP="00245AE1">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6C781A" w:rsidRPr="00C35A6F" w:rsidRDefault="006C781A" w:rsidP="006C781A">
      <w:pPr>
        <w:tabs>
          <w:tab w:val="left" w:pos="360"/>
        </w:tabs>
        <w:jc w:val="both"/>
        <w:rPr>
          <w:rFonts w:ascii="Arial" w:hAnsi="Arial" w:cs="Arial"/>
          <w:b/>
          <w:szCs w:val="24"/>
          <w:u w:val="single"/>
        </w:rPr>
      </w:pPr>
      <w:r w:rsidRPr="00C35A6F">
        <w:rPr>
          <w:rFonts w:ascii="Arial" w:hAnsi="Arial" w:cs="Arial"/>
          <w:b/>
          <w:szCs w:val="24"/>
          <w:u w:val="single"/>
        </w:rPr>
        <w:t>3 - (Over)/Under Collections</w:t>
      </w:r>
    </w:p>
    <w:p w:rsidR="006C781A" w:rsidRPr="00C35A6F" w:rsidRDefault="006C781A" w:rsidP="006C781A">
      <w:pPr>
        <w:tabs>
          <w:tab w:val="left" w:pos="360"/>
        </w:tabs>
        <w:jc w:val="both"/>
        <w:rPr>
          <w:rFonts w:ascii="Arial" w:hAnsi="Arial" w:cs="Arial"/>
          <w:b/>
          <w:szCs w:val="24"/>
          <w:u w:val="single"/>
        </w:rPr>
      </w:pPr>
    </w:p>
    <w:p w:rsidR="00112D51" w:rsidRDefault="006C781A">
      <w:pPr>
        <w:ind w:left="360"/>
        <w:rPr>
          <w:rFonts w:ascii="Arial" w:hAnsi="Arial" w:cs="Arial"/>
          <w:b/>
          <w:szCs w:val="24"/>
          <w:u w:val="single"/>
        </w:rPr>
      </w:pPr>
      <w:r w:rsidRPr="00C35A6F">
        <w:rPr>
          <w:rFonts w:ascii="Arial" w:hAnsi="Arial" w:cs="Arial"/>
          <w:szCs w:val="24"/>
        </w:rPr>
        <w:t>The RR-1 (Over)/Under Collections represent the differences between the (Refund)/Recoup amount</w:t>
      </w:r>
      <w:r w:rsidR="00993C7D">
        <w:rPr>
          <w:rFonts w:ascii="Arial" w:hAnsi="Arial" w:cs="Arial"/>
          <w:szCs w:val="24"/>
        </w:rPr>
        <w:t>s</w:t>
      </w:r>
      <w:r w:rsidRPr="00C35A6F">
        <w:rPr>
          <w:rFonts w:ascii="Arial" w:hAnsi="Arial" w:cs="Arial"/>
          <w:szCs w:val="24"/>
        </w:rPr>
        <w:t xml:space="preserve"> and the actual charges or refunds billed. The RR-1 terminated on December 31, 2009. Remaining (Over)/Under Collections</w:t>
      </w:r>
      <w:r w:rsidR="00993C7D">
        <w:rPr>
          <w:rFonts w:ascii="Arial" w:hAnsi="Arial" w:cs="Arial"/>
          <w:szCs w:val="24"/>
        </w:rPr>
        <w:t xml:space="preserve"> at December 31, 2009</w:t>
      </w:r>
      <w:r w:rsidR="0080331E">
        <w:rPr>
          <w:rFonts w:ascii="Arial" w:hAnsi="Arial" w:cs="Arial"/>
          <w:szCs w:val="24"/>
        </w:rPr>
        <w:t>, as reported on page 2,</w:t>
      </w:r>
      <w:r w:rsidRPr="00C35A6F">
        <w:rPr>
          <w:rFonts w:ascii="Arial" w:hAnsi="Arial" w:cs="Arial"/>
          <w:szCs w:val="24"/>
        </w:rPr>
        <w:t xml:space="preserve"> </w:t>
      </w:r>
      <w:r w:rsidR="006F6EDF">
        <w:rPr>
          <w:rFonts w:ascii="Arial" w:hAnsi="Arial" w:cs="Arial"/>
          <w:szCs w:val="24"/>
        </w:rPr>
        <w:t>were</w:t>
      </w:r>
      <w:r w:rsidRPr="00C35A6F">
        <w:rPr>
          <w:rFonts w:ascii="Arial" w:hAnsi="Arial" w:cs="Arial"/>
          <w:szCs w:val="24"/>
        </w:rPr>
        <w:t xml:space="preserve"> reflected in the Tr</w:t>
      </w:r>
      <w:r w:rsidR="00714FE4">
        <w:rPr>
          <w:rFonts w:ascii="Arial" w:hAnsi="Arial" w:cs="Arial"/>
          <w:szCs w:val="24"/>
        </w:rPr>
        <w:t xml:space="preserve">ansmission Service Charge (TSC) </w:t>
      </w:r>
      <w:r w:rsidRPr="00C35A6F">
        <w:rPr>
          <w:rFonts w:ascii="Arial" w:hAnsi="Arial" w:cs="Arial"/>
          <w:szCs w:val="24"/>
        </w:rPr>
        <w:t>E-factor for each customer class effective January 1, 2010.</w:t>
      </w:r>
      <w:r w:rsidRPr="00B73098">
        <w:rPr>
          <w:rFonts w:ascii="Arial" w:hAnsi="Arial" w:cs="Arial"/>
          <w:szCs w:val="24"/>
        </w:rPr>
        <w:t xml:space="preserve">  </w:t>
      </w:r>
    </w:p>
    <w:p w:rsidR="006C781A" w:rsidRDefault="006C781A" w:rsidP="00245AE1">
      <w:pPr>
        <w:pStyle w:val="EndnoteText"/>
        <w:tabs>
          <w:tab w:val="left" w:pos="-720"/>
          <w:tab w:val="right" w:pos="720"/>
          <w:tab w:val="right" w:pos="900"/>
          <w:tab w:val="decimal" w:pos="3960"/>
          <w:tab w:val="decimal" w:pos="6390"/>
          <w:tab w:val="decimal" w:pos="8640"/>
        </w:tabs>
        <w:suppressAutoHyphens/>
        <w:rPr>
          <w:rFonts w:ascii="Arial" w:hAnsi="Arial" w:cs="Arial"/>
          <w:b/>
          <w:szCs w:val="24"/>
          <w:u w:val="single"/>
        </w:rPr>
      </w:pPr>
    </w:p>
    <w:p w:rsidR="00112D51" w:rsidRDefault="00321A6B">
      <w:pPr>
        <w:pStyle w:val="EndnoteText"/>
        <w:tabs>
          <w:tab w:val="left" w:pos="-720"/>
          <w:tab w:val="right" w:pos="720"/>
          <w:tab w:val="right" w:pos="900"/>
          <w:tab w:val="decimal" w:pos="3960"/>
          <w:tab w:val="decimal" w:pos="6390"/>
          <w:tab w:val="decimal" w:pos="8640"/>
        </w:tabs>
        <w:suppressAutoHyphens/>
        <w:ind w:left="360" w:hanging="360"/>
        <w:rPr>
          <w:rFonts w:ascii="Arial" w:hAnsi="Arial" w:cs="Arial"/>
          <w:b/>
          <w:szCs w:val="24"/>
          <w:u w:val="single"/>
        </w:rPr>
      </w:pPr>
      <w:r w:rsidRPr="00C35A6F">
        <w:rPr>
          <w:rFonts w:ascii="Arial" w:hAnsi="Arial" w:cs="Arial"/>
          <w:b/>
          <w:szCs w:val="24"/>
          <w:u w:val="single"/>
        </w:rPr>
        <w:t xml:space="preserve">4 –Final (Over)/Under Collection of </w:t>
      </w:r>
      <w:r w:rsidR="00745953">
        <w:rPr>
          <w:rFonts w:ascii="Arial" w:hAnsi="Arial" w:cs="Arial"/>
          <w:b/>
          <w:szCs w:val="24"/>
          <w:u w:val="single"/>
        </w:rPr>
        <w:t>Transmission Service Charge</w:t>
      </w:r>
      <w:r w:rsidR="00745953" w:rsidRPr="00C35A6F">
        <w:rPr>
          <w:rFonts w:ascii="Arial" w:hAnsi="Arial" w:cs="Arial"/>
          <w:b/>
          <w:szCs w:val="24"/>
          <w:u w:val="single"/>
        </w:rPr>
        <w:t xml:space="preserve"> </w:t>
      </w:r>
      <w:r w:rsidRPr="00C35A6F">
        <w:rPr>
          <w:rFonts w:ascii="Arial" w:hAnsi="Arial" w:cs="Arial"/>
          <w:b/>
          <w:szCs w:val="24"/>
          <w:u w:val="single"/>
        </w:rPr>
        <w:t>Revenues</w:t>
      </w:r>
    </w:p>
    <w:p w:rsidR="00701D3F" w:rsidRPr="00C35A6F" w:rsidRDefault="00701D3F" w:rsidP="00245AE1">
      <w:pPr>
        <w:pStyle w:val="EndnoteText"/>
        <w:tabs>
          <w:tab w:val="left" w:pos="-720"/>
          <w:tab w:val="right" w:pos="720"/>
          <w:tab w:val="right" w:pos="900"/>
          <w:tab w:val="decimal" w:pos="3960"/>
          <w:tab w:val="decimal" w:pos="6390"/>
          <w:tab w:val="decimal" w:pos="8640"/>
        </w:tabs>
        <w:suppressAutoHyphens/>
        <w:rPr>
          <w:rFonts w:ascii="Arial" w:hAnsi="Arial" w:cs="Arial"/>
          <w:b/>
          <w:szCs w:val="24"/>
          <w:u w:val="single"/>
        </w:rPr>
      </w:pPr>
    </w:p>
    <w:p w:rsidR="00A7275E" w:rsidRPr="00C35A6F" w:rsidRDefault="00701D3F" w:rsidP="00A7275E">
      <w:pPr>
        <w:pStyle w:val="EndnoteText"/>
        <w:tabs>
          <w:tab w:val="left" w:pos="-720"/>
          <w:tab w:val="right" w:pos="360"/>
          <w:tab w:val="right" w:pos="900"/>
          <w:tab w:val="decimal" w:pos="3960"/>
          <w:tab w:val="decimal" w:pos="6390"/>
          <w:tab w:val="decimal" w:pos="8640"/>
        </w:tabs>
        <w:suppressAutoHyphens/>
        <w:ind w:left="360"/>
        <w:rPr>
          <w:rFonts w:ascii="Arial" w:hAnsi="Arial" w:cs="Arial"/>
          <w:b/>
          <w:szCs w:val="24"/>
          <w:u w:val="single"/>
        </w:rPr>
        <w:sectPr w:rsidR="00A7275E" w:rsidRPr="00C35A6F" w:rsidSect="00382C8C">
          <w:endnotePr>
            <w:numFmt w:val="decimal"/>
          </w:endnotePr>
          <w:pgSz w:w="12240" w:h="15840" w:code="1"/>
          <w:pgMar w:top="1440" w:right="1440" w:bottom="1440" w:left="1440" w:header="0" w:footer="720" w:gutter="0"/>
          <w:cols w:space="720"/>
          <w:noEndnote/>
          <w:docGrid w:linePitch="326"/>
        </w:sectPr>
      </w:pPr>
      <w:r w:rsidRPr="00C35A6F">
        <w:rPr>
          <w:rFonts w:ascii="Arial" w:hAnsi="Arial" w:cs="Arial"/>
          <w:szCs w:val="24"/>
        </w:rPr>
        <w:t xml:space="preserve">Final (Over)/Under Collection of the Transmission Service Charge </w:t>
      </w:r>
      <w:r w:rsidR="006221E5">
        <w:rPr>
          <w:rFonts w:ascii="Arial" w:hAnsi="Arial" w:cs="Arial"/>
          <w:szCs w:val="24"/>
        </w:rPr>
        <w:t>R</w:t>
      </w:r>
      <w:r w:rsidRPr="00C35A6F">
        <w:rPr>
          <w:rFonts w:ascii="Arial" w:hAnsi="Arial" w:cs="Arial"/>
          <w:szCs w:val="24"/>
        </w:rPr>
        <w:t>evenues</w:t>
      </w:r>
      <w:r w:rsidR="006075A4" w:rsidRPr="00C35A6F">
        <w:rPr>
          <w:rFonts w:ascii="Arial" w:hAnsi="Arial" w:cs="Arial"/>
          <w:szCs w:val="24"/>
        </w:rPr>
        <w:t xml:space="preserve"> </w:t>
      </w:r>
      <w:r w:rsidR="006221E5">
        <w:rPr>
          <w:rFonts w:ascii="Arial" w:hAnsi="Arial" w:cs="Arial"/>
          <w:szCs w:val="24"/>
        </w:rPr>
        <w:t xml:space="preserve">is </w:t>
      </w:r>
      <w:r w:rsidR="00AE4FBD">
        <w:rPr>
          <w:rFonts w:ascii="Arial" w:hAnsi="Arial" w:cs="Arial"/>
          <w:szCs w:val="24"/>
        </w:rPr>
        <w:t>an adjustment to the Tran</w:t>
      </w:r>
      <w:r w:rsidR="00EF4AB7">
        <w:rPr>
          <w:rFonts w:ascii="Arial" w:hAnsi="Arial" w:cs="Arial"/>
          <w:szCs w:val="24"/>
        </w:rPr>
        <w:t>s</w:t>
      </w:r>
      <w:r w:rsidR="00AE4FBD">
        <w:rPr>
          <w:rFonts w:ascii="Arial" w:hAnsi="Arial" w:cs="Arial"/>
          <w:szCs w:val="24"/>
        </w:rPr>
        <w:t xml:space="preserve">mission Service Charge </w:t>
      </w:r>
      <w:r w:rsidR="008A5CEC">
        <w:rPr>
          <w:rFonts w:ascii="Arial" w:hAnsi="Arial" w:cs="Arial"/>
          <w:szCs w:val="24"/>
        </w:rPr>
        <w:t xml:space="preserve">Remand </w:t>
      </w:r>
      <w:r w:rsidR="00AE4FBD">
        <w:rPr>
          <w:rFonts w:ascii="Arial" w:hAnsi="Arial" w:cs="Arial"/>
          <w:szCs w:val="24"/>
        </w:rPr>
        <w:t xml:space="preserve">(Refund)/Recoup amount for the (over)/under collection balance </w:t>
      </w:r>
      <w:r w:rsidR="007C4F51">
        <w:rPr>
          <w:rFonts w:ascii="Arial" w:hAnsi="Arial" w:cs="Arial"/>
          <w:szCs w:val="24"/>
        </w:rPr>
        <w:t>for the period ended</w:t>
      </w:r>
      <w:r w:rsidR="00AE4FBD">
        <w:rPr>
          <w:rFonts w:ascii="Arial" w:hAnsi="Arial" w:cs="Arial"/>
          <w:szCs w:val="24"/>
        </w:rPr>
        <w:t xml:space="preserve"> July 31, 2007.</w:t>
      </w:r>
      <w:r w:rsidR="00EF4AB7">
        <w:rPr>
          <w:rFonts w:ascii="Arial" w:hAnsi="Arial" w:cs="Arial"/>
          <w:szCs w:val="24"/>
        </w:rPr>
        <w:t xml:space="preserve">  The $1,671,447 amount reflect</w:t>
      </w:r>
      <w:r w:rsidR="00A40C82">
        <w:rPr>
          <w:rFonts w:ascii="Arial" w:hAnsi="Arial" w:cs="Arial"/>
          <w:szCs w:val="24"/>
        </w:rPr>
        <w:t>s</w:t>
      </w:r>
      <w:r w:rsidR="00EF4AB7">
        <w:rPr>
          <w:rFonts w:ascii="Arial" w:hAnsi="Arial" w:cs="Arial"/>
          <w:szCs w:val="24"/>
        </w:rPr>
        <w:t xml:space="preserve"> a</w:t>
      </w:r>
      <w:r w:rsidR="00A40C82">
        <w:rPr>
          <w:rFonts w:ascii="Arial" w:hAnsi="Arial" w:cs="Arial"/>
          <w:szCs w:val="24"/>
        </w:rPr>
        <w:t xml:space="preserve">n over collection of </w:t>
      </w:r>
      <w:r w:rsidR="006075A4" w:rsidRPr="00C35A6F">
        <w:rPr>
          <w:rFonts w:ascii="Arial" w:hAnsi="Arial" w:cs="Arial"/>
          <w:szCs w:val="24"/>
        </w:rPr>
        <w:t>$1,454,301</w:t>
      </w:r>
      <w:r w:rsidR="008A5CEC">
        <w:rPr>
          <w:rFonts w:ascii="Arial" w:hAnsi="Arial" w:cs="Arial"/>
          <w:szCs w:val="24"/>
        </w:rPr>
        <w:t xml:space="preserve"> and includes</w:t>
      </w:r>
      <w:r w:rsidRPr="00C35A6F">
        <w:rPr>
          <w:rFonts w:ascii="Arial" w:hAnsi="Arial" w:cs="Arial"/>
          <w:szCs w:val="24"/>
        </w:rPr>
        <w:t xml:space="preserve"> applicable interest</w:t>
      </w:r>
      <w:r w:rsidR="00773079" w:rsidRPr="00C35A6F">
        <w:rPr>
          <w:rFonts w:ascii="Arial" w:hAnsi="Arial" w:cs="Arial"/>
          <w:szCs w:val="24"/>
        </w:rPr>
        <w:t xml:space="preserve"> </w:t>
      </w:r>
      <w:r w:rsidR="00A40C82">
        <w:rPr>
          <w:rFonts w:ascii="Arial" w:hAnsi="Arial" w:cs="Arial"/>
          <w:szCs w:val="24"/>
        </w:rPr>
        <w:t xml:space="preserve">of </w:t>
      </w:r>
      <w:r w:rsidR="006075A4" w:rsidRPr="00C35A6F">
        <w:rPr>
          <w:rFonts w:ascii="Arial" w:hAnsi="Arial" w:cs="Arial"/>
          <w:szCs w:val="24"/>
        </w:rPr>
        <w:t>$217,146</w:t>
      </w:r>
      <w:r w:rsidRPr="00C35A6F">
        <w:rPr>
          <w:rFonts w:ascii="Arial" w:hAnsi="Arial" w:cs="Arial"/>
          <w:szCs w:val="24"/>
        </w:rPr>
        <w:t>.</w:t>
      </w:r>
      <w:r w:rsidR="006075A4" w:rsidRPr="00C35A6F">
        <w:rPr>
          <w:rFonts w:ascii="Arial" w:hAnsi="Arial" w:cs="Arial"/>
          <w:szCs w:val="24"/>
        </w:rPr>
        <w:t xml:space="preserve"> </w:t>
      </w:r>
      <w:r w:rsidR="00B66758" w:rsidRPr="00C35A6F">
        <w:rPr>
          <w:rFonts w:ascii="Arial" w:hAnsi="Arial" w:cs="Arial"/>
          <w:szCs w:val="24"/>
        </w:rPr>
        <w:t>The allocation of the $1,671,447</w:t>
      </w:r>
      <w:r w:rsidR="008B2802" w:rsidRPr="00C35A6F">
        <w:rPr>
          <w:rFonts w:ascii="Arial" w:hAnsi="Arial" w:cs="Arial"/>
          <w:szCs w:val="24"/>
        </w:rPr>
        <w:t>,</w:t>
      </w:r>
      <w:r w:rsidR="00B66758" w:rsidRPr="00C35A6F">
        <w:rPr>
          <w:rFonts w:ascii="Arial" w:hAnsi="Arial" w:cs="Arial"/>
          <w:szCs w:val="24"/>
        </w:rPr>
        <w:t xml:space="preserve"> to the four rate classifications</w:t>
      </w:r>
      <w:r w:rsidR="008B2802" w:rsidRPr="00C35A6F">
        <w:rPr>
          <w:rFonts w:ascii="Arial" w:hAnsi="Arial" w:cs="Arial"/>
          <w:szCs w:val="24"/>
        </w:rPr>
        <w:t>,</w:t>
      </w:r>
      <w:r w:rsidR="00B66758" w:rsidRPr="00C35A6F">
        <w:rPr>
          <w:rFonts w:ascii="Arial" w:hAnsi="Arial" w:cs="Arial"/>
          <w:szCs w:val="24"/>
        </w:rPr>
        <w:t xml:space="preserve"> was based on the actual TSC KWH sales</w:t>
      </w:r>
      <w:r w:rsidR="007C4F51">
        <w:rPr>
          <w:rFonts w:ascii="Arial" w:hAnsi="Arial" w:cs="Arial"/>
          <w:szCs w:val="24"/>
        </w:rPr>
        <w:t>,</w:t>
      </w:r>
      <w:r w:rsidR="00B66758" w:rsidRPr="00C35A6F">
        <w:rPr>
          <w:rFonts w:ascii="Arial" w:hAnsi="Arial" w:cs="Arial"/>
          <w:szCs w:val="24"/>
        </w:rPr>
        <w:t xml:space="preserve"> excluding shopping customers and Steelton</w:t>
      </w:r>
      <w:r w:rsidR="007C4F51">
        <w:rPr>
          <w:rFonts w:ascii="Arial" w:hAnsi="Arial" w:cs="Arial"/>
          <w:szCs w:val="24"/>
        </w:rPr>
        <w:t>,</w:t>
      </w:r>
      <w:r w:rsidR="00B66758" w:rsidRPr="00C35A6F">
        <w:rPr>
          <w:rFonts w:ascii="Arial" w:hAnsi="Arial" w:cs="Arial"/>
          <w:szCs w:val="24"/>
        </w:rPr>
        <w:t xml:space="preserve"> for the period of January 2007 through July 2007. </w:t>
      </w:r>
    </w:p>
    <w:p w:rsidR="009E03A5" w:rsidRDefault="009E03A5" w:rsidP="009E03A5">
      <w:pPr>
        <w:pStyle w:val="EndnoteText"/>
        <w:tabs>
          <w:tab w:val="left" w:pos="331"/>
          <w:tab w:val="left" w:pos="4680"/>
        </w:tabs>
        <w:suppressAutoHyphens/>
        <w:jc w:val="center"/>
        <w:rPr>
          <w:rFonts w:ascii="Arial" w:hAnsi="Arial" w:cs="Arial"/>
          <w:b/>
          <w:sz w:val="36"/>
          <w:szCs w:val="36"/>
          <w:u w:val="single"/>
        </w:rPr>
      </w:pPr>
      <w:r>
        <w:rPr>
          <w:rFonts w:ascii="Arial" w:hAnsi="Arial" w:cs="Arial"/>
          <w:b/>
          <w:sz w:val="36"/>
          <w:szCs w:val="36"/>
          <w:u w:val="single"/>
        </w:rPr>
        <w:lastRenderedPageBreak/>
        <w:t>BACKGROUND</w:t>
      </w:r>
    </w:p>
    <w:p w:rsidR="00D322B8" w:rsidRDefault="00D322B8" w:rsidP="009E03A5">
      <w:pPr>
        <w:pStyle w:val="EndnoteText"/>
        <w:tabs>
          <w:tab w:val="left" w:pos="331"/>
          <w:tab w:val="left" w:pos="4680"/>
        </w:tabs>
        <w:suppressAutoHyphens/>
        <w:jc w:val="center"/>
        <w:rPr>
          <w:rFonts w:ascii="Arial" w:hAnsi="Arial" w:cs="Arial"/>
          <w:b/>
          <w:sz w:val="36"/>
          <w:szCs w:val="36"/>
          <w:u w:val="single"/>
        </w:rPr>
      </w:pPr>
    </w:p>
    <w:p w:rsidR="009E03A5" w:rsidRDefault="009E03A5" w:rsidP="004F0882">
      <w:pPr>
        <w:pStyle w:val="EndnoteText"/>
        <w:tabs>
          <w:tab w:val="left" w:pos="331"/>
          <w:tab w:val="left" w:pos="4680"/>
        </w:tabs>
        <w:suppressAutoHyphens/>
        <w:jc w:val="center"/>
        <w:rPr>
          <w:rFonts w:ascii="Arial" w:hAnsi="Arial" w:cs="Arial"/>
          <w:b/>
          <w:sz w:val="36"/>
          <w:szCs w:val="36"/>
          <w:u w:val="single"/>
        </w:rPr>
      </w:pPr>
      <w:r>
        <w:rPr>
          <w:rFonts w:ascii="Arial" w:hAnsi="Arial" w:cs="Arial"/>
          <w:b/>
          <w:sz w:val="36"/>
          <w:szCs w:val="36"/>
          <w:u w:val="single"/>
        </w:rPr>
        <w:t>AND</w:t>
      </w:r>
    </w:p>
    <w:p w:rsidR="00D322B8" w:rsidRDefault="00D322B8" w:rsidP="004F0882">
      <w:pPr>
        <w:pStyle w:val="EndnoteText"/>
        <w:tabs>
          <w:tab w:val="left" w:pos="331"/>
          <w:tab w:val="left" w:pos="4680"/>
        </w:tabs>
        <w:suppressAutoHyphens/>
        <w:jc w:val="center"/>
        <w:rPr>
          <w:rFonts w:ascii="Arial" w:hAnsi="Arial" w:cs="Arial"/>
          <w:b/>
          <w:sz w:val="36"/>
          <w:szCs w:val="36"/>
          <w:u w:val="single"/>
        </w:rPr>
      </w:pPr>
    </w:p>
    <w:p w:rsidR="004F0882" w:rsidRPr="00605D5C" w:rsidRDefault="004F0882" w:rsidP="004F0882">
      <w:pPr>
        <w:pStyle w:val="EndnoteText"/>
        <w:tabs>
          <w:tab w:val="left" w:pos="331"/>
          <w:tab w:val="left" w:pos="4680"/>
        </w:tabs>
        <w:suppressAutoHyphens/>
        <w:jc w:val="center"/>
        <w:rPr>
          <w:rFonts w:ascii="Arial" w:hAnsi="Arial" w:cs="Arial"/>
          <w:b/>
          <w:sz w:val="36"/>
          <w:szCs w:val="36"/>
          <w:u w:val="single"/>
        </w:rPr>
      </w:pPr>
      <w:r w:rsidRPr="00605D5C">
        <w:rPr>
          <w:rFonts w:ascii="Arial" w:hAnsi="Arial" w:cs="Arial"/>
          <w:b/>
          <w:sz w:val="36"/>
          <w:szCs w:val="36"/>
          <w:u w:val="single"/>
        </w:rPr>
        <w:t>OPERATIONAL REVIEW</w:t>
      </w:r>
    </w:p>
    <w:p w:rsidR="00B73098" w:rsidRDefault="00B73098" w:rsidP="000C478D">
      <w:pPr>
        <w:pStyle w:val="Heading1"/>
        <w:rPr>
          <w:rFonts w:ascii="Arial" w:hAnsi="Arial" w:cs="Arial"/>
          <w:sz w:val="26"/>
          <w:szCs w:val="26"/>
        </w:rPr>
        <w:sectPr w:rsidR="00B73098" w:rsidSect="00A864D0">
          <w:headerReference w:type="even" r:id="rId24"/>
          <w:headerReference w:type="default" r:id="rId25"/>
          <w:footerReference w:type="default" r:id="rId26"/>
          <w:headerReference w:type="first" r:id="rId27"/>
          <w:endnotePr>
            <w:numFmt w:val="decimal"/>
          </w:endnotePr>
          <w:pgSz w:w="12240" w:h="15840" w:code="1"/>
          <w:pgMar w:top="1440" w:right="1440" w:bottom="1440" w:left="1440" w:header="0" w:footer="720" w:gutter="0"/>
          <w:cols w:space="720"/>
          <w:vAlign w:val="center"/>
          <w:noEndnote/>
          <w:docGrid w:linePitch="326"/>
        </w:sectPr>
      </w:pPr>
    </w:p>
    <w:p w:rsidR="000C478D" w:rsidRPr="00512AF8" w:rsidRDefault="000C478D" w:rsidP="000C478D">
      <w:pPr>
        <w:pStyle w:val="Heading1"/>
        <w:rPr>
          <w:rFonts w:ascii="Arial" w:hAnsi="Arial" w:cs="Arial"/>
          <w:sz w:val="28"/>
          <w:szCs w:val="26"/>
        </w:rPr>
      </w:pPr>
      <w:r w:rsidRPr="00512AF8">
        <w:rPr>
          <w:rFonts w:ascii="Arial" w:hAnsi="Arial" w:cs="Arial"/>
          <w:sz w:val="28"/>
          <w:szCs w:val="26"/>
        </w:rPr>
        <w:lastRenderedPageBreak/>
        <w:t>PPL ELECTRIC UTILITIES CORPORATION</w:t>
      </w:r>
    </w:p>
    <w:p w:rsidR="00346212" w:rsidRPr="00BF354E" w:rsidRDefault="00346212" w:rsidP="00083D59">
      <w:pPr>
        <w:pStyle w:val="Heading1"/>
        <w:rPr>
          <w:rFonts w:ascii="Arial" w:hAnsi="Arial" w:cs="Arial"/>
          <w:szCs w:val="26"/>
        </w:rPr>
      </w:pPr>
    </w:p>
    <w:p w:rsidR="00083D59" w:rsidRPr="00C35A6F" w:rsidRDefault="00083D59" w:rsidP="00083D59">
      <w:pPr>
        <w:pStyle w:val="Heading1"/>
        <w:rPr>
          <w:rFonts w:ascii="Arial" w:hAnsi="Arial" w:cs="Arial"/>
          <w:szCs w:val="24"/>
        </w:rPr>
      </w:pPr>
      <w:r w:rsidRPr="00C35A6F">
        <w:rPr>
          <w:rFonts w:ascii="Arial" w:hAnsi="Arial" w:cs="Arial"/>
          <w:szCs w:val="24"/>
        </w:rPr>
        <w:t>B</w:t>
      </w:r>
      <w:r w:rsidR="00BF354E" w:rsidRPr="00C35A6F">
        <w:rPr>
          <w:rFonts w:ascii="Arial" w:hAnsi="Arial" w:cs="Arial"/>
          <w:szCs w:val="24"/>
        </w:rPr>
        <w:t>ackground</w:t>
      </w:r>
    </w:p>
    <w:p w:rsidR="00083D59" w:rsidRPr="00C35A6F" w:rsidRDefault="00083D59" w:rsidP="00083D59">
      <w:pPr>
        <w:tabs>
          <w:tab w:val="left" w:pos="-1440"/>
          <w:tab w:val="left" w:pos="-720"/>
          <w:tab w:val="left" w:pos="576"/>
          <w:tab w:val="left" w:pos="1008"/>
        </w:tabs>
        <w:suppressAutoHyphens/>
        <w:rPr>
          <w:rFonts w:ascii="Arial" w:hAnsi="Arial" w:cs="Arial"/>
          <w:szCs w:val="24"/>
        </w:rPr>
      </w:pPr>
    </w:p>
    <w:p w:rsidR="00512AF8" w:rsidRPr="00C35A6F" w:rsidRDefault="00512AF8" w:rsidP="00083D59">
      <w:pPr>
        <w:tabs>
          <w:tab w:val="left" w:pos="-1440"/>
          <w:tab w:val="left" w:pos="-720"/>
          <w:tab w:val="left" w:pos="576"/>
          <w:tab w:val="left" w:pos="1008"/>
        </w:tabs>
        <w:suppressAutoHyphens/>
        <w:rPr>
          <w:rFonts w:ascii="Arial" w:hAnsi="Arial" w:cs="Arial"/>
          <w:szCs w:val="24"/>
        </w:rPr>
      </w:pPr>
    </w:p>
    <w:p w:rsidR="00083D59" w:rsidRPr="00C35A6F" w:rsidRDefault="00083D59" w:rsidP="00083D59">
      <w:pPr>
        <w:pStyle w:val="EndnoteText"/>
        <w:tabs>
          <w:tab w:val="left" w:pos="360"/>
        </w:tabs>
        <w:rPr>
          <w:rFonts w:ascii="Arial" w:hAnsi="Arial" w:cs="Arial"/>
          <w:szCs w:val="24"/>
        </w:rPr>
      </w:pPr>
      <w:r w:rsidRPr="00C35A6F">
        <w:rPr>
          <w:rFonts w:ascii="Arial" w:hAnsi="Arial" w:cs="Arial"/>
          <w:szCs w:val="24"/>
        </w:rPr>
        <w:tab/>
      </w:r>
      <w:r w:rsidRPr="00C35A6F">
        <w:rPr>
          <w:rFonts w:ascii="Arial" w:hAnsi="Arial" w:cs="Arial"/>
          <w:szCs w:val="24"/>
        </w:rPr>
        <w:tab/>
        <w:t xml:space="preserve">By Order entered December 22, 2004 at </w:t>
      </w:r>
      <w:r w:rsidR="007C4F51">
        <w:rPr>
          <w:rFonts w:ascii="Arial" w:hAnsi="Arial" w:cs="Arial"/>
          <w:szCs w:val="24"/>
        </w:rPr>
        <w:t xml:space="preserve">Docket No. </w:t>
      </w:r>
      <w:r w:rsidRPr="00C35A6F">
        <w:rPr>
          <w:rFonts w:ascii="Arial" w:hAnsi="Arial" w:cs="Arial"/>
          <w:szCs w:val="24"/>
        </w:rPr>
        <w:t>R-00049255</w:t>
      </w:r>
      <w:r w:rsidR="00584633" w:rsidRPr="00C35A6F">
        <w:rPr>
          <w:rFonts w:ascii="Arial" w:hAnsi="Arial" w:cs="Arial"/>
          <w:szCs w:val="24"/>
        </w:rPr>
        <w:t>, the</w:t>
      </w:r>
      <w:r w:rsidRPr="00C35A6F">
        <w:rPr>
          <w:rFonts w:ascii="Arial" w:hAnsi="Arial" w:cs="Arial"/>
          <w:szCs w:val="24"/>
        </w:rPr>
        <w:t xml:space="preserve"> Commission approved, inter alia, PPL Electric Utilities Corporation’s (PPL</w:t>
      </w:r>
      <w:r w:rsidR="007C4F51">
        <w:rPr>
          <w:rFonts w:ascii="Arial" w:hAnsi="Arial" w:cs="Arial"/>
          <w:szCs w:val="24"/>
        </w:rPr>
        <w:t xml:space="preserve"> Electric</w:t>
      </w:r>
      <w:r w:rsidRPr="00C35A6F">
        <w:rPr>
          <w:rFonts w:ascii="Arial" w:hAnsi="Arial" w:cs="Arial"/>
          <w:szCs w:val="24"/>
        </w:rPr>
        <w:t xml:space="preserve">’s or Company’s) request to establish a Transmission Service Charge </w:t>
      </w:r>
      <w:r w:rsidR="003661A6" w:rsidRPr="00C35A6F">
        <w:rPr>
          <w:rFonts w:ascii="Arial" w:hAnsi="Arial" w:cs="Arial"/>
          <w:szCs w:val="24"/>
        </w:rPr>
        <w:t>(TSC</w:t>
      </w:r>
      <w:r w:rsidR="00584633" w:rsidRPr="00C35A6F">
        <w:rPr>
          <w:rFonts w:ascii="Arial" w:hAnsi="Arial" w:cs="Arial"/>
          <w:szCs w:val="24"/>
        </w:rPr>
        <w:t>) Tariff</w:t>
      </w:r>
      <w:r w:rsidRPr="00C35A6F">
        <w:rPr>
          <w:rFonts w:ascii="Arial" w:hAnsi="Arial" w:cs="Arial"/>
          <w:szCs w:val="24"/>
        </w:rPr>
        <w:t xml:space="preserve"> Rider and a TSC rate effective January 1, 2005.  The established TSC Rider permitted PPL </w:t>
      </w:r>
      <w:r w:rsidR="007C4F51">
        <w:rPr>
          <w:rFonts w:ascii="Arial" w:hAnsi="Arial" w:cs="Arial"/>
          <w:szCs w:val="24"/>
        </w:rPr>
        <w:t xml:space="preserve">Electric </w:t>
      </w:r>
      <w:r w:rsidRPr="00C35A6F">
        <w:rPr>
          <w:rFonts w:ascii="Arial" w:hAnsi="Arial" w:cs="Arial"/>
          <w:szCs w:val="24"/>
        </w:rPr>
        <w:t>to recover from its retail energy customers, on a uniform mills per KWH basis, all applicable transmission</w:t>
      </w:r>
      <w:r w:rsidR="0080331E">
        <w:rPr>
          <w:rFonts w:ascii="Arial" w:hAnsi="Arial" w:cs="Arial"/>
          <w:szCs w:val="24"/>
        </w:rPr>
        <w:t xml:space="preserve"> charges it incurred to acquire</w:t>
      </w:r>
      <w:r w:rsidRPr="00C35A6F">
        <w:rPr>
          <w:rFonts w:ascii="Arial" w:hAnsi="Arial" w:cs="Arial"/>
          <w:szCs w:val="24"/>
        </w:rPr>
        <w:t>, on behalf of those customers, transmission service (including all ancillary service charges) from the Pennsylvania-New Jersey-Maryland Interconnection (PJM) under the PJM Open Access Transmission Tariff (OATT).</w:t>
      </w:r>
    </w:p>
    <w:p w:rsidR="00083D59" w:rsidRPr="00C35A6F" w:rsidRDefault="00083D59" w:rsidP="00083D59">
      <w:pPr>
        <w:pStyle w:val="EndnoteText"/>
        <w:tabs>
          <w:tab w:val="left" w:pos="360"/>
        </w:tabs>
        <w:rPr>
          <w:rFonts w:ascii="Arial" w:hAnsi="Arial" w:cs="Arial"/>
          <w:szCs w:val="24"/>
        </w:rPr>
      </w:pPr>
    </w:p>
    <w:p w:rsidR="00083D59" w:rsidRPr="00C35A6F" w:rsidRDefault="00083D59" w:rsidP="00083D59">
      <w:pPr>
        <w:pStyle w:val="EndnoteText"/>
        <w:tabs>
          <w:tab w:val="left" w:pos="360"/>
        </w:tabs>
        <w:rPr>
          <w:rFonts w:ascii="Arial" w:hAnsi="Arial" w:cs="Arial"/>
          <w:szCs w:val="24"/>
        </w:rPr>
      </w:pPr>
      <w:r w:rsidRPr="00C35A6F">
        <w:rPr>
          <w:rFonts w:ascii="Arial" w:hAnsi="Arial" w:cs="Arial"/>
          <w:szCs w:val="24"/>
        </w:rPr>
        <w:tab/>
      </w:r>
      <w:r w:rsidRPr="00C35A6F">
        <w:rPr>
          <w:rFonts w:ascii="Arial" w:hAnsi="Arial" w:cs="Arial"/>
          <w:szCs w:val="24"/>
        </w:rPr>
        <w:tab/>
        <w:t xml:space="preserve">Interveners to the proceeding at </w:t>
      </w:r>
      <w:r w:rsidR="007C4F51">
        <w:rPr>
          <w:rFonts w:ascii="Arial" w:hAnsi="Arial" w:cs="Arial"/>
          <w:szCs w:val="24"/>
        </w:rPr>
        <w:t xml:space="preserve">Docket No. </w:t>
      </w:r>
      <w:r w:rsidRPr="00C35A6F">
        <w:rPr>
          <w:rFonts w:ascii="Arial" w:hAnsi="Arial" w:cs="Arial"/>
          <w:szCs w:val="24"/>
        </w:rPr>
        <w:t>R-00049255 appealed several items in the Commission’s December 22, 2004 Order to the Commonwealth Court of Pennsylvania (Court).  The Court issued its decision on the appeal on August 4, 2006, reversing in part, vacating in part, and affirming in part the Commission’s December 22, 2004 Order.  On February 8, 2007, the Commission remanded the matter to the Office of Administrative Law Judge for proceedings consistent with the Courts decision</w:t>
      </w:r>
    </w:p>
    <w:p w:rsidR="00083D59" w:rsidRPr="00C35A6F" w:rsidRDefault="00083D59" w:rsidP="00083D59">
      <w:pPr>
        <w:pStyle w:val="EndnoteText"/>
        <w:tabs>
          <w:tab w:val="left" w:pos="360"/>
        </w:tabs>
        <w:rPr>
          <w:rFonts w:ascii="Arial" w:hAnsi="Arial" w:cs="Arial"/>
          <w:szCs w:val="24"/>
        </w:rPr>
      </w:pPr>
    </w:p>
    <w:p w:rsidR="00083D59" w:rsidRPr="00C35A6F" w:rsidRDefault="00083D59" w:rsidP="00083D59">
      <w:pPr>
        <w:pStyle w:val="EndnoteText"/>
        <w:tabs>
          <w:tab w:val="left" w:pos="360"/>
        </w:tabs>
        <w:rPr>
          <w:rFonts w:ascii="Arial" w:hAnsi="Arial" w:cs="Arial"/>
          <w:szCs w:val="24"/>
        </w:rPr>
      </w:pPr>
      <w:r w:rsidRPr="00C35A6F">
        <w:rPr>
          <w:rFonts w:ascii="Arial" w:hAnsi="Arial" w:cs="Arial"/>
          <w:szCs w:val="24"/>
        </w:rPr>
        <w:tab/>
      </w:r>
      <w:r w:rsidRPr="00C35A6F">
        <w:rPr>
          <w:rFonts w:ascii="Arial" w:hAnsi="Arial" w:cs="Arial"/>
          <w:szCs w:val="24"/>
        </w:rPr>
        <w:tab/>
        <w:t xml:space="preserve">By Order entered July 25, 2007, at </w:t>
      </w:r>
      <w:r w:rsidR="007C4F51">
        <w:rPr>
          <w:rFonts w:ascii="Arial" w:hAnsi="Arial" w:cs="Arial"/>
          <w:szCs w:val="24"/>
        </w:rPr>
        <w:t xml:space="preserve">Docket No. </w:t>
      </w:r>
      <w:r w:rsidRPr="00C35A6F">
        <w:rPr>
          <w:rFonts w:ascii="Arial" w:hAnsi="Arial" w:cs="Arial"/>
          <w:szCs w:val="24"/>
        </w:rPr>
        <w:t>R-00049255, the Commission approved a Joint Petition for Settlement (Settlement) settling all outstanding issues in the remanded proceedings.  Among other matters, the terms of the Settlement provided for the establishment of new TSC rates effective August 1, 2007</w:t>
      </w:r>
      <w:r w:rsidR="002C613D">
        <w:rPr>
          <w:rFonts w:ascii="Arial" w:hAnsi="Arial" w:cs="Arial"/>
          <w:szCs w:val="24"/>
        </w:rPr>
        <w:t>,</w:t>
      </w:r>
      <w:r w:rsidRPr="00C35A6F">
        <w:rPr>
          <w:rFonts w:ascii="Arial" w:hAnsi="Arial" w:cs="Arial"/>
          <w:szCs w:val="24"/>
        </w:rPr>
        <w:t xml:space="preserve"> modified by the following:</w:t>
      </w:r>
    </w:p>
    <w:p w:rsidR="00083D59" w:rsidRPr="00C35A6F" w:rsidRDefault="00083D59" w:rsidP="00083D59">
      <w:pPr>
        <w:pStyle w:val="EndnoteText"/>
        <w:tabs>
          <w:tab w:val="left" w:pos="360"/>
        </w:tabs>
        <w:rPr>
          <w:rFonts w:ascii="Arial" w:hAnsi="Arial" w:cs="Arial"/>
          <w:szCs w:val="24"/>
        </w:rPr>
      </w:pPr>
    </w:p>
    <w:p w:rsidR="00083D59" w:rsidRPr="00C35A6F" w:rsidRDefault="00083D59" w:rsidP="00083D59">
      <w:pPr>
        <w:numPr>
          <w:ilvl w:val="0"/>
          <w:numId w:val="5"/>
        </w:numPr>
        <w:tabs>
          <w:tab w:val="left" w:pos="-1440"/>
          <w:tab w:val="left" w:pos="-720"/>
        </w:tabs>
        <w:suppressAutoHyphens/>
        <w:rPr>
          <w:rFonts w:ascii="Arial" w:hAnsi="Arial" w:cs="Arial"/>
          <w:szCs w:val="24"/>
        </w:rPr>
      </w:pPr>
      <w:r w:rsidRPr="00C35A6F">
        <w:rPr>
          <w:rFonts w:ascii="Arial" w:hAnsi="Arial" w:cs="Arial"/>
          <w:szCs w:val="24"/>
        </w:rPr>
        <w:t xml:space="preserve">The establishment of four separate transmission service customer classes: </w:t>
      </w:r>
    </w:p>
    <w:p w:rsidR="00512AF8" w:rsidRPr="00C35A6F" w:rsidRDefault="00512AF8" w:rsidP="00512AF8">
      <w:pPr>
        <w:tabs>
          <w:tab w:val="left" w:pos="-1440"/>
          <w:tab w:val="left" w:pos="-720"/>
        </w:tabs>
        <w:suppressAutoHyphens/>
        <w:ind w:left="720"/>
        <w:rPr>
          <w:rFonts w:ascii="Arial" w:hAnsi="Arial" w:cs="Arial"/>
          <w:szCs w:val="24"/>
        </w:rPr>
      </w:pPr>
    </w:p>
    <w:p w:rsidR="00083D59" w:rsidRPr="00C35A6F" w:rsidRDefault="00083D59" w:rsidP="004D612F">
      <w:pPr>
        <w:tabs>
          <w:tab w:val="left" w:pos="-1440"/>
          <w:tab w:val="left" w:pos="-720"/>
          <w:tab w:val="left" w:pos="1800"/>
        </w:tabs>
        <w:suppressAutoHyphens/>
        <w:ind w:left="720"/>
        <w:rPr>
          <w:rFonts w:ascii="Arial" w:hAnsi="Arial" w:cs="Arial"/>
          <w:szCs w:val="24"/>
        </w:rPr>
      </w:pPr>
      <w:r w:rsidRPr="00C35A6F">
        <w:rPr>
          <w:rFonts w:ascii="Arial" w:hAnsi="Arial" w:cs="Arial"/>
          <w:szCs w:val="24"/>
        </w:rPr>
        <w:tab/>
        <w:t xml:space="preserve">Residential, </w:t>
      </w:r>
    </w:p>
    <w:p w:rsidR="00083D59" w:rsidRPr="00C35A6F" w:rsidRDefault="00083D59" w:rsidP="004D612F">
      <w:pPr>
        <w:tabs>
          <w:tab w:val="left" w:pos="-1440"/>
          <w:tab w:val="left" w:pos="-720"/>
          <w:tab w:val="left" w:pos="1800"/>
        </w:tabs>
        <w:suppressAutoHyphens/>
        <w:ind w:left="720"/>
        <w:rPr>
          <w:rFonts w:ascii="Arial" w:hAnsi="Arial" w:cs="Arial"/>
          <w:szCs w:val="24"/>
        </w:rPr>
      </w:pPr>
      <w:r w:rsidRPr="00C35A6F">
        <w:rPr>
          <w:rFonts w:ascii="Arial" w:hAnsi="Arial" w:cs="Arial"/>
          <w:szCs w:val="24"/>
        </w:rPr>
        <w:tab/>
        <w:t xml:space="preserve">Small Commercial and Industrial (SC&amp;I), </w:t>
      </w:r>
    </w:p>
    <w:p w:rsidR="00083D59" w:rsidRPr="00C35A6F" w:rsidRDefault="00083D59" w:rsidP="004D612F">
      <w:pPr>
        <w:tabs>
          <w:tab w:val="left" w:pos="-1440"/>
          <w:tab w:val="left" w:pos="-720"/>
          <w:tab w:val="left" w:pos="1800"/>
        </w:tabs>
        <w:suppressAutoHyphens/>
        <w:ind w:left="720"/>
        <w:rPr>
          <w:rFonts w:ascii="Arial" w:hAnsi="Arial" w:cs="Arial"/>
          <w:szCs w:val="24"/>
        </w:rPr>
      </w:pPr>
      <w:r w:rsidRPr="00C35A6F">
        <w:rPr>
          <w:rFonts w:ascii="Arial" w:hAnsi="Arial" w:cs="Arial"/>
          <w:szCs w:val="24"/>
        </w:rPr>
        <w:tab/>
        <w:t xml:space="preserve">Large Commercial and Industrial – Primary (LC&amp;I-Primary), and </w:t>
      </w:r>
    </w:p>
    <w:p w:rsidR="00083D59" w:rsidRPr="00C35A6F" w:rsidRDefault="00512AF8" w:rsidP="004D612F">
      <w:pPr>
        <w:tabs>
          <w:tab w:val="left" w:pos="-1440"/>
          <w:tab w:val="left" w:pos="-720"/>
          <w:tab w:val="left" w:pos="1800"/>
        </w:tabs>
        <w:suppressAutoHyphens/>
        <w:rPr>
          <w:rFonts w:ascii="Arial" w:hAnsi="Arial" w:cs="Arial"/>
          <w:szCs w:val="24"/>
        </w:rPr>
      </w:pPr>
      <w:r w:rsidRPr="00C35A6F">
        <w:rPr>
          <w:rFonts w:ascii="Arial" w:hAnsi="Arial" w:cs="Arial"/>
          <w:szCs w:val="24"/>
        </w:rPr>
        <w:tab/>
      </w:r>
      <w:r w:rsidR="00083D59" w:rsidRPr="00C35A6F">
        <w:rPr>
          <w:rFonts w:ascii="Arial" w:hAnsi="Arial" w:cs="Arial"/>
          <w:szCs w:val="24"/>
        </w:rPr>
        <w:t xml:space="preserve">Large Commercial and Industrial –Transmission (LC&amp;I </w:t>
      </w:r>
      <w:r w:rsidRPr="00C35A6F">
        <w:rPr>
          <w:rFonts w:ascii="Arial" w:hAnsi="Arial" w:cs="Arial"/>
          <w:szCs w:val="24"/>
        </w:rPr>
        <w:t>T</w:t>
      </w:r>
      <w:r w:rsidR="00083D59" w:rsidRPr="00C35A6F">
        <w:rPr>
          <w:rFonts w:ascii="Arial" w:hAnsi="Arial" w:cs="Arial"/>
          <w:szCs w:val="24"/>
        </w:rPr>
        <w:t>ransmission)</w:t>
      </w:r>
    </w:p>
    <w:p w:rsidR="00083D59" w:rsidRPr="00C35A6F" w:rsidRDefault="00083D59" w:rsidP="00083D59">
      <w:pPr>
        <w:tabs>
          <w:tab w:val="left" w:pos="-1440"/>
          <w:tab w:val="left" w:pos="-720"/>
        </w:tabs>
        <w:suppressAutoHyphens/>
        <w:rPr>
          <w:rFonts w:ascii="Arial" w:hAnsi="Arial" w:cs="Arial"/>
          <w:szCs w:val="24"/>
        </w:rPr>
      </w:pPr>
    </w:p>
    <w:p w:rsidR="00083D59" w:rsidRPr="00C35A6F" w:rsidRDefault="00083D59" w:rsidP="00083D59">
      <w:pPr>
        <w:numPr>
          <w:ilvl w:val="0"/>
          <w:numId w:val="3"/>
        </w:numPr>
        <w:tabs>
          <w:tab w:val="left" w:pos="-1440"/>
          <w:tab w:val="left" w:pos="-720"/>
        </w:tabs>
        <w:suppressAutoHyphens/>
        <w:rPr>
          <w:rFonts w:ascii="Arial" w:hAnsi="Arial" w:cs="Arial"/>
          <w:szCs w:val="24"/>
        </w:rPr>
      </w:pPr>
      <w:r w:rsidRPr="00C35A6F">
        <w:rPr>
          <w:rFonts w:ascii="Arial" w:hAnsi="Arial" w:cs="Arial"/>
          <w:szCs w:val="24"/>
        </w:rPr>
        <w:t xml:space="preserve">The demand-related portion of the transmission costs were to be allocated to the four customer classes based upon each customer class’s contribution to the 5 coincident peaks used to </w:t>
      </w:r>
      <w:r w:rsidR="00584633" w:rsidRPr="00C35A6F">
        <w:rPr>
          <w:rFonts w:ascii="Arial" w:hAnsi="Arial" w:cs="Arial"/>
          <w:szCs w:val="24"/>
        </w:rPr>
        <w:t>establish</w:t>
      </w:r>
      <w:r w:rsidRPr="00C35A6F">
        <w:rPr>
          <w:rFonts w:ascii="Arial" w:hAnsi="Arial" w:cs="Arial"/>
          <w:szCs w:val="24"/>
        </w:rPr>
        <w:t xml:space="preserve"> the demand related charges</w:t>
      </w:r>
      <w:r w:rsidR="00613DBB" w:rsidRPr="00C35A6F">
        <w:rPr>
          <w:rFonts w:ascii="Arial" w:hAnsi="Arial" w:cs="Arial"/>
          <w:szCs w:val="24"/>
        </w:rPr>
        <w:t>.</w:t>
      </w:r>
    </w:p>
    <w:p w:rsidR="00083D59" w:rsidRPr="00C35A6F" w:rsidRDefault="00083D59" w:rsidP="00083D59">
      <w:pPr>
        <w:pStyle w:val="ListParagraph"/>
        <w:rPr>
          <w:rFonts w:ascii="Arial" w:hAnsi="Arial" w:cs="Arial"/>
          <w:szCs w:val="24"/>
        </w:rPr>
      </w:pPr>
    </w:p>
    <w:p w:rsidR="00083D59" w:rsidRPr="00C35A6F" w:rsidRDefault="00083D59" w:rsidP="00083D59">
      <w:pPr>
        <w:numPr>
          <w:ilvl w:val="0"/>
          <w:numId w:val="3"/>
        </w:numPr>
        <w:tabs>
          <w:tab w:val="left" w:pos="-1440"/>
          <w:tab w:val="left" w:pos="-720"/>
        </w:tabs>
        <w:suppressAutoHyphens/>
        <w:rPr>
          <w:rFonts w:ascii="Arial" w:hAnsi="Arial" w:cs="Arial"/>
          <w:szCs w:val="24"/>
        </w:rPr>
      </w:pPr>
      <w:r w:rsidRPr="00C35A6F">
        <w:rPr>
          <w:rFonts w:ascii="Arial" w:hAnsi="Arial" w:cs="Arial"/>
          <w:szCs w:val="24"/>
        </w:rPr>
        <w:t>The energy-related portion of transmission costs were to be allocated to the four customer classes based upon KWH usage</w:t>
      </w:r>
      <w:r w:rsidR="00613DBB" w:rsidRPr="00C35A6F">
        <w:rPr>
          <w:rFonts w:ascii="Arial" w:hAnsi="Arial" w:cs="Arial"/>
          <w:szCs w:val="24"/>
        </w:rPr>
        <w:t>.</w:t>
      </w:r>
    </w:p>
    <w:p w:rsidR="00083D59" w:rsidRPr="00C35A6F" w:rsidRDefault="00083D59" w:rsidP="00083D59">
      <w:pPr>
        <w:tabs>
          <w:tab w:val="left" w:pos="-1440"/>
          <w:tab w:val="left" w:pos="-720"/>
        </w:tabs>
        <w:suppressAutoHyphens/>
        <w:rPr>
          <w:rFonts w:ascii="Arial" w:hAnsi="Arial" w:cs="Arial"/>
          <w:szCs w:val="24"/>
        </w:rPr>
      </w:pPr>
    </w:p>
    <w:p w:rsidR="00855B31" w:rsidRPr="00C35A6F" w:rsidRDefault="00083D59" w:rsidP="00083D59">
      <w:pPr>
        <w:numPr>
          <w:ilvl w:val="0"/>
          <w:numId w:val="3"/>
        </w:numPr>
        <w:tabs>
          <w:tab w:val="left" w:pos="-1440"/>
          <w:tab w:val="left" w:pos="-720"/>
        </w:tabs>
        <w:suppressAutoHyphens/>
        <w:rPr>
          <w:rFonts w:ascii="Arial" w:hAnsi="Arial" w:cs="Arial"/>
          <w:szCs w:val="24"/>
        </w:rPr>
        <w:sectPr w:rsidR="00855B31" w:rsidRPr="00C35A6F" w:rsidSect="00A864D0">
          <w:headerReference w:type="even" r:id="rId28"/>
          <w:headerReference w:type="default" r:id="rId29"/>
          <w:footerReference w:type="default" r:id="rId30"/>
          <w:headerReference w:type="first" r:id="rId31"/>
          <w:endnotePr>
            <w:numFmt w:val="decimal"/>
          </w:endnotePr>
          <w:pgSz w:w="12240" w:h="15840" w:code="1"/>
          <w:pgMar w:top="1440" w:right="1440" w:bottom="1440" w:left="1440" w:header="0" w:footer="720" w:gutter="0"/>
          <w:cols w:space="720"/>
          <w:noEndnote/>
          <w:docGrid w:linePitch="326"/>
        </w:sectPr>
      </w:pPr>
      <w:r w:rsidRPr="00C35A6F">
        <w:rPr>
          <w:rFonts w:ascii="Arial" w:hAnsi="Arial" w:cs="Arial"/>
          <w:szCs w:val="24"/>
        </w:rPr>
        <w:t>Each customer class’s TSC was to be reconciled separately</w:t>
      </w:r>
      <w:r w:rsidR="00613DBB" w:rsidRPr="00C35A6F">
        <w:rPr>
          <w:rFonts w:ascii="Arial" w:hAnsi="Arial" w:cs="Arial"/>
          <w:szCs w:val="24"/>
        </w:rPr>
        <w:t>.</w:t>
      </w:r>
    </w:p>
    <w:p w:rsidR="000C478D" w:rsidRPr="004D612F" w:rsidRDefault="000C478D" w:rsidP="000C478D">
      <w:pPr>
        <w:pStyle w:val="Heading1"/>
        <w:rPr>
          <w:rFonts w:ascii="Arial" w:hAnsi="Arial" w:cs="Arial"/>
          <w:sz w:val="28"/>
          <w:szCs w:val="26"/>
        </w:rPr>
      </w:pPr>
      <w:r w:rsidRPr="004D612F">
        <w:rPr>
          <w:rFonts w:ascii="Arial" w:hAnsi="Arial" w:cs="Arial"/>
          <w:sz w:val="28"/>
          <w:szCs w:val="26"/>
        </w:rPr>
        <w:lastRenderedPageBreak/>
        <w:t>PPL ELECTRIC UTILITIES CORPORATION</w:t>
      </w:r>
    </w:p>
    <w:p w:rsidR="000C478D" w:rsidRDefault="000C478D" w:rsidP="00346212">
      <w:pPr>
        <w:pStyle w:val="Heading1"/>
        <w:rPr>
          <w:rFonts w:ascii="Arial" w:hAnsi="Arial" w:cs="Arial"/>
          <w:sz w:val="26"/>
          <w:szCs w:val="26"/>
        </w:rPr>
      </w:pPr>
    </w:p>
    <w:p w:rsidR="00346212" w:rsidRPr="00C35A6F" w:rsidRDefault="00346212" w:rsidP="00346212">
      <w:pPr>
        <w:pStyle w:val="Heading1"/>
        <w:rPr>
          <w:rFonts w:ascii="Arial" w:hAnsi="Arial" w:cs="Arial"/>
          <w:szCs w:val="24"/>
        </w:rPr>
      </w:pPr>
      <w:r w:rsidRPr="00C35A6F">
        <w:rPr>
          <w:rFonts w:ascii="Arial" w:hAnsi="Arial" w:cs="Arial"/>
          <w:szCs w:val="24"/>
        </w:rPr>
        <w:t>B</w:t>
      </w:r>
      <w:r w:rsidR="00BF354E" w:rsidRPr="00C35A6F">
        <w:rPr>
          <w:rFonts w:ascii="Arial" w:hAnsi="Arial" w:cs="Arial"/>
          <w:szCs w:val="24"/>
        </w:rPr>
        <w:t>ackground</w:t>
      </w:r>
      <w:r w:rsidRPr="00C35A6F">
        <w:rPr>
          <w:rFonts w:ascii="Arial" w:hAnsi="Arial" w:cs="Arial"/>
          <w:szCs w:val="24"/>
        </w:rPr>
        <w:t xml:space="preserve"> (</w:t>
      </w:r>
      <w:r w:rsidR="004D612F" w:rsidRPr="00C35A6F">
        <w:rPr>
          <w:rFonts w:ascii="Arial" w:hAnsi="Arial" w:cs="Arial"/>
          <w:szCs w:val="24"/>
        </w:rPr>
        <w:t>c</w:t>
      </w:r>
      <w:r w:rsidRPr="00C35A6F">
        <w:rPr>
          <w:rFonts w:ascii="Arial" w:hAnsi="Arial" w:cs="Arial"/>
          <w:szCs w:val="24"/>
        </w:rPr>
        <w:t>ontinued)</w:t>
      </w:r>
    </w:p>
    <w:p w:rsidR="00346212" w:rsidRPr="00C35A6F" w:rsidRDefault="00346212" w:rsidP="00083D59">
      <w:pPr>
        <w:tabs>
          <w:tab w:val="left" w:pos="-1440"/>
          <w:tab w:val="left" w:pos="-720"/>
        </w:tabs>
        <w:suppressAutoHyphens/>
        <w:rPr>
          <w:rFonts w:ascii="Arial" w:hAnsi="Arial" w:cs="Arial"/>
          <w:szCs w:val="24"/>
        </w:rPr>
      </w:pPr>
    </w:p>
    <w:p w:rsidR="00346212" w:rsidRPr="00C35A6F" w:rsidRDefault="00346212" w:rsidP="00083D59">
      <w:pPr>
        <w:tabs>
          <w:tab w:val="left" w:pos="-1440"/>
          <w:tab w:val="left" w:pos="-720"/>
        </w:tabs>
        <w:suppressAutoHyphens/>
        <w:rPr>
          <w:rFonts w:ascii="Arial" w:hAnsi="Arial" w:cs="Arial"/>
          <w:szCs w:val="24"/>
        </w:rPr>
      </w:pPr>
    </w:p>
    <w:p w:rsidR="00E531F1" w:rsidRPr="00C35A6F" w:rsidRDefault="00E531F1" w:rsidP="00E531F1">
      <w:pPr>
        <w:numPr>
          <w:ilvl w:val="0"/>
          <w:numId w:val="3"/>
        </w:numPr>
        <w:tabs>
          <w:tab w:val="left" w:pos="-1440"/>
          <w:tab w:val="left" w:pos="-720"/>
        </w:tabs>
        <w:suppressAutoHyphens/>
        <w:rPr>
          <w:rFonts w:ascii="Arial" w:hAnsi="Arial" w:cs="Arial"/>
          <w:szCs w:val="24"/>
        </w:rPr>
      </w:pPr>
      <w:r w:rsidRPr="00C35A6F">
        <w:rPr>
          <w:rFonts w:ascii="Arial" w:hAnsi="Arial" w:cs="Arial"/>
          <w:szCs w:val="24"/>
        </w:rPr>
        <w:t>As part of the Settlement, the Com</w:t>
      </w:r>
      <w:r w:rsidR="00E04B24" w:rsidRPr="00C35A6F">
        <w:rPr>
          <w:rFonts w:ascii="Arial" w:hAnsi="Arial" w:cs="Arial"/>
          <w:szCs w:val="24"/>
        </w:rPr>
        <w:t>pany agreed to use Remand Rider</w:t>
      </w:r>
      <w:r w:rsidRPr="00C35A6F">
        <w:rPr>
          <w:rFonts w:ascii="Arial" w:hAnsi="Arial" w:cs="Arial"/>
          <w:szCs w:val="24"/>
        </w:rPr>
        <w:t>-1 to reassign transmission service charge costs as incurred and revenues billed for the January 1, 2005 through July 31, 2007 back to the four customer groupings above</w:t>
      </w:r>
      <w:r w:rsidR="00613DBB" w:rsidRPr="00C35A6F">
        <w:rPr>
          <w:rFonts w:ascii="Arial" w:hAnsi="Arial" w:cs="Arial"/>
          <w:szCs w:val="24"/>
        </w:rPr>
        <w:t>.</w:t>
      </w:r>
      <w:r w:rsidRPr="00C35A6F">
        <w:rPr>
          <w:rFonts w:ascii="Arial" w:hAnsi="Arial" w:cs="Arial"/>
          <w:szCs w:val="24"/>
        </w:rPr>
        <w:t xml:space="preserve"> </w:t>
      </w:r>
    </w:p>
    <w:p w:rsidR="00E531F1" w:rsidRPr="00C35A6F" w:rsidRDefault="00E531F1" w:rsidP="00E531F1">
      <w:pPr>
        <w:tabs>
          <w:tab w:val="left" w:pos="-1440"/>
          <w:tab w:val="left" w:pos="-720"/>
        </w:tabs>
        <w:suppressAutoHyphens/>
        <w:rPr>
          <w:rFonts w:ascii="Arial" w:hAnsi="Arial" w:cs="Arial"/>
          <w:szCs w:val="24"/>
        </w:rPr>
      </w:pPr>
    </w:p>
    <w:p w:rsidR="00A7153C" w:rsidRPr="00C35A6F" w:rsidRDefault="00E531F1" w:rsidP="00083D59">
      <w:pPr>
        <w:tabs>
          <w:tab w:val="left" w:pos="-1440"/>
          <w:tab w:val="left" w:pos="-720"/>
        </w:tabs>
        <w:suppressAutoHyphens/>
        <w:rPr>
          <w:rFonts w:ascii="Arial" w:hAnsi="Arial" w:cs="Arial"/>
          <w:szCs w:val="24"/>
        </w:rPr>
      </w:pPr>
      <w:r w:rsidRPr="00C35A6F">
        <w:rPr>
          <w:rFonts w:ascii="Arial" w:hAnsi="Arial" w:cs="Arial"/>
          <w:szCs w:val="24"/>
        </w:rPr>
        <w:tab/>
        <w:t>The terms of the Settlement also provided for PPL</w:t>
      </w:r>
      <w:r w:rsidR="002C613D">
        <w:rPr>
          <w:rFonts w:ascii="Arial" w:hAnsi="Arial" w:cs="Arial"/>
          <w:szCs w:val="24"/>
        </w:rPr>
        <w:t xml:space="preserve"> Electric</w:t>
      </w:r>
      <w:r w:rsidRPr="00C35A6F">
        <w:rPr>
          <w:rFonts w:ascii="Arial" w:hAnsi="Arial" w:cs="Arial"/>
          <w:szCs w:val="24"/>
        </w:rPr>
        <w:t xml:space="preserve">’s establishment of Remand Rider-1 (RR-1) tariff rider.  RR-1 provided for the reallocation, among the four customer classes based upon the modifications discussed above, of the revenues billed through the TSC for transmission service during the period January 1, 2005 through July 31, 2007.  The RR-1 tariff rider had pre-established RR-1 rates for each of the customer classes to become effective August 1, 2007, January 1, 2008 and January 1, 2009, subject to reconciliation and recomputation to reflect any over or under collections.  On December 1 of the years 2007 and 2008, the Company was to file a reconciliation and recomputation of the RR-1 rates to reflect the over or under collections of charges or </w:t>
      </w:r>
      <w:r w:rsidR="004D612F" w:rsidRPr="00C35A6F">
        <w:rPr>
          <w:rFonts w:ascii="Arial" w:hAnsi="Arial" w:cs="Arial"/>
          <w:szCs w:val="24"/>
        </w:rPr>
        <w:t xml:space="preserve">refunds made during the preceding application period.  The recomputed RR-1 was to become effective for service rendered on or after the following January 1 of 2008 and </w:t>
      </w:r>
      <w:r w:rsidR="00083D59" w:rsidRPr="00C35A6F">
        <w:rPr>
          <w:rFonts w:ascii="Arial" w:hAnsi="Arial" w:cs="Arial"/>
          <w:szCs w:val="24"/>
        </w:rPr>
        <w:t xml:space="preserve">2009, unless otherwise ordered by the Commission, and remain in effect for a twelve-month period unless revised on an interim basis subject to the approval of the Commission.  The RR-1 tariff rider was terminated on December 31, 2009.  Following a final reconciliation by each customer class, any remaining amounts of charges or refunds </w:t>
      </w:r>
      <w:r w:rsidR="008F74A2">
        <w:rPr>
          <w:rFonts w:ascii="Arial" w:hAnsi="Arial" w:cs="Arial"/>
          <w:szCs w:val="24"/>
        </w:rPr>
        <w:t>were to be reflected in the</w:t>
      </w:r>
      <w:r w:rsidR="00083D59" w:rsidRPr="00C35A6F">
        <w:rPr>
          <w:rFonts w:ascii="Arial" w:hAnsi="Arial" w:cs="Arial"/>
          <w:szCs w:val="24"/>
        </w:rPr>
        <w:t xml:space="preserve"> customer class TSC rates effective January 1,</w:t>
      </w:r>
      <w:r w:rsidR="00584633" w:rsidRPr="00C35A6F">
        <w:rPr>
          <w:rFonts w:ascii="Arial" w:hAnsi="Arial" w:cs="Arial"/>
          <w:szCs w:val="24"/>
        </w:rPr>
        <w:t xml:space="preserve"> 2010</w:t>
      </w:r>
      <w:r w:rsidR="005B3DB5">
        <w:rPr>
          <w:rFonts w:ascii="Arial" w:hAnsi="Arial" w:cs="Arial"/>
          <w:szCs w:val="24"/>
        </w:rPr>
        <w:t xml:space="preserve"> (see Note 3 </w:t>
      </w:r>
      <w:r w:rsidR="00714FE4">
        <w:rPr>
          <w:rFonts w:ascii="Arial" w:hAnsi="Arial" w:cs="Arial"/>
          <w:szCs w:val="24"/>
        </w:rPr>
        <w:t>of the N</w:t>
      </w:r>
      <w:r w:rsidR="00873527">
        <w:rPr>
          <w:rFonts w:ascii="Arial" w:hAnsi="Arial" w:cs="Arial"/>
          <w:szCs w:val="24"/>
        </w:rPr>
        <w:t>otes to the Financial Statements on page 6).</w:t>
      </w:r>
      <w:r w:rsidR="00083D59" w:rsidRPr="00C35A6F">
        <w:rPr>
          <w:rFonts w:ascii="Arial" w:hAnsi="Arial" w:cs="Arial"/>
          <w:szCs w:val="24"/>
        </w:rPr>
        <w:t xml:space="preserve"> </w:t>
      </w:r>
    </w:p>
    <w:p w:rsidR="00513D42" w:rsidRPr="00C35A6F" w:rsidRDefault="00513D42" w:rsidP="00A7153C">
      <w:pPr>
        <w:rPr>
          <w:rFonts w:ascii="Arial" w:hAnsi="Arial" w:cs="Arial"/>
          <w:szCs w:val="24"/>
        </w:rPr>
        <w:sectPr w:rsidR="00513D42" w:rsidRPr="00C35A6F" w:rsidSect="00A864D0">
          <w:headerReference w:type="even" r:id="rId32"/>
          <w:headerReference w:type="default" r:id="rId33"/>
          <w:footerReference w:type="default" r:id="rId34"/>
          <w:headerReference w:type="first" r:id="rId35"/>
          <w:endnotePr>
            <w:numFmt w:val="decimal"/>
          </w:endnotePr>
          <w:pgSz w:w="12240" w:h="15840" w:code="1"/>
          <w:pgMar w:top="1440" w:right="1440" w:bottom="1440" w:left="1440" w:header="0" w:footer="720" w:gutter="0"/>
          <w:cols w:space="720"/>
          <w:noEndnote/>
          <w:docGrid w:linePitch="326"/>
        </w:sectPr>
      </w:pPr>
    </w:p>
    <w:p w:rsidR="004D612F" w:rsidRPr="00C35A6F" w:rsidRDefault="004D612F" w:rsidP="008C6018">
      <w:pPr>
        <w:pStyle w:val="Heading1"/>
        <w:tabs>
          <w:tab w:val="left" w:pos="-3060"/>
        </w:tabs>
        <w:rPr>
          <w:rFonts w:ascii="Arial" w:hAnsi="Arial" w:cs="Arial"/>
          <w:szCs w:val="24"/>
        </w:rPr>
        <w:sectPr w:rsidR="004D612F" w:rsidRPr="00C35A6F" w:rsidSect="00A864D0">
          <w:headerReference w:type="even" r:id="rId36"/>
          <w:headerReference w:type="default" r:id="rId37"/>
          <w:footerReference w:type="default" r:id="rId38"/>
          <w:headerReference w:type="first" r:id="rId39"/>
          <w:endnotePr>
            <w:numFmt w:val="decimal"/>
          </w:endnotePr>
          <w:type w:val="continuous"/>
          <w:pgSz w:w="12240" w:h="15840" w:code="1"/>
          <w:pgMar w:top="1440" w:right="1440" w:bottom="1440" w:left="1440" w:header="0" w:footer="720" w:gutter="0"/>
          <w:pgNumType w:start="1"/>
          <w:cols w:space="720"/>
          <w:noEndnote/>
          <w:docGrid w:linePitch="326"/>
        </w:sectPr>
      </w:pPr>
    </w:p>
    <w:p w:rsidR="005D711E" w:rsidRPr="004D612F" w:rsidRDefault="007603E9" w:rsidP="008C6018">
      <w:pPr>
        <w:pStyle w:val="Heading1"/>
        <w:tabs>
          <w:tab w:val="left" w:pos="-3060"/>
        </w:tabs>
        <w:rPr>
          <w:rFonts w:ascii="Arial" w:hAnsi="Arial" w:cs="Arial"/>
          <w:sz w:val="28"/>
          <w:szCs w:val="26"/>
        </w:rPr>
      </w:pPr>
      <w:r w:rsidRPr="004D612F">
        <w:rPr>
          <w:rFonts w:ascii="Arial" w:hAnsi="Arial" w:cs="Arial"/>
          <w:sz w:val="28"/>
          <w:szCs w:val="26"/>
        </w:rPr>
        <w:lastRenderedPageBreak/>
        <w:t>ACKNOWLEDGEMENTS</w:t>
      </w:r>
    </w:p>
    <w:p w:rsidR="007603E9" w:rsidRPr="004D612F" w:rsidRDefault="007603E9" w:rsidP="000453E2">
      <w:pPr>
        <w:rPr>
          <w:rFonts w:ascii="Arial" w:hAnsi="Arial" w:cs="Arial"/>
          <w:b/>
          <w:sz w:val="28"/>
          <w:szCs w:val="26"/>
          <w:u w:val="single"/>
        </w:rPr>
      </w:pPr>
    </w:p>
    <w:p w:rsidR="00847693" w:rsidRPr="004D612F" w:rsidRDefault="00847693" w:rsidP="000453E2">
      <w:pPr>
        <w:rPr>
          <w:rFonts w:ascii="Arial" w:hAnsi="Arial" w:cs="Arial"/>
          <w:b/>
          <w:sz w:val="28"/>
          <w:szCs w:val="26"/>
          <w:u w:val="single"/>
        </w:rPr>
      </w:pPr>
    </w:p>
    <w:p w:rsidR="007603E9" w:rsidRPr="004D612F" w:rsidRDefault="007603E9" w:rsidP="000453E2">
      <w:pPr>
        <w:rPr>
          <w:rFonts w:ascii="Arial" w:hAnsi="Arial" w:cs="Arial"/>
          <w:szCs w:val="24"/>
        </w:rPr>
      </w:pPr>
      <w:r w:rsidRPr="004D612F">
        <w:rPr>
          <w:rFonts w:ascii="Arial" w:hAnsi="Arial" w:cs="Arial"/>
          <w:sz w:val="28"/>
          <w:szCs w:val="26"/>
        </w:rPr>
        <w:tab/>
      </w:r>
      <w:r w:rsidRPr="004D612F">
        <w:rPr>
          <w:rFonts w:ascii="Arial" w:hAnsi="Arial" w:cs="Arial"/>
          <w:szCs w:val="24"/>
        </w:rPr>
        <w:t xml:space="preserve">We wish to express our appreciation to the officers and staff of </w:t>
      </w:r>
      <w:smartTag w:uri="urn:schemas-microsoft-com:office:smarttags" w:element="stockticker">
        <w:r w:rsidRPr="004D612F">
          <w:rPr>
            <w:rFonts w:ascii="Arial" w:hAnsi="Arial" w:cs="Arial"/>
            <w:szCs w:val="24"/>
          </w:rPr>
          <w:t>PPL</w:t>
        </w:r>
      </w:smartTag>
      <w:r w:rsidRPr="004D612F">
        <w:rPr>
          <w:rFonts w:ascii="Arial" w:hAnsi="Arial" w:cs="Arial"/>
          <w:szCs w:val="24"/>
        </w:rPr>
        <w:t xml:space="preserve"> Electric Utilities Corporation and </w:t>
      </w:r>
      <w:smartTag w:uri="urn:schemas-microsoft-com:office:smarttags" w:element="stockticker">
        <w:r w:rsidRPr="004D612F">
          <w:rPr>
            <w:rFonts w:ascii="Arial" w:hAnsi="Arial" w:cs="Arial"/>
            <w:szCs w:val="24"/>
          </w:rPr>
          <w:t>PPL</w:t>
        </w:r>
      </w:smartTag>
      <w:r w:rsidRPr="004D612F">
        <w:rPr>
          <w:rFonts w:ascii="Arial" w:hAnsi="Arial" w:cs="Arial"/>
          <w:szCs w:val="24"/>
        </w:rPr>
        <w:t xml:space="preserve"> Services Corporation for the cooperation and assistance given</w:t>
      </w:r>
      <w:r w:rsidR="00CF7432" w:rsidRPr="004D612F">
        <w:rPr>
          <w:rFonts w:ascii="Arial" w:hAnsi="Arial" w:cs="Arial"/>
          <w:szCs w:val="24"/>
        </w:rPr>
        <w:t xml:space="preserve"> to </w:t>
      </w:r>
      <w:r w:rsidRPr="004D612F">
        <w:rPr>
          <w:rFonts w:ascii="Arial" w:hAnsi="Arial" w:cs="Arial"/>
          <w:szCs w:val="24"/>
        </w:rPr>
        <w:t xml:space="preserve">us during the course of our examination.  </w:t>
      </w:r>
      <w:r w:rsidR="00C208DE" w:rsidRPr="004D612F">
        <w:rPr>
          <w:rFonts w:ascii="Arial" w:hAnsi="Arial" w:cs="Arial"/>
          <w:szCs w:val="24"/>
        </w:rPr>
        <w:t xml:space="preserve">The audit was conducted by </w:t>
      </w:r>
      <w:r w:rsidR="00CD1C2C" w:rsidRPr="004D612F">
        <w:rPr>
          <w:rFonts w:ascii="Arial" w:hAnsi="Arial" w:cs="Arial"/>
          <w:szCs w:val="24"/>
        </w:rPr>
        <w:t>J</w:t>
      </w:r>
      <w:r w:rsidR="000A0387" w:rsidRPr="004D612F">
        <w:rPr>
          <w:rFonts w:ascii="Arial" w:hAnsi="Arial" w:cs="Arial"/>
          <w:szCs w:val="24"/>
        </w:rPr>
        <w:t>ames E. Hess</w:t>
      </w:r>
      <w:r w:rsidR="00E04B24">
        <w:rPr>
          <w:rFonts w:ascii="Arial" w:hAnsi="Arial" w:cs="Arial"/>
          <w:szCs w:val="24"/>
        </w:rPr>
        <w:t xml:space="preserve"> and William S. Pierce, CPA</w:t>
      </w:r>
      <w:r w:rsidR="00CD1C2C" w:rsidRPr="004D612F">
        <w:rPr>
          <w:rFonts w:ascii="Arial" w:hAnsi="Arial" w:cs="Arial"/>
          <w:szCs w:val="24"/>
        </w:rPr>
        <w:t xml:space="preserve">, </w:t>
      </w:r>
      <w:r w:rsidR="000A0387" w:rsidRPr="004D612F">
        <w:rPr>
          <w:rFonts w:ascii="Arial" w:hAnsi="Arial" w:cs="Arial"/>
          <w:szCs w:val="24"/>
        </w:rPr>
        <w:t xml:space="preserve">assisted by </w:t>
      </w:r>
      <w:r w:rsidR="00CD1C2C" w:rsidRPr="004D612F">
        <w:rPr>
          <w:rFonts w:ascii="Arial" w:hAnsi="Arial" w:cs="Arial"/>
          <w:szCs w:val="24"/>
        </w:rPr>
        <w:t xml:space="preserve">John Spandra and </w:t>
      </w:r>
      <w:r w:rsidR="000A0387" w:rsidRPr="004D612F">
        <w:rPr>
          <w:rFonts w:ascii="Arial" w:hAnsi="Arial" w:cs="Arial"/>
          <w:szCs w:val="24"/>
        </w:rPr>
        <w:t>Tony Sciabarassi</w:t>
      </w:r>
      <w:r w:rsidR="00DC511E" w:rsidRPr="004D612F">
        <w:rPr>
          <w:rFonts w:ascii="Arial" w:hAnsi="Arial" w:cs="Arial"/>
          <w:szCs w:val="24"/>
        </w:rPr>
        <w:t>.</w:t>
      </w:r>
      <w:r w:rsidRPr="004D612F">
        <w:rPr>
          <w:rFonts w:ascii="Arial" w:hAnsi="Arial" w:cs="Arial"/>
          <w:szCs w:val="24"/>
        </w:rPr>
        <w:t xml:space="preserve">  </w:t>
      </w:r>
    </w:p>
    <w:p w:rsidR="00D21BB1" w:rsidRPr="00605D5C" w:rsidRDefault="00D21BB1" w:rsidP="000453E2">
      <w:pPr>
        <w:rPr>
          <w:rFonts w:ascii="Arial" w:hAnsi="Arial" w:cs="Arial"/>
          <w:szCs w:val="24"/>
        </w:rPr>
      </w:pPr>
    </w:p>
    <w:sectPr w:rsidR="00D21BB1" w:rsidRPr="00605D5C" w:rsidSect="00A864D0">
      <w:headerReference w:type="even" r:id="rId40"/>
      <w:headerReference w:type="default" r:id="rId41"/>
      <w:footerReference w:type="default" r:id="rId42"/>
      <w:headerReference w:type="first" r:id="rId43"/>
      <w:endnotePr>
        <w:numFmt w:val="decimal"/>
      </w:endnotePr>
      <w:pgSz w:w="12240" w:h="15840" w:code="1"/>
      <w:pgMar w:top="1440" w:right="1440" w:bottom="1440" w:left="1440" w:header="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3A0" w:rsidRDefault="003C13A0">
      <w:r>
        <w:separator/>
      </w:r>
    </w:p>
  </w:endnote>
  <w:endnote w:type="continuationSeparator" w:id="0">
    <w:p w:rsidR="003C13A0" w:rsidRDefault="003C1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4A6C12" w:rsidP="00777290">
    <w:pPr>
      <w:pStyle w:val="Footer"/>
      <w:framePr w:wrap="around" w:vAnchor="text" w:hAnchor="margin" w:xAlign="center" w:y="1"/>
      <w:rPr>
        <w:rStyle w:val="PageNumber"/>
      </w:rPr>
    </w:pPr>
    <w:r>
      <w:rPr>
        <w:rStyle w:val="PageNumber"/>
      </w:rPr>
      <w:fldChar w:fldCharType="begin"/>
    </w:r>
    <w:r w:rsidR="002C613D">
      <w:rPr>
        <w:rStyle w:val="PageNumber"/>
      </w:rPr>
      <w:instrText xml:space="preserve">PAGE  </w:instrText>
    </w:r>
    <w:r>
      <w:rPr>
        <w:rStyle w:val="PageNumber"/>
      </w:rPr>
      <w:fldChar w:fldCharType="separate"/>
    </w:r>
    <w:r w:rsidR="002C613D">
      <w:rPr>
        <w:rStyle w:val="PageNumber"/>
        <w:noProof/>
      </w:rPr>
      <w:t>1</w:t>
    </w:r>
    <w:r>
      <w:rPr>
        <w:rStyle w:val="PageNumber"/>
      </w:rPr>
      <w:fldChar w:fldCharType="end"/>
    </w:r>
  </w:p>
  <w:p w:rsidR="002C613D" w:rsidRDefault="002C613D" w:rsidP="00513D42">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rsidP="00732660">
    <w:pPr>
      <w:pStyle w:val="Footer"/>
      <w:framePr w:wrap="around" w:vAnchor="text" w:hAnchor="margin" w:xAlign="right" w:y="1"/>
      <w:rPr>
        <w:rStyle w:val="PageNumber"/>
      </w:rPr>
    </w:pPr>
  </w:p>
  <w:p w:rsidR="002C613D" w:rsidRPr="00C46B81" w:rsidRDefault="002C613D" w:rsidP="00871978">
    <w:pPr>
      <w:pStyle w:val="Footer"/>
      <w:ind w:right="360"/>
      <w:jc w:val="center"/>
    </w:pPr>
    <w:r>
      <w:t>8</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rsidP="00732660">
    <w:pPr>
      <w:pStyle w:val="Footer"/>
      <w:framePr w:wrap="around" w:vAnchor="text" w:hAnchor="margin" w:xAlign="right" w:y="1"/>
      <w:rPr>
        <w:rStyle w:val="PageNumber"/>
      </w:rPr>
    </w:pPr>
  </w:p>
  <w:p w:rsidR="002C613D" w:rsidRPr="00BE1912" w:rsidRDefault="002C613D" w:rsidP="00871978">
    <w:pPr>
      <w:pStyle w:val="Footer"/>
      <w:ind w:right="360"/>
      <w:jc w:val="center"/>
      <w:rPr>
        <w:rFonts w:ascii="Arial" w:hAnsi="Arial" w:cs="Arial"/>
      </w:rPr>
    </w:pPr>
    <w:r>
      <w:rPr>
        <w:rFonts w:ascii="Arial" w:hAnsi="Arial" w:cs="Arial"/>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Footer"/>
      <w:tabs>
        <w:tab w:val="clear" w:pos="4320"/>
        <w:tab w:val="clear"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rsidP="002518E1">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Footer"/>
      <w:tabs>
        <w:tab w:val="clear" w:pos="4320"/>
        <w:tab w:val="clear" w:pos="8640"/>
      </w:tabs>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Pr="00C46B81" w:rsidRDefault="002C613D" w:rsidP="00083D5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175362"/>
      <w:docPartObj>
        <w:docPartGallery w:val="Page Numbers (Bottom of Page)"/>
        <w:docPartUnique/>
      </w:docPartObj>
    </w:sdtPr>
    <w:sdtContent>
      <w:p w:rsidR="002C613D" w:rsidRDefault="004A6C12">
        <w:pPr>
          <w:pStyle w:val="Footer"/>
          <w:jc w:val="center"/>
        </w:pPr>
        <w:r w:rsidRPr="00421E8F">
          <w:rPr>
            <w:rFonts w:ascii="Arial" w:hAnsi="Arial" w:cs="Arial"/>
          </w:rPr>
          <w:fldChar w:fldCharType="begin"/>
        </w:r>
        <w:r w:rsidR="002C613D" w:rsidRPr="00421E8F">
          <w:rPr>
            <w:rFonts w:ascii="Arial" w:hAnsi="Arial" w:cs="Arial"/>
          </w:rPr>
          <w:instrText xml:space="preserve"> PAGE   \* MERGEFORMAT </w:instrText>
        </w:r>
        <w:r w:rsidRPr="00421E8F">
          <w:rPr>
            <w:rFonts w:ascii="Arial" w:hAnsi="Arial" w:cs="Arial"/>
          </w:rPr>
          <w:fldChar w:fldCharType="separate"/>
        </w:r>
        <w:r w:rsidR="00D322B8">
          <w:rPr>
            <w:rFonts w:ascii="Arial" w:hAnsi="Arial" w:cs="Arial"/>
            <w:noProof/>
          </w:rPr>
          <w:t>6</w:t>
        </w:r>
        <w:r w:rsidRPr="00421E8F">
          <w:rPr>
            <w:rFonts w:ascii="Arial" w:hAnsi="Arial" w:cs="Arial"/>
          </w:rPr>
          <w:fldChar w:fldCharType="end"/>
        </w:r>
      </w:p>
    </w:sdtContent>
  </w:sdt>
  <w:p w:rsidR="002C613D" w:rsidRPr="00C46B81" w:rsidRDefault="002C613D" w:rsidP="00C46B81">
    <w:pPr>
      <w:pStyle w:val="Footer"/>
      <w:jc w:val="center"/>
      <w:rPr>
        <w:rFonts w:ascii="Times New Roman" w:hAnsi="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Pr="00C46B81" w:rsidRDefault="002C613D" w:rsidP="00C46B81">
    <w:pPr>
      <w:pStyle w:val="Footer"/>
      <w:jc w:val="center"/>
      <w:rPr>
        <w:rFonts w:ascii="Times New Roman" w:hAnsi="Times New Roman"/>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Pr="00BE1912" w:rsidRDefault="002C613D" w:rsidP="00C46B81">
    <w:pPr>
      <w:pStyle w:val="Footer"/>
      <w:jc w:val="center"/>
      <w:rPr>
        <w:rFonts w:ascii="Arial" w:hAnsi="Arial" w:cs="Arial"/>
      </w:rPr>
    </w:pPr>
    <w:r>
      <w:rPr>
        <w:rFonts w:ascii="Arial" w:hAnsi="Arial" w:cs="Arial"/>
      </w:rPr>
      <w:t>7</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Pr="00BE1912" w:rsidRDefault="002C613D" w:rsidP="00C46B81">
    <w:pPr>
      <w:pStyle w:val="Footer"/>
      <w:jc w:val="center"/>
      <w:rPr>
        <w:rFonts w:ascii="Arial" w:hAnsi="Arial" w:cs="Arial"/>
      </w:rPr>
    </w:pPr>
    <w:r>
      <w:rPr>
        <w:rFonts w:ascii="Arial" w:hAnsi="Arial" w:cs="Arial"/>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3A0" w:rsidRDefault="003C13A0">
      <w:r>
        <w:separator/>
      </w:r>
    </w:p>
  </w:footnote>
  <w:footnote w:type="continuationSeparator" w:id="0">
    <w:p w:rsidR="003C13A0" w:rsidRDefault="003C13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Pr="00BE1912" w:rsidRDefault="002C613D" w:rsidP="00BE1912">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3D" w:rsidRDefault="002C61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3EA747F9"/>
    <w:multiLevelType w:val="hybridMultilevel"/>
    <w:tmpl w:val="D960C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3A10A06"/>
    <w:multiLevelType w:val="hybridMultilevel"/>
    <w:tmpl w:val="77F08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091260"/>
    <w:multiLevelType w:val="hybridMultilevel"/>
    <w:tmpl w:val="D7046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4818"/>
  </w:hdrShapeDefaults>
  <w:footnotePr>
    <w:footnote w:id="-1"/>
    <w:footnote w:id="0"/>
  </w:footnotePr>
  <w:endnotePr>
    <w:numFmt w:val="decimal"/>
    <w:endnote w:id="-1"/>
    <w:endnote w:id="0"/>
  </w:endnotePr>
  <w:compat/>
  <w:rsids>
    <w:rsidRoot w:val="005D711E"/>
    <w:rsid w:val="00001F6A"/>
    <w:rsid w:val="000031FA"/>
    <w:rsid w:val="00012FE2"/>
    <w:rsid w:val="00013201"/>
    <w:rsid w:val="00014A91"/>
    <w:rsid w:val="000162AB"/>
    <w:rsid w:val="00020E5C"/>
    <w:rsid w:val="0002332C"/>
    <w:rsid w:val="000235A5"/>
    <w:rsid w:val="00025268"/>
    <w:rsid w:val="00030420"/>
    <w:rsid w:val="00030FF0"/>
    <w:rsid w:val="0004400D"/>
    <w:rsid w:val="000442F2"/>
    <w:rsid w:val="00044BC1"/>
    <w:rsid w:val="000453E2"/>
    <w:rsid w:val="000457F5"/>
    <w:rsid w:val="00047C1F"/>
    <w:rsid w:val="000514CB"/>
    <w:rsid w:val="000514EA"/>
    <w:rsid w:val="00052968"/>
    <w:rsid w:val="00056E82"/>
    <w:rsid w:val="000602DC"/>
    <w:rsid w:val="00062E5C"/>
    <w:rsid w:val="00064A95"/>
    <w:rsid w:val="00066F74"/>
    <w:rsid w:val="00083D59"/>
    <w:rsid w:val="00091BCF"/>
    <w:rsid w:val="00093244"/>
    <w:rsid w:val="0009371F"/>
    <w:rsid w:val="000967DF"/>
    <w:rsid w:val="000968F3"/>
    <w:rsid w:val="000A0387"/>
    <w:rsid w:val="000A048A"/>
    <w:rsid w:val="000A1524"/>
    <w:rsid w:val="000A3382"/>
    <w:rsid w:val="000A517A"/>
    <w:rsid w:val="000A6AC3"/>
    <w:rsid w:val="000B33BD"/>
    <w:rsid w:val="000B5397"/>
    <w:rsid w:val="000B796A"/>
    <w:rsid w:val="000C08E7"/>
    <w:rsid w:val="000C1914"/>
    <w:rsid w:val="000C478D"/>
    <w:rsid w:val="000C4DC1"/>
    <w:rsid w:val="000C700E"/>
    <w:rsid w:val="000C7C23"/>
    <w:rsid w:val="000D2803"/>
    <w:rsid w:val="000D4F83"/>
    <w:rsid w:val="000D5913"/>
    <w:rsid w:val="000D74AE"/>
    <w:rsid w:val="000D7C95"/>
    <w:rsid w:val="000E6571"/>
    <w:rsid w:val="000E7FF1"/>
    <w:rsid w:val="000F08AC"/>
    <w:rsid w:val="000F4A9F"/>
    <w:rsid w:val="00101D15"/>
    <w:rsid w:val="0010499E"/>
    <w:rsid w:val="00104D5D"/>
    <w:rsid w:val="001064ED"/>
    <w:rsid w:val="00107CAA"/>
    <w:rsid w:val="00111ECD"/>
    <w:rsid w:val="00112D51"/>
    <w:rsid w:val="00115891"/>
    <w:rsid w:val="0012026E"/>
    <w:rsid w:val="00124112"/>
    <w:rsid w:val="00132815"/>
    <w:rsid w:val="00132EE2"/>
    <w:rsid w:val="00133126"/>
    <w:rsid w:val="00140D18"/>
    <w:rsid w:val="0014334C"/>
    <w:rsid w:val="00143577"/>
    <w:rsid w:val="0014482D"/>
    <w:rsid w:val="00145935"/>
    <w:rsid w:val="0014671F"/>
    <w:rsid w:val="00150CFD"/>
    <w:rsid w:val="00151E4C"/>
    <w:rsid w:val="001525CE"/>
    <w:rsid w:val="00153BCB"/>
    <w:rsid w:val="00155811"/>
    <w:rsid w:val="0016361B"/>
    <w:rsid w:val="001658AC"/>
    <w:rsid w:val="00167F82"/>
    <w:rsid w:val="001720A4"/>
    <w:rsid w:val="00173A1E"/>
    <w:rsid w:val="00173D64"/>
    <w:rsid w:val="00173F1D"/>
    <w:rsid w:val="001767DF"/>
    <w:rsid w:val="001773AC"/>
    <w:rsid w:val="00186FF1"/>
    <w:rsid w:val="001904B4"/>
    <w:rsid w:val="0019208C"/>
    <w:rsid w:val="001964D9"/>
    <w:rsid w:val="001A27DE"/>
    <w:rsid w:val="001A3E86"/>
    <w:rsid w:val="001A3EEE"/>
    <w:rsid w:val="001B0F16"/>
    <w:rsid w:val="001B39D1"/>
    <w:rsid w:val="001B78F9"/>
    <w:rsid w:val="001B7FB0"/>
    <w:rsid w:val="001C5737"/>
    <w:rsid w:val="001C6D49"/>
    <w:rsid w:val="001C7D51"/>
    <w:rsid w:val="001D60BF"/>
    <w:rsid w:val="001D742F"/>
    <w:rsid w:val="001E0223"/>
    <w:rsid w:val="001E1A94"/>
    <w:rsid w:val="001E5AA3"/>
    <w:rsid w:val="001E7570"/>
    <w:rsid w:val="001F1A69"/>
    <w:rsid w:val="001F3518"/>
    <w:rsid w:val="001F5320"/>
    <w:rsid w:val="001F781E"/>
    <w:rsid w:val="00203DFF"/>
    <w:rsid w:val="00206DAE"/>
    <w:rsid w:val="00206DBD"/>
    <w:rsid w:val="0022155A"/>
    <w:rsid w:val="00224D54"/>
    <w:rsid w:val="00230875"/>
    <w:rsid w:val="00233994"/>
    <w:rsid w:val="002377F4"/>
    <w:rsid w:val="00237CFC"/>
    <w:rsid w:val="00242B36"/>
    <w:rsid w:val="0024370C"/>
    <w:rsid w:val="0024400E"/>
    <w:rsid w:val="00245AE1"/>
    <w:rsid w:val="0024791B"/>
    <w:rsid w:val="002518E1"/>
    <w:rsid w:val="002645D8"/>
    <w:rsid w:val="0026592E"/>
    <w:rsid w:val="002675D2"/>
    <w:rsid w:val="002727A2"/>
    <w:rsid w:val="002765C9"/>
    <w:rsid w:val="00282754"/>
    <w:rsid w:val="002860D1"/>
    <w:rsid w:val="00291BD5"/>
    <w:rsid w:val="002929FE"/>
    <w:rsid w:val="0029408B"/>
    <w:rsid w:val="002944A0"/>
    <w:rsid w:val="00295F8D"/>
    <w:rsid w:val="00296572"/>
    <w:rsid w:val="00296585"/>
    <w:rsid w:val="002A7091"/>
    <w:rsid w:val="002B317C"/>
    <w:rsid w:val="002B669E"/>
    <w:rsid w:val="002B69C9"/>
    <w:rsid w:val="002C3BBF"/>
    <w:rsid w:val="002C600F"/>
    <w:rsid w:val="002C613D"/>
    <w:rsid w:val="002D3375"/>
    <w:rsid w:val="002D6A52"/>
    <w:rsid w:val="002E0F06"/>
    <w:rsid w:val="002E60BD"/>
    <w:rsid w:val="002F216B"/>
    <w:rsid w:val="002F4079"/>
    <w:rsid w:val="002F55B3"/>
    <w:rsid w:val="002F5E97"/>
    <w:rsid w:val="002F7968"/>
    <w:rsid w:val="00301D0E"/>
    <w:rsid w:val="00304C93"/>
    <w:rsid w:val="00305101"/>
    <w:rsid w:val="00310ADD"/>
    <w:rsid w:val="003125CD"/>
    <w:rsid w:val="003141C6"/>
    <w:rsid w:val="00314580"/>
    <w:rsid w:val="00316BC6"/>
    <w:rsid w:val="00316D8B"/>
    <w:rsid w:val="00320815"/>
    <w:rsid w:val="00321A6B"/>
    <w:rsid w:val="00321DEF"/>
    <w:rsid w:val="00321F26"/>
    <w:rsid w:val="003250C3"/>
    <w:rsid w:val="00325753"/>
    <w:rsid w:val="00333713"/>
    <w:rsid w:val="00335918"/>
    <w:rsid w:val="003363B9"/>
    <w:rsid w:val="00336E22"/>
    <w:rsid w:val="003403CE"/>
    <w:rsid w:val="00342521"/>
    <w:rsid w:val="0034536F"/>
    <w:rsid w:val="00345C6F"/>
    <w:rsid w:val="00346212"/>
    <w:rsid w:val="0035017F"/>
    <w:rsid w:val="003520D4"/>
    <w:rsid w:val="00355B6F"/>
    <w:rsid w:val="00356922"/>
    <w:rsid w:val="00356BAC"/>
    <w:rsid w:val="0036191B"/>
    <w:rsid w:val="00361CAF"/>
    <w:rsid w:val="00363CAE"/>
    <w:rsid w:val="003661A6"/>
    <w:rsid w:val="00367452"/>
    <w:rsid w:val="00367C8F"/>
    <w:rsid w:val="003731A5"/>
    <w:rsid w:val="003755A0"/>
    <w:rsid w:val="003776D0"/>
    <w:rsid w:val="00381A42"/>
    <w:rsid w:val="00382096"/>
    <w:rsid w:val="00382C8C"/>
    <w:rsid w:val="00386252"/>
    <w:rsid w:val="00387064"/>
    <w:rsid w:val="003879ED"/>
    <w:rsid w:val="0039060C"/>
    <w:rsid w:val="00391028"/>
    <w:rsid w:val="00395407"/>
    <w:rsid w:val="00397279"/>
    <w:rsid w:val="00397EC5"/>
    <w:rsid w:val="003A0E42"/>
    <w:rsid w:val="003A4AFE"/>
    <w:rsid w:val="003A4E35"/>
    <w:rsid w:val="003A5A6E"/>
    <w:rsid w:val="003B04FF"/>
    <w:rsid w:val="003B6C9B"/>
    <w:rsid w:val="003C13A0"/>
    <w:rsid w:val="003C3017"/>
    <w:rsid w:val="003C38AE"/>
    <w:rsid w:val="003C52E3"/>
    <w:rsid w:val="003D3634"/>
    <w:rsid w:val="003E2233"/>
    <w:rsid w:val="003E424F"/>
    <w:rsid w:val="003E5960"/>
    <w:rsid w:val="003F3703"/>
    <w:rsid w:val="003F62AD"/>
    <w:rsid w:val="003F6648"/>
    <w:rsid w:val="0040088E"/>
    <w:rsid w:val="00406BFD"/>
    <w:rsid w:val="00413707"/>
    <w:rsid w:val="00413C78"/>
    <w:rsid w:val="004209C6"/>
    <w:rsid w:val="00421E8F"/>
    <w:rsid w:val="0042256B"/>
    <w:rsid w:val="00422DE9"/>
    <w:rsid w:val="00431148"/>
    <w:rsid w:val="004318ED"/>
    <w:rsid w:val="00434E92"/>
    <w:rsid w:val="00441128"/>
    <w:rsid w:val="00443C95"/>
    <w:rsid w:val="00445300"/>
    <w:rsid w:val="0044533D"/>
    <w:rsid w:val="004502A9"/>
    <w:rsid w:val="00463154"/>
    <w:rsid w:val="004663B3"/>
    <w:rsid w:val="00474D7E"/>
    <w:rsid w:val="0047509D"/>
    <w:rsid w:val="004814C5"/>
    <w:rsid w:val="004857D7"/>
    <w:rsid w:val="00485A34"/>
    <w:rsid w:val="00486C56"/>
    <w:rsid w:val="00490246"/>
    <w:rsid w:val="004927B0"/>
    <w:rsid w:val="004A0144"/>
    <w:rsid w:val="004A3A3E"/>
    <w:rsid w:val="004A3BE8"/>
    <w:rsid w:val="004A63D7"/>
    <w:rsid w:val="004A6C12"/>
    <w:rsid w:val="004A6F1B"/>
    <w:rsid w:val="004A6FB1"/>
    <w:rsid w:val="004B0593"/>
    <w:rsid w:val="004B3BD8"/>
    <w:rsid w:val="004B4861"/>
    <w:rsid w:val="004B488F"/>
    <w:rsid w:val="004B5860"/>
    <w:rsid w:val="004C0AD6"/>
    <w:rsid w:val="004C386C"/>
    <w:rsid w:val="004D1D6D"/>
    <w:rsid w:val="004D2740"/>
    <w:rsid w:val="004D5715"/>
    <w:rsid w:val="004D612F"/>
    <w:rsid w:val="004E56C9"/>
    <w:rsid w:val="004E6B95"/>
    <w:rsid w:val="004F0882"/>
    <w:rsid w:val="004F0B85"/>
    <w:rsid w:val="004F7E43"/>
    <w:rsid w:val="00500349"/>
    <w:rsid w:val="005005F5"/>
    <w:rsid w:val="00501A6C"/>
    <w:rsid w:val="00512AF8"/>
    <w:rsid w:val="00513D42"/>
    <w:rsid w:val="0051407D"/>
    <w:rsid w:val="00517E94"/>
    <w:rsid w:val="005219BE"/>
    <w:rsid w:val="00533626"/>
    <w:rsid w:val="005407AE"/>
    <w:rsid w:val="0054176C"/>
    <w:rsid w:val="00543E18"/>
    <w:rsid w:val="005447BA"/>
    <w:rsid w:val="00551D49"/>
    <w:rsid w:val="005522A6"/>
    <w:rsid w:val="00555BB7"/>
    <w:rsid w:val="005614D4"/>
    <w:rsid w:val="00566D08"/>
    <w:rsid w:val="00567E98"/>
    <w:rsid w:val="00571899"/>
    <w:rsid w:val="00580FBC"/>
    <w:rsid w:val="00583FDA"/>
    <w:rsid w:val="00584633"/>
    <w:rsid w:val="005910AA"/>
    <w:rsid w:val="00593612"/>
    <w:rsid w:val="005A043C"/>
    <w:rsid w:val="005A0E88"/>
    <w:rsid w:val="005A3C78"/>
    <w:rsid w:val="005A7ED7"/>
    <w:rsid w:val="005B113F"/>
    <w:rsid w:val="005B3DB5"/>
    <w:rsid w:val="005B7374"/>
    <w:rsid w:val="005C0FBD"/>
    <w:rsid w:val="005C1EAA"/>
    <w:rsid w:val="005C33C4"/>
    <w:rsid w:val="005C3A56"/>
    <w:rsid w:val="005C748D"/>
    <w:rsid w:val="005C7C5C"/>
    <w:rsid w:val="005D2B94"/>
    <w:rsid w:val="005D3888"/>
    <w:rsid w:val="005D5AD7"/>
    <w:rsid w:val="005D5F2F"/>
    <w:rsid w:val="005D711E"/>
    <w:rsid w:val="005E1292"/>
    <w:rsid w:val="005E5EC3"/>
    <w:rsid w:val="005E710E"/>
    <w:rsid w:val="005E7842"/>
    <w:rsid w:val="005F18B4"/>
    <w:rsid w:val="005F5329"/>
    <w:rsid w:val="006009BB"/>
    <w:rsid w:val="0060335E"/>
    <w:rsid w:val="00604B74"/>
    <w:rsid w:val="00605511"/>
    <w:rsid w:val="00605D5C"/>
    <w:rsid w:val="006075A4"/>
    <w:rsid w:val="00613DBB"/>
    <w:rsid w:val="00621D53"/>
    <w:rsid w:val="006221E5"/>
    <w:rsid w:val="00634FFE"/>
    <w:rsid w:val="006352CC"/>
    <w:rsid w:val="006412F2"/>
    <w:rsid w:val="00642A15"/>
    <w:rsid w:val="00643356"/>
    <w:rsid w:val="00643DBE"/>
    <w:rsid w:val="0064451C"/>
    <w:rsid w:val="00645F22"/>
    <w:rsid w:val="00662297"/>
    <w:rsid w:val="006645D0"/>
    <w:rsid w:val="00664F6C"/>
    <w:rsid w:val="0067196E"/>
    <w:rsid w:val="00672809"/>
    <w:rsid w:val="0067371F"/>
    <w:rsid w:val="006867DB"/>
    <w:rsid w:val="00691479"/>
    <w:rsid w:val="006976B8"/>
    <w:rsid w:val="006A0815"/>
    <w:rsid w:val="006A4717"/>
    <w:rsid w:val="006B0A81"/>
    <w:rsid w:val="006B1163"/>
    <w:rsid w:val="006B486F"/>
    <w:rsid w:val="006B68F5"/>
    <w:rsid w:val="006B6F51"/>
    <w:rsid w:val="006C2439"/>
    <w:rsid w:val="006C4989"/>
    <w:rsid w:val="006C5E8E"/>
    <w:rsid w:val="006C781A"/>
    <w:rsid w:val="006D1F5A"/>
    <w:rsid w:val="006D4292"/>
    <w:rsid w:val="006D5D3B"/>
    <w:rsid w:val="006E1E8D"/>
    <w:rsid w:val="006E4A8B"/>
    <w:rsid w:val="006E62CD"/>
    <w:rsid w:val="006F0290"/>
    <w:rsid w:val="006F4759"/>
    <w:rsid w:val="006F53B7"/>
    <w:rsid w:val="006F6EDF"/>
    <w:rsid w:val="0070132F"/>
    <w:rsid w:val="00701D3F"/>
    <w:rsid w:val="007025CC"/>
    <w:rsid w:val="007057BD"/>
    <w:rsid w:val="00710EF2"/>
    <w:rsid w:val="00714FE4"/>
    <w:rsid w:val="00726A3C"/>
    <w:rsid w:val="0072758B"/>
    <w:rsid w:val="00732660"/>
    <w:rsid w:val="0073543D"/>
    <w:rsid w:val="00735C95"/>
    <w:rsid w:val="00744932"/>
    <w:rsid w:val="00745953"/>
    <w:rsid w:val="00753A79"/>
    <w:rsid w:val="007603E9"/>
    <w:rsid w:val="00761B6C"/>
    <w:rsid w:val="00762282"/>
    <w:rsid w:val="00767729"/>
    <w:rsid w:val="0077031C"/>
    <w:rsid w:val="007715E0"/>
    <w:rsid w:val="00773079"/>
    <w:rsid w:val="0077606C"/>
    <w:rsid w:val="00777290"/>
    <w:rsid w:val="007834DA"/>
    <w:rsid w:val="00786414"/>
    <w:rsid w:val="007864D1"/>
    <w:rsid w:val="0079244E"/>
    <w:rsid w:val="00792451"/>
    <w:rsid w:val="00794E94"/>
    <w:rsid w:val="0079574C"/>
    <w:rsid w:val="007A5A37"/>
    <w:rsid w:val="007A5C92"/>
    <w:rsid w:val="007B294B"/>
    <w:rsid w:val="007B2F04"/>
    <w:rsid w:val="007B3958"/>
    <w:rsid w:val="007B4299"/>
    <w:rsid w:val="007B77B9"/>
    <w:rsid w:val="007C0B11"/>
    <w:rsid w:val="007C1887"/>
    <w:rsid w:val="007C1AC4"/>
    <w:rsid w:val="007C2579"/>
    <w:rsid w:val="007C34D3"/>
    <w:rsid w:val="007C4F51"/>
    <w:rsid w:val="007C73A1"/>
    <w:rsid w:val="007D06E8"/>
    <w:rsid w:val="007D1F89"/>
    <w:rsid w:val="007E4147"/>
    <w:rsid w:val="007E45F8"/>
    <w:rsid w:val="007E4723"/>
    <w:rsid w:val="007F2A5A"/>
    <w:rsid w:val="007F2ECA"/>
    <w:rsid w:val="00803150"/>
    <w:rsid w:val="0080331E"/>
    <w:rsid w:val="008039C5"/>
    <w:rsid w:val="00804141"/>
    <w:rsid w:val="00805024"/>
    <w:rsid w:val="00813F37"/>
    <w:rsid w:val="008153E8"/>
    <w:rsid w:val="00816EBC"/>
    <w:rsid w:val="0082151A"/>
    <w:rsid w:val="008257F2"/>
    <w:rsid w:val="00832AA6"/>
    <w:rsid w:val="008353DD"/>
    <w:rsid w:val="008366E0"/>
    <w:rsid w:val="00841B7D"/>
    <w:rsid w:val="008437D3"/>
    <w:rsid w:val="00846026"/>
    <w:rsid w:val="00847693"/>
    <w:rsid w:val="008542FD"/>
    <w:rsid w:val="00854316"/>
    <w:rsid w:val="00855B31"/>
    <w:rsid w:val="00855CF7"/>
    <w:rsid w:val="008657E3"/>
    <w:rsid w:val="00867CB9"/>
    <w:rsid w:val="00871978"/>
    <w:rsid w:val="00873527"/>
    <w:rsid w:val="00874DA9"/>
    <w:rsid w:val="0087580E"/>
    <w:rsid w:val="00876BA5"/>
    <w:rsid w:val="00882DF1"/>
    <w:rsid w:val="00882E5C"/>
    <w:rsid w:val="00883F29"/>
    <w:rsid w:val="008866BE"/>
    <w:rsid w:val="008913DB"/>
    <w:rsid w:val="0089271B"/>
    <w:rsid w:val="008A00F3"/>
    <w:rsid w:val="008A2423"/>
    <w:rsid w:val="008A3CC1"/>
    <w:rsid w:val="008A409C"/>
    <w:rsid w:val="008A5CEC"/>
    <w:rsid w:val="008A6265"/>
    <w:rsid w:val="008B1D6F"/>
    <w:rsid w:val="008B2802"/>
    <w:rsid w:val="008B72FD"/>
    <w:rsid w:val="008B7B3A"/>
    <w:rsid w:val="008C1241"/>
    <w:rsid w:val="008C1ABB"/>
    <w:rsid w:val="008C1F20"/>
    <w:rsid w:val="008C3229"/>
    <w:rsid w:val="008C44B3"/>
    <w:rsid w:val="008C549A"/>
    <w:rsid w:val="008C6018"/>
    <w:rsid w:val="008C7BB3"/>
    <w:rsid w:val="008C7D98"/>
    <w:rsid w:val="008D14D4"/>
    <w:rsid w:val="008D6BA7"/>
    <w:rsid w:val="008D6C85"/>
    <w:rsid w:val="008E0FA7"/>
    <w:rsid w:val="008E1D00"/>
    <w:rsid w:val="008E37AD"/>
    <w:rsid w:val="008E7347"/>
    <w:rsid w:val="008F174B"/>
    <w:rsid w:val="008F733B"/>
    <w:rsid w:val="008F74A2"/>
    <w:rsid w:val="00901141"/>
    <w:rsid w:val="00904CB5"/>
    <w:rsid w:val="00904FA9"/>
    <w:rsid w:val="00905EF3"/>
    <w:rsid w:val="009112B6"/>
    <w:rsid w:val="00915832"/>
    <w:rsid w:val="00920529"/>
    <w:rsid w:val="00920E4C"/>
    <w:rsid w:val="00922586"/>
    <w:rsid w:val="00925122"/>
    <w:rsid w:val="00926789"/>
    <w:rsid w:val="00932322"/>
    <w:rsid w:val="009352FE"/>
    <w:rsid w:val="00945A39"/>
    <w:rsid w:val="0094641B"/>
    <w:rsid w:val="00946FC0"/>
    <w:rsid w:val="00950FD2"/>
    <w:rsid w:val="0095658B"/>
    <w:rsid w:val="00961213"/>
    <w:rsid w:val="009645B2"/>
    <w:rsid w:val="00965CCD"/>
    <w:rsid w:val="00970FEF"/>
    <w:rsid w:val="00973B32"/>
    <w:rsid w:val="00982713"/>
    <w:rsid w:val="00984877"/>
    <w:rsid w:val="00984CD8"/>
    <w:rsid w:val="00985B58"/>
    <w:rsid w:val="00986C0C"/>
    <w:rsid w:val="00991456"/>
    <w:rsid w:val="00993C7D"/>
    <w:rsid w:val="00997736"/>
    <w:rsid w:val="009A09E2"/>
    <w:rsid w:val="009A245A"/>
    <w:rsid w:val="009A7182"/>
    <w:rsid w:val="009A7234"/>
    <w:rsid w:val="009A78CB"/>
    <w:rsid w:val="009B0770"/>
    <w:rsid w:val="009B0F62"/>
    <w:rsid w:val="009B4923"/>
    <w:rsid w:val="009B59AE"/>
    <w:rsid w:val="009B5D75"/>
    <w:rsid w:val="009B777C"/>
    <w:rsid w:val="009B7949"/>
    <w:rsid w:val="009C00E8"/>
    <w:rsid w:val="009C39C5"/>
    <w:rsid w:val="009D229E"/>
    <w:rsid w:val="009D2533"/>
    <w:rsid w:val="009D2E47"/>
    <w:rsid w:val="009D3B4E"/>
    <w:rsid w:val="009E03A5"/>
    <w:rsid w:val="009E1499"/>
    <w:rsid w:val="009E3032"/>
    <w:rsid w:val="009E4C74"/>
    <w:rsid w:val="009E6592"/>
    <w:rsid w:val="009E6C17"/>
    <w:rsid w:val="009F253A"/>
    <w:rsid w:val="009F5A5D"/>
    <w:rsid w:val="009F6733"/>
    <w:rsid w:val="009F6861"/>
    <w:rsid w:val="009F686F"/>
    <w:rsid w:val="00A0017F"/>
    <w:rsid w:val="00A00D16"/>
    <w:rsid w:val="00A1478E"/>
    <w:rsid w:val="00A14C6C"/>
    <w:rsid w:val="00A31097"/>
    <w:rsid w:val="00A34216"/>
    <w:rsid w:val="00A3486F"/>
    <w:rsid w:val="00A357AE"/>
    <w:rsid w:val="00A36A73"/>
    <w:rsid w:val="00A40C82"/>
    <w:rsid w:val="00A4103E"/>
    <w:rsid w:val="00A52268"/>
    <w:rsid w:val="00A55104"/>
    <w:rsid w:val="00A56233"/>
    <w:rsid w:val="00A564C8"/>
    <w:rsid w:val="00A5798A"/>
    <w:rsid w:val="00A64342"/>
    <w:rsid w:val="00A66DC3"/>
    <w:rsid w:val="00A7153C"/>
    <w:rsid w:val="00A71D52"/>
    <w:rsid w:val="00A7275E"/>
    <w:rsid w:val="00A73190"/>
    <w:rsid w:val="00A7518E"/>
    <w:rsid w:val="00A75438"/>
    <w:rsid w:val="00A755B0"/>
    <w:rsid w:val="00A76A68"/>
    <w:rsid w:val="00A864D0"/>
    <w:rsid w:val="00A91611"/>
    <w:rsid w:val="00A9474F"/>
    <w:rsid w:val="00AB1283"/>
    <w:rsid w:val="00AB3E64"/>
    <w:rsid w:val="00AB5B12"/>
    <w:rsid w:val="00AB75D9"/>
    <w:rsid w:val="00AC1E23"/>
    <w:rsid w:val="00AC2E37"/>
    <w:rsid w:val="00AC4ACA"/>
    <w:rsid w:val="00AD187B"/>
    <w:rsid w:val="00AD3050"/>
    <w:rsid w:val="00AD396C"/>
    <w:rsid w:val="00AD4BF2"/>
    <w:rsid w:val="00AD6AEF"/>
    <w:rsid w:val="00AD71C3"/>
    <w:rsid w:val="00AD7C85"/>
    <w:rsid w:val="00AE00EC"/>
    <w:rsid w:val="00AE4FBD"/>
    <w:rsid w:val="00AE5C4B"/>
    <w:rsid w:val="00AE74D3"/>
    <w:rsid w:val="00AF02F8"/>
    <w:rsid w:val="00AF0AB2"/>
    <w:rsid w:val="00AF4C4B"/>
    <w:rsid w:val="00AF522E"/>
    <w:rsid w:val="00AF75E2"/>
    <w:rsid w:val="00B06687"/>
    <w:rsid w:val="00B077F1"/>
    <w:rsid w:val="00B150CA"/>
    <w:rsid w:val="00B16550"/>
    <w:rsid w:val="00B202B2"/>
    <w:rsid w:val="00B2033F"/>
    <w:rsid w:val="00B21E1C"/>
    <w:rsid w:val="00B250E2"/>
    <w:rsid w:val="00B2638E"/>
    <w:rsid w:val="00B27650"/>
    <w:rsid w:val="00B33C1E"/>
    <w:rsid w:val="00B33C69"/>
    <w:rsid w:val="00B34826"/>
    <w:rsid w:val="00B3539B"/>
    <w:rsid w:val="00B40F27"/>
    <w:rsid w:val="00B43023"/>
    <w:rsid w:val="00B449C6"/>
    <w:rsid w:val="00B5535D"/>
    <w:rsid w:val="00B5633C"/>
    <w:rsid w:val="00B61D09"/>
    <w:rsid w:val="00B62271"/>
    <w:rsid w:val="00B66758"/>
    <w:rsid w:val="00B73098"/>
    <w:rsid w:val="00B732D1"/>
    <w:rsid w:val="00B7465E"/>
    <w:rsid w:val="00B75F17"/>
    <w:rsid w:val="00B77A12"/>
    <w:rsid w:val="00B80355"/>
    <w:rsid w:val="00B87B2F"/>
    <w:rsid w:val="00B912C6"/>
    <w:rsid w:val="00B91D1A"/>
    <w:rsid w:val="00B9367A"/>
    <w:rsid w:val="00B958D6"/>
    <w:rsid w:val="00B967E6"/>
    <w:rsid w:val="00BA0E6D"/>
    <w:rsid w:val="00BA3E4F"/>
    <w:rsid w:val="00BA4A17"/>
    <w:rsid w:val="00BA606F"/>
    <w:rsid w:val="00BA78E3"/>
    <w:rsid w:val="00BB1555"/>
    <w:rsid w:val="00BB7A58"/>
    <w:rsid w:val="00BC248B"/>
    <w:rsid w:val="00BC2B50"/>
    <w:rsid w:val="00BC3045"/>
    <w:rsid w:val="00BC304C"/>
    <w:rsid w:val="00BC485C"/>
    <w:rsid w:val="00BC5FB2"/>
    <w:rsid w:val="00BC72DB"/>
    <w:rsid w:val="00BC7C6B"/>
    <w:rsid w:val="00BD00B2"/>
    <w:rsid w:val="00BD0DC7"/>
    <w:rsid w:val="00BD1133"/>
    <w:rsid w:val="00BD4430"/>
    <w:rsid w:val="00BD69A8"/>
    <w:rsid w:val="00BD72EB"/>
    <w:rsid w:val="00BE1912"/>
    <w:rsid w:val="00BE44F0"/>
    <w:rsid w:val="00BE6880"/>
    <w:rsid w:val="00BE6EC4"/>
    <w:rsid w:val="00BF354E"/>
    <w:rsid w:val="00BF3BC1"/>
    <w:rsid w:val="00BF57B9"/>
    <w:rsid w:val="00BF72CF"/>
    <w:rsid w:val="00C008F5"/>
    <w:rsid w:val="00C01BC1"/>
    <w:rsid w:val="00C02622"/>
    <w:rsid w:val="00C0468E"/>
    <w:rsid w:val="00C06521"/>
    <w:rsid w:val="00C07D99"/>
    <w:rsid w:val="00C143C3"/>
    <w:rsid w:val="00C146DF"/>
    <w:rsid w:val="00C1651A"/>
    <w:rsid w:val="00C176F5"/>
    <w:rsid w:val="00C208DE"/>
    <w:rsid w:val="00C25739"/>
    <w:rsid w:val="00C31399"/>
    <w:rsid w:val="00C35A6F"/>
    <w:rsid w:val="00C46B81"/>
    <w:rsid w:val="00C50968"/>
    <w:rsid w:val="00C5159E"/>
    <w:rsid w:val="00C5441A"/>
    <w:rsid w:val="00C558D4"/>
    <w:rsid w:val="00C56E22"/>
    <w:rsid w:val="00C6244A"/>
    <w:rsid w:val="00C62486"/>
    <w:rsid w:val="00C71115"/>
    <w:rsid w:val="00C7666B"/>
    <w:rsid w:val="00C81A71"/>
    <w:rsid w:val="00C91090"/>
    <w:rsid w:val="00C9523D"/>
    <w:rsid w:val="00CA5DE5"/>
    <w:rsid w:val="00CB1EFC"/>
    <w:rsid w:val="00CB3028"/>
    <w:rsid w:val="00CB660B"/>
    <w:rsid w:val="00CB6B68"/>
    <w:rsid w:val="00CC1D99"/>
    <w:rsid w:val="00CC3CFF"/>
    <w:rsid w:val="00CC58BC"/>
    <w:rsid w:val="00CC5CB9"/>
    <w:rsid w:val="00CD1C2C"/>
    <w:rsid w:val="00CD5D74"/>
    <w:rsid w:val="00CE1FCF"/>
    <w:rsid w:val="00CE2C34"/>
    <w:rsid w:val="00CE35A4"/>
    <w:rsid w:val="00CF222C"/>
    <w:rsid w:val="00CF2F5B"/>
    <w:rsid w:val="00CF7432"/>
    <w:rsid w:val="00D03827"/>
    <w:rsid w:val="00D0665C"/>
    <w:rsid w:val="00D107D0"/>
    <w:rsid w:val="00D21097"/>
    <w:rsid w:val="00D218CE"/>
    <w:rsid w:val="00D21BB1"/>
    <w:rsid w:val="00D21E7D"/>
    <w:rsid w:val="00D25F38"/>
    <w:rsid w:val="00D261F6"/>
    <w:rsid w:val="00D26F1B"/>
    <w:rsid w:val="00D322B8"/>
    <w:rsid w:val="00D359DA"/>
    <w:rsid w:val="00D42CF2"/>
    <w:rsid w:val="00D45E8F"/>
    <w:rsid w:val="00D46277"/>
    <w:rsid w:val="00D55489"/>
    <w:rsid w:val="00D666B1"/>
    <w:rsid w:val="00D73763"/>
    <w:rsid w:val="00D75635"/>
    <w:rsid w:val="00D805F8"/>
    <w:rsid w:val="00D84896"/>
    <w:rsid w:val="00D85805"/>
    <w:rsid w:val="00D9234C"/>
    <w:rsid w:val="00D93E01"/>
    <w:rsid w:val="00D97189"/>
    <w:rsid w:val="00DA1C90"/>
    <w:rsid w:val="00DA682D"/>
    <w:rsid w:val="00DB2751"/>
    <w:rsid w:val="00DB33B5"/>
    <w:rsid w:val="00DC178B"/>
    <w:rsid w:val="00DC2E2D"/>
    <w:rsid w:val="00DC511E"/>
    <w:rsid w:val="00DD2559"/>
    <w:rsid w:val="00DD2E5D"/>
    <w:rsid w:val="00DD4234"/>
    <w:rsid w:val="00DD42D4"/>
    <w:rsid w:val="00DD4E67"/>
    <w:rsid w:val="00DD5191"/>
    <w:rsid w:val="00DD686D"/>
    <w:rsid w:val="00DD69F0"/>
    <w:rsid w:val="00DE1A0B"/>
    <w:rsid w:val="00DE650A"/>
    <w:rsid w:val="00DE6B96"/>
    <w:rsid w:val="00E03825"/>
    <w:rsid w:val="00E042BD"/>
    <w:rsid w:val="00E04B24"/>
    <w:rsid w:val="00E1081A"/>
    <w:rsid w:val="00E11B70"/>
    <w:rsid w:val="00E1389A"/>
    <w:rsid w:val="00E21FC2"/>
    <w:rsid w:val="00E2209B"/>
    <w:rsid w:val="00E23E86"/>
    <w:rsid w:val="00E27854"/>
    <w:rsid w:val="00E33F78"/>
    <w:rsid w:val="00E42FEF"/>
    <w:rsid w:val="00E44ADD"/>
    <w:rsid w:val="00E47964"/>
    <w:rsid w:val="00E5265E"/>
    <w:rsid w:val="00E531F1"/>
    <w:rsid w:val="00E55749"/>
    <w:rsid w:val="00E57A66"/>
    <w:rsid w:val="00E623CE"/>
    <w:rsid w:val="00E636C5"/>
    <w:rsid w:val="00E6687B"/>
    <w:rsid w:val="00E66C72"/>
    <w:rsid w:val="00E67385"/>
    <w:rsid w:val="00E9591D"/>
    <w:rsid w:val="00EB0B01"/>
    <w:rsid w:val="00EB18C9"/>
    <w:rsid w:val="00EB30CF"/>
    <w:rsid w:val="00EB485B"/>
    <w:rsid w:val="00EB55B5"/>
    <w:rsid w:val="00EB74A7"/>
    <w:rsid w:val="00EC761B"/>
    <w:rsid w:val="00ED2142"/>
    <w:rsid w:val="00ED5B1B"/>
    <w:rsid w:val="00ED741E"/>
    <w:rsid w:val="00ED7813"/>
    <w:rsid w:val="00ED7864"/>
    <w:rsid w:val="00EF004D"/>
    <w:rsid w:val="00EF0249"/>
    <w:rsid w:val="00EF1A16"/>
    <w:rsid w:val="00EF3C62"/>
    <w:rsid w:val="00EF3F82"/>
    <w:rsid w:val="00EF4AB7"/>
    <w:rsid w:val="00F01268"/>
    <w:rsid w:val="00F01BC0"/>
    <w:rsid w:val="00F024E1"/>
    <w:rsid w:val="00F058EC"/>
    <w:rsid w:val="00F12F6B"/>
    <w:rsid w:val="00F13D76"/>
    <w:rsid w:val="00F154AD"/>
    <w:rsid w:val="00F16DA4"/>
    <w:rsid w:val="00F17594"/>
    <w:rsid w:val="00F20152"/>
    <w:rsid w:val="00F211A1"/>
    <w:rsid w:val="00F27DDA"/>
    <w:rsid w:val="00F30BAB"/>
    <w:rsid w:val="00F361E2"/>
    <w:rsid w:val="00F375FD"/>
    <w:rsid w:val="00F40680"/>
    <w:rsid w:val="00F418BE"/>
    <w:rsid w:val="00F42CA5"/>
    <w:rsid w:val="00F45DAA"/>
    <w:rsid w:val="00F4796C"/>
    <w:rsid w:val="00F47DED"/>
    <w:rsid w:val="00F55CE2"/>
    <w:rsid w:val="00F5721A"/>
    <w:rsid w:val="00F5765A"/>
    <w:rsid w:val="00F61145"/>
    <w:rsid w:val="00F62FD5"/>
    <w:rsid w:val="00F63A3F"/>
    <w:rsid w:val="00F658DB"/>
    <w:rsid w:val="00F66C00"/>
    <w:rsid w:val="00F7164C"/>
    <w:rsid w:val="00F80F6B"/>
    <w:rsid w:val="00F83C61"/>
    <w:rsid w:val="00F84BE9"/>
    <w:rsid w:val="00F84FAB"/>
    <w:rsid w:val="00F850D6"/>
    <w:rsid w:val="00F926B8"/>
    <w:rsid w:val="00F92AAE"/>
    <w:rsid w:val="00F9477A"/>
    <w:rsid w:val="00F97513"/>
    <w:rsid w:val="00FA05DA"/>
    <w:rsid w:val="00FA18EE"/>
    <w:rsid w:val="00FA1E47"/>
    <w:rsid w:val="00FB469D"/>
    <w:rsid w:val="00FB64BD"/>
    <w:rsid w:val="00FB7406"/>
    <w:rsid w:val="00FC021C"/>
    <w:rsid w:val="00FC08D6"/>
    <w:rsid w:val="00FC2082"/>
    <w:rsid w:val="00FC5333"/>
    <w:rsid w:val="00FC78F0"/>
    <w:rsid w:val="00FD089F"/>
    <w:rsid w:val="00FD2C3A"/>
    <w:rsid w:val="00FD3370"/>
    <w:rsid w:val="00FD3DED"/>
    <w:rsid w:val="00FD43A8"/>
    <w:rsid w:val="00FD5080"/>
    <w:rsid w:val="00FE0DC0"/>
    <w:rsid w:val="00FF4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PostalCod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54AD"/>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8E37AD"/>
    <w:pPr>
      <w:keepNext/>
      <w:tabs>
        <w:tab w:val="center" w:pos="4680"/>
      </w:tabs>
      <w:suppressAutoHyphens/>
      <w:jc w:val="center"/>
      <w:outlineLvl w:val="0"/>
    </w:pPr>
    <w:rPr>
      <w:b/>
      <w:u w:val="single"/>
    </w:rPr>
  </w:style>
  <w:style w:type="paragraph" w:styleId="Heading4">
    <w:name w:val="heading 4"/>
    <w:basedOn w:val="Normal"/>
    <w:next w:val="Normal"/>
    <w:qFormat/>
    <w:rsid w:val="008E37AD"/>
    <w:pPr>
      <w:keepNext/>
      <w:tabs>
        <w:tab w:val="center" w:pos="4680"/>
      </w:tabs>
      <w:suppressAutoHyphens/>
      <w:jc w:val="center"/>
      <w:outlineLvl w:val="3"/>
    </w:pPr>
    <w:rPr>
      <w:b/>
      <w:sz w:val="32"/>
      <w:u w:val="single"/>
    </w:rPr>
  </w:style>
  <w:style w:type="paragraph" w:styleId="Heading8">
    <w:name w:val="heading 8"/>
    <w:basedOn w:val="Normal"/>
    <w:next w:val="Normal"/>
    <w:qFormat/>
    <w:rsid w:val="008E37AD"/>
    <w:pPr>
      <w:keepNext/>
      <w:suppressAutoHyphens/>
      <w:outlineLvl w:val="7"/>
    </w:pPr>
    <w:rPr>
      <w:b/>
      <w:sz w:val="36"/>
    </w:rPr>
  </w:style>
  <w:style w:type="paragraph" w:styleId="Heading9">
    <w:name w:val="heading 9"/>
    <w:basedOn w:val="Normal"/>
    <w:next w:val="Normal"/>
    <w:qFormat/>
    <w:rsid w:val="008E37AD"/>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E37AD"/>
    <w:pPr>
      <w:tabs>
        <w:tab w:val="center" w:pos="4680"/>
      </w:tabs>
      <w:suppressAutoHyphens/>
      <w:jc w:val="center"/>
    </w:pPr>
    <w:rPr>
      <w:b/>
      <w:sz w:val="36"/>
    </w:rPr>
  </w:style>
  <w:style w:type="paragraph" w:styleId="EndnoteText">
    <w:name w:val="endnote text"/>
    <w:basedOn w:val="Normal"/>
    <w:link w:val="EndnoteTextChar"/>
    <w:semiHidden/>
    <w:rsid w:val="008E37AD"/>
  </w:style>
  <w:style w:type="character" w:styleId="FootnoteReference">
    <w:name w:val="footnote reference"/>
    <w:basedOn w:val="DefaultParagraphFont"/>
    <w:semiHidden/>
    <w:rsid w:val="008E37AD"/>
    <w:rPr>
      <w:vertAlign w:val="superscript"/>
    </w:rPr>
  </w:style>
  <w:style w:type="paragraph" w:styleId="BodyTextIndent2">
    <w:name w:val="Body Text Indent 2"/>
    <w:basedOn w:val="Normal"/>
    <w:rsid w:val="008E37AD"/>
    <w:pPr>
      <w:tabs>
        <w:tab w:val="left" w:pos="-1440"/>
        <w:tab w:val="left" w:pos="-720"/>
        <w:tab w:val="left" w:pos="576"/>
        <w:tab w:val="left" w:pos="1008"/>
      </w:tabs>
      <w:suppressAutoHyphens/>
      <w:ind w:left="576" w:hanging="36"/>
    </w:pPr>
  </w:style>
  <w:style w:type="character" w:styleId="PageNumber">
    <w:name w:val="page number"/>
    <w:basedOn w:val="DefaultParagraphFont"/>
    <w:rsid w:val="008E37AD"/>
  </w:style>
  <w:style w:type="paragraph" w:styleId="Footer">
    <w:name w:val="footer"/>
    <w:basedOn w:val="Normal"/>
    <w:link w:val="FooterChar"/>
    <w:uiPriority w:val="99"/>
    <w:rsid w:val="008E37AD"/>
    <w:pPr>
      <w:tabs>
        <w:tab w:val="center" w:pos="4320"/>
        <w:tab w:val="right" w:pos="8640"/>
      </w:tabs>
    </w:pPr>
  </w:style>
  <w:style w:type="paragraph" w:styleId="Header">
    <w:name w:val="header"/>
    <w:basedOn w:val="Normal"/>
    <w:rsid w:val="008E37AD"/>
    <w:pPr>
      <w:tabs>
        <w:tab w:val="center" w:pos="4320"/>
        <w:tab w:val="right" w:pos="8640"/>
      </w:tabs>
    </w:pPr>
  </w:style>
  <w:style w:type="paragraph" w:styleId="DocumentMap">
    <w:name w:val="Document Map"/>
    <w:basedOn w:val="Normal"/>
    <w:semiHidden/>
    <w:rsid w:val="008E37AD"/>
    <w:pPr>
      <w:shd w:val="clear" w:color="auto" w:fill="000080"/>
    </w:pPr>
    <w:rPr>
      <w:rFonts w:ascii="Tahoma" w:hAnsi="Tahoma"/>
    </w:rPr>
  </w:style>
  <w:style w:type="paragraph" w:styleId="BalloonText">
    <w:name w:val="Balloon Text"/>
    <w:basedOn w:val="Normal"/>
    <w:semiHidden/>
    <w:rsid w:val="008E37AD"/>
    <w:rPr>
      <w:rFonts w:ascii="Tahoma" w:hAnsi="Tahoma" w:cs="Tahoma"/>
      <w:sz w:val="16"/>
      <w:szCs w:val="16"/>
    </w:rPr>
  </w:style>
  <w:style w:type="table" w:styleId="TableGrid">
    <w:name w:val="Table Grid"/>
    <w:basedOn w:val="TableNormal"/>
    <w:rsid w:val="004B488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semiHidden/>
    <w:rsid w:val="00F154AD"/>
    <w:rPr>
      <w:rFonts w:ascii="Book Antiqua" w:hAnsi="Book Antiqua"/>
      <w:sz w:val="24"/>
    </w:rPr>
  </w:style>
  <w:style w:type="paragraph" w:styleId="ListParagraph">
    <w:name w:val="List Paragraph"/>
    <w:basedOn w:val="Normal"/>
    <w:uiPriority w:val="34"/>
    <w:qFormat/>
    <w:rsid w:val="0064451C"/>
    <w:pPr>
      <w:ind w:left="720"/>
    </w:pPr>
  </w:style>
  <w:style w:type="table" w:styleId="TableSimple2">
    <w:name w:val="Table Simple 2"/>
    <w:basedOn w:val="TableNormal"/>
    <w:rsid w:val="00EF3F82"/>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basedOn w:val="DefaultParagraphFont"/>
    <w:link w:val="Footer"/>
    <w:uiPriority w:val="99"/>
    <w:rsid w:val="0009371F"/>
    <w:rPr>
      <w:rFonts w:ascii="Book Antiqua" w:hAnsi="Book Antiqua"/>
      <w:sz w:val="24"/>
    </w:rPr>
  </w:style>
</w:styles>
</file>

<file path=word/webSettings.xml><?xml version="1.0" encoding="utf-8"?>
<w:webSettings xmlns:r="http://schemas.openxmlformats.org/officeDocument/2006/relationships" xmlns:w="http://schemas.openxmlformats.org/wordprocessingml/2006/main">
  <w:divs>
    <w:div w:id="85275779">
      <w:bodyDiv w:val="1"/>
      <w:marLeft w:val="0"/>
      <w:marRight w:val="0"/>
      <w:marTop w:val="0"/>
      <w:marBottom w:val="0"/>
      <w:divBdr>
        <w:top w:val="none" w:sz="0" w:space="0" w:color="auto"/>
        <w:left w:val="none" w:sz="0" w:space="0" w:color="auto"/>
        <w:bottom w:val="none" w:sz="0" w:space="0" w:color="auto"/>
        <w:right w:val="none" w:sz="0" w:space="0" w:color="auto"/>
      </w:divBdr>
    </w:div>
    <w:div w:id="530581320">
      <w:bodyDiv w:val="1"/>
      <w:marLeft w:val="0"/>
      <w:marRight w:val="0"/>
      <w:marTop w:val="0"/>
      <w:marBottom w:val="0"/>
      <w:divBdr>
        <w:top w:val="none" w:sz="0" w:space="0" w:color="auto"/>
        <w:left w:val="none" w:sz="0" w:space="0" w:color="auto"/>
        <w:bottom w:val="none" w:sz="0" w:space="0" w:color="auto"/>
        <w:right w:val="none" w:sz="0" w:space="0" w:color="auto"/>
      </w:divBdr>
    </w:div>
    <w:div w:id="715280368">
      <w:bodyDiv w:val="1"/>
      <w:marLeft w:val="0"/>
      <w:marRight w:val="0"/>
      <w:marTop w:val="0"/>
      <w:marBottom w:val="0"/>
      <w:divBdr>
        <w:top w:val="none" w:sz="0" w:space="0" w:color="auto"/>
        <w:left w:val="none" w:sz="0" w:space="0" w:color="auto"/>
        <w:bottom w:val="none" w:sz="0" w:space="0" w:color="auto"/>
        <w:right w:val="none" w:sz="0" w:space="0" w:color="auto"/>
      </w:divBdr>
    </w:div>
    <w:div w:id="1065646635">
      <w:bodyDiv w:val="1"/>
      <w:marLeft w:val="0"/>
      <w:marRight w:val="0"/>
      <w:marTop w:val="0"/>
      <w:marBottom w:val="0"/>
      <w:divBdr>
        <w:top w:val="none" w:sz="0" w:space="0" w:color="auto"/>
        <w:left w:val="none" w:sz="0" w:space="0" w:color="auto"/>
        <w:bottom w:val="none" w:sz="0" w:space="0" w:color="auto"/>
        <w:right w:val="none" w:sz="0" w:space="0" w:color="auto"/>
      </w:divBdr>
    </w:div>
    <w:div w:id="1491097721">
      <w:bodyDiv w:val="1"/>
      <w:marLeft w:val="0"/>
      <w:marRight w:val="0"/>
      <w:marTop w:val="0"/>
      <w:marBottom w:val="0"/>
      <w:divBdr>
        <w:top w:val="none" w:sz="0" w:space="0" w:color="auto"/>
        <w:left w:val="none" w:sz="0" w:space="0" w:color="auto"/>
        <w:bottom w:val="none" w:sz="0" w:space="0" w:color="auto"/>
        <w:right w:val="none" w:sz="0" w:space="0" w:color="auto"/>
      </w:divBdr>
    </w:div>
    <w:div w:id="1646546121">
      <w:bodyDiv w:val="1"/>
      <w:marLeft w:val="0"/>
      <w:marRight w:val="0"/>
      <w:marTop w:val="0"/>
      <w:marBottom w:val="0"/>
      <w:divBdr>
        <w:top w:val="none" w:sz="0" w:space="0" w:color="auto"/>
        <w:left w:val="none" w:sz="0" w:space="0" w:color="auto"/>
        <w:bottom w:val="none" w:sz="0" w:space="0" w:color="auto"/>
        <w:right w:val="none" w:sz="0" w:space="0" w:color="auto"/>
      </w:divBdr>
    </w:div>
    <w:div w:id="1725786613">
      <w:bodyDiv w:val="1"/>
      <w:marLeft w:val="0"/>
      <w:marRight w:val="0"/>
      <w:marTop w:val="0"/>
      <w:marBottom w:val="0"/>
      <w:divBdr>
        <w:top w:val="none" w:sz="0" w:space="0" w:color="auto"/>
        <w:left w:val="none" w:sz="0" w:space="0" w:color="auto"/>
        <w:bottom w:val="none" w:sz="0" w:space="0" w:color="auto"/>
        <w:right w:val="none" w:sz="0" w:space="0" w:color="auto"/>
      </w:divBdr>
    </w:div>
    <w:div w:id="1805586302">
      <w:bodyDiv w:val="1"/>
      <w:marLeft w:val="0"/>
      <w:marRight w:val="0"/>
      <w:marTop w:val="0"/>
      <w:marBottom w:val="0"/>
      <w:divBdr>
        <w:top w:val="none" w:sz="0" w:space="0" w:color="auto"/>
        <w:left w:val="none" w:sz="0" w:space="0" w:color="auto"/>
        <w:bottom w:val="none" w:sz="0" w:space="0" w:color="auto"/>
        <w:right w:val="none" w:sz="0" w:space="0" w:color="auto"/>
      </w:divBdr>
    </w:div>
    <w:div w:id="182635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footer" Target="footer3.xml"/><Relationship Id="rId19" Type="http://schemas.openxmlformats.org/officeDocument/2006/relationships/image" Target="media/image1.png"/><Relationship Id="rId31" Type="http://schemas.openxmlformats.org/officeDocument/2006/relationships/header" Target="header1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footer" Target="footer8.xml"/><Relationship Id="rId35" Type="http://schemas.openxmlformats.org/officeDocument/2006/relationships/header" Target="header18.xml"/><Relationship Id="rId43"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41467-02C7-483B-BD11-76302D09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PPL CTC - 2003</vt:lpstr>
    </vt:vector>
  </TitlesOfParts>
  <Company/>
  <LinksUpToDate>false</LinksUpToDate>
  <CharactersWithSpaces>13985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- 2003</dc:title>
  <dc:subject/>
  <dc:creator>Pierce</dc:creator>
  <cp:keywords/>
  <dc:description/>
  <cp:lastModifiedBy>slicon</cp:lastModifiedBy>
  <cp:revision>2</cp:revision>
  <cp:lastPrinted>2011-10-03T13:46:00Z</cp:lastPrinted>
  <dcterms:created xsi:type="dcterms:W3CDTF">2011-10-03T13:46:00Z</dcterms:created>
  <dcterms:modified xsi:type="dcterms:W3CDTF">2011-10-03T13:46:00Z</dcterms:modified>
</cp:coreProperties>
</file>